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F3D7660" w:rsidR="0001331A" w:rsidRPr="002B5D4D" w:rsidRDefault="002B5D4D" w:rsidP="0089613F">
      <w:pPr>
        <w:suppressAutoHyphens/>
        <w:spacing w:before="0"/>
        <w:contextualSpacing/>
        <w:rPr>
          <w:rFonts w:eastAsia="Arial Unicode MS" w:cs="Arial"/>
          <w:b/>
          <w:color w:val="000000"/>
          <w:kern w:val="1"/>
          <w:sz w:val="24"/>
          <w:szCs w:val="24"/>
          <w:lang w:val="sr-Latn-RS" w:eastAsia="ar-SA"/>
        </w:rPr>
      </w:pPr>
      <w:r>
        <w:rPr>
          <w:rFonts w:eastAsia="Arial Unicode MS" w:cs="Arial"/>
          <w:b/>
          <w:color w:val="000000"/>
          <w:kern w:val="1"/>
          <w:sz w:val="24"/>
          <w:szCs w:val="24"/>
          <w:lang w:val="sr-Latn-RS" w:eastAsia="ar-SA"/>
        </w:rPr>
        <w:t xml:space="preserve"> </w:t>
      </w:r>
    </w:p>
    <w:p w14:paraId="7D0510D2" w14:textId="2AE68FE1" w:rsidR="00210557" w:rsidRDefault="00113B84" w:rsidP="0089613F">
      <w:pPr>
        <w:suppressAutoHyphens/>
        <w:spacing w:before="0"/>
        <w:contextualSpacing/>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C073AFD" w:rsidR="00F419A8" w:rsidRDefault="00F419A8" w:rsidP="0089613F">
      <w:pPr>
        <w:suppressAutoHyphens/>
        <w:spacing w:before="0"/>
        <w:contextualSpacing/>
        <w:jc w:val="center"/>
        <w:rPr>
          <w:rFonts w:eastAsia="Arial Unicode MS" w:cs="Arial"/>
          <w:b/>
          <w:color w:val="000000"/>
          <w:kern w:val="1"/>
          <w:sz w:val="24"/>
          <w:szCs w:val="24"/>
          <w:lang w:val="sr-Cyrl-RS" w:eastAsia="ar-SA"/>
        </w:rPr>
      </w:pPr>
    </w:p>
    <w:p w14:paraId="3C6F0002" w14:textId="36DFB82C" w:rsidR="00046DAC" w:rsidRDefault="00046DAC" w:rsidP="0089613F">
      <w:pPr>
        <w:suppressAutoHyphens/>
        <w:spacing w:before="0"/>
        <w:contextualSpacing/>
        <w:jc w:val="center"/>
        <w:rPr>
          <w:rFonts w:eastAsia="Arial Unicode MS" w:cs="Arial"/>
          <w:b/>
          <w:color w:val="000000"/>
          <w:kern w:val="1"/>
          <w:sz w:val="24"/>
          <w:szCs w:val="24"/>
          <w:lang w:val="sr-Cyrl-RS" w:eastAsia="ar-SA"/>
        </w:rPr>
      </w:pPr>
    </w:p>
    <w:p w14:paraId="3FA93D3C" w14:textId="44AF78D6" w:rsidR="00046DAC" w:rsidRDefault="00046DAC" w:rsidP="0089613F">
      <w:pPr>
        <w:suppressAutoHyphens/>
        <w:spacing w:before="0"/>
        <w:contextualSpacing/>
        <w:jc w:val="center"/>
        <w:rPr>
          <w:rFonts w:eastAsia="Arial Unicode MS" w:cs="Arial"/>
          <w:b/>
          <w:color w:val="000000"/>
          <w:kern w:val="1"/>
          <w:sz w:val="24"/>
          <w:szCs w:val="24"/>
          <w:lang w:val="sr-Cyrl-RS" w:eastAsia="ar-SA"/>
        </w:rPr>
      </w:pPr>
    </w:p>
    <w:p w14:paraId="1ABB725A" w14:textId="5E7B5715" w:rsidR="00046DAC" w:rsidRDefault="00046DAC" w:rsidP="0089613F">
      <w:pPr>
        <w:suppressAutoHyphens/>
        <w:spacing w:before="0"/>
        <w:contextualSpacing/>
        <w:jc w:val="center"/>
        <w:rPr>
          <w:rFonts w:eastAsia="Arial Unicode MS" w:cs="Arial"/>
          <w:b/>
          <w:color w:val="000000"/>
          <w:kern w:val="1"/>
          <w:sz w:val="24"/>
          <w:szCs w:val="24"/>
          <w:lang w:val="sr-Cyrl-RS" w:eastAsia="ar-SA"/>
        </w:rPr>
      </w:pPr>
    </w:p>
    <w:p w14:paraId="3CC8BA8A" w14:textId="77777777" w:rsidR="00046DAC" w:rsidRPr="009F6CAE" w:rsidRDefault="00046DAC" w:rsidP="0089613F">
      <w:pPr>
        <w:suppressAutoHyphens/>
        <w:spacing w:before="0"/>
        <w:contextualSpacing/>
        <w:jc w:val="center"/>
        <w:rPr>
          <w:rFonts w:eastAsia="Arial Unicode MS" w:cs="Arial"/>
          <w:b/>
          <w:color w:val="000000"/>
          <w:kern w:val="1"/>
          <w:sz w:val="24"/>
          <w:szCs w:val="24"/>
          <w:lang w:val="sr-Cyrl-RS" w:eastAsia="ar-SA"/>
        </w:rPr>
      </w:pPr>
    </w:p>
    <w:p w14:paraId="46633469" w14:textId="77777777" w:rsidR="00210557" w:rsidRPr="00EC5BB4" w:rsidRDefault="00210557" w:rsidP="0089613F">
      <w:pPr>
        <w:spacing w:before="0"/>
        <w:contextualSpacing/>
        <w:jc w:val="center"/>
        <w:rPr>
          <w:rFonts w:cs="Arial"/>
          <w:sz w:val="24"/>
          <w:szCs w:val="24"/>
        </w:rPr>
      </w:pPr>
    </w:p>
    <w:p w14:paraId="66DE7E2D" w14:textId="77777777" w:rsidR="00210557" w:rsidRPr="00EC5BB4" w:rsidRDefault="00B67C02" w:rsidP="0089613F">
      <w:pPr>
        <w:spacing w:before="0"/>
        <w:contextualSpacing/>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5B136488" w:rsidR="00210557" w:rsidRDefault="00210557" w:rsidP="0089613F">
      <w:pPr>
        <w:spacing w:before="0"/>
        <w:contextualSpacing/>
        <w:jc w:val="center"/>
        <w:rPr>
          <w:rFonts w:cs="Arial"/>
          <w:b/>
          <w:sz w:val="24"/>
          <w:szCs w:val="24"/>
          <w:lang w:val="sr-Latn-CS"/>
        </w:rPr>
      </w:pPr>
    </w:p>
    <w:p w14:paraId="12049D2F" w14:textId="42E1435C" w:rsidR="00046DAC" w:rsidRDefault="00046DAC" w:rsidP="0089613F">
      <w:pPr>
        <w:spacing w:before="0"/>
        <w:contextualSpacing/>
        <w:jc w:val="center"/>
        <w:rPr>
          <w:rFonts w:cs="Arial"/>
          <w:b/>
          <w:sz w:val="24"/>
          <w:szCs w:val="24"/>
          <w:lang w:val="sr-Latn-CS"/>
        </w:rPr>
      </w:pPr>
    </w:p>
    <w:p w14:paraId="56E1F3E4" w14:textId="407FBB2F" w:rsidR="00046DAC" w:rsidRDefault="00046DAC" w:rsidP="0089613F">
      <w:pPr>
        <w:spacing w:before="0"/>
        <w:contextualSpacing/>
        <w:jc w:val="center"/>
        <w:rPr>
          <w:rFonts w:cs="Arial"/>
          <w:b/>
          <w:sz w:val="24"/>
          <w:szCs w:val="24"/>
          <w:lang w:val="sr-Latn-CS"/>
        </w:rPr>
      </w:pPr>
    </w:p>
    <w:p w14:paraId="7F3CD329" w14:textId="77777777" w:rsidR="00046DAC" w:rsidRPr="00EC5BB4" w:rsidRDefault="00046DAC" w:rsidP="0089613F">
      <w:pPr>
        <w:spacing w:before="0"/>
        <w:contextualSpacing/>
        <w:jc w:val="center"/>
        <w:rPr>
          <w:rFonts w:cs="Arial"/>
          <w:b/>
          <w:sz w:val="24"/>
          <w:szCs w:val="24"/>
          <w:lang w:val="sr-Latn-CS"/>
        </w:rPr>
      </w:pPr>
    </w:p>
    <w:p w14:paraId="68FC899C" w14:textId="77777777" w:rsidR="00210557" w:rsidRPr="00781B02" w:rsidRDefault="00210557" w:rsidP="0089613F">
      <w:pPr>
        <w:spacing w:before="0"/>
        <w:contextualSpacing/>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89613F">
      <w:pPr>
        <w:spacing w:before="0"/>
        <w:contextualSpacing/>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7391CB4D" w:rsidR="0001331A" w:rsidRDefault="00210557" w:rsidP="0089613F">
      <w:pPr>
        <w:spacing w:before="0"/>
        <w:contextualSpacing/>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647C2">
        <w:rPr>
          <w:sz w:val="24"/>
          <w:szCs w:val="24"/>
          <w:lang w:val="sr-Cyrl-RS"/>
        </w:rPr>
        <w:t>добара</w:t>
      </w:r>
    </w:p>
    <w:p w14:paraId="38466247" w14:textId="16CD165D" w:rsidR="00210557" w:rsidRPr="005730E0" w:rsidRDefault="00210557" w:rsidP="0089613F">
      <w:pPr>
        <w:spacing w:before="0"/>
        <w:contextualSpacing/>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11311D">
        <w:rPr>
          <w:b/>
          <w:sz w:val="24"/>
          <w:szCs w:val="24"/>
        </w:rPr>
        <w:t>ЈН/3000/1237/2018 (788/2018)</w:t>
      </w:r>
    </w:p>
    <w:p w14:paraId="2FE195AB" w14:textId="77777777" w:rsidR="00210557" w:rsidRPr="00EC5BB4" w:rsidRDefault="00210557" w:rsidP="0089613F">
      <w:pPr>
        <w:spacing w:before="0"/>
        <w:contextualSpacing/>
        <w:jc w:val="center"/>
        <w:rPr>
          <w:rFonts w:cs="Arial"/>
          <w:sz w:val="24"/>
          <w:szCs w:val="24"/>
        </w:rPr>
      </w:pPr>
    </w:p>
    <w:p w14:paraId="66C3131A" w14:textId="77D25E28" w:rsidR="00DD31DC" w:rsidRDefault="00B536D3" w:rsidP="0089613F">
      <w:pPr>
        <w:pStyle w:val="BodyText"/>
        <w:spacing w:before="0"/>
        <w:contextualSpacing/>
        <w:jc w:val="center"/>
        <w:rPr>
          <w:rFonts w:eastAsia="Lucida Sans Unicode"/>
          <w:b/>
          <w:iCs/>
          <w:sz w:val="32"/>
          <w:szCs w:val="28"/>
          <w:lang w:val="ru-RU"/>
        </w:rPr>
      </w:pPr>
      <w:r>
        <w:rPr>
          <w:rFonts w:eastAsia="Lucida Sans Unicode"/>
          <w:b/>
          <w:iCs/>
          <w:sz w:val="32"/>
          <w:szCs w:val="28"/>
          <w:lang w:val="ru-RU"/>
        </w:rPr>
        <w:t>Прегрејач 2, са овесним цевима - 210 t, повезни цевовод МП1-МП2 и МП2-МП3 - 50 t и цевоводи убризгавања Б1</w:t>
      </w:r>
    </w:p>
    <w:p w14:paraId="164D349D" w14:textId="103AD421" w:rsidR="000E1753" w:rsidRDefault="000E1753" w:rsidP="0089613F">
      <w:pPr>
        <w:pStyle w:val="BodyText"/>
        <w:spacing w:before="0"/>
        <w:contextualSpacing/>
        <w:jc w:val="center"/>
        <w:rPr>
          <w:lang w:val="ru-RU"/>
        </w:rPr>
      </w:pPr>
    </w:p>
    <w:p w14:paraId="3BE8AF02" w14:textId="77777777" w:rsidR="00931E35" w:rsidRPr="00DD31DC" w:rsidRDefault="00931E35" w:rsidP="0089613F">
      <w:pPr>
        <w:pStyle w:val="BodyText"/>
        <w:spacing w:before="0"/>
        <w:contextualSpacing/>
        <w:jc w:val="center"/>
        <w:rPr>
          <w:lang w:val="ru-RU"/>
        </w:rPr>
      </w:pPr>
    </w:p>
    <w:p w14:paraId="2E232EE7" w14:textId="77777777" w:rsidR="009642F1" w:rsidRPr="00EC5BB4" w:rsidRDefault="009642F1" w:rsidP="0089613F">
      <w:pPr>
        <w:spacing w:before="0"/>
        <w:contextualSpacing/>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0058E12E" w:rsidR="009642F1" w:rsidRPr="0001331A" w:rsidRDefault="009642F1" w:rsidP="0089613F">
      <w:pPr>
        <w:spacing w:before="0"/>
        <w:contextualSpacing/>
        <w:rPr>
          <w:rFonts w:eastAsia="Arial Unicode MS" w:cs="Arial"/>
          <w:kern w:val="2"/>
          <w:sz w:val="24"/>
          <w:szCs w:val="24"/>
          <w:lang w:val="sr-Cyrl-RS"/>
        </w:rPr>
      </w:pPr>
      <w:r w:rsidRPr="00EC5BB4">
        <w:rPr>
          <w:rFonts w:eastAsia="Arial Unicode MS" w:cs="Arial"/>
          <w:kern w:val="2"/>
          <w:sz w:val="24"/>
          <w:szCs w:val="24"/>
          <w:lang w:val="ru-RU"/>
        </w:rPr>
        <w:t xml:space="preserve">                                     </w:t>
      </w:r>
      <w:r w:rsidR="0011311D">
        <w:rPr>
          <w:rFonts w:eastAsia="Arial Unicode MS" w:cs="Arial"/>
          <w:kern w:val="2"/>
          <w:sz w:val="24"/>
          <w:szCs w:val="24"/>
          <w:lang w:val="ru-RU"/>
        </w:rPr>
        <w:t xml:space="preserve">                  </w:t>
      </w:r>
      <w:r w:rsidRPr="00EC5BB4">
        <w:rPr>
          <w:rFonts w:eastAsia="Arial Unicode MS" w:cs="Arial"/>
          <w:kern w:val="2"/>
          <w:sz w:val="24"/>
          <w:szCs w:val="24"/>
          <w:lang w:val="ru-RU"/>
        </w:rPr>
        <w:t xml:space="preserve">за спровођење </w:t>
      </w:r>
      <w:r w:rsidR="0011311D">
        <w:rPr>
          <w:rFonts w:eastAsia="Arial Unicode MS" w:cs="Arial"/>
          <w:kern w:val="2"/>
          <w:sz w:val="24"/>
          <w:szCs w:val="24"/>
        </w:rPr>
        <w:t>ЈН/3000/1237/2018 (788/2018)</w:t>
      </w:r>
    </w:p>
    <w:p w14:paraId="0C17581C" w14:textId="50832AC9" w:rsidR="009642F1" w:rsidRDefault="009642F1" w:rsidP="0089613F">
      <w:pPr>
        <w:spacing w:before="0"/>
        <w:contextualSpacing/>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11311D">
        <w:rPr>
          <w:rFonts w:eastAsia="Arial Unicode MS" w:cs="Arial"/>
          <w:kern w:val="2"/>
          <w:sz w:val="24"/>
          <w:szCs w:val="24"/>
          <w:lang w:val="sr-Latn-RS"/>
        </w:rPr>
        <w:t>450336</w:t>
      </w:r>
      <w:r w:rsidR="003005BC">
        <w:rPr>
          <w:rFonts w:eastAsia="Arial Unicode MS" w:cs="Arial"/>
          <w:kern w:val="2"/>
          <w:sz w:val="24"/>
          <w:szCs w:val="24"/>
          <w:lang w:val="sr-Cyrl-RS"/>
        </w:rPr>
        <w:t>/</w:t>
      </w:r>
      <w:r w:rsidR="0011311D">
        <w:rPr>
          <w:rFonts w:eastAsia="Arial Unicode MS" w:cs="Arial"/>
          <w:kern w:val="2"/>
          <w:sz w:val="24"/>
          <w:szCs w:val="24"/>
          <w:lang w:val="sr-Latn-RS"/>
        </w:rPr>
        <w:t>2</w:t>
      </w:r>
      <w:r w:rsidR="003005BC">
        <w:rPr>
          <w:rFonts w:eastAsia="Arial Unicode MS" w:cs="Arial"/>
          <w:kern w:val="2"/>
          <w:sz w:val="24"/>
          <w:szCs w:val="24"/>
          <w:lang w:val="sr-Cyrl-RS"/>
        </w:rPr>
        <w:t>-18</w:t>
      </w:r>
      <w:r w:rsidR="0001331A">
        <w:rPr>
          <w:rFonts w:eastAsia="Arial Unicode MS" w:cs="Arial"/>
          <w:kern w:val="2"/>
          <w:sz w:val="24"/>
          <w:szCs w:val="24"/>
          <w:lang w:val="ru-RU"/>
        </w:rPr>
        <w:t xml:space="preserve"> од </w:t>
      </w:r>
      <w:r w:rsidR="0011311D">
        <w:rPr>
          <w:rFonts w:eastAsia="Arial Unicode MS" w:cs="Arial"/>
          <w:kern w:val="2"/>
          <w:sz w:val="24"/>
          <w:szCs w:val="24"/>
          <w:lang w:val="ru-RU"/>
        </w:rPr>
        <w:t>13</w:t>
      </w:r>
      <w:r w:rsidR="003005BC">
        <w:rPr>
          <w:rFonts w:eastAsia="Arial Unicode MS" w:cs="Arial"/>
          <w:kern w:val="2"/>
          <w:sz w:val="24"/>
          <w:szCs w:val="24"/>
          <w:lang w:val="ru-RU"/>
        </w:rPr>
        <w:t>.</w:t>
      </w:r>
      <w:r w:rsidR="000E1753">
        <w:rPr>
          <w:rFonts w:eastAsia="Arial Unicode MS" w:cs="Arial"/>
          <w:kern w:val="2"/>
          <w:sz w:val="24"/>
          <w:szCs w:val="24"/>
          <w:lang w:val="sr-Latn-RS"/>
        </w:rPr>
        <w:t>0</w:t>
      </w:r>
      <w:r w:rsidR="0011311D">
        <w:rPr>
          <w:rFonts w:eastAsia="Arial Unicode MS" w:cs="Arial"/>
          <w:kern w:val="2"/>
          <w:sz w:val="24"/>
          <w:szCs w:val="24"/>
          <w:lang w:val="ru-RU"/>
        </w:rPr>
        <w:t>9</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530D407A" w14:textId="77777777" w:rsidR="00046DAC" w:rsidRDefault="00046DAC" w:rsidP="0089613F">
      <w:pPr>
        <w:spacing w:before="0"/>
        <w:contextualSpacing/>
        <w:rPr>
          <w:rFonts w:eastAsia="Arial Unicode MS" w:cs="Arial"/>
          <w:kern w:val="2"/>
          <w:sz w:val="24"/>
          <w:szCs w:val="24"/>
          <w:lang w:val="sr-Cyrl-RS"/>
        </w:rPr>
      </w:pPr>
    </w:p>
    <w:p w14:paraId="475E878C" w14:textId="12732675" w:rsidR="00150FCE" w:rsidRDefault="00150FCE" w:rsidP="0089613F">
      <w:pPr>
        <w:pStyle w:val="BodyText"/>
        <w:spacing w:before="0"/>
        <w:contextualSpacing/>
        <w:jc w:val="center"/>
        <w:rPr>
          <w:rFonts w:cs="Arial"/>
          <w:szCs w:val="24"/>
          <w:lang w:val="ru-RU"/>
        </w:rPr>
      </w:pPr>
    </w:p>
    <w:p w14:paraId="669722C7" w14:textId="65D45C8C" w:rsidR="00046DAC" w:rsidRDefault="00046DAC" w:rsidP="0089613F">
      <w:pPr>
        <w:pStyle w:val="BodyText"/>
        <w:spacing w:before="0"/>
        <w:contextualSpacing/>
        <w:jc w:val="center"/>
        <w:rPr>
          <w:rFonts w:cs="Arial"/>
          <w:szCs w:val="24"/>
          <w:lang w:val="ru-RU"/>
        </w:rPr>
      </w:pPr>
    </w:p>
    <w:p w14:paraId="1EEF6245" w14:textId="77777777" w:rsidR="00046DAC" w:rsidRPr="00EC5BB4" w:rsidRDefault="00046DAC" w:rsidP="0089613F">
      <w:pPr>
        <w:pStyle w:val="BodyText"/>
        <w:spacing w:before="0"/>
        <w:contextualSpacing/>
        <w:jc w:val="center"/>
        <w:rPr>
          <w:rFonts w:cs="Arial"/>
          <w:szCs w:val="24"/>
          <w:lang w:val="ru-RU"/>
        </w:rPr>
      </w:pPr>
    </w:p>
    <w:p w14:paraId="1082DAD5" w14:textId="77777777" w:rsidR="00150FCE" w:rsidRPr="00EC5BB4" w:rsidRDefault="00150FCE" w:rsidP="0089613F">
      <w:pPr>
        <w:pStyle w:val="BodyText"/>
        <w:spacing w:before="0"/>
        <w:contextualSpacing/>
        <w:jc w:val="center"/>
        <w:rPr>
          <w:rFonts w:cs="Arial"/>
          <w:szCs w:val="24"/>
          <w:lang w:val="ru-RU"/>
        </w:rPr>
      </w:pPr>
    </w:p>
    <w:p w14:paraId="0711D01C" w14:textId="77777777" w:rsidR="00150FCE" w:rsidRPr="00EC5BB4" w:rsidRDefault="00150FCE" w:rsidP="0089613F">
      <w:pPr>
        <w:pStyle w:val="BodyText"/>
        <w:spacing w:before="0"/>
        <w:contextualSpacing/>
        <w:jc w:val="center"/>
        <w:rPr>
          <w:rFonts w:cs="Arial"/>
          <w:szCs w:val="24"/>
          <w:lang w:val="ru-RU"/>
        </w:rPr>
      </w:pPr>
    </w:p>
    <w:p w14:paraId="51697486" w14:textId="61FBFA8B" w:rsidR="00EB2C6E" w:rsidRPr="00EC5BB4" w:rsidRDefault="00EB2C6E" w:rsidP="0089613F">
      <w:pPr>
        <w:spacing w:before="0"/>
        <w:contextualSpacing/>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1C674C">
        <w:rPr>
          <w:rFonts w:eastAsia="Arial Unicode MS" w:cs="Arial"/>
          <w:kern w:val="2"/>
          <w:sz w:val="24"/>
          <w:szCs w:val="24"/>
        </w:rPr>
        <w:t>.114239/2-19</w:t>
      </w:r>
      <w:bookmarkStart w:id="6" w:name="_GoBack"/>
      <w:bookmarkEnd w:id="6"/>
      <w:r w:rsidR="00AE4C4A">
        <w:rPr>
          <w:rFonts w:eastAsia="Arial Unicode MS" w:cs="Arial"/>
          <w:kern w:val="2"/>
          <w:sz w:val="24"/>
          <w:szCs w:val="24"/>
          <w:lang w:val="ru-RU"/>
        </w:rPr>
        <w:t xml:space="preserve"> од </w:t>
      </w:r>
      <w:r w:rsidR="007750E6">
        <w:rPr>
          <w:rFonts w:eastAsia="Arial Unicode MS" w:cs="Arial"/>
          <w:kern w:val="2"/>
          <w:sz w:val="24"/>
          <w:szCs w:val="24"/>
          <w:lang w:val="sr-Cyrl-RS"/>
        </w:rPr>
        <w:t>27.02.2019.</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89613F">
      <w:pPr>
        <w:spacing w:before="0"/>
        <w:contextualSpacing/>
        <w:jc w:val="center"/>
        <w:rPr>
          <w:rFonts w:eastAsia="Arial Unicode MS" w:cs="Arial"/>
          <w:kern w:val="2"/>
          <w:sz w:val="24"/>
          <w:szCs w:val="24"/>
          <w:lang w:val="ru-RU"/>
        </w:rPr>
      </w:pPr>
    </w:p>
    <w:p w14:paraId="2C3745DA" w14:textId="77777777" w:rsidR="00C53AC6" w:rsidRPr="00EC5BB4" w:rsidRDefault="00C53AC6" w:rsidP="0089613F">
      <w:pPr>
        <w:pStyle w:val="BodyText"/>
        <w:spacing w:before="0"/>
        <w:contextualSpacing/>
        <w:rPr>
          <w:rFonts w:cs="Arial"/>
          <w:szCs w:val="24"/>
        </w:rPr>
      </w:pPr>
    </w:p>
    <w:p w14:paraId="5F7F84CD" w14:textId="5F9ADBE1" w:rsidR="00C53AC6" w:rsidRDefault="00C53AC6" w:rsidP="0089613F">
      <w:pPr>
        <w:pStyle w:val="BodyText"/>
        <w:spacing w:before="0"/>
        <w:contextualSpacing/>
        <w:jc w:val="center"/>
        <w:rPr>
          <w:rFonts w:cs="Arial"/>
          <w:szCs w:val="24"/>
          <w:lang w:val="en-US"/>
        </w:rPr>
      </w:pPr>
    </w:p>
    <w:p w14:paraId="52F24032" w14:textId="0797DE6B" w:rsidR="00DD31DC" w:rsidRDefault="00DD31DC" w:rsidP="0089613F">
      <w:pPr>
        <w:pStyle w:val="BodyText"/>
        <w:spacing w:before="0"/>
        <w:contextualSpacing/>
        <w:jc w:val="center"/>
        <w:rPr>
          <w:rFonts w:cs="Arial"/>
          <w:szCs w:val="24"/>
          <w:lang w:val="en-US"/>
        </w:rPr>
      </w:pPr>
    </w:p>
    <w:p w14:paraId="683C70E1" w14:textId="112938F6" w:rsidR="00DD31DC" w:rsidRDefault="00DD31DC" w:rsidP="0089613F">
      <w:pPr>
        <w:pStyle w:val="BodyText"/>
        <w:spacing w:before="0"/>
        <w:contextualSpacing/>
        <w:jc w:val="center"/>
        <w:rPr>
          <w:rFonts w:cs="Arial"/>
          <w:szCs w:val="24"/>
          <w:lang w:val="en-US"/>
        </w:rPr>
      </w:pPr>
    </w:p>
    <w:p w14:paraId="757AFC9F" w14:textId="77777777" w:rsidR="00DD31DC" w:rsidRPr="00EC5BB4" w:rsidRDefault="00DD31DC" w:rsidP="0089613F">
      <w:pPr>
        <w:pStyle w:val="BodyText"/>
        <w:spacing w:before="0"/>
        <w:contextualSpacing/>
        <w:jc w:val="center"/>
        <w:rPr>
          <w:rFonts w:cs="Arial"/>
          <w:szCs w:val="24"/>
          <w:lang w:val="en-US"/>
        </w:rPr>
      </w:pPr>
    </w:p>
    <w:p w14:paraId="3A1686B0" w14:textId="77777777" w:rsidR="000C50A0" w:rsidRPr="00EC5BB4" w:rsidRDefault="000C50A0" w:rsidP="0089613F">
      <w:pPr>
        <w:pStyle w:val="BodyText"/>
        <w:spacing w:before="0"/>
        <w:contextualSpacing/>
        <w:jc w:val="center"/>
        <w:rPr>
          <w:rFonts w:cs="Arial"/>
          <w:szCs w:val="24"/>
          <w:lang w:val="ru-RU"/>
        </w:rPr>
      </w:pPr>
    </w:p>
    <w:p w14:paraId="0D39DC17" w14:textId="6D073F8C" w:rsidR="00B37917" w:rsidRPr="00EC5BB4" w:rsidRDefault="00362906" w:rsidP="0089613F">
      <w:pPr>
        <w:spacing w:before="0"/>
        <w:contextualSpacing/>
        <w:jc w:val="center"/>
        <w:rPr>
          <w:rFonts w:cs="Arial"/>
          <w:sz w:val="24"/>
          <w:szCs w:val="24"/>
          <w:lang w:val="ru-RU"/>
        </w:rPr>
      </w:pPr>
      <w:r>
        <w:rPr>
          <w:rFonts w:cs="Arial"/>
          <w:sz w:val="24"/>
          <w:szCs w:val="24"/>
          <w:lang w:val="ru-RU"/>
        </w:rPr>
        <w:t xml:space="preserve">Београд, </w:t>
      </w:r>
      <w:r w:rsidR="007750E6">
        <w:rPr>
          <w:rFonts w:cs="Arial"/>
          <w:sz w:val="24"/>
          <w:szCs w:val="24"/>
          <w:lang w:val="sr-Cyrl-RS"/>
        </w:rPr>
        <w:t>фебруар</w:t>
      </w:r>
      <w:r w:rsidR="003032C8" w:rsidRPr="00EC5BB4">
        <w:rPr>
          <w:rFonts w:cs="Arial"/>
          <w:i/>
          <w:color w:val="00B0F0"/>
          <w:sz w:val="24"/>
          <w:szCs w:val="24"/>
        </w:rPr>
        <w:t xml:space="preserve"> </w:t>
      </w:r>
      <w:r w:rsidR="001F62BF" w:rsidRPr="00EC5BB4">
        <w:rPr>
          <w:rFonts w:cs="Arial"/>
          <w:sz w:val="24"/>
          <w:szCs w:val="24"/>
          <w:lang w:val="ru-RU"/>
        </w:rPr>
        <w:t>201</w:t>
      </w:r>
      <w:r w:rsidR="00046DAC">
        <w:rPr>
          <w:rFonts w:cs="Arial"/>
          <w:sz w:val="24"/>
          <w:szCs w:val="24"/>
          <w:lang w:val="ru-RU"/>
        </w:rPr>
        <w:t>9</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89613F">
      <w:pPr>
        <w:spacing w:before="0"/>
        <w:contextualSpacing/>
        <w:jc w:val="center"/>
        <w:rPr>
          <w:rFonts w:cs="Arial"/>
          <w:b/>
          <w:sz w:val="24"/>
          <w:szCs w:val="24"/>
          <w:lang w:val="ru-RU"/>
        </w:rPr>
      </w:pPr>
    </w:p>
    <w:p w14:paraId="63C6B31D" w14:textId="16CCE892" w:rsidR="0079591F" w:rsidRDefault="0079591F" w:rsidP="0089613F">
      <w:pPr>
        <w:spacing w:before="0"/>
        <w:contextualSpacing/>
        <w:rPr>
          <w:rFonts w:eastAsia="TimesNewRomanPSMT" w:cs="Arial"/>
          <w:color w:val="000000"/>
          <w:kern w:val="2"/>
          <w:sz w:val="24"/>
          <w:szCs w:val="24"/>
          <w:lang w:val="ru-RU"/>
        </w:rPr>
      </w:pPr>
    </w:p>
    <w:p w14:paraId="4E02F35E" w14:textId="77777777" w:rsidR="009F6CAE" w:rsidRDefault="009F6CAE" w:rsidP="0089613F">
      <w:pPr>
        <w:spacing w:before="0"/>
        <w:contextualSpacing/>
        <w:rPr>
          <w:rFonts w:eastAsia="TimesNewRomanPSMT" w:cs="Arial"/>
          <w:color w:val="000000"/>
          <w:kern w:val="2"/>
          <w:sz w:val="24"/>
          <w:szCs w:val="24"/>
          <w:lang w:val="ru-RU"/>
        </w:rPr>
      </w:pPr>
    </w:p>
    <w:p w14:paraId="085CF39E" w14:textId="77777777" w:rsidR="00616E98" w:rsidRDefault="00616E98" w:rsidP="0089613F">
      <w:pPr>
        <w:spacing w:before="0"/>
        <w:contextualSpacing/>
        <w:rPr>
          <w:rFonts w:eastAsia="TimesNewRomanPSMT" w:cs="Arial"/>
          <w:color w:val="000000"/>
          <w:kern w:val="2"/>
          <w:sz w:val="24"/>
          <w:szCs w:val="24"/>
          <w:lang w:val="ru-RU"/>
        </w:rPr>
        <w:sectPr w:rsidR="00616E98" w:rsidSect="0089613F">
          <w:headerReference w:type="default" r:id="rId168"/>
          <w:footerReference w:type="even" r:id="rId169"/>
          <w:footerReference w:type="default" r:id="rId170"/>
          <w:headerReference w:type="first" r:id="rId171"/>
          <w:footerReference w:type="first" r:id="rId172"/>
          <w:footnotePr>
            <w:pos w:val="beneathText"/>
          </w:footnotePr>
          <w:type w:val="continuous"/>
          <w:pgSz w:w="11909" w:h="16834" w:code="9"/>
          <w:pgMar w:top="1440" w:right="1080" w:bottom="1440" w:left="1080" w:header="142" w:footer="436" w:gutter="0"/>
          <w:cols w:space="708"/>
          <w:titlePg/>
          <w:docGrid w:linePitch="360"/>
        </w:sectPr>
      </w:pPr>
    </w:p>
    <w:p w14:paraId="59CA1119" w14:textId="58D897BD" w:rsidR="00F42E13" w:rsidRPr="00463F5D" w:rsidRDefault="004E72BA" w:rsidP="0089613F">
      <w:pPr>
        <w:spacing w:before="0"/>
        <w:ind w:right="-185"/>
        <w:contextualSpacing/>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11311D">
        <w:rPr>
          <w:rFonts w:cs="Arial"/>
          <w:sz w:val="24"/>
          <w:szCs w:val="24"/>
          <w:lang w:val="sr-Latn-RS"/>
        </w:rPr>
        <w:t>450336</w:t>
      </w:r>
      <w:r w:rsidR="001647C2">
        <w:rPr>
          <w:rFonts w:cs="Arial"/>
          <w:sz w:val="24"/>
          <w:szCs w:val="24"/>
          <w:lang w:val="sr-Cyrl-RS"/>
        </w:rPr>
        <w:t>/</w:t>
      </w:r>
      <w:r w:rsidR="0011311D">
        <w:rPr>
          <w:rFonts w:cs="Arial"/>
          <w:sz w:val="24"/>
          <w:szCs w:val="24"/>
          <w:lang w:val="sr-Cyrl-RS"/>
        </w:rPr>
        <w:t>1</w:t>
      </w:r>
      <w:r w:rsidR="003005BC">
        <w:rPr>
          <w:rFonts w:cs="Arial"/>
          <w:sz w:val="24"/>
          <w:szCs w:val="24"/>
          <w:lang w:val="sr-Cyrl-RS"/>
        </w:rPr>
        <w:t>-18</w:t>
      </w:r>
      <w:r w:rsidR="00362906" w:rsidRPr="00362906">
        <w:rPr>
          <w:rFonts w:cs="Arial"/>
          <w:sz w:val="24"/>
          <w:szCs w:val="24"/>
          <w:lang w:val="ru-RU"/>
        </w:rPr>
        <w:t xml:space="preserve"> од </w:t>
      </w:r>
      <w:r w:rsidR="0011311D">
        <w:rPr>
          <w:rFonts w:cs="Arial"/>
          <w:sz w:val="24"/>
          <w:szCs w:val="24"/>
          <w:lang w:val="ru-RU"/>
        </w:rPr>
        <w:t>13</w:t>
      </w:r>
      <w:r w:rsidR="003005BC">
        <w:rPr>
          <w:rFonts w:cs="Arial"/>
          <w:sz w:val="24"/>
          <w:szCs w:val="24"/>
          <w:lang w:val="ru-RU"/>
        </w:rPr>
        <w:t>.</w:t>
      </w:r>
      <w:r w:rsidR="000E1753">
        <w:rPr>
          <w:rFonts w:cs="Arial"/>
          <w:sz w:val="24"/>
          <w:szCs w:val="24"/>
          <w:lang w:val="ru-RU"/>
        </w:rPr>
        <w:t>0</w:t>
      </w:r>
      <w:r w:rsidR="0011311D">
        <w:rPr>
          <w:rFonts w:cs="Arial"/>
          <w:sz w:val="24"/>
          <w:szCs w:val="24"/>
          <w:lang w:val="ru-RU"/>
        </w:rPr>
        <w:t>9</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11311D">
        <w:rPr>
          <w:rFonts w:cs="Arial"/>
          <w:sz w:val="24"/>
          <w:szCs w:val="24"/>
          <w:lang w:val="sr-Latn-RS"/>
        </w:rPr>
        <w:t>450336/2</w:t>
      </w:r>
      <w:r w:rsidR="003005BC">
        <w:rPr>
          <w:rFonts w:cs="Arial"/>
          <w:sz w:val="24"/>
          <w:szCs w:val="24"/>
          <w:lang w:val="sr-Cyrl-RS"/>
        </w:rPr>
        <w:t>-18</w:t>
      </w:r>
      <w:r w:rsidR="00AE4C4A">
        <w:rPr>
          <w:rFonts w:cs="Arial"/>
          <w:sz w:val="24"/>
          <w:szCs w:val="24"/>
          <w:lang w:val="ru-RU"/>
        </w:rPr>
        <w:t xml:space="preserve"> </w:t>
      </w:r>
      <w:r w:rsidR="00362906" w:rsidRPr="00362906">
        <w:rPr>
          <w:rFonts w:cs="Arial"/>
          <w:sz w:val="24"/>
          <w:szCs w:val="24"/>
          <w:lang w:val="ru-RU"/>
        </w:rPr>
        <w:t xml:space="preserve">од </w:t>
      </w:r>
      <w:r w:rsidR="0011311D">
        <w:rPr>
          <w:rFonts w:cs="Arial"/>
          <w:sz w:val="24"/>
          <w:szCs w:val="24"/>
          <w:lang w:val="ru-RU"/>
        </w:rPr>
        <w:t>13</w:t>
      </w:r>
      <w:r w:rsidR="003005BC">
        <w:rPr>
          <w:rFonts w:cs="Arial"/>
          <w:sz w:val="24"/>
          <w:szCs w:val="24"/>
          <w:lang w:val="ru-RU"/>
        </w:rPr>
        <w:t>.</w:t>
      </w:r>
      <w:r w:rsidR="000E1753">
        <w:rPr>
          <w:rFonts w:cs="Arial"/>
          <w:sz w:val="24"/>
          <w:szCs w:val="24"/>
          <w:lang w:val="ru-RU"/>
        </w:rPr>
        <w:t>0</w:t>
      </w:r>
      <w:r w:rsidR="0011311D">
        <w:rPr>
          <w:rFonts w:cs="Arial"/>
          <w:sz w:val="24"/>
          <w:szCs w:val="24"/>
          <w:lang w:val="ru-RU"/>
        </w:rPr>
        <w:t>9</w:t>
      </w:r>
      <w:r w:rsidR="003005BC">
        <w:rPr>
          <w:rFonts w:cs="Arial"/>
          <w:sz w:val="24"/>
          <w:szCs w:val="24"/>
          <w:lang w:val="ru-RU"/>
        </w:rPr>
        <w:t>.2018.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89613F">
      <w:pPr>
        <w:spacing w:before="0"/>
        <w:ind w:right="-185"/>
        <w:contextualSpacing/>
        <w:rPr>
          <w:rFonts w:cs="Arial"/>
          <w:b/>
          <w:sz w:val="24"/>
          <w:szCs w:val="24"/>
          <w:lang w:val="ru-RU"/>
        </w:rPr>
      </w:pPr>
    </w:p>
    <w:p w14:paraId="4365EB1F" w14:textId="77777777" w:rsidR="000C50A0" w:rsidRPr="00EC5BB4" w:rsidRDefault="000C50A0" w:rsidP="0089613F">
      <w:pPr>
        <w:spacing w:before="0"/>
        <w:contextualSpacing/>
        <w:rPr>
          <w:rFonts w:cs="Arial"/>
          <w:b/>
          <w:spacing w:val="80"/>
          <w:szCs w:val="24"/>
          <w:lang w:val="ru-RU"/>
        </w:rPr>
      </w:pPr>
    </w:p>
    <w:p w14:paraId="37F9CBAB" w14:textId="77777777" w:rsidR="00210557" w:rsidRPr="00781B02" w:rsidRDefault="00210557" w:rsidP="0089613F">
      <w:pPr>
        <w:spacing w:before="0"/>
        <w:contextualSpacing/>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89613F">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096266E8" w14:textId="1F129066" w:rsidR="0011311D" w:rsidRPr="0011311D" w:rsidRDefault="0001331A" w:rsidP="0089613F">
      <w:pPr>
        <w:spacing w:before="0"/>
        <w:contextualSpacing/>
        <w:jc w:val="center"/>
        <w:rPr>
          <w:sz w:val="24"/>
          <w:szCs w:val="24"/>
          <w:lang w:val="sr-Cyrl-RS"/>
        </w:rPr>
      </w:pPr>
      <w:r w:rsidRPr="00DD31DC">
        <w:rPr>
          <w:sz w:val="24"/>
          <w:szCs w:val="24"/>
        </w:rPr>
        <w:t xml:space="preserve">за јавну набавку </w:t>
      </w:r>
      <w:r w:rsidR="001647C2">
        <w:rPr>
          <w:sz w:val="24"/>
          <w:szCs w:val="24"/>
          <w:lang w:val="sr-Cyrl-RS"/>
        </w:rPr>
        <w:t>добара</w:t>
      </w:r>
      <w:r w:rsidR="0011311D" w:rsidRPr="0011311D">
        <w:rPr>
          <w:b/>
          <w:sz w:val="24"/>
          <w:szCs w:val="24"/>
        </w:rPr>
        <w:t xml:space="preserve"> </w:t>
      </w:r>
      <w:r w:rsidR="0011311D" w:rsidRPr="0011311D">
        <w:rPr>
          <w:sz w:val="24"/>
          <w:szCs w:val="24"/>
        </w:rPr>
        <w:t>бр.</w:t>
      </w:r>
      <w:r w:rsidR="0011311D" w:rsidRPr="0011311D">
        <w:rPr>
          <w:sz w:val="24"/>
          <w:szCs w:val="24"/>
          <w:lang w:val="sr-Cyrl-RS"/>
        </w:rPr>
        <w:t xml:space="preserve"> </w:t>
      </w:r>
      <w:r w:rsidR="0011311D" w:rsidRPr="0011311D">
        <w:rPr>
          <w:sz w:val="24"/>
          <w:szCs w:val="24"/>
        </w:rPr>
        <w:t>ЈН/3000/1237/2018 (788/2018)</w:t>
      </w:r>
    </w:p>
    <w:p w14:paraId="2C4EE670" w14:textId="0C2193AA" w:rsidR="00AE4C4A" w:rsidRPr="00DD31DC" w:rsidRDefault="00AE4C4A" w:rsidP="0089613F">
      <w:pPr>
        <w:spacing w:before="0"/>
        <w:contextualSpacing/>
        <w:jc w:val="center"/>
        <w:rPr>
          <w:sz w:val="24"/>
          <w:szCs w:val="24"/>
          <w:lang w:val="sr-Cyrl-RS"/>
        </w:rPr>
      </w:pPr>
    </w:p>
    <w:p w14:paraId="01B96030" w14:textId="1BEC29F2" w:rsidR="0001331A" w:rsidRDefault="00B536D3" w:rsidP="0089613F">
      <w:pPr>
        <w:spacing w:before="0"/>
        <w:contextualSpacing/>
        <w:jc w:val="center"/>
        <w:rPr>
          <w:b/>
          <w:sz w:val="24"/>
          <w:szCs w:val="24"/>
          <w:lang w:val="sr-Cyrl-RS"/>
        </w:rPr>
      </w:pPr>
      <w:r>
        <w:rPr>
          <w:b/>
          <w:sz w:val="24"/>
          <w:szCs w:val="24"/>
          <w:lang w:val="sr-Cyrl-RS"/>
        </w:rPr>
        <w:t>Прегрејач 2, са овесним цевима - 210 t, повезни цевовод МП1-МП2 и МП2-МП3 - 50 t и цевоводи убризгавања Б1</w:t>
      </w:r>
    </w:p>
    <w:p w14:paraId="4E11DD4A" w14:textId="77777777" w:rsidR="0011311D" w:rsidRPr="000E1753" w:rsidRDefault="0011311D" w:rsidP="0089613F">
      <w:pPr>
        <w:spacing w:before="0"/>
        <w:contextualSpacing/>
        <w:jc w:val="center"/>
        <w:rPr>
          <w:b/>
          <w:sz w:val="24"/>
          <w:szCs w:val="24"/>
          <w:lang w:val="sr-Cyrl-RS"/>
        </w:rPr>
      </w:pPr>
    </w:p>
    <w:p w14:paraId="3D602327" w14:textId="77777777" w:rsidR="009D3699" w:rsidRPr="00EC5BB4" w:rsidRDefault="009D3699" w:rsidP="0089613F">
      <w:pPr>
        <w:pStyle w:val="BodyText"/>
        <w:spacing w:before="0"/>
        <w:contextualSpacing/>
        <w:rPr>
          <w:rFonts w:cs="Arial"/>
          <w:i/>
          <w:color w:val="00B0F0"/>
          <w:szCs w:val="24"/>
          <w:lang w:val="sr-Latn-CS"/>
        </w:rPr>
      </w:pPr>
    </w:p>
    <w:p w14:paraId="00B2AB17" w14:textId="77777777" w:rsidR="009D3699" w:rsidRPr="00EC5BB4" w:rsidRDefault="009D3699" w:rsidP="0089613F">
      <w:pPr>
        <w:pStyle w:val="BodyText"/>
        <w:spacing w:before="0"/>
        <w:contextualSpacing/>
        <w:rPr>
          <w:rFonts w:cs="Arial"/>
          <w:i/>
          <w:color w:val="00B0F0"/>
          <w:szCs w:val="24"/>
          <w:lang w:val="sr-Latn-CS"/>
        </w:rPr>
      </w:pPr>
    </w:p>
    <w:p w14:paraId="615A3CE3" w14:textId="1FA14732" w:rsidR="00C62AA7" w:rsidRPr="00C62AA7" w:rsidRDefault="00C62AA7" w:rsidP="0089613F">
      <w:pPr>
        <w:pStyle w:val="Title"/>
        <w:spacing w:before="0"/>
        <w:contextualSpacing/>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89613F">
      <w:pPr>
        <w:pStyle w:val="Title"/>
        <w:spacing w:before="0"/>
        <w:contextualSpacing/>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89613F">
            <w:pPr>
              <w:tabs>
                <w:tab w:val="left" w:pos="360"/>
                <w:tab w:val="left" w:pos="567"/>
                <w:tab w:val="right" w:leader="dot" w:pos="9639"/>
              </w:tabs>
              <w:spacing w:before="0"/>
              <w:contextualSpacing/>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89613F">
            <w:pPr>
              <w:tabs>
                <w:tab w:val="left" w:pos="360"/>
                <w:tab w:val="left" w:pos="567"/>
                <w:tab w:val="right" w:leader="dot" w:pos="9639"/>
              </w:tabs>
              <w:spacing w:before="0"/>
              <w:contextualSpacing/>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89613F">
            <w:pPr>
              <w:tabs>
                <w:tab w:val="left" w:pos="360"/>
                <w:tab w:val="left" w:pos="567"/>
                <w:tab w:val="right" w:leader="dot" w:pos="9639"/>
              </w:tabs>
              <w:spacing w:before="0"/>
              <w:contextualSpacing/>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89613F">
            <w:pPr>
              <w:tabs>
                <w:tab w:val="left" w:pos="360"/>
                <w:tab w:val="left" w:pos="567"/>
                <w:tab w:val="right" w:leader="dot" w:pos="9639"/>
              </w:tabs>
              <w:spacing w:before="0"/>
              <w:contextualSpacing/>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89613F">
            <w:pPr>
              <w:tabs>
                <w:tab w:val="left" w:pos="317"/>
                <w:tab w:val="left" w:pos="360"/>
                <w:tab w:val="right" w:leader="dot" w:pos="9639"/>
              </w:tabs>
              <w:spacing w:before="0"/>
              <w:contextualSpacing/>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89613F">
            <w:pPr>
              <w:tabs>
                <w:tab w:val="left" w:pos="360"/>
                <w:tab w:val="left" w:pos="567"/>
                <w:tab w:val="right" w:leader="dot" w:pos="9639"/>
              </w:tabs>
              <w:spacing w:before="0"/>
              <w:contextualSpacing/>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89613F">
            <w:pPr>
              <w:tabs>
                <w:tab w:val="left" w:pos="360"/>
                <w:tab w:val="left" w:pos="567"/>
                <w:tab w:val="right" w:leader="dot" w:pos="9639"/>
              </w:tabs>
              <w:spacing w:before="0"/>
              <w:contextualSpacing/>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273B22AE" w:rsidR="00C62AA7" w:rsidRPr="00C62AA7" w:rsidRDefault="00C62AA7" w:rsidP="0089613F">
            <w:pPr>
              <w:tabs>
                <w:tab w:val="left" w:pos="317"/>
                <w:tab w:val="left" w:pos="360"/>
                <w:tab w:val="right" w:leader="dot" w:pos="9639"/>
              </w:tabs>
              <w:spacing w:before="0"/>
              <w:contextualSpacing/>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1647C2">
              <w:rPr>
                <w:rFonts w:cs="Arial"/>
                <w:sz w:val="24"/>
                <w:szCs w:val="24"/>
                <w:lang w:val="sr-Cyrl-RS"/>
              </w:rPr>
              <w:t>добара</w:t>
            </w:r>
            <w:r w:rsidRPr="00C62AA7">
              <w:rPr>
                <w:rFonts w:cs="Arial"/>
                <w:sz w:val="24"/>
                <w:szCs w:val="24"/>
                <w:lang w:val="sr-Cyrl-RS"/>
              </w:rPr>
              <w:t>...)</w:t>
            </w:r>
          </w:p>
        </w:tc>
        <w:tc>
          <w:tcPr>
            <w:tcW w:w="1287" w:type="dxa"/>
            <w:vAlign w:val="center"/>
          </w:tcPr>
          <w:p w14:paraId="20DC8441" w14:textId="1B3EA33F" w:rsidR="00C62AA7" w:rsidRPr="00AC4358" w:rsidRDefault="00296F02" w:rsidP="0089613F">
            <w:pPr>
              <w:tabs>
                <w:tab w:val="left" w:pos="360"/>
                <w:tab w:val="left" w:pos="567"/>
                <w:tab w:val="right" w:leader="dot" w:pos="9639"/>
              </w:tabs>
              <w:spacing w:before="0"/>
              <w:contextualSpacing/>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89613F">
            <w:pPr>
              <w:tabs>
                <w:tab w:val="left" w:pos="360"/>
                <w:tab w:val="left" w:pos="567"/>
                <w:tab w:val="right" w:leader="dot" w:pos="9639"/>
              </w:tabs>
              <w:spacing w:before="0"/>
              <w:contextualSpacing/>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89613F">
            <w:pPr>
              <w:tabs>
                <w:tab w:val="left" w:pos="317"/>
                <w:tab w:val="left" w:pos="360"/>
                <w:tab w:val="right" w:leader="dot" w:pos="9639"/>
              </w:tabs>
              <w:spacing w:before="0"/>
              <w:contextualSpacing/>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664FEDEC" w:rsidR="00C62AA7" w:rsidRPr="00AC4358" w:rsidRDefault="00115C17" w:rsidP="0089613F">
            <w:pPr>
              <w:tabs>
                <w:tab w:val="left" w:pos="360"/>
                <w:tab w:val="left" w:pos="567"/>
                <w:tab w:val="right" w:leader="dot" w:pos="9639"/>
              </w:tabs>
              <w:spacing w:before="0"/>
              <w:contextualSpacing/>
              <w:jc w:val="center"/>
              <w:rPr>
                <w:sz w:val="24"/>
                <w:szCs w:val="24"/>
                <w:lang w:val="sr-Cyrl-RS"/>
              </w:rPr>
            </w:pPr>
            <w:r>
              <w:rPr>
                <w:sz w:val="24"/>
                <w:szCs w:val="24"/>
                <w:lang w:val="sr-Cyrl-RS"/>
              </w:rPr>
              <w:t>7</w:t>
            </w:r>
            <w:r w:rsidR="00677835">
              <w:rPr>
                <w:sz w:val="24"/>
                <w:szCs w:val="24"/>
                <w:lang w:val="sr-Cyrl-RS"/>
              </w:rPr>
              <w:t>1</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89613F">
            <w:pPr>
              <w:tabs>
                <w:tab w:val="left" w:pos="360"/>
                <w:tab w:val="left" w:pos="567"/>
                <w:tab w:val="right" w:leader="dot" w:pos="9639"/>
              </w:tabs>
              <w:spacing w:before="0"/>
              <w:contextualSpacing/>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89613F">
            <w:pPr>
              <w:tabs>
                <w:tab w:val="left" w:pos="317"/>
                <w:tab w:val="left" w:pos="360"/>
                <w:tab w:val="right" w:leader="dot" w:pos="9639"/>
              </w:tabs>
              <w:spacing w:before="0"/>
              <w:contextualSpacing/>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4DC4667D" w:rsidR="00C62AA7" w:rsidRPr="005D66CA" w:rsidRDefault="00811036" w:rsidP="0089613F">
            <w:pPr>
              <w:tabs>
                <w:tab w:val="left" w:pos="360"/>
                <w:tab w:val="left" w:pos="567"/>
                <w:tab w:val="right" w:leader="dot" w:pos="9639"/>
              </w:tabs>
              <w:spacing w:before="0"/>
              <w:contextualSpacing/>
              <w:jc w:val="center"/>
              <w:rPr>
                <w:sz w:val="24"/>
                <w:szCs w:val="24"/>
                <w:lang w:val="sr-Cyrl-RS"/>
              </w:rPr>
            </w:pPr>
            <w:r>
              <w:rPr>
                <w:sz w:val="24"/>
                <w:szCs w:val="24"/>
                <w:lang w:val="sr-Cyrl-RS"/>
              </w:rPr>
              <w:t>7</w:t>
            </w:r>
            <w:r w:rsidR="00677835">
              <w:rPr>
                <w:sz w:val="24"/>
                <w:szCs w:val="24"/>
                <w:lang w:val="sr-Cyrl-RS"/>
              </w:rPr>
              <w:t>7</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89613F">
            <w:pPr>
              <w:tabs>
                <w:tab w:val="left" w:pos="360"/>
                <w:tab w:val="left" w:pos="567"/>
                <w:tab w:val="right" w:leader="dot" w:pos="9639"/>
              </w:tabs>
              <w:spacing w:before="0"/>
              <w:contextualSpacing/>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89613F">
            <w:pPr>
              <w:tabs>
                <w:tab w:val="left" w:pos="360"/>
                <w:tab w:val="left" w:pos="567"/>
                <w:tab w:val="right" w:leader="dot" w:pos="9639"/>
              </w:tabs>
              <w:spacing w:before="0"/>
              <w:contextualSpacing/>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41890F18" w:rsidR="00C62AA7" w:rsidRPr="005D66CA" w:rsidRDefault="00677835" w:rsidP="0089613F">
            <w:pPr>
              <w:tabs>
                <w:tab w:val="left" w:pos="360"/>
                <w:tab w:val="left" w:pos="567"/>
                <w:tab w:val="right" w:leader="dot" w:pos="9639"/>
              </w:tabs>
              <w:spacing w:before="0"/>
              <w:contextualSpacing/>
              <w:jc w:val="center"/>
              <w:rPr>
                <w:sz w:val="24"/>
                <w:szCs w:val="24"/>
                <w:lang w:val="sr-Cyrl-RS"/>
              </w:rPr>
            </w:pPr>
            <w:r>
              <w:rPr>
                <w:sz w:val="24"/>
                <w:szCs w:val="24"/>
                <w:lang w:val="sr-Cyrl-RS"/>
              </w:rPr>
              <w:t>78</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89613F">
            <w:pPr>
              <w:tabs>
                <w:tab w:val="left" w:pos="360"/>
                <w:tab w:val="left" w:pos="567"/>
                <w:tab w:val="right" w:leader="dot" w:pos="9639"/>
              </w:tabs>
              <w:spacing w:before="0"/>
              <w:contextualSpacing/>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89613F">
            <w:pPr>
              <w:tabs>
                <w:tab w:val="left" w:pos="360"/>
                <w:tab w:val="left" w:pos="567"/>
                <w:tab w:val="right" w:leader="dot" w:pos="9639"/>
              </w:tabs>
              <w:spacing w:before="0"/>
              <w:contextualSpacing/>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33D1D1FD" w:rsidR="00C62AA7" w:rsidRPr="005D66CA" w:rsidRDefault="00115C17" w:rsidP="0089613F">
            <w:pPr>
              <w:tabs>
                <w:tab w:val="left" w:pos="360"/>
                <w:tab w:val="left" w:pos="567"/>
                <w:tab w:val="right" w:leader="dot" w:pos="9639"/>
              </w:tabs>
              <w:spacing w:before="0"/>
              <w:contextualSpacing/>
              <w:jc w:val="center"/>
              <w:rPr>
                <w:sz w:val="24"/>
                <w:szCs w:val="24"/>
                <w:lang w:val="sr-Cyrl-RS"/>
              </w:rPr>
            </w:pPr>
            <w:r>
              <w:rPr>
                <w:sz w:val="24"/>
                <w:szCs w:val="24"/>
                <w:lang w:val="sr-Cyrl-RS"/>
              </w:rPr>
              <w:t>10</w:t>
            </w:r>
            <w:r w:rsidR="00677835">
              <w:rPr>
                <w:sz w:val="24"/>
                <w:szCs w:val="24"/>
                <w:lang w:val="sr-Cyrl-RS"/>
              </w:rPr>
              <w:t>1</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89613F">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89613F">
            <w:pPr>
              <w:tabs>
                <w:tab w:val="left" w:pos="360"/>
                <w:tab w:val="left" w:pos="567"/>
                <w:tab w:val="right" w:leader="dot" w:pos="9639"/>
              </w:tabs>
              <w:spacing w:before="0"/>
              <w:contextualSpacing/>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09E19B15" w:rsidR="00E4028C" w:rsidRPr="005D66CA" w:rsidRDefault="00115C17" w:rsidP="0089613F">
            <w:pPr>
              <w:tabs>
                <w:tab w:val="left" w:pos="360"/>
                <w:tab w:val="left" w:pos="567"/>
                <w:tab w:val="right" w:leader="dot" w:pos="9639"/>
              </w:tabs>
              <w:spacing w:before="0"/>
              <w:contextualSpacing/>
              <w:jc w:val="center"/>
              <w:rPr>
                <w:sz w:val="24"/>
                <w:szCs w:val="24"/>
                <w:lang w:val="sr-Cyrl-RS"/>
              </w:rPr>
            </w:pPr>
            <w:r>
              <w:rPr>
                <w:sz w:val="24"/>
                <w:szCs w:val="24"/>
                <w:lang w:val="sr-Cyrl-RS"/>
              </w:rPr>
              <w:t>12</w:t>
            </w:r>
            <w:r w:rsidR="00677835">
              <w:rPr>
                <w:sz w:val="24"/>
                <w:szCs w:val="24"/>
                <w:lang w:val="sr-Cyrl-RS"/>
              </w:rPr>
              <w:t>6</w:t>
            </w:r>
          </w:p>
        </w:tc>
      </w:tr>
      <w:tr w:rsidR="000A5CC3" w:rsidRPr="002503ED" w14:paraId="0DEA5EB1" w14:textId="77777777" w:rsidTr="004E72BA">
        <w:trPr>
          <w:trHeight w:val="478"/>
        </w:trPr>
        <w:tc>
          <w:tcPr>
            <w:tcW w:w="574" w:type="dxa"/>
            <w:vAlign w:val="center"/>
          </w:tcPr>
          <w:p w14:paraId="47C984CB" w14:textId="7DC5012F" w:rsidR="000A5CC3" w:rsidRDefault="008419EA" w:rsidP="0089613F">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9</w:t>
            </w:r>
            <w:r w:rsidR="000A5CC3">
              <w:rPr>
                <w:rFonts w:cs="Arial"/>
                <w:sz w:val="24"/>
                <w:szCs w:val="24"/>
                <w:lang w:val="sr-Cyrl-RS"/>
              </w:rPr>
              <w:t>.</w:t>
            </w:r>
          </w:p>
        </w:tc>
        <w:tc>
          <w:tcPr>
            <w:tcW w:w="7251" w:type="dxa"/>
            <w:vAlign w:val="center"/>
          </w:tcPr>
          <w:p w14:paraId="18F84953" w14:textId="5C3ABF84" w:rsidR="000A5CC3" w:rsidRDefault="00053B99" w:rsidP="0089613F">
            <w:pPr>
              <w:tabs>
                <w:tab w:val="left" w:pos="360"/>
                <w:tab w:val="left" w:pos="567"/>
                <w:tab w:val="right" w:leader="dot" w:pos="9639"/>
              </w:tabs>
              <w:spacing w:before="0"/>
              <w:contextualSpacing/>
              <w:jc w:val="left"/>
              <w:rPr>
                <w:rFonts w:cs="Arial"/>
                <w:sz w:val="24"/>
                <w:szCs w:val="24"/>
                <w:lang w:val="sr-Cyrl-RS"/>
              </w:rPr>
            </w:pPr>
            <w:r>
              <w:rPr>
                <w:rFonts w:cs="Arial"/>
                <w:sz w:val="24"/>
                <w:szCs w:val="24"/>
                <w:lang w:val="sr-Cyrl-RS"/>
              </w:rPr>
              <w:t>П</w:t>
            </w:r>
            <w:r w:rsidR="00BB3B1B">
              <w:rPr>
                <w:rFonts w:cs="Arial"/>
                <w:sz w:val="24"/>
                <w:szCs w:val="24"/>
                <w:lang w:val="sr-Cyrl-RS"/>
              </w:rPr>
              <w:t>рилог</w:t>
            </w:r>
            <w:r>
              <w:rPr>
                <w:rFonts w:cs="Arial"/>
                <w:sz w:val="24"/>
                <w:szCs w:val="24"/>
                <w:lang w:val="sr-Cyrl-RS"/>
              </w:rPr>
              <w:t xml:space="preserve"> </w:t>
            </w:r>
            <w:r w:rsidR="000A5CC3">
              <w:rPr>
                <w:rFonts w:cs="Arial"/>
                <w:sz w:val="24"/>
                <w:szCs w:val="24"/>
                <w:lang w:val="sr-Cyrl-RS"/>
              </w:rPr>
              <w:t>о безбедности и здрављу на раду</w:t>
            </w:r>
          </w:p>
        </w:tc>
        <w:tc>
          <w:tcPr>
            <w:tcW w:w="1287" w:type="dxa"/>
            <w:vAlign w:val="center"/>
          </w:tcPr>
          <w:p w14:paraId="0821A602" w14:textId="60479A20" w:rsidR="000A5CC3" w:rsidRDefault="00677835" w:rsidP="0089613F">
            <w:pPr>
              <w:tabs>
                <w:tab w:val="left" w:pos="360"/>
                <w:tab w:val="left" w:pos="567"/>
                <w:tab w:val="right" w:leader="dot" w:pos="9639"/>
              </w:tabs>
              <w:spacing w:before="0"/>
              <w:contextualSpacing/>
              <w:jc w:val="center"/>
              <w:rPr>
                <w:sz w:val="24"/>
                <w:szCs w:val="24"/>
                <w:lang w:val="sr-Cyrl-RS"/>
              </w:rPr>
            </w:pPr>
            <w:r>
              <w:rPr>
                <w:sz w:val="24"/>
                <w:szCs w:val="24"/>
                <w:lang w:val="sr-Cyrl-RS"/>
              </w:rPr>
              <w:t>14</w:t>
            </w:r>
            <w:r w:rsidR="00182792">
              <w:rPr>
                <w:sz w:val="24"/>
                <w:szCs w:val="24"/>
                <w:lang w:val="sr-Cyrl-RS"/>
              </w:rPr>
              <w:t>7</w:t>
            </w:r>
          </w:p>
        </w:tc>
      </w:tr>
    </w:tbl>
    <w:p w14:paraId="7584D0A3" w14:textId="77777777" w:rsidR="009D3699" w:rsidRPr="00EC5BB4" w:rsidRDefault="009D3699" w:rsidP="0089613F">
      <w:pPr>
        <w:pStyle w:val="BodyText"/>
        <w:spacing w:before="0"/>
        <w:contextualSpacing/>
        <w:rPr>
          <w:rFonts w:cs="Arial"/>
          <w:b/>
          <w:spacing w:val="80"/>
          <w:szCs w:val="24"/>
          <w:highlight w:val="yellow"/>
        </w:rPr>
      </w:pPr>
    </w:p>
    <w:p w14:paraId="67805951" w14:textId="77777777" w:rsidR="009F6CAE" w:rsidRDefault="009F6CAE" w:rsidP="0089613F">
      <w:pPr>
        <w:spacing w:before="0"/>
        <w:contextualSpacing/>
        <w:jc w:val="right"/>
        <w:rPr>
          <w:rFonts w:cs="Arial"/>
          <w:bCs/>
          <w:noProof/>
          <w:sz w:val="24"/>
          <w:szCs w:val="24"/>
          <w:lang w:val="sr-Cyrl-CS"/>
        </w:rPr>
      </w:pPr>
    </w:p>
    <w:p w14:paraId="0345066A" w14:textId="233578D6" w:rsidR="00F5264D" w:rsidRPr="00852E02" w:rsidRDefault="00C53AC6" w:rsidP="0089613F">
      <w:pPr>
        <w:spacing w:before="0"/>
        <w:contextualSpacing/>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182792">
        <w:rPr>
          <w:rFonts w:cs="Arial"/>
          <w:bCs/>
          <w:noProof/>
          <w:sz w:val="24"/>
          <w:szCs w:val="24"/>
          <w:lang w:val="sr-Cyrl-CS"/>
        </w:rPr>
        <w:t>150</w:t>
      </w:r>
    </w:p>
    <w:p w14:paraId="0A13B41A" w14:textId="77777777" w:rsidR="001853E1" w:rsidRPr="00852E02" w:rsidRDefault="001853E1" w:rsidP="0089613F">
      <w:pPr>
        <w:pStyle w:val="BodyText"/>
        <w:spacing w:before="0"/>
        <w:contextualSpacing/>
        <w:rPr>
          <w:rFonts w:cs="Arial"/>
          <w:szCs w:val="24"/>
        </w:rPr>
      </w:pPr>
    </w:p>
    <w:p w14:paraId="30F107A4" w14:textId="77777777" w:rsidR="00FA0E61" w:rsidRPr="00852E02" w:rsidRDefault="00473AD5" w:rsidP="0089613F">
      <w:pPr>
        <w:pStyle w:val="Heading10"/>
        <w:numPr>
          <w:ilvl w:val="0"/>
          <w:numId w:val="12"/>
        </w:numPr>
        <w:spacing w:before="0"/>
        <w:contextualSpacing/>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89613F">
      <w:pPr>
        <w:tabs>
          <w:tab w:val="left" w:pos="1134"/>
        </w:tabs>
        <w:spacing w:before="0"/>
        <w:contextualSpacing/>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67"/>
      </w:tblGrid>
      <w:tr w:rsidR="004276AD" w:rsidRPr="00EC5BB4" w14:paraId="237BFAC7" w14:textId="77777777" w:rsidTr="008935D0">
        <w:tc>
          <w:tcPr>
            <w:tcW w:w="2948" w:type="dxa"/>
            <w:shd w:val="clear" w:color="auto" w:fill="F2F2F2" w:themeFill="background1" w:themeFillShade="F2"/>
            <w:vAlign w:val="center"/>
          </w:tcPr>
          <w:p w14:paraId="1AA0A0DC" w14:textId="77777777" w:rsidR="004276AD" w:rsidRDefault="004276AD" w:rsidP="0089613F">
            <w:pPr>
              <w:autoSpaceDE w:val="0"/>
              <w:autoSpaceDN w:val="0"/>
              <w:adjustRightInd w:val="0"/>
              <w:spacing w:before="0"/>
              <w:contextualSpacing/>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65552C76" w:rsidR="009F6CAE" w:rsidRDefault="009F6CAE" w:rsidP="0089613F">
            <w:pPr>
              <w:autoSpaceDE w:val="0"/>
              <w:autoSpaceDN w:val="0"/>
              <w:adjustRightInd w:val="0"/>
              <w:spacing w:before="0"/>
              <w:contextualSpacing/>
              <w:jc w:val="center"/>
              <w:rPr>
                <w:rFonts w:eastAsia="TimesNewRomanPSMT" w:cs="Arial"/>
                <w:bCs/>
                <w:sz w:val="24"/>
                <w:szCs w:val="24"/>
                <w:lang w:val="sr-Cyrl-RS"/>
              </w:rPr>
            </w:pPr>
          </w:p>
          <w:p w14:paraId="0F978DED" w14:textId="66755DB4" w:rsidR="008935D0" w:rsidRDefault="008935D0" w:rsidP="0089613F">
            <w:pPr>
              <w:autoSpaceDE w:val="0"/>
              <w:autoSpaceDN w:val="0"/>
              <w:adjustRightInd w:val="0"/>
              <w:spacing w:before="0"/>
              <w:contextualSpacing/>
              <w:jc w:val="center"/>
              <w:rPr>
                <w:rFonts w:eastAsia="TimesNewRomanPSMT" w:cs="Arial"/>
                <w:bCs/>
                <w:sz w:val="24"/>
                <w:szCs w:val="24"/>
                <w:lang w:val="sr-Cyrl-RS"/>
              </w:rPr>
            </w:pPr>
          </w:p>
          <w:p w14:paraId="3F98AB11" w14:textId="77777777" w:rsidR="008935D0" w:rsidRDefault="008935D0" w:rsidP="0089613F">
            <w:pPr>
              <w:autoSpaceDE w:val="0"/>
              <w:autoSpaceDN w:val="0"/>
              <w:adjustRightInd w:val="0"/>
              <w:spacing w:before="0"/>
              <w:contextualSpacing/>
              <w:jc w:val="center"/>
              <w:rPr>
                <w:rFonts w:eastAsia="TimesNewRomanPSMT" w:cs="Arial"/>
                <w:bCs/>
                <w:sz w:val="24"/>
                <w:szCs w:val="24"/>
                <w:lang w:val="sr-Cyrl-RS"/>
              </w:rPr>
            </w:pPr>
          </w:p>
          <w:p w14:paraId="1F47E463" w14:textId="18026C0C" w:rsidR="00B0246A" w:rsidRDefault="009F6CAE" w:rsidP="0089613F">
            <w:pPr>
              <w:autoSpaceDE w:val="0"/>
              <w:autoSpaceDN w:val="0"/>
              <w:adjustRightInd w:val="0"/>
              <w:spacing w:before="0"/>
              <w:contextualSpacing/>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89613F">
            <w:pPr>
              <w:autoSpaceDE w:val="0"/>
              <w:autoSpaceDN w:val="0"/>
              <w:adjustRightInd w:val="0"/>
              <w:spacing w:before="0"/>
              <w:contextualSpacing/>
              <w:jc w:val="center"/>
              <w:rPr>
                <w:rFonts w:eastAsia="TimesNewRomanPSMT" w:cs="Arial"/>
                <w:bCs/>
                <w:sz w:val="24"/>
                <w:szCs w:val="24"/>
                <w:lang w:val="sr-Cyrl-RS"/>
              </w:rPr>
            </w:pPr>
          </w:p>
        </w:tc>
        <w:tc>
          <w:tcPr>
            <w:tcW w:w="6767" w:type="dxa"/>
            <w:shd w:val="clear" w:color="auto" w:fill="auto"/>
            <w:vAlign w:val="center"/>
          </w:tcPr>
          <w:p w14:paraId="4E32807F" w14:textId="77777777" w:rsidR="00362906" w:rsidRPr="00362906" w:rsidRDefault="00362906" w:rsidP="008935D0">
            <w:pPr>
              <w:suppressAutoHyphens/>
              <w:spacing w:before="0"/>
              <w:contextualSpacing/>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8935D0">
            <w:pPr>
              <w:suppressAutoHyphens/>
              <w:spacing w:before="0"/>
              <w:contextualSpacing/>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11BF290" w14:textId="5BF6B75C" w:rsidR="00400360" w:rsidRDefault="00400360" w:rsidP="008935D0">
            <w:pPr>
              <w:suppressAutoHyphens/>
              <w:spacing w:line="100" w:lineRule="atLeast"/>
              <w:jc w:val="center"/>
              <w:rPr>
                <w:rFonts w:cs="Arial"/>
              </w:rPr>
            </w:pPr>
            <w:r w:rsidRPr="00774364">
              <w:rPr>
                <w:rFonts w:cs="Arial"/>
              </w:rPr>
              <w:t>Огранак ТЕНТ</w:t>
            </w:r>
            <w:r>
              <w:rPr>
                <w:rFonts w:cs="Arial"/>
                <w:lang w:val="sr-Cyrl-RS"/>
              </w:rPr>
              <w:t>,</w:t>
            </w:r>
            <w:r w:rsidRPr="00774364">
              <w:t xml:space="preserve"> </w:t>
            </w:r>
            <w:r w:rsidRPr="00774364">
              <w:rPr>
                <w:rFonts w:cs="Arial"/>
              </w:rPr>
              <w:t xml:space="preserve">Београд- Обреновац, </w:t>
            </w:r>
            <w:r>
              <w:rPr>
                <w:rFonts w:cs="Arial"/>
              </w:rPr>
              <w:t>Богољуба Урошевића Црног бр.44</w:t>
            </w:r>
            <w:r w:rsidRPr="00774364">
              <w:rPr>
                <w:rFonts w:cs="Arial"/>
              </w:rPr>
              <w:t>,</w:t>
            </w:r>
            <w:r w:rsidR="008935D0">
              <w:rPr>
                <w:rFonts w:cs="Arial"/>
              </w:rPr>
              <w:t xml:space="preserve"> </w:t>
            </w:r>
            <w:r w:rsidRPr="00774364">
              <w:rPr>
                <w:rFonts w:cs="Arial"/>
              </w:rPr>
              <w:t>11500 Обреновац</w:t>
            </w:r>
          </w:p>
          <w:p w14:paraId="00C8DD84" w14:textId="77777777" w:rsidR="008935D0" w:rsidRDefault="008935D0" w:rsidP="008935D0">
            <w:pPr>
              <w:suppressAutoHyphens/>
              <w:spacing w:before="0"/>
              <w:contextualSpacing/>
              <w:jc w:val="center"/>
              <w:rPr>
                <w:rFonts w:cs="Arial"/>
                <w:sz w:val="24"/>
                <w:szCs w:val="24"/>
                <w:lang w:val="sr-Cyrl-RS"/>
              </w:rPr>
            </w:pPr>
          </w:p>
          <w:p w14:paraId="02BCE3CE" w14:textId="33B97435" w:rsidR="008935D0" w:rsidRPr="00342685" w:rsidRDefault="008935D0" w:rsidP="008935D0">
            <w:pPr>
              <w:suppressAutoHyphens/>
              <w:spacing w:before="0"/>
              <w:contextualSpacing/>
              <w:jc w:val="center"/>
              <w:rPr>
                <w:rFonts w:cs="Arial"/>
                <w:color w:val="00B0F0"/>
                <w:sz w:val="24"/>
                <w:szCs w:val="24"/>
                <w:lang w:val="sr-Cyrl-RS"/>
              </w:rPr>
            </w:pPr>
            <w:r w:rsidRPr="008935D0">
              <w:rPr>
                <w:rFonts w:cs="Arial"/>
                <w:sz w:val="24"/>
                <w:szCs w:val="24"/>
                <w:lang w:val="sr-Cyrl-RS"/>
              </w:rPr>
              <w:t>ЈП ЕПС</w:t>
            </w:r>
          </w:p>
        </w:tc>
      </w:tr>
      <w:tr w:rsidR="004276AD" w:rsidRPr="00EC5BB4" w14:paraId="0AE4DFDD" w14:textId="77777777" w:rsidTr="00046DAC">
        <w:trPr>
          <w:trHeight w:val="989"/>
        </w:trPr>
        <w:tc>
          <w:tcPr>
            <w:tcW w:w="2948" w:type="dxa"/>
            <w:shd w:val="clear" w:color="auto" w:fill="F2F2F2" w:themeFill="background1" w:themeFillShade="F2"/>
            <w:vAlign w:val="center"/>
          </w:tcPr>
          <w:p w14:paraId="66506CD3" w14:textId="77777777" w:rsidR="004276AD" w:rsidRPr="00EC5BB4" w:rsidRDefault="004276AD" w:rsidP="0089613F">
            <w:pPr>
              <w:autoSpaceDE w:val="0"/>
              <w:autoSpaceDN w:val="0"/>
              <w:adjustRightInd w:val="0"/>
              <w:spacing w:before="0"/>
              <w:contextualSpacing/>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767" w:type="dxa"/>
            <w:shd w:val="clear" w:color="auto" w:fill="auto"/>
            <w:vAlign w:val="center"/>
          </w:tcPr>
          <w:p w14:paraId="5F6D9B1F" w14:textId="5894A096" w:rsidR="002E12CC" w:rsidRPr="009F6CAE" w:rsidRDefault="00F96F6E" w:rsidP="0089613F">
            <w:pPr>
              <w:autoSpaceDE w:val="0"/>
              <w:autoSpaceDN w:val="0"/>
              <w:adjustRightInd w:val="0"/>
              <w:spacing w:before="0"/>
              <w:contextualSpacing/>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046DAC">
        <w:trPr>
          <w:trHeight w:val="848"/>
        </w:trPr>
        <w:tc>
          <w:tcPr>
            <w:tcW w:w="2948" w:type="dxa"/>
            <w:shd w:val="clear" w:color="auto" w:fill="F2F2F2" w:themeFill="background1" w:themeFillShade="F2"/>
            <w:vAlign w:val="center"/>
          </w:tcPr>
          <w:p w14:paraId="096CCE78" w14:textId="77777777" w:rsidR="004276AD" w:rsidRPr="00EC5BB4" w:rsidRDefault="004276AD" w:rsidP="0089613F">
            <w:pPr>
              <w:autoSpaceDE w:val="0"/>
              <w:autoSpaceDN w:val="0"/>
              <w:adjustRightInd w:val="0"/>
              <w:spacing w:before="0"/>
              <w:contextualSpacing/>
              <w:jc w:val="center"/>
              <w:rPr>
                <w:rFonts w:eastAsia="TimesNewRomanPSMT" w:cs="Arial"/>
                <w:bCs/>
                <w:sz w:val="24"/>
                <w:szCs w:val="24"/>
              </w:rPr>
            </w:pPr>
            <w:r w:rsidRPr="00EC5BB4">
              <w:rPr>
                <w:rFonts w:eastAsia="TimesNewRomanPSMT" w:cs="Arial"/>
                <w:bCs/>
                <w:sz w:val="24"/>
                <w:szCs w:val="24"/>
              </w:rPr>
              <w:t>Врста поступка</w:t>
            </w:r>
          </w:p>
        </w:tc>
        <w:tc>
          <w:tcPr>
            <w:tcW w:w="6767" w:type="dxa"/>
            <w:shd w:val="clear" w:color="auto" w:fill="auto"/>
            <w:vAlign w:val="center"/>
          </w:tcPr>
          <w:p w14:paraId="2E399960" w14:textId="5FED5356" w:rsidR="004276AD" w:rsidRPr="00010E49" w:rsidRDefault="009F6CAE" w:rsidP="0089613F">
            <w:pPr>
              <w:autoSpaceDE w:val="0"/>
              <w:autoSpaceDN w:val="0"/>
              <w:adjustRightInd w:val="0"/>
              <w:spacing w:before="0"/>
              <w:contextualSpacing/>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046DAC">
        <w:trPr>
          <w:trHeight w:val="575"/>
        </w:trPr>
        <w:tc>
          <w:tcPr>
            <w:tcW w:w="2948" w:type="dxa"/>
            <w:shd w:val="clear" w:color="auto" w:fill="F2F2F2" w:themeFill="background1" w:themeFillShade="F2"/>
            <w:vAlign w:val="center"/>
          </w:tcPr>
          <w:p w14:paraId="77346A60" w14:textId="77777777" w:rsidR="004276AD" w:rsidRPr="00EC5BB4" w:rsidRDefault="004276AD" w:rsidP="0089613F">
            <w:pPr>
              <w:autoSpaceDE w:val="0"/>
              <w:autoSpaceDN w:val="0"/>
              <w:adjustRightInd w:val="0"/>
              <w:spacing w:before="0"/>
              <w:contextualSpacing/>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767" w:type="dxa"/>
            <w:shd w:val="clear" w:color="auto" w:fill="auto"/>
          </w:tcPr>
          <w:p w14:paraId="30E1CBE7" w14:textId="0BEADF2C" w:rsidR="004276AD" w:rsidRPr="00362906" w:rsidRDefault="001647C2" w:rsidP="0089613F">
            <w:pPr>
              <w:pStyle w:val="Heading10"/>
              <w:spacing w:before="0"/>
              <w:contextualSpacing/>
              <w:jc w:val="center"/>
              <w:rPr>
                <w:rFonts w:cs="Arial"/>
                <w:b w:val="0"/>
                <w:sz w:val="24"/>
                <w:szCs w:val="24"/>
              </w:rPr>
            </w:pPr>
            <w:bookmarkStart w:id="13" w:name="_Toc442559877"/>
            <w:r>
              <w:rPr>
                <w:rFonts w:cs="Arial"/>
                <w:b w:val="0"/>
                <w:sz w:val="24"/>
                <w:szCs w:val="24"/>
                <w:lang w:val="sr-Cyrl-RS"/>
              </w:rPr>
              <w:t>Добра</w:t>
            </w:r>
            <w:r w:rsidR="004276AD" w:rsidRPr="00EC5BB4">
              <w:rPr>
                <w:rFonts w:cs="Arial"/>
                <w:b w:val="0"/>
                <w:sz w:val="24"/>
                <w:szCs w:val="24"/>
              </w:rPr>
              <w:t xml:space="preserve">: </w:t>
            </w:r>
            <w:r w:rsidR="00B536D3">
              <w:rPr>
                <w:rFonts w:cs="Arial"/>
                <w:b w:val="0"/>
                <w:sz w:val="24"/>
                <w:szCs w:val="24"/>
                <w:lang w:val="en-US"/>
              </w:rPr>
              <w:t>Прегрејач 2, са овесним цевима - 210 t, повезни цевовод МП1-МП2 и МП2-МП3 - 50 t и цевоводи убризгавања Б1</w:t>
            </w:r>
            <w:bookmarkEnd w:id="13"/>
          </w:p>
        </w:tc>
      </w:tr>
      <w:tr w:rsidR="002E12CC" w:rsidRPr="00EC5BB4" w14:paraId="46AAEE0A" w14:textId="77777777" w:rsidTr="00046DAC">
        <w:trPr>
          <w:trHeight w:val="873"/>
        </w:trPr>
        <w:tc>
          <w:tcPr>
            <w:tcW w:w="2948" w:type="dxa"/>
            <w:shd w:val="clear" w:color="auto" w:fill="F2F2F2" w:themeFill="background1" w:themeFillShade="F2"/>
            <w:vAlign w:val="center"/>
          </w:tcPr>
          <w:p w14:paraId="1F277AC1" w14:textId="77777777" w:rsidR="002E12CC" w:rsidRPr="00EC5BB4" w:rsidRDefault="002E12CC" w:rsidP="0089613F">
            <w:pPr>
              <w:autoSpaceDE w:val="0"/>
              <w:autoSpaceDN w:val="0"/>
              <w:adjustRightInd w:val="0"/>
              <w:spacing w:before="0"/>
              <w:contextualSpacing/>
              <w:jc w:val="center"/>
              <w:rPr>
                <w:rFonts w:eastAsia="TimesNewRomanPSMT" w:cs="Arial"/>
                <w:bCs/>
                <w:sz w:val="24"/>
                <w:szCs w:val="24"/>
              </w:rPr>
            </w:pPr>
            <w:r w:rsidRPr="00EC5BB4">
              <w:rPr>
                <w:rFonts w:cs="Arial"/>
                <w:sz w:val="24"/>
                <w:szCs w:val="24"/>
              </w:rPr>
              <w:t>Опис сваке партије</w:t>
            </w:r>
          </w:p>
        </w:tc>
        <w:tc>
          <w:tcPr>
            <w:tcW w:w="6767" w:type="dxa"/>
            <w:shd w:val="clear" w:color="auto" w:fill="auto"/>
            <w:vAlign w:val="center"/>
          </w:tcPr>
          <w:p w14:paraId="489D043F" w14:textId="77777777" w:rsidR="00AA1F74" w:rsidRDefault="00AA1F74" w:rsidP="0089613F">
            <w:pPr>
              <w:pStyle w:val="ListParagraph"/>
              <w:widowControl w:val="0"/>
              <w:spacing w:before="0" w:after="0" w:line="240" w:lineRule="auto"/>
              <w:ind w:left="0"/>
              <w:jc w:val="center"/>
              <w:rPr>
                <w:rFonts w:ascii="Arial" w:hAnsi="Arial" w:cs="Arial"/>
                <w:sz w:val="24"/>
                <w:szCs w:val="24"/>
              </w:rPr>
            </w:pPr>
          </w:p>
          <w:p w14:paraId="2C90B636" w14:textId="64EFB66F" w:rsidR="002E12CC" w:rsidRPr="00DD31DC" w:rsidRDefault="002E12CC" w:rsidP="0089613F">
            <w:pPr>
              <w:pStyle w:val="ListParagraph"/>
              <w:widowControl w:val="0"/>
              <w:spacing w:before="0" w:after="0" w:line="240" w:lineRule="auto"/>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046DAC">
        <w:trPr>
          <w:trHeight w:val="702"/>
        </w:trPr>
        <w:tc>
          <w:tcPr>
            <w:tcW w:w="2948" w:type="dxa"/>
            <w:shd w:val="clear" w:color="auto" w:fill="F2F2F2" w:themeFill="background1" w:themeFillShade="F2"/>
            <w:vAlign w:val="center"/>
          </w:tcPr>
          <w:p w14:paraId="267AC6DB" w14:textId="77777777" w:rsidR="004276AD" w:rsidRPr="00EC5BB4" w:rsidRDefault="004276AD" w:rsidP="0089613F">
            <w:pPr>
              <w:autoSpaceDE w:val="0"/>
              <w:autoSpaceDN w:val="0"/>
              <w:adjustRightInd w:val="0"/>
              <w:spacing w:before="0"/>
              <w:contextualSpacing/>
              <w:jc w:val="center"/>
              <w:rPr>
                <w:rFonts w:eastAsia="TimesNewRomanPSMT" w:cs="Arial"/>
                <w:bCs/>
                <w:sz w:val="24"/>
                <w:szCs w:val="24"/>
              </w:rPr>
            </w:pPr>
            <w:r w:rsidRPr="00EC5BB4">
              <w:rPr>
                <w:rFonts w:eastAsia="TimesNewRomanPSMT" w:cs="Arial"/>
                <w:bCs/>
                <w:sz w:val="24"/>
                <w:szCs w:val="24"/>
              </w:rPr>
              <w:t>Циљ поступка</w:t>
            </w:r>
          </w:p>
        </w:tc>
        <w:tc>
          <w:tcPr>
            <w:tcW w:w="6767" w:type="dxa"/>
            <w:shd w:val="clear" w:color="auto" w:fill="auto"/>
            <w:vAlign w:val="center"/>
          </w:tcPr>
          <w:p w14:paraId="4F2B9580" w14:textId="1ED6E17B" w:rsidR="002E12CC" w:rsidRPr="004C3B38" w:rsidRDefault="00F42E13" w:rsidP="0089613F">
            <w:pPr>
              <w:autoSpaceDE w:val="0"/>
              <w:autoSpaceDN w:val="0"/>
              <w:adjustRightInd w:val="0"/>
              <w:spacing w:before="0"/>
              <w:contextualSpacing/>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046DAC">
        <w:trPr>
          <w:trHeight w:val="1057"/>
        </w:trPr>
        <w:tc>
          <w:tcPr>
            <w:tcW w:w="2948" w:type="dxa"/>
            <w:shd w:val="clear" w:color="auto" w:fill="F2F2F2" w:themeFill="background1" w:themeFillShade="F2"/>
            <w:vAlign w:val="center"/>
          </w:tcPr>
          <w:p w14:paraId="7D70A00C" w14:textId="77777777" w:rsidR="004276AD" w:rsidRPr="00EC5BB4" w:rsidRDefault="004276AD" w:rsidP="0089613F">
            <w:pPr>
              <w:autoSpaceDE w:val="0"/>
              <w:autoSpaceDN w:val="0"/>
              <w:adjustRightInd w:val="0"/>
              <w:spacing w:before="0"/>
              <w:contextualSpacing/>
              <w:jc w:val="center"/>
              <w:rPr>
                <w:rFonts w:eastAsia="TimesNewRomanPSMT" w:cs="Arial"/>
                <w:bCs/>
                <w:sz w:val="24"/>
                <w:szCs w:val="24"/>
              </w:rPr>
            </w:pPr>
            <w:r w:rsidRPr="00EC5BB4">
              <w:rPr>
                <w:rFonts w:eastAsia="TimesNewRomanPSMT" w:cs="Arial"/>
                <w:bCs/>
                <w:sz w:val="24"/>
                <w:szCs w:val="24"/>
              </w:rPr>
              <w:t>Контакт</w:t>
            </w:r>
          </w:p>
        </w:tc>
        <w:tc>
          <w:tcPr>
            <w:tcW w:w="6767" w:type="dxa"/>
            <w:shd w:val="clear" w:color="auto" w:fill="auto"/>
            <w:vAlign w:val="center"/>
          </w:tcPr>
          <w:p w14:paraId="60D52746" w14:textId="04539457" w:rsidR="009F6CAE" w:rsidRPr="00F419A8" w:rsidRDefault="009F6CAE" w:rsidP="0089613F">
            <w:pPr>
              <w:spacing w:before="0"/>
              <w:contextualSpacing/>
              <w:jc w:val="center"/>
              <w:rPr>
                <w:rFonts w:cs="Arial"/>
                <w:sz w:val="24"/>
                <w:szCs w:val="24"/>
                <w:lang w:val="sr-Cyrl-RS"/>
              </w:rPr>
            </w:pPr>
            <w:r>
              <w:rPr>
                <w:rFonts w:cs="Arial"/>
                <w:sz w:val="24"/>
                <w:szCs w:val="24"/>
                <w:lang w:val="sr-Cyrl-RS"/>
              </w:rPr>
              <w:t>Александра Адамовић</w:t>
            </w:r>
          </w:p>
          <w:p w14:paraId="21EE4960" w14:textId="5427DB24" w:rsidR="00655DBE" w:rsidRPr="0011311D" w:rsidRDefault="00362906" w:rsidP="0089613F">
            <w:pPr>
              <w:spacing w:before="0"/>
              <w:contextualSpacing/>
              <w:jc w:val="center"/>
              <w:rPr>
                <w:rFonts w:cs="Arial"/>
                <w:sz w:val="24"/>
                <w:szCs w:val="24"/>
                <w:u w:val="single"/>
              </w:rPr>
            </w:pPr>
            <w:r w:rsidRPr="00362906">
              <w:rPr>
                <w:rFonts w:cs="Arial"/>
                <w:sz w:val="24"/>
                <w:szCs w:val="24"/>
              </w:rPr>
              <w:t xml:space="preserve">e-mail: </w:t>
            </w:r>
            <w:hyperlink r:id="rId174"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89613F">
      <w:pPr>
        <w:spacing w:before="0"/>
        <w:contextualSpacing/>
        <w:rPr>
          <w:rFonts w:cs="Arial"/>
          <w:sz w:val="24"/>
          <w:szCs w:val="24"/>
        </w:rPr>
      </w:pPr>
    </w:p>
    <w:p w14:paraId="40C7F04A" w14:textId="77777777" w:rsidR="002E12CC" w:rsidRDefault="002E12CC" w:rsidP="0089613F">
      <w:pPr>
        <w:pStyle w:val="Heading10"/>
        <w:numPr>
          <w:ilvl w:val="0"/>
          <w:numId w:val="12"/>
        </w:numPr>
        <w:spacing w:before="0"/>
        <w:contextualSpacing/>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89613F">
      <w:pPr>
        <w:pStyle w:val="Heading10"/>
        <w:spacing w:before="0"/>
        <w:ind w:left="0" w:firstLine="0"/>
        <w:contextualSpacing/>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89613F">
      <w:pPr>
        <w:spacing w:before="0"/>
        <w:contextualSpacing/>
        <w:rPr>
          <w:lang w:val="sr-Cyrl-RS" w:eastAsia="ar-SA"/>
        </w:rPr>
      </w:pPr>
    </w:p>
    <w:p w14:paraId="4B0BFBEB" w14:textId="3212884C" w:rsidR="000444CA" w:rsidRDefault="00362906" w:rsidP="0089613F">
      <w:pPr>
        <w:spacing w:before="0"/>
        <w:contextualSpacing/>
        <w:rPr>
          <w:rFonts w:cs="Arial"/>
          <w:sz w:val="24"/>
          <w:szCs w:val="24"/>
          <w:lang w:eastAsia="zh-CN"/>
        </w:rPr>
      </w:pPr>
      <w:r w:rsidRPr="00362906">
        <w:rPr>
          <w:rFonts w:cs="Arial"/>
          <w:sz w:val="24"/>
          <w:szCs w:val="24"/>
          <w:lang w:eastAsia="zh-CN"/>
        </w:rPr>
        <w:t xml:space="preserve">Опис предмета јавне набавке: </w:t>
      </w:r>
      <w:r w:rsidR="00B536D3">
        <w:rPr>
          <w:rFonts w:cs="Arial"/>
          <w:sz w:val="24"/>
          <w:szCs w:val="24"/>
          <w:lang w:eastAsia="zh-CN"/>
        </w:rPr>
        <w:t>Прегрејач 2, са овесним цевима - 210 t, повезни цевовод МП1-МП2 и МП2-МП3 - 50 t и цевоводи убризгавања Б1</w:t>
      </w:r>
    </w:p>
    <w:p w14:paraId="0C03A288" w14:textId="77777777" w:rsidR="0011311D" w:rsidRDefault="0011311D" w:rsidP="0089613F">
      <w:pPr>
        <w:spacing w:before="0"/>
        <w:contextualSpacing/>
        <w:rPr>
          <w:rFonts w:cs="Arial"/>
          <w:sz w:val="24"/>
          <w:szCs w:val="24"/>
          <w:lang w:eastAsia="zh-CN"/>
        </w:rPr>
      </w:pPr>
    </w:p>
    <w:p w14:paraId="3BA2C85A" w14:textId="57674D79" w:rsidR="001647C2" w:rsidRDefault="00362906" w:rsidP="0089613F">
      <w:pPr>
        <w:spacing w:before="0"/>
        <w:contextualSpacing/>
        <w:rPr>
          <w:rFonts w:cs="Arial"/>
          <w:sz w:val="24"/>
          <w:lang w:val="ru-RU"/>
        </w:rPr>
      </w:pPr>
      <w:r w:rsidRPr="00362906">
        <w:rPr>
          <w:rFonts w:cs="Arial"/>
          <w:sz w:val="24"/>
          <w:szCs w:val="24"/>
          <w:lang w:eastAsia="zh-CN"/>
        </w:rPr>
        <w:t xml:space="preserve">Назив из општег речника набавке: </w:t>
      </w:r>
      <w:r w:rsidR="0011311D">
        <w:rPr>
          <w:rFonts w:cs="Arial"/>
          <w:sz w:val="24"/>
          <w:lang w:val="ru-RU"/>
        </w:rPr>
        <w:t>Парни котолови</w:t>
      </w:r>
    </w:p>
    <w:p w14:paraId="52696C43" w14:textId="593F7920" w:rsidR="00362906" w:rsidRPr="00362906" w:rsidRDefault="00362906" w:rsidP="0089613F">
      <w:pPr>
        <w:spacing w:before="0"/>
        <w:contextualSpacing/>
        <w:rPr>
          <w:rFonts w:cs="Arial"/>
          <w:sz w:val="24"/>
          <w:szCs w:val="24"/>
          <w:lang w:eastAsia="zh-CN"/>
        </w:rPr>
      </w:pPr>
      <w:r w:rsidRPr="00362906">
        <w:rPr>
          <w:rFonts w:cs="Arial"/>
          <w:sz w:val="24"/>
          <w:szCs w:val="24"/>
          <w:lang w:eastAsia="zh-CN"/>
        </w:rPr>
        <w:t>Оз</w:t>
      </w:r>
      <w:r w:rsidR="0011311D">
        <w:rPr>
          <w:rFonts w:cs="Arial"/>
          <w:sz w:val="24"/>
          <w:szCs w:val="24"/>
          <w:lang w:eastAsia="zh-CN"/>
        </w:rPr>
        <w:t>нака из општег речника набавке: 42162000</w:t>
      </w:r>
    </w:p>
    <w:p w14:paraId="316B1C82" w14:textId="77777777" w:rsidR="0032186E" w:rsidRPr="0032186E" w:rsidRDefault="0032186E" w:rsidP="0089613F">
      <w:pPr>
        <w:spacing w:before="0"/>
        <w:contextualSpacing/>
        <w:rPr>
          <w:rFonts w:cs="Arial"/>
          <w:sz w:val="24"/>
          <w:szCs w:val="24"/>
          <w:lang w:val="sr-Cyrl-RS" w:eastAsia="zh-CN"/>
        </w:rPr>
      </w:pPr>
    </w:p>
    <w:p w14:paraId="75317CB8" w14:textId="29D351C1" w:rsidR="005A74EB" w:rsidRDefault="000444CA" w:rsidP="0089613F">
      <w:pPr>
        <w:spacing w:before="0"/>
        <w:contextualSpacing/>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89613F">
      <w:pPr>
        <w:spacing w:before="0"/>
        <w:contextualSpacing/>
        <w:rPr>
          <w:rFonts w:cs="Arial"/>
          <w:sz w:val="24"/>
          <w:szCs w:val="24"/>
          <w:lang w:eastAsia="zh-CN"/>
        </w:rPr>
      </w:pPr>
      <w:r>
        <w:rPr>
          <w:rFonts w:cs="Arial"/>
          <w:sz w:val="24"/>
          <w:szCs w:val="24"/>
          <w:lang w:eastAsia="zh-CN"/>
        </w:rPr>
        <w:br w:type="page"/>
      </w:r>
    </w:p>
    <w:p w14:paraId="0AB77291" w14:textId="77777777" w:rsidR="0032186E" w:rsidRPr="0032186E" w:rsidRDefault="00DB369C" w:rsidP="0089613F">
      <w:pPr>
        <w:pStyle w:val="Heading10"/>
        <w:numPr>
          <w:ilvl w:val="0"/>
          <w:numId w:val="12"/>
        </w:numPr>
        <w:spacing w:before="0"/>
        <w:contextualSpacing/>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4"/>
    <w:p w14:paraId="7F25C8AE" w14:textId="4FD8B1BE" w:rsidR="00DC37F1" w:rsidRPr="00DC37F1" w:rsidRDefault="00DC37F1" w:rsidP="0089613F">
      <w:pPr>
        <w:spacing w:before="0"/>
        <w:contextualSpacing/>
        <w:rPr>
          <w:rFonts w:cs="Arial"/>
          <w:sz w:val="24"/>
          <w:lang w:val="sr-Cyrl-RS"/>
        </w:rPr>
      </w:pPr>
      <w:r w:rsidRPr="00DC37F1">
        <w:rPr>
          <w:rFonts w:cs="Arial"/>
          <w:sz w:val="24"/>
          <w:lang w:val="sr-Cyrl-RS"/>
        </w:rPr>
        <w:t>(Врста, техничке карактеристике, квалитет, количина и опис добара,</w:t>
      </w:r>
      <w:r w:rsidR="00CF35B5">
        <w:rPr>
          <w:rFonts w:cs="Arial"/>
          <w:sz w:val="24"/>
          <w:lang w:val="sr-Cyrl-RS"/>
        </w:rPr>
        <w:t xml:space="preserve"> </w:t>
      </w:r>
      <w:r w:rsidRPr="00DC37F1">
        <w:rPr>
          <w:rFonts w:cs="Arial"/>
          <w:sz w:val="24"/>
          <w:lang w:val="sr-Cyrl-RS"/>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56D4FA3" w14:textId="77777777" w:rsidR="0011311D" w:rsidRPr="0011311D" w:rsidRDefault="0011311D" w:rsidP="0089613F">
      <w:pPr>
        <w:widowControl w:val="0"/>
        <w:autoSpaceDE w:val="0"/>
        <w:autoSpaceDN w:val="0"/>
        <w:adjustRightInd w:val="0"/>
        <w:spacing w:before="0"/>
        <w:contextualSpacing/>
        <w:jc w:val="center"/>
        <w:rPr>
          <w:rFonts w:cs="Arial"/>
          <w:b/>
          <w:noProof/>
          <w:sz w:val="24"/>
          <w:szCs w:val="24"/>
          <w:lang w:val="sr-Latn-RS"/>
        </w:rPr>
      </w:pPr>
      <w:bookmarkStart w:id="16" w:name="_Toc442559884"/>
    </w:p>
    <w:p w14:paraId="66B33A51" w14:textId="4E66695E" w:rsidR="0011311D" w:rsidRPr="0011311D" w:rsidRDefault="0011311D" w:rsidP="00D53F2F">
      <w:pPr>
        <w:widowControl w:val="0"/>
        <w:numPr>
          <w:ilvl w:val="0"/>
          <w:numId w:val="73"/>
        </w:numPr>
        <w:suppressAutoHyphens/>
        <w:autoSpaceDE w:val="0"/>
        <w:autoSpaceDN w:val="0"/>
        <w:adjustRightInd w:val="0"/>
        <w:spacing w:before="0"/>
        <w:contextualSpacing/>
        <w:jc w:val="left"/>
        <w:rPr>
          <w:rFonts w:eastAsia="Arial Unicode MS" w:cs="Arial"/>
          <w:b/>
          <w:noProof/>
          <w:color w:val="000000"/>
          <w:kern w:val="1"/>
          <w:sz w:val="24"/>
          <w:szCs w:val="24"/>
          <w:lang w:val="sr-Cyrl-RS" w:eastAsia="ar-SA"/>
        </w:rPr>
      </w:pPr>
      <w:r w:rsidRPr="0011311D">
        <w:rPr>
          <w:rFonts w:eastAsia="Arial Unicode MS" w:cs="Arial"/>
          <w:b/>
          <w:noProof/>
          <w:color w:val="000000"/>
          <w:kern w:val="1"/>
          <w:sz w:val="24"/>
          <w:szCs w:val="24"/>
          <w:lang w:val="sr-Cyrl-CS" w:eastAsia="ar-SA"/>
        </w:rPr>
        <w:t xml:space="preserve">УВОД </w:t>
      </w:r>
    </w:p>
    <w:p w14:paraId="04D13422" w14:textId="77777777" w:rsidR="0011311D" w:rsidRPr="0011311D" w:rsidRDefault="0011311D" w:rsidP="0089613F">
      <w:pPr>
        <w:widowControl w:val="0"/>
        <w:autoSpaceDE w:val="0"/>
        <w:autoSpaceDN w:val="0"/>
        <w:adjustRightInd w:val="0"/>
        <w:spacing w:before="0"/>
        <w:contextualSpacing/>
        <w:rPr>
          <w:rFonts w:cs="Arial"/>
          <w:bCs/>
          <w:sz w:val="24"/>
          <w:szCs w:val="24"/>
          <w:lang w:val="sr-Cyrl-RS"/>
        </w:rPr>
      </w:pPr>
      <w:r w:rsidRPr="0011311D">
        <w:rPr>
          <w:rFonts w:cs="Arial"/>
          <w:bCs/>
          <w:sz w:val="24"/>
          <w:szCs w:val="24"/>
          <w:lang w:val="sr-Cyrl-RS"/>
        </w:rPr>
        <w:t>У оквиру активности</w:t>
      </w:r>
      <w:r w:rsidRPr="0011311D">
        <w:rPr>
          <w:rFonts w:cs="Arial"/>
          <w:bCs/>
          <w:sz w:val="24"/>
          <w:szCs w:val="24"/>
          <w:lang w:val="pl-PL"/>
        </w:rPr>
        <w:t xml:space="preserve"> на </w:t>
      </w:r>
      <w:r w:rsidRPr="0011311D">
        <w:rPr>
          <w:rFonts w:cs="Arial"/>
          <w:bCs/>
          <w:sz w:val="24"/>
          <w:szCs w:val="24"/>
          <w:lang w:val="sr-Cyrl-RS"/>
        </w:rPr>
        <w:t xml:space="preserve">модернизацији и </w:t>
      </w:r>
      <w:r w:rsidRPr="0011311D">
        <w:rPr>
          <w:rFonts w:cs="Arial"/>
          <w:bCs/>
          <w:sz w:val="24"/>
          <w:szCs w:val="24"/>
          <w:lang w:val="pl-PL"/>
        </w:rPr>
        <w:t>ревитализац</w:t>
      </w:r>
      <w:r w:rsidRPr="0011311D">
        <w:rPr>
          <w:rFonts w:cs="Arial"/>
          <w:bCs/>
          <w:sz w:val="24"/>
          <w:szCs w:val="24"/>
          <w:lang w:val="sr-Cyrl-RS"/>
        </w:rPr>
        <w:t>и</w:t>
      </w:r>
      <w:r w:rsidRPr="0011311D">
        <w:rPr>
          <w:rFonts w:cs="Arial"/>
          <w:bCs/>
          <w:sz w:val="24"/>
          <w:szCs w:val="24"/>
          <w:lang w:val="pl-PL"/>
        </w:rPr>
        <w:t xml:space="preserve">ји </w:t>
      </w:r>
      <w:r w:rsidRPr="0011311D">
        <w:rPr>
          <w:rFonts w:cs="Arial"/>
          <w:bCs/>
          <w:sz w:val="24"/>
          <w:szCs w:val="24"/>
          <w:lang w:val="sr-Cyrl-RS"/>
        </w:rPr>
        <w:t xml:space="preserve">котла блока Б1, планирано је да  се реализује </w:t>
      </w:r>
      <w:r w:rsidRPr="0011311D">
        <w:rPr>
          <w:rFonts w:cs="Arial"/>
          <w:sz w:val="24"/>
          <w:szCs w:val="24"/>
          <w:lang w:val="sr-Cyrl-RS"/>
        </w:rPr>
        <w:t>замена комплетне опреме и деловa прегрејача 2, повезних цевовода међупрегрејања МП1-МП2 и МП2-МП3 и цевовода убризгавања</w:t>
      </w:r>
      <w:r w:rsidRPr="0011311D">
        <w:rPr>
          <w:rFonts w:cs="Arial"/>
          <w:bCs/>
          <w:sz w:val="24"/>
          <w:szCs w:val="24"/>
          <w:lang w:val="sr-Cyrl-RS"/>
        </w:rPr>
        <w:t xml:space="preserve"> као и осталом пратећом опремом, елементима и деловима на</w:t>
      </w:r>
      <w:r w:rsidRPr="0011311D">
        <w:rPr>
          <w:rFonts w:cs="Arial"/>
          <w:b/>
          <w:bCs/>
          <w:sz w:val="24"/>
          <w:szCs w:val="24"/>
        </w:rPr>
        <w:t xml:space="preserve"> ТЕ ’’Никола Тесла’’ у Обреновцу</w:t>
      </w:r>
      <w:r w:rsidRPr="0011311D">
        <w:rPr>
          <w:rFonts w:cs="Arial"/>
          <w:bCs/>
          <w:sz w:val="24"/>
          <w:szCs w:val="24"/>
        </w:rPr>
        <w:t>.</w:t>
      </w:r>
      <w:r w:rsidRPr="0011311D">
        <w:rPr>
          <w:rFonts w:cs="Arial"/>
          <w:bCs/>
          <w:sz w:val="24"/>
          <w:szCs w:val="24"/>
          <w:lang w:val="sr-Cyrl-RS"/>
        </w:rPr>
        <w:t xml:space="preserve"> </w:t>
      </w:r>
    </w:p>
    <w:p w14:paraId="68C9B5BF" w14:textId="77777777" w:rsidR="0011311D" w:rsidRPr="0011311D" w:rsidRDefault="0011311D" w:rsidP="0089613F">
      <w:pPr>
        <w:widowControl w:val="0"/>
        <w:autoSpaceDE w:val="0"/>
        <w:autoSpaceDN w:val="0"/>
        <w:adjustRightInd w:val="0"/>
        <w:spacing w:before="0"/>
        <w:contextualSpacing/>
        <w:rPr>
          <w:rFonts w:cs="Arial"/>
          <w:bCs/>
          <w:sz w:val="24"/>
          <w:szCs w:val="24"/>
          <w:lang w:val="sr-Cyrl-RS"/>
        </w:rPr>
      </w:pPr>
      <w:r w:rsidRPr="0011311D">
        <w:rPr>
          <w:rFonts w:cs="Arial"/>
          <w:bCs/>
          <w:sz w:val="24"/>
          <w:szCs w:val="24"/>
          <w:lang w:val="sr-Cyrl-RS"/>
        </w:rPr>
        <w:t>Горе наведена опрема налази се у експлоатацији од прве синхронизације блока Б1, тако да укупан број сати рада блока Б1 до ремонта у 2018. години износи: 250.000 h, што је више од пројектованог века трајања од 200.000 h.</w:t>
      </w:r>
    </w:p>
    <w:p w14:paraId="1D4E3F79" w14:textId="77777777" w:rsidR="0011311D" w:rsidRPr="0011311D" w:rsidRDefault="0011311D" w:rsidP="0089613F">
      <w:pPr>
        <w:widowControl w:val="0"/>
        <w:autoSpaceDE w:val="0"/>
        <w:autoSpaceDN w:val="0"/>
        <w:adjustRightInd w:val="0"/>
        <w:spacing w:before="0"/>
        <w:contextualSpacing/>
        <w:rPr>
          <w:rFonts w:cs="Arial"/>
          <w:color w:val="1A1617"/>
          <w:sz w:val="24"/>
          <w:szCs w:val="24"/>
          <w:lang w:val="sr-Cyrl-RS"/>
        </w:rPr>
      </w:pPr>
      <w:r w:rsidRPr="0011311D">
        <w:rPr>
          <w:rFonts w:cs="Arial"/>
          <w:sz w:val="24"/>
          <w:szCs w:val="24"/>
          <w:lang w:val="sr-Cyrl-RS"/>
        </w:rPr>
        <w:t>Током ремонтних периода целокупна опрема</w:t>
      </w:r>
      <w:r w:rsidRPr="0011311D">
        <w:rPr>
          <w:rFonts w:cs="Arial"/>
          <w:color w:val="1A1617"/>
          <w:sz w:val="24"/>
          <w:szCs w:val="24"/>
        </w:rPr>
        <w:t xml:space="preserve"> </w:t>
      </w:r>
      <w:r w:rsidRPr="0011311D">
        <w:rPr>
          <w:rFonts w:cs="Arial"/>
          <w:color w:val="1A1617"/>
          <w:sz w:val="24"/>
          <w:szCs w:val="24"/>
          <w:lang w:val="sr-Cyrl-RS"/>
        </w:rPr>
        <w:t>са главним и помоћним линијама</w:t>
      </w:r>
      <w:r w:rsidRPr="0011311D">
        <w:rPr>
          <w:rFonts w:cs="Arial"/>
          <w:color w:val="1A1617"/>
          <w:sz w:val="24"/>
          <w:szCs w:val="24"/>
        </w:rPr>
        <w:t xml:space="preserve"> </w:t>
      </w:r>
      <w:r w:rsidRPr="0011311D">
        <w:rPr>
          <w:rFonts w:cs="Arial"/>
          <w:color w:val="1A1617"/>
          <w:sz w:val="24"/>
          <w:szCs w:val="24"/>
          <w:lang w:val="sr-Cyrl-RS"/>
        </w:rPr>
        <w:t>и</w:t>
      </w:r>
      <w:r w:rsidRPr="0011311D">
        <w:rPr>
          <w:rFonts w:cs="Arial"/>
          <w:color w:val="1A1617"/>
          <w:sz w:val="24"/>
          <w:szCs w:val="24"/>
        </w:rPr>
        <w:t xml:space="preserve"> </w:t>
      </w:r>
      <w:r w:rsidRPr="0011311D">
        <w:rPr>
          <w:rFonts w:cs="Arial"/>
          <w:color w:val="1A1617"/>
          <w:sz w:val="24"/>
          <w:szCs w:val="24"/>
          <w:lang w:val="sr-Cyrl-RS"/>
        </w:rPr>
        <w:t>припадајућим системом ослањања</w:t>
      </w:r>
      <w:r w:rsidRPr="0011311D">
        <w:rPr>
          <w:rFonts w:cs="Arial"/>
          <w:color w:val="1A1617"/>
          <w:sz w:val="24"/>
          <w:szCs w:val="24"/>
        </w:rPr>
        <w:t xml:space="preserve"> </w:t>
      </w:r>
      <w:r w:rsidRPr="0011311D">
        <w:rPr>
          <w:rFonts w:cs="Arial"/>
          <w:color w:val="1A1617"/>
          <w:sz w:val="24"/>
          <w:szCs w:val="24"/>
          <w:lang w:val="sr-Cyrl-RS"/>
        </w:rPr>
        <w:t>је</w:t>
      </w:r>
      <w:r w:rsidRPr="0011311D">
        <w:rPr>
          <w:rFonts w:cs="Arial"/>
          <w:color w:val="1A1617"/>
          <w:sz w:val="24"/>
          <w:szCs w:val="24"/>
        </w:rPr>
        <w:t xml:space="preserve"> редовно сервисиран</w:t>
      </w:r>
      <w:r w:rsidRPr="0011311D">
        <w:rPr>
          <w:rFonts w:cs="Arial"/>
          <w:color w:val="1A1617"/>
          <w:sz w:val="24"/>
          <w:szCs w:val="24"/>
          <w:lang w:val="sr-Cyrl-RS"/>
        </w:rPr>
        <w:t>а</w:t>
      </w:r>
      <w:r w:rsidRPr="0011311D">
        <w:rPr>
          <w:rFonts w:cs="Arial"/>
          <w:color w:val="1A1617"/>
          <w:sz w:val="24"/>
          <w:szCs w:val="24"/>
        </w:rPr>
        <w:t xml:space="preserve"> и </w:t>
      </w:r>
      <w:r w:rsidRPr="0011311D">
        <w:rPr>
          <w:rFonts w:cs="Arial"/>
          <w:color w:val="1A1617"/>
          <w:sz w:val="24"/>
          <w:szCs w:val="24"/>
          <w:lang w:val="sr-Cyrl-RS"/>
        </w:rPr>
        <w:t>обављана</w:t>
      </w:r>
      <w:r w:rsidRPr="0011311D">
        <w:rPr>
          <w:rFonts w:cs="Arial"/>
          <w:color w:val="1A1617"/>
          <w:sz w:val="24"/>
          <w:szCs w:val="24"/>
        </w:rPr>
        <w:t xml:space="preserve"> су испитивања методомa без разарања заварених спојева</w:t>
      </w:r>
      <w:r w:rsidRPr="0011311D">
        <w:rPr>
          <w:rFonts w:cs="Arial"/>
          <w:color w:val="1A1617"/>
          <w:sz w:val="24"/>
          <w:szCs w:val="24"/>
          <w:lang w:val="sr-Cyrl-RS"/>
        </w:rPr>
        <w:t xml:space="preserve"> паровода</w:t>
      </w:r>
      <w:r w:rsidRPr="0011311D">
        <w:rPr>
          <w:rFonts w:cs="Arial"/>
          <w:color w:val="1A1617"/>
          <w:sz w:val="24"/>
          <w:szCs w:val="24"/>
        </w:rPr>
        <w:t xml:space="preserve"> </w:t>
      </w:r>
      <w:r w:rsidRPr="0011311D">
        <w:rPr>
          <w:rFonts w:cs="Arial"/>
          <w:color w:val="1A1617"/>
          <w:sz w:val="24"/>
          <w:szCs w:val="24"/>
          <w:lang w:val="sr-Cyrl-RS"/>
        </w:rPr>
        <w:t>и елемен</w:t>
      </w:r>
      <w:r w:rsidRPr="0011311D">
        <w:rPr>
          <w:rFonts w:cs="Arial"/>
          <w:color w:val="1A1617"/>
          <w:sz w:val="24"/>
          <w:szCs w:val="24"/>
        </w:rPr>
        <w:t>a</w:t>
      </w:r>
      <w:r w:rsidRPr="0011311D">
        <w:rPr>
          <w:rFonts w:cs="Arial"/>
          <w:color w:val="1A1617"/>
          <w:sz w:val="24"/>
          <w:szCs w:val="24"/>
          <w:lang w:val="sr-Cyrl-RS"/>
        </w:rPr>
        <w:t>та (цевни лукови и праве деонице</w:t>
      </w:r>
      <w:r w:rsidRPr="0011311D">
        <w:rPr>
          <w:rFonts w:cs="Arial"/>
          <w:color w:val="1A1617"/>
          <w:sz w:val="24"/>
          <w:szCs w:val="24"/>
        </w:rPr>
        <w:t>)</w:t>
      </w:r>
      <w:r w:rsidRPr="0011311D">
        <w:rPr>
          <w:rFonts w:cs="Arial"/>
          <w:color w:val="1A1617"/>
          <w:sz w:val="24"/>
          <w:szCs w:val="24"/>
          <w:lang w:val="sr-Cyrl-RS"/>
        </w:rPr>
        <w:t>.</w:t>
      </w:r>
    </w:p>
    <w:p w14:paraId="5DE5CBB0" w14:textId="77777777" w:rsidR="0011311D" w:rsidRPr="0011311D" w:rsidRDefault="0011311D" w:rsidP="0089613F">
      <w:pPr>
        <w:widowControl w:val="0"/>
        <w:autoSpaceDE w:val="0"/>
        <w:autoSpaceDN w:val="0"/>
        <w:adjustRightInd w:val="0"/>
        <w:spacing w:before="0"/>
        <w:contextualSpacing/>
        <w:rPr>
          <w:rFonts w:cs="Arial"/>
          <w:color w:val="1A1617"/>
          <w:sz w:val="24"/>
          <w:szCs w:val="24"/>
          <w:lang w:val="sr-Cyrl-RS"/>
        </w:rPr>
      </w:pPr>
    </w:p>
    <w:p w14:paraId="53C40AC2" w14:textId="77777777" w:rsidR="0011311D" w:rsidRPr="0011311D" w:rsidRDefault="0011311D" w:rsidP="0089613F">
      <w:pPr>
        <w:widowControl w:val="0"/>
        <w:autoSpaceDE w:val="0"/>
        <w:autoSpaceDN w:val="0"/>
        <w:adjustRightInd w:val="0"/>
        <w:spacing w:before="0"/>
        <w:contextualSpacing/>
        <w:rPr>
          <w:rFonts w:cs="Arial"/>
          <w:sz w:val="24"/>
          <w:szCs w:val="24"/>
          <w:lang w:val="sr-Latn-RS"/>
        </w:rPr>
      </w:pPr>
      <w:r w:rsidRPr="0011311D">
        <w:rPr>
          <w:rFonts w:cs="Arial"/>
          <w:sz w:val="24"/>
          <w:szCs w:val="24"/>
          <w:lang w:val="sr-Cyrl-RS"/>
        </w:rPr>
        <w:t>Као основу за израду и испоруку прегрејача 2, повезних цевовода међупрегрејања МП1-МП2 и МП2-МП3 и цевовода убризгавања, наручилац даје на коришћење Пројектно техничку документацију:</w:t>
      </w:r>
    </w:p>
    <w:p w14:paraId="22DD9CEE" w14:textId="77777777" w:rsidR="0011311D" w:rsidRPr="0011311D" w:rsidRDefault="0011311D" w:rsidP="0089613F">
      <w:pPr>
        <w:widowControl w:val="0"/>
        <w:autoSpaceDE w:val="0"/>
        <w:autoSpaceDN w:val="0"/>
        <w:adjustRightInd w:val="0"/>
        <w:spacing w:before="0"/>
        <w:contextualSpacing/>
        <w:rPr>
          <w:rFonts w:cs="Arial"/>
          <w:sz w:val="24"/>
          <w:szCs w:val="24"/>
          <w:lang w:val="sr-Latn-RS"/>
        </w:rPr>
      </w:pPr>
    </w:p>
    <w:p w14:paraId="2ADA11E1" w14:textId="6C226540" w:rsidR="0011311D" w:rsidRPr="002E2427" w:rsidRDefault="0011311D" w:rsidP="00D53F2F">
      <w:pPr>
        <w:widowControl w:val="0"/>
        <w:numPr>
          <w:ilvl w:val="0"/>
          <w:numId w:val="78"/>
        </w:numPr>
        <w:suppressAutoHyphens/>
        <w:autoSpaceDE w:val="0"/>
        <w:autoSpaceDN w:val="0"/>
        <w:adjustRightInd w:val="0"/>
        <w:spacing w:before="0"/>
        <w:contextualSpacing/>
        <w:jc w:val="left"/>
        <w:rPr>
          <w:rFonts w:cs="Arial"/>
          <w:sz w:val="24"/>
          <w:szCs w:val="24"/>
          <w:lang w:val="sr-Latn-RS"/>
        </w:rPr>
      </w:pPr>
      <w:r w:rsidRPr="0011311D">
        <w:rPr>
          <w:rFonts w:eastAsia="Calibri" w:cs="Arial"/>
          <w:color w:val="000000"/>
          <w:sz w:val="24"/>
          <w:szCs w:val="24"/>
          <w:lang w:val="sr-Cyrl-RS"/>
        </w:rPr>
        <w:t xml:space="preserve">Пројекат за извођење </w:t>
      </w:r>
      <w:r w:rsidRPr="0011311D">
        <w:rPr>
          <w:rFonts w:eastAsia="Calibri" w:cs="Arial"/>
          <w:noProof/>
          <w:color w:val="000000"/>
          <w:sz w:val="24"/>
          <w:szCs w:val="24"/>
          <w:lang w:val="sr-Cyrl-RS"/>
        </w:rPr>
        <w:t>адаптације</w:t>
      </w:r>
      <w:r w:rsidRPr="0011311D">
        <w:rPr>
          <w:rFonts w:eastAsia="Calibri" w:cs="Arial"/>
          <w:noProof/>
          <w:color w:val="000000"/>
          <w:sz w:val="24"/>
          <w:szCs w:val="24"/>
          <w:lang w:val="sr-Latn-CS"/>
        </w:rPr>
        <w:t xml:space="preserve"> </w:t>
      </w:r>
      <w:r w:rsidRPr="0011311D">
        <w:rPr>
          <w:rFonts w:eastAsia="Calibri" w:cs="Arial"/>
          <w:bCs/>
          <w:color w:val="000000"/>
          <w:sz w:val="24"/>
          <w:szCs w:val="24"/>
          <w:lang w:val="sr-Cyrl-RS"/>
        </w:rPr>
        <w:t xml:space="preserve">прегрејача 2, повезних цевовода MП1-MП2 и MP2-MP3, цевовода убризгавања, </w:t>
      </w:r>
      <w:r w:rsidRPr="0011311D">
        <w:rPr>
          <w:rFonts w:eastAsia="Calibri" w:cs="Arial"/>
          <w:bCs/>
          <w:sz w:val="24"/>
          <w:szCs w:val="24"/>
          <w:lang w:val="sr-Cyrl-RS"/>
        </w:rPr>
        <w:t>повезног цевовода сепаратор-стартна боца</w:t>
      </w:r>
      <w:r w:rsidRPr="0011311D">
        <w:rPr>
          <w:rFonts w:eastAsia="Calibri" w:cs="Arial"/>
          <w:bCs/>
          <w:color w:val="000000"/>
          <w:sz w:val="24"/>
          <w:szCs w:val="24"/>
          <w:lang w:val="sr-Cyrl-RS"/>
        </w:rPr>
        <w:t xml:space="preserve"> блока</w:t>
      </w:r>
      <w:r w:rsidRPr="0011311D">
        <w:rPr>
          <w:rFonts w:eastAsia="Calibri" w:cs="Arial"/>
          <w:bCs/>
          <w:color w:val="000000"/>
          <w:sz w:val="24"/>
          <w:szCs w:val="24"/>
          <w:lang w:val="en-GB"/>
        </w:rPr>
        <w:t xml:space="preserve"> 1</w:t>
      </w:r>
      <w:r w:rsidRPr="0011311D">
        <w:rPr>
          <w:rFonts w:eastAsia="Calibri" w:cs="Arial"/>
          <w:bCs/>
          <w:color w:val="000000"/>
          <w:sz w:val="24"/>
          <w:szCs w:val="24"/>
          <w:lang w:val="sr-Cyrl-RS"/>
        </w:rPr>
        <w:t xml:space="preserve"> -ТЕНТ Б.</w:t>
      </w:r>
    </w:p>
    <w:p w14:paraId="7E932ADA" w14:textId="77777777" w:rsidR="002E2427" w:rsidRPr="0011311D" w:rsidRDefault="002E2427" w:rsidP="002E2427">
      <w:pPr>
        <w:widowControl w:val="0"/>
        <w:suppressAutoHyphens/>
        <w:autoSpaceDE w:val="0"/>
        <w:autoSpaceDN w:val="0"/>
        <w:adjustRightInd w:val="0"/>
        <w:spacing w:before="0"/>
        <w:ind w:left="720"/>
        <w:contextualSpacing/>
        <w:jc w:val="left"/>
        <w:rPr>
          <w:rFonts w:cs="Arial"/>
          <w:sz w:val="24"/>
          <w:szCs w:val="24"/>
          <w:lang w:val="sr-Latn-RS"/>
        </w:rPr>
      </w:pPr>
    </w:p>
    <w:p w14:paraId="0AECC028" w14:textId="7FE9B5A3" w:rsidR="0011311D" w:rsidRDefault="002E2427" w:rsidP="002E2427">
      <w:pPr>
        <w:widowControl w:val="0"/>
        <w:suppressAutoHyphens/>
        <w:autoSpaceDE w:val="0"/>
        <w:autoSpaceDN w:val="0"/>
        <w:adjustRightInd w:val="0"/>
        <w:spacing w:before="0"/>
        <w:contextualSpacing/>
        <w:rPr>
          <w:rFonts w:eastAsia="Calibri" w:cs="Arial"/>
          <w:b/>
          <w:bCs/>
          <w:color w:val="000000"/>
          <w:sz w:val="24"/>
          <w:szCs w:val="24"/>
          <w:lang w:val="sr-Cyrl-RS"/>
        </w:rPr>
      </w:pPr>
      <w:r>
        <w:rPr>
          <w:rFonts w:eastAsia="Calibri" w:cs="Arial"/>
          <w:b/>
          <w:bCs/>
          <w:color w:val="000000"/>
          <w:sz w:val="24"/>
          <w:szCs w:val="24"/>
          <w:lang w:val="sr-Cyrl-RS"/>
        </w:rPr>
        <w:t>Линк са којег се могу преузети цртежи и техничка спецификација је следећи:</w:t>
      </w:r>
    </w:p>
    <w:p w14:paraId="1EEF8E7C" w14:textId="77777777" w:rsidR="00CE46E8" w:rsidRPr="00CE46E8" w:rsidRDefault="00CE46E8" w:rsidP="00CE46E8">
      <w:pPr>
        <w:widowControl w:val="0"/>
        <w:suppressAutoHyphens/>
        <w:autoSpaceDE w:val="0"/>
        <w:autoSpaceDN w:val="0"/>
        <w:adjustRightInd w:val="0"/>
        <w:spacing w:before="0"/>
        <w:contextualSpacing/>
        <w:rPr>
          <w:rFonts w:eastAsia="Calibri" w:cs="Arial"/>
          <w:b/>
          <w:bCs/>
          <w:color w:val="000000"/>
          <w:sz w:val="24"/>
          <w:szCs w:val="24"/>
          <w:lang w:val="sr-Cyrl-RS"/>
        </w:rPr>
      </w:pPr>
      <w:r w:rsidRPr="00CE46E8">
        <w:rPr>
          <w:rFonts w:eastAsia="Calibri" w:cs="Arial"/>
          <w:b/>
          <w:bCs/>
          <w:color w:val="000000"/>
          <w:sz w:val="24"/>
          <w:szCs w:val="24"/>
          <w:lang w:val="sr-Cyrl-RS"/>
        </w:rPr>
        <w:t xml:space="preserve">ftp://ftptent.tent.rs:50005 </w:t>
      </w:r>
    </w:p>
    <w:p w14:paraId="6739F7D9" w14:textId="77777777" w:rsidR="00CE46E8" w:rsidRPr="00CE46E8" w:rsidRDefault="00CE46E8" w:rsidP="00CE46E8">
      <w:pPr>
        <w:widowControl w:val="0"/>
        <w:suppressAutoHyphens/>
        <w:autoSpaceDE w:val="0"/>
        <w:autoSpaceDN w:val="0"/>
        <w:adjustRightInd w:val="0"/>
        <w:spacing w:before="0"/>
        <w:contextualSpacing/>
        <w:rPr>
          <w:rFonts w:eastAsia="Calibri" w:cs="Arial"/>
          <w:b/>
          <w:bCs/>
          <w:color w:val="000000"/>
          <w:sz w:val="24"/>
          <w:szCs w:val="24"/>
          <w:lang w:val="sr-Cyrl-RS"/>
        </w:rPr>
      </w:pPr>
      <w:r w:rsidRPr="00CE46E8">
        <w:rPr>
          <w:rFonts w:eastAsia="Calibri" w:cs="Arial"/>
          <w:b/>
          <w:bCs/>
          <w:color w:val="000000"/>
          <w:sz w:val="24"/>
          <w:szCs w:val="24"/>
          <w:lang w:val="sr-Cyrl-RS"/>
        </w:rPr>
        <w:t>username:          sobftp\ftpjn</w:t>
      </w:r>
    </w:p>
    <w:p w14:paraId="35E620A4" w14:textId="77777777" w:rsidR="00CE46E8" w:rsidRPr="00CE46E8" w:rsidRDefault="00CE46E8" w:rsidP="00CE46E8">
      <w:pPr>
        <w:widowControl w:val="0"/>
        <w:suppressAutoHyphens/>
        <w:autoSpaceDE w:val="0"/>
        <w:autoSpaceDN w:val="0"/>
        <w:adjustRightInd w:val="0"/>
        <w:spacing w:before="0"/>
        <w:contextualSpacing/>
        <w:rPr>
          <w:rFonts w:eastAsia="Calibri" w:cs="Arial"/>
          <w:b/>
          <w:bCs/>
          <w:color w:val="000000"/>
          <w:sz w:val="24"/>
          <w:szCs w:val="24"/>
          <w:lang w:val="sr-Cyrl-RS"/>
        </w:rPr>
      </w:pPr>
      <w:r w:rsidRPr="00CE46E8">
        <w:rPr>
          <w:rFonts w:eastAsia="Calibri" w:cs="Arial"/>
          <w:b/>
          <w:bCs/>
          <w:color w:val="000000"/>
          <w:sz w:val="24"/>
          <w:szCs w:val="24"/>
          <w:lang w:val="sr-Cyrl-RS"/>
        </w:rPr>
        <w:t>password:           jn2019*</w:t>
      </w:r>
    </w:p>
    <w:p w14:paraId="37CA0ADE" w14:textId="77777777" w:rsidR="00CE46E8" w:rsidRDefault="00CE46E8" w:rsidP="0089613F">
      <w:pPr>
        <w:widowControl w:val="0"/>
        <w:suppressAutoHyphens/>
        <w:autoSpaceDE w:val="0"/>
        <w:autoSpaceDN w:val="0"/>
        <w:adjustRightInd w:val="0"/>
        <w:spacing w:before="0"/>
        <w:contextualSpacing/>
        <w:rPr>
          <w:rFonts w:eastAsia="Calibri" w:cs="Arial"/>
          <w:b/>
          <w:bCs/>
          <w:color w:val="000000"/>
          <w:sz w:val="24"/>
          <w:szCs w:val="24"/>
          <w:lang w:val="sr-Cyrl-RS"/>
        </w:rPr>
      </w:pPr>
    </w:p>
    <w:p w14:paraId="379462B9" w14:textId="6484053E" w:rsidR="0011311D" w:rsidRPr="0011311D" w:rsidRDefault="0011311D" w:rsidP="0089613F">
      <w:pPr>
        <w:widowControl w:val="0"/>
        <w:suppressAutoHyphens/>
        <w:autoSpaceDE w:val="0"/>
        <w:autoSpaceDN w:val="0"/>
        <w:adjustRightInd w:val="0"/>
        <w:spacing w:before="0"/>
        <w:contextualSpacing/>
        <w:rPr>
          <w:rFonts w:cs="Arial"/>
          <w:b/>
          <w:sz w:val="24"/>
          <w:szCs w:val="24"/>
          <w:lang w:val="sr-Latn-RS"/>
        </w:rPr>
      </w:pPr>
      <w:r w:rsidRPr="0011311D">
        <w:rPr>
          <w:rFonts w:eastAsia="Calibri" w:cs="Arial"/>
          <w:b/>
          <w:bCs/>
          <w:color w:val="000000"/>
          <w:sz w:val="24"/>
          <w:szCs w:val="24"/>
          <w:lang w:val="sr-Cyrl-RS"/>
        </w:rPr>
        <w:t>Напомена:</w:t>
      </w:r>
    </w:p>
    <w:p w14:paraId="529C22C8" w14:textId="77777777" w:rsidR="0011311D" w:rsidRPr="0011311D" w:rsidRDefault="0011311D" w:rsidP="0089613F">
      <w:pPr>
        <w:widowControl w:val="0"/>
        <w:autoSpaceDE w:val="0"/>
        <w:autoSpaceDN w:val="0"/>
        <w:adjustRightInd w:val="0"/>
        <w:spacing w:before="0"/>
        <w:contextualSpacing/>
        <w:rPr>
          <w:rFonts w:cs="Arial"/>
          <w:b/>
          <w:sz w:val="24"/>
          <w:szCs w:val="24"/>
          <w:lang w:val="sr-Latn-RS"/>
        </w:rPr>
      </w:pPr>
      <w:r w:rsidRPr="0011311D">
        <w:rPr>
          <w:rFonts w:cs="Arial"/>
          <w:b/>
          <w:sz w:val="24"/>
          <w:szCs w:val="24"/>
          <w:lang w:val="sr-Cyrl-RS"/>
        </w:rPr>
        <w:t>У пројекту за извођење је дат и део који се односи на</w:t>
      </w:r>
      <w:r w:rsidRPr="0011311D">
        <w:rPr>
          <w:rFonts w:cs="Arial"/>
          <w:b/>
          <w:bCs/>
          <w:sz w:val="24"/>
          <w:szCs w:val="24"/>
          <w:lang w:val="sr-Cyrl-RS"/>
        </w:rPr>
        <w:t xml:space="preserve"> адаптацију повезног цевовода</w:t>
      </w:r>
      <w:r w:rsidRPr="0011311D">
        <w:rPr>
          <w:rFonts w:cs="Arial"/>
          <w:b/>
          <w:bCs/>
          <w:color w:val="000000"/>
          <w:sz w:val="24"/>
          <w:szCs w:val="24"/>
          <w:lang w:val="sr-Cyrl-RS"/>
        </w:rPr>
        <w:t xml:space="preserve"> сепаратор-стартна боца, блока</w:t>
      </w:r>
      <w:r w:rsidRPr="0011311D">
        <w:rPr>
          <w:rFonts w:cs="Arial"/>
          <w:b/>
          <w:bCs/>
          <w:color w:val="000000"/>
          <w:sz w:val="24"/>
          <w:szCs w:val="24"/>
        </w:rPr>
        <w:t xml:space="preserve"> 1</w:t>
      </w:r>
      <w:r w:rsidRPr="0011311D">
        <w:rPr>
          <w:rFonts w:cs="Arial"/>
          <w:b/>
          <w:sz w:val="24"/>
          <w:szCs w:val="24"/>
          <w:lang w:val="sr-Cyrl-RS"/>
        </w:rPr>
        <w:t xml:space="preserve">, међутим пројектовање, набавка и уградња опреме која се односи на </w:t>
      </w:r>
      <w:r w:rsidRPr="0011311D">
        <w:rPr>
          <w:rFonts w:cs="Arial"/>
          <w:b/>
          <w:bCs/>
          <w:sz w:val="24"/>
          <w:szCs w:val="24"/>
          <w:lang w:val="sr-Cyrl-RS"/>
        </w:rPr>
        <w:t>повезни цевовод</w:t>
      </w:r>
      <w:r w:rsidRPr="0011311D">
        <w:rPr>
          <w:rFonts w:cs="Arial"/>
          <w:b/>
          <w:bCs/>
          <w:color w:val="000000"/>
          <w:sz w:val="24"/>
          <w:szCs w:val="24"/>
          <w:lang w:val="sr-Cyrl-RS"/>
        </w:rPr>
        <w:t xml:space="preserve"> сепаратор-стартна боца, блока</w:t>
      </w:r>
      <w:r w:rsidRPr="0011311D">
        <w:rPr>
          <w:rFonts w:cs="Arial"/>
          <w:b/>
          <w:bCs/>
          <w:color w:val="000000"/>
          <w:sz w:val="24"/>
          <w:szCs w:val="24"/>
        </w:rPr>
        <w:t xml:space="preserve"> 1</w:t>
      </w:r>
      <w:r w:rsidRPr="0011311D">
        <w:rPr>
          <w:rFonts w:cs="Arial"/>
          <w:b/>
          <w:bCs/>
          <w:sz w:val="24"/>
          <w:szCs w:val="24"/>
          <w:lang w:val="sr-Cyrl-RS"/>
        </w:rPr>
        <w:t xml:space="preserve">, је предмет друге набавке. </w:t>
      </w:r>
    </w:p>
    <w:p w14:paraId="4AEF28C0" w14:textId="77777777" w:rsidR="0011311D" w:rsidRPr="0011311D" w:rsidRDefault="0011311D" w:rsidP="0089613F">
      <w:pPr>
        <w:widowControl w:val="0"/>
        <w:autoSpaceDE w:val="0"/>
        <w:autoSpaceDN w:val="0"/>
        <w:adjustRightInd w:val="0"/>
        <w:spacing w:before="0"/>
        <w:contextualSpacing/>
        <w:rPr>
          <w:rFonts w:cs="Arial"/>
          <w:sz w:val="24"/>
          <w:szCs w:val="24"/>
          <w:lang w:val="sr-Cyrl-RS"/>
        </w:rPr>
      </w:pPr>
      <w:r w:rsidRPr="0011311D">
        <w:rPr>
          <w:rFonts w:cs="Arial"/>
          <w:sz w:val="24"/>
          <w:szCs w:val="24"/>
          <w:lang w:val="sr-Cyrl-RS"/>
        </w:rPr>
        <w:t xml:space="preserve"> </w:t>
      </w:r>
    </w:p>
    <w:p w14:paraId="53FB1C46" w14:textId="251E5740" w:rsidR="0011311D" w:rsidRPr="0011311D" w:rsidRDefault="0011311D" w:rsidP="0089613F">
      <w:pPr>
        <w:widowControl w:val="0"/>
        <w:autoSpaceDE w:val="0"/>
        <w:autoSpaceDN w:val="0"/>
        <w:adjustRightInd w:val="0"/>
        <w:spacing w:before="0"/>
        <w:contextualSpacing/>
        <w:rPr>
          <w:rFonts w:cs="Arial"/>
          <w:sz w:val="24"/>
          <w:szCs w:val="24"/>
          <w:lang w:val="sr-Cyrl-RS"/>
        </w:rPr>
      </w:pPr>
      <w:r w:rsidRPr="0011311D">
        <w:rPr>
          <w:rFonts w:cs="Arial"/>
          <w:sz w:val="24"/>
          <w:szCs w:val="24"/>
          <w:lang w:val="sr-Cyrl-RS"/>
        </w:rPr>
        <w:t>Пројектна документација у коју спада</w:t>
      </w:r>
      <w:r w:rsidRPr="0011311D">
        <w:rPr>
          <w:rFonts w:cs="Arial"/>
          <w:sz w:val="24"/>
          <w:szCs w:val="24"/>
          <w:lang w:val="sr-Latn-RS"/>
        </w:rPr>
        <w:t xml:space="preserve"> </w:t>
      </w:r>
      <w:r w:rsidRPr="0011311D">
        <w:rPr>
          <w:rFonts w:cs="Arial"/>
          <w:sz w:val="24"/>
          <w:szCs w:val="24"/>
          <w:lang w:val="sr-Cyrl-RS"/>
        </w:rPr>
        <w:t xml:space="preserve">пројекат за извођење адаптације </w:t>
      </w:r>
      <w:r w:rsidRPr="0011311D">
        <w:rPr>
          <w:rFonts w:cs="Arial"/>
          <w:bCs/>
          <w:sz w:val="24"/>
          <w:szCs w:val="24"/>
          <w:lang w:val="sr-Cyrl-RS"/>
        </w:rPr>
        <w:t xml:space="preserve">прегрејача 2, повезних цевовода MП1-MП2 и </w:t>
      </w:r>
      <w:r w:rsidR="0089613F">
        <w:rPr>
          <w:rFonts w:cs="Arial"/>
          <w:bCs/>
          <w:sz w:val="24"/>
          <w:szCs w:val="24"/>
          <w:lang w:val="sr-Cyrl-RS"/>
        </w:rPr>
        <w:t xml:space="preserve">MP2-MP3, цевовода убризгавања, </w:t>
      </w:r>
      <w:r w:rsidRPr="0011311D">
        <w:rPr>
          <w:rFonts w:cs="Arial"/>
          <w:bCs/>
          <w:sz w:val="24"/>
          <w:szCs w:val="24"/>
          <w:lang w:val="sr-Cyrl-RS"/>
        </w:rPr>
        <w:t>повезног цевовода сепаратор-стартна боца, блока</w:t>
      </w:r>
      <w:r w:rsidRPr="0011311D">
        <w:rPr>
          <w:rFonts w:cs="Arial"/>
          <w:bCs/>
          <w:sz w:val="24"/>
          <w:szCs w:val="24"/>
        </w:rPr>
        <w:t xml:space="preserve"> 1</w:t>
      </w:r>
      <w:r w:rsidRPr="0011311D">
        <w:rPr>
          <w:rFonts w:cs="Arial"/>
          <w:bCs/>
          <w:sz w:val="24"/>
          <w:szCs w:val="24"/>
          <w:lang w:val="sr-Cyrl-RS"/>
        </w:rPr>
        <w:t xml:space="preserve"> -ТЕНТ Б, </w:t>
      </w:r>
      <w:r w:rsidRPr="0011311D">
        <w:rPr>
          <w:rFonts w:cs="Arial"/>
          <w:sz w:val="24"/>
          <w:szCs w:val="24"/>
          <w:lang w:val="sr-Cyrl-RS"/>
        </w:rPr>
        <w:t>је урађена од стране пројектантске фирме: „</w:t>
      </w:r>
      <w:r w:rsidRPr="0011311D">
        <w:rPr>
          <w:rFonts w:cs="Arial"/>
          <w:sz w:val="24"/>
          <w:szCs w:val="24"/>
          <w:lang w:val="sr-Latn-RS"/>
        </w:rPr>
        <w:t>Energoprojekt Entel“</w:t>
      </w:r>
      <w:r w:rsidR="0089613F">
        <w:rPr>
          <w:rFonts w:cs="Arial"/>
          <w:sz w:val="24"/>
          <w:szCs w:val="24"/>
          <w:lang w:val="sr-Cyrl-RS"/>
        </w:rPr>
        <w:t xml:space="preserve"> доо</w:t>
      </w:r>
      <w:r w:rsidRPr="0011311D">
        <w:rPr>
          <w:rFonts w:cs="Arial"/>
          <w:sz w:val="24"/>
          <w:szCs w:val="24"/>
        </w:rPr>
        <w:t xml:space="preserve"> </w:t>
      </w:r>
      <w:r w:rsidRPr="0011311D">
        <w:rPr>
          <w:rFonts w:cs="Arial"/>
          <w:sz w:val="24"/>
          <w:szCs w:val="24"/>
          <w:lang w:val="sr-Cyrl-RS"/>
        </w:rPr>
        <w:t>Београд.</w:t>
      </w:r>
    </w:p>
    <w:p w14:paraId="6378910E" w14:textId="77777777" w:rsidR="0011311D" w:rsidRPr="0011311D" w:rsidRDefault="0011311D" w:rsidP="0089613F">
      <w:pPr>
        <w:widowControl w:val="0"/>
        <w:autoSpaceDE w:val="0"/>
        <w:autoSpaceDN w:val="0"/>
        <w:adjustRightInd w:val="0"/>
        <w:spacing w:before="0"/>
        <w:contextualSpacing/>
        <w:rPr>
          <w:rFonts w:cs="Arial"/>
          <w:sz w:val="24"/>
          <w:szCs w:val="24"/>
          <w:lang w:val="sr-Latn-RS"/>
        </w:rPr>
      </w:pPr>
      <w:r w:rsidRPr="0011311D">
        <w:rPr>
          <w:rFonts w:cs="Arial"/>
          <w:sz w:val="24"/>
          <w:szCs w:val="24"/>
          <w:lang w:val="sr-Cyrl-CS"/>
        </w:rPr>
        <w:t xml:space="preserve">При изради пројекта </w:t>
      </w:r>
      <w:r w:rsidRPr="0011311D">
        <w:rPr>
          <w:rFonts w:cs="Arial"/>
          <w:noProof/>
          <w:sz w:val="24"/>
          <w:szCs w:val="24"/>
          <w:lang w:val="sr-Cyrl-RS"/>
        </w:rPr>
        <w:t>адаптације</w:t>
      </w:r>
      <w:r w:rsidRPr="0011311D">
        <w:rPr>
          <w:rFonts w:cs="Arial"/>
          <w:noProof/>
          <w:sz w:val="24"/>
          <w:szCs w:val="24"/>
          <w:lang w:val="sr-Latn-CS"/>
        </w:rPr>
        <w:t xml:space="preserve"> </w:t>
      </w:r>
      <w:r w:rsidRPr="0011311D">
        <w:rPr>
          <w:rFonts w:cs="Arial"/>
          <w:bCs/>
          <w:sz w:val="24"/>
          <w:szCs w:val="24"/>
          <w:lang w:val="sr-Cyrl-RS"/>
        </w:rPr>
        <w:t>прегрејача 2, повезних цевовода MП1-MП2 и MP2-MP3, цевовода убризгавања,  повезног цевовода сепаратор-стартна боца, блока</w:t>
      </w:r>
      <w:r w:rsidRPr="0011311D">
        <w:rPr>
          <w:rFonts w:cs="Arial"/>
          <w:bCs/>
          <w:sz w:val="24"/>
          <w:szCs w:val="24"/>
        </w:rPr>
        <w:t xml:space="preserve"> 1</w:t>
      </w:r>
      <w:r w:rsidRPr="0011311D">
        <w:rPr>
          <w:rFonts w:cs="Arial"/>
          <w:bCs/>
          <w:sz w:val="24"/>
          <w:szCs w:val="24"/>
          <w:lang w:val="sr-Cyrl-RS"/>
        </w:rPr>
        <w:t xml:space="preserve"> -ТЕНТ Б</w:t>
      </w:r>
      <w:r w:rsidRPr="0011311D">
        <w:rPr>
          <w:rFonts w:cs="Arial"/>
          <w:bCs/>
          <w:sz w:val="24"/>
          <w:szCs w:val="24"/>
          <w:lang w:val="sr-Latn-RS"/>
        </w:rPr>
        <w:t>,</w:t>
      </w:r>
      <w:r w:rsidRPr="0011311D">
        <w:rPr>
          <w:rFonts w:cs="Arial"/>
          <w:sz w:val="24"/>
          <w:szCs w:val="24"/>
          <w:lang w:val="sr-Latn-RS"/>
        </w:rPr>
        <w:t xml:space="preserve"> </w:t>
      </w:r>
      <w:r w:rsidRPr="0011311D">
        <w:rPr>
          <w:rFonts w:cs="Arial"/>
          <w:sz w:val="24"/>
          <w:szCs w:val="24"/>
          <w:lang w:val="sr-Cyrl-CS"/>
        </w:rPr>
        <w:t xml:space="preserve">водило се рачуна да се обухвате и захтеви наручиоца који су планирани у оквиру </w:t>
      </w:r>
      <w:r w:rsidRPr="0011311D">
        <w:rPr>
          <w:rFonts w:cs="Arial"/>
          <w:bCs/>
          <w:sz w:val="24"/>
          <w:szCs w:val="24"/>
          <w:lang w:val="sr-Cyrl-RS"/>
        </w:rPr>
        <w:t xml:space="preserve">модернизације и </w:t>
      </w:r>
      <w:r w:rsidRPr="0011311D">
        <w:rPr>
          <w:rFonts w:cs="Arial"/>
          <w:bCs/>
          <w:sz w:val="24"/>
          <w:szCs w:val="24"/>
          <w:lang w:val="pl-PL"/>
        </w:rPr>
        <w:t>ревитализац</w:t>
      </w:r>
      <w:r w:rsidRPr="0011311D">
        <w:rPr>
          <w:rFonts w:cs="Arial"/>
          <w:bCs/>
          <w:sz w:val="24"/>
          <w:szCs w:val="24"/>
          <w:lang w:val="sr-Cyrl-RS"/>
        </w:rPr>
        <w:t>и</w:t>
      </w:r>
      <w:r w:rsidRPr="0011311D">
        <w:rPr>
          <w:rFonts w:cs="Arial"/>
          <w:bCs/>
          <w:sz w:val="24"/>
          <w:szCs w:val="24"/>
          <w:lang w:val="pl-PL"/>
        </w:rPr>
        <w:t xml:space="preserve">је </w:t>
      </w:r>
      <w:r w:rsidRPr="0011311D">
        <w:rPr>
          <w:rFonts w:cs="Arial"/>
          <w:bCs/>
          <w:sz w:val="24"/>
          <w:szCs w:val="24"/>
          <w:lang w:val="sr-Cyrl-RS"/>
        </w:rPr>
        <w:t>котла блока Б1. Активности модернизације и ревитализације започете су у првој фази, на блоку Б1 2012.год. а план је да се модернизација и ревитализација котла реализује</w:t>
      </w:r>
      <w:r w:rsidRPr="0011311D">
        <w:rPr>
          <w:rFonts w:cs="Arial"/>
          <w:bCs/>
          <w:sz w:val="24"/>
          <w:szCs w:val="24"/>
          <w:lang w:val="pl-PL"/>
        </w:rPr>
        <w:t xml:space="preserve"> у две </w:t>
      </w:r>
      <w:r w:rsidRPr="0011311D">
        <w:rPr>
          <w:rFonts w:cs="Arial"/>
          <w:bCs/>
          <w:sz w:val="24"/>
          <w:szCs w:val="24"/>
          <w:lang w:val="sr-Cyrl-RS"/>
        </w:rPr>
        <w:t xml:space="preserve">фазе.  </w:t>
      </w:r>
    </w:p>
    <w:p w14:paraId="2361A7F2" w14:textId="48E178AF" w:rsidR="0011311D" w:rsidRPr="0011311D" w:rsidRDefault="0011311D" w:rsidP="0089613F">
      <w:pPr>
        <w:widowControl w:val="0"/>
        <w:autoSpaceDE w:val="0"/>
        <w:autoSpaceDN w:val="0"/>
        <w:adjustRightInd w:val="0"/>
        <w:spacing w:before="0"/>
        <w:contextualSpacing/>
        <w:rPr>
          <w:rFonts w:cs="Arial"/>
          <w:bCs/>
          <w:sz w:val="24"/>
          <w:szCs w:val="24"/>
          <w:lang w:val="sr-Cyrl-CS"/>
        </w:rPr>
      </w:pPr>
      <w:r w:rsidRPr="0011311D">
        <w:rPr>
          <w:rFonts w:cs="Arial"/>
          <w:bCs/>
          <w:sz w:val="24"/>
          <w:szCs w:val="24"/>
          <w:lang w:val="sr-Cyrl-RS"/>
        </w:rPr>
        <w:t>Друга фаза започете модернизације и ревитализације котла блока Б1, обави</w:t>
      </w:r>
      <w:r w:rsidR="00D713A7">
        <w:rPr>
          <w:rFonts w:cs="Arial"/>
          <w:bCs/>
          <w:sz w:val="24"/>
          <w:szCs w:val="24"/>
          <w:lang w:val="sr-Cyrl-RS"/>
        </w:rPr>
        <w:t>ће се током ремонта 2020. год.</w:t>
      </w:r>
      <w:r w:rsidRPr="0011311D">
        <w:rPr>
          <w:rFonts w:cs="Arial"/>
          <w:bCs/>
          <w:sz w:val="24"/>
          <w:szCs w:val="24"/>
          <w:lang w:val="sr-Cyrl-RS"/>
        </w:rPr>
        <w:t xml:space="preserve"> а један од њених циљева је и п</w:t>
      </w:r>
      <w:r w:rsidRPr="0011311D">
        <w:rPr>
          <w:rFonts w:cs="Arial"/>
          <w:bCs/>
          <w:sz w:val="24"/>
          <w:szCs w:val="24"/>
          <w:lang w:val="pl-PL"/>
        </w:rPr>
        <w:t xml:space="preserve">овећање </w:t>
      </w:r>
      <w:r w:rsidRPr="0011311D">
        <w:rPr>
          <w:rFonts w:cs="Arial"/>
          <w:bCs/>
          <w:sz w:val="24"/>
          <w:szCs w:val="24"/>
          <w:lang w:val="sr-Cyrl-RS"/>
        </w:rPr>
        <w:t>продукције паре</w:t>
      </w:r>
      <w:r w:rsidRPr="0011311D">
        <w:rPr>
          <w:rFonts w:cs="Arial"/>
          <w:bCs/>
          <w:sz w:val="24"/>
          <w:szCs w:val="24"/>
          <w:lang w:val="pl-PL"/>
        </w:rPr>
        <w:t xml:space="preserve"> </w:t>
      </w:r>
      <w:r w:rsidRPr="0011311D">
        <w:rPr>
          <w:rFonts w:cs="Arial"/>
          <w:bCs/>
          <w:sz w:val="24"/>
          <w:szCs w:val="24"/>
          <w:lang w:val="pl-PL"/>
        </w:rPr>
        <w:lastRenderedPageBreak/>
        <w:t>котла</w:t>
      </w:r>
      <w:r w:rsidRPr="0011311D">
        <w:rPr>
          <w:rFonts w:cs="Arial"/>
          <w:bCs/>
          <w:sz w:val="24"/>
          <w:szCs w:val="24"/>
          <w:lang w:val="sr-Cyrl-RS"/>
        </w:rPr>
        <w:t>,</w:t>
      </w:r>
      <w:r w:rsidRPr="0011311D">
        <w:rPr>
          <w:rFonts w:cs="Arial"/>
          <w:bCs/>
          <w:sz w:val="24"/>
          <w:szCs w:val="24"/>
          <w:lang w:val="pl-PL"/>
        </w:rPr>
        <w:t xml:space="preserve"> </w:t>
      </w:r>
      <w:r w:rsidRPr="0011311D">
        <w:rPr>
          <w:rFonts w:cs="Arial"/>
          <w:bCs/>
          <w:sz w:val="24"/>
          <w:szCs w:val="24"/>
          <w:lang w:val="sr-Cyrl-CS"/>
        </w:rPr>
        <w:t>ради повећања снаге блока са 620 М</w:t>
      </w:r>
      <w:r w:rsidRPr="0011311D">
        <w:rPr>
          <w:rFonts w:cs="Arial"/>
          <w:bCs/>
          <w:sz w:val="24"/>
          <w:szCs w:val="24"/>
          <w:lang w:val="sr-Latn-CS"/>
        </w:rPr>
        <w:t>W</w:t>
      </w:r>
      <w:r w:rsidRPr="0011311D">
        <w:rPr>
          <w:rFonts w:cs="Arial"/>
          <w:bCs/>
          <w:sz w:val="24"/>
          <w:szCs w:val="24"/>
          <w:lang w:val="sr-Cyrl-CS"/>
        </w:rPr>
        <w:t xml:space="preserve"> на</w:t>
      </w:r>
      <w:r w:rsidRPr="0011311D">
        <w:rPr>
          <w:rFonts w:cs="Arial"/>
          <w:bCs/>
          <w:sz w:val="24"/>
          <w:szCs w:val="24"/>
          <w:lang w:val="sr-Latn-CS"/>
        </w:rPr>
        <w:t xml:space="preserve"> </w:t>
      </w:r>
      <w:r w:rsidRPr="0011311D">
        <w:rPr>
          <w:rFonts w:cs="Arial"/>
          <w:bCs/>
          <w:sz w:val="24"/>
          <w:szCs w:val="24"/>
          <w:lang w:val="sr-Cyrl-CS"/>
        </w:rPr>
        <w:t>665МW, са п</w:t>
      </w:r>
      <w:r w:rsidRPr="0011311D">
        <w:rPr>
          <w:rFonts w:cs="Arial"/>
          <w:bCs/>
          <w:sz w:val="24"/>
          <w:szCs w:val="24"/>
          <w:lang w:val="pl-PL"/>
        </w:rPr>
        <w:t>обољшање</w:t>
      </w:r>
      <w:r w:rsidRPr="0011311D">
        <w:rPr>
          <w:rFonts w:cs="Arial"/>
          <w:bCs/>
          <w:sz w:val="24"/>
          <w:szCs w:val="24"/>
          <w:lang w:val="sr-Cyrl-RS"/>
        </w:rPr>
        <w:t>м</w:t>
      </w:r>
      <w:r w:rsidRPr="0011311D">
        <w:rPr>
          <w:rFonts w:cs="Arial"/>
          <w:bCs/>
          <w:sz w:val="24"/>
          <w:szCs w:val="24"/>
          <w:lang w:val="pl-PL"/>
        </w:rPr>
        <w:t xml:space="preserve"> </w:t>
      </w:r>
      <w:r w:rsidRPr="0011311D">
        <w:rPr>
          <w:rFonts w:cs="Arial"/>
          <w:bCs/>
          <w:sz w:val="24"/>
          <w:szCs w:val="24"/>
          <w:lang w:val="sr-Cyrl-RS"/>
        </w:rPr>
        <w:t xml:space="preserve">експлоатационих </w:t>
      </w:r>
      <w:r w:rsidRPr="0011311D">
        <w:rPr>
          <w:rFonts w:cs="Arial"/>
          <w:bCs/>
          <w:sz w:val="24"/>
          <w:szCs w:val="24"/>
          <w:lang w:val="pl-PL"/>
        </w:rPr>
        <w:t>параметара рада котла.</w:t>
      </w:r>
    </w:p>
    <w:p w14:paraId="7474AAEE" w14:textId="50B44F24" w:rsidR="0011311D" w:rsidRPr="0011311D" w:rsidRDefault="00EA23EB" w:rsidP="0089613F">
      <w:pPr>
        <w:widowControl w:val="0"/>
        <w:autoSpaceDE w:val="0"/>
        <w:autoSpaceDN w:val="0"/>
        <w:adjustRightInd w:val="0"/>
        <w:spacing w:before="0"/>
        <w:contextualSpacing/>
        <w:rPr>
          <w:rFonts w:cs="Arial"/>
          <w:sz w:val="24"/>
          <w:szCs w:val="24"/>
          <w:lang w:val="sr-Cyrl-CS"/>
        </w:rPr>
      </w:pPr>
      <w:r>
        <w:rPr>
          <w:rFonts w:cs="Arial"/>
          <w:sz w:val="24"/>
          <w:szCs w:val="24"/>
          <w:lang w:val="sr-Cyrl-CS"/>
        </w:rPr>
        <w:t>Понуђач</w:t>
      </w:r>
      <w:r w:rsidR="0011311D" w:rsidRPr="0011311D">
        <w:rPr>
          <w:rFonts w:cs="Arial"/>
          <w:sz w:val="24"/>
          <w:szCs w:val="24"/>
          <w:lang w:val="sr-Cyrl-CS"/>
        </w:rPr>
        <w:t xml:space="preserve"> опреме и делова </w:t>
      </w:r>
      <w:r w:rsidR="0011311D" w:rsidRPr="0011311D">
        <w:rPr>
          <w:rFonts w:cs="Arial"/>
          <w:bCs/>
          <w:sz w:val="24"/>
          <w:szCs w:val="24"/>
          <w:lang w:val="sr-Cyrl-RS"/>
        </w:rPr>
        <w:t>прегрејача 2, повезних цевовода MП1-MП2 и MP2-MP3, цевовода убризгавања, повезног цевовода сепаратор-стартна боца</w:t>
      </w:r>
      <w:r w:rsidR="0011311D" w:rsidRPr="0011311D">
        <w:rPr>
          <w:rFonts w:cs="Arial"/>
          <w:bCs/>
          <w:sz w:val="24"/>
          <w:szCs w:val="24"/>
          <w:lang w:val="sr-Latn-RS"/>
        </w:rPr>
        <w:t xml:space="preserve"> </w:t>
      </w:r>
      <w:r w:rsidR="0011311D" w:rsidRPr="0011311D">
        <w:rPr>
          <w:rFonts w:cs="Arial"/>
          <w:bCs/>
          <w:sz w:val="24"/>
          <w:szCs w:val="24"/>
          <w:lang w:val="sr-Cyrl-RS"/>
        </w:rPr>
        <w:t>блока</w:t>
      </w:r>
      <w:r w:rsidR="0011311D" w:rsidRPr="0011311D">
        <w:rPr>
          <w:rFonts w:cs="Arial"/>
          <w:bCs/>
          <w:sz w:val="24"/>
          <w:szCs w:val="24"/>
        </w:rPr>
        <w:t xml:space="preserve"> 1,</w:t>
      </w:r>
      <w:r w:rsidR="0011311D" w:rsidRPr="0011311D">
        <w:rPr>
          <w:rFonts w:cs="Arial"/>
          <w:bCs/>
          <w:sz w:val="24"/>
          <w:szCs w:val="24"/>
          <w:lang w:val="sr-Latn-RS"/>
        </w:rPr>
        <w:t xml:space="preserve"> </w:t>
      </w:r>
      <w:r w:rsidR="0011311D" w:rsidRPr="0011311D">
        <w:rPr>
          <w:rFonts w:cs="Arial"/>
          <w:sz w:val="24"/>
          <w:szCs w:val="24"/>
          <w:lang w:val="sr-Cyrl-CS"/>
        </w:rPr>
        <w:t xml:space="preserve">је у обавези да пре почетка израде опреме обави </w:t>
      </w:r>
      <w:r w:rsidR="0011311D" w:rsidRPr="0011311D">
        <w:rPr>
          <w:rFonts w:cs="Arial"/>
          <w:sz w:val="24"/>
          <w:szCs w:val="24"/>
          <w:lang w:val="sr-Cyrl-RS"/>
        </w:rPr>
        <w:t>проверу пројектно</w:t>
      </w:r>
      <w:r w:rsidR="0011311D" w:rsidRPr="0011311D">
        <w:rPr>
          <w:rFonts w:cs="Arial"/>
          <w:sz w:val="24"/>
          <w:szCs w:val="24"/>
          <w:lang w:val="sr-Cyrl-CS"/>
        </w:rPr>
        <w:t xml:space="preserve"> техничке документације достављене од стране Наручиоца у склопу конкурсне документације, као и </w:t>
      </w:r>
      <w:r w:rsidR="0011311D" w:rsidRPr="0011311D">
        <w:rPr>
          <w:rFonts w:cs="Arial"/>
          <w:sz w:val="24"/>
          <w:szCs w:val="24"/>
          <w:lang w:val="sr-Cyrl-RS"/>
        </w:rPr>
        <w:t xml:space="preserve">оригиналних </w:t>
      </w:r>
      <w:r w:rsidR="0011311D" w:rsidRPr="0011311D">
        <w:rPr>
          <w:rFonts w:cs="Arial"/>
          <w:sz w:val="24"/>
          <w:szCs w:val="24"/>
          <w:lang w:val="sr-Cyrl-CS"/>
        </w:rPr>
        <w:t xml:space="preserve">цртежа, односно упореди достављену пројектно техничку документацију са стварним стањем на објекту, и уколико установи било каква неслагања, обавести Наручиоца о њима.  Уочена неслагања </w:t>
      </w:r>
      <w:r>
        <w:rPr>
          <w:rFonts w:cs="Arial"/>
          <w:sz w:val="24"/>
          <w:szCs w:val="24"/>
          <w:lang w:val="sr-Cyrl-CS"/>
        </w:rPr>
        <w:t>понуђач</w:t>
      </w:r>
      <w:r w:rsidR="0011311D" w:rsidRPr="0011311D">
        <w:rPr>
          <w:rFonts w:cs="Arial"/>
          <w:sz w:val="24"/>
          <w:szCs w:val="24"/>
          <w:lang w:val="sr-Cyrl-CS"/>
        </w:rPr>
        <w:t xml:space="preserve"> је у обавези да коригује (изради од</w:t>
      </w:r>
      <w:r w:rsidR="00763CBB">
        <w:rPr>
          <w:rFonts w:cs="Arial"/>
          <w:sz w:val="24"/>
          <w:szCs w:val="24"/>
          <w:lang w:val="sr-Cyrl-CS"/>
        </w:rPr>
        <w:t>гов</w:t>
      </w:r>
      <w:r w:rsidR="0011311D" w:rsidRPr="0011311D">
        <w:rPr>
          <w:rFonts w:cs="Arial"/>
          <w:sz w:val="24"/>
          <w:szCs w:val="24"/>
          <w:lang w:val="sr-Cyrl-CS"/>
        </w:rPr>
        <w:t>арајућу документацију</w:t>
      </w:r>
      <w:r w:rsidR="00763CBB">
        <w:rPr>
          <w:rFonts w:cs="Arial"/>
          <w:sz w:val="24"/>
          <w:szCs w:val="24"/>
        </w:rPr>
        <w:t>,</w:t>
      </w:r>
      <w:r w:rsidR="00763CBB">
        <w:rPr>
          <w:rFonts w:cs="Arial"/>
          <w:sz w:val="24"/>
          <w:szCs w:val="24"/>
          <w:lang w:val="sr-Cyrl-CS"/>
        </w:rPr>
        <w:t xml:space="preserve"> цртеже</w:t>
      </w:r>
      <w:r w:rsidR="0011311D" w:rsidRPr="0011311D">
        <w:rPr>
          <w:rFonts w:cs="Arial"/>
          <w:sz w:val="24"/>
          <w:szCs w:val="24"/>
          <w:lang w:val="sr-Cyrl-CS"/>
        </w:rPr>
        <w:t xml:space="preserve"> склопова и све неопходне детаље, нпр. око заваривања, челичне конструкције, овешења, изолације и др.),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w:t>
      </w:r>
      <w:r w:rsidR="0011311D" w:rsidRPr="0011311D">
        <w:rPr>
          <w:rFonts w:cs="Arial"/>
          <w:sz w:val="24"/>
          <w:szCs w:val="24"/>
          <w:lang w:val="sr-Latn-RS"/>
        </w:rPr>
        <w:t>.</w:t>
      </w:r>
      <w:r w:rsidR="0011311D" w:rsidRPr="0011311D">
        <w:rPr>
          <w:rFonts w:cs="Arial"/>
          <w:sz w:val="24"/>
          <w:szCs w:val="24"/>
          <w:lang w:val="sr-Cyrl-CS"/>
        </w:rPr>
        <w:t xml:space="preserve"> </w:t>
      </w:r>
      <w:r>
        <w:rPr>
          <w:rFonts w:cs="Arial"/>
          <w:sz w:val="24"/>
          <w:szCs w:val="24"/>
          <w:lang w:val="sr-Cyrl-CS"/>
        </w:rPr>
        <w:t>Понуђач</w:t>
      </w:r>
      <w:r w:rsidR="0011311D" w:rsidRPr="0011311D">
        <w:rPr>
          <w:rFonts w:cs="Arial"/>
          <w:sz w:val="24"/>
          <w:szCs w:val="24"/>
          <w:lang w:val="sr-Cyrl-CS"/>
        </w:rPr>
        <w:t xml:space="preserve"> је у обавези да изврши корекцију пројектне документације и изврши радове на испорученој опреми, односно изради и испоручи одговарајуће нове позиције и делове, сходно коригованој пројектној документацији (све без додатних трошкова по наручиоца). </w:t>
      </w:r>
    </w:p>
    <w:p w14:paraId="3ACE5942" w14:textId="77777777" w:rsidR="0011311D" w:rsidRPr="0011311D" w:rsidRDefault="0011311D" w:rsidP="0089613F">
      <w:pPr>
        <w:widowControl w:val="0"/>
        <w:autoSpaceDE w:val="0"/>
        <w:autoSpaceDN w:val="0"/>
        <w:adjustRightInd w:val="0"/>
        <w:spacing w:before="0"/>
        <w:contextualSpacing/>
        <w:rPr>
          <w:rFonts w:cs="Arial"/>
          <w:sz w:val="24"/>
          <w:szCs w:val="24"/>
          <w:lang w:val="sr-Cyrl-RS"/>
        </w:rPr>
      </w:pPr>
    </w:p>
    <w:p w14:paraId="194308EE" w14:textId="755F992B" w:rsidR="0011311D" w:rsidRPr="0011311D" w:rsidRDefault="0011311D" w:rsidP="0089613F">
      <w:pPr>
        <w:widowControl w:val="0"/>
        <w:autoSpaceDE w:val="0"/>
        <w:autoSpaceDN w:val="0"/>
        <w:adjustRightInd w:val="0"/>
        <w:spacing w:before="0"/>
        <w:contextualSpacing/>
        <w:rPr>
          <w:rFonts w:cs="Arial"/>
          <w:sz w:val="24"/>
          <w:szCs w:val="24"/>
        </w:rPr>
      </w:pPr>
      <w:r w:rsidRPr="0011311D">
        <w:rPr>
          <w:rFonts w:cs="Arial"/>
          <w:sz w:val="24"/>
          <w:szCs w:val="24"/>
        </w:rPr>
        <w:t>Техничка спецификација</w:t>
      </w:r>
      <w:r w:rsidRPr="0011311D">
        <w:rPr>
          <w:rFonts w:cs="Arial"/>
          <w:sz w:val="24"/>
          <w:szCs w:val="24"/>
          <w:lang w:val="sr-Cyrl-RS"/>
        </w:rPr>
        <w:t xml:space="preserve"> наручиоца,</w:t>
      </w:r>
      <w:r w:rsidRPr="0011311D">
        <w:rPr>
          <w:rFonts w:cs="Arial"/>
          <w:noProof/>
          <w:sz w:val="24"/>
          <w:szCs w:val="24"/>
          <w:lang w:val="sr-Cyrl-CS"/>
        </w:rPr>
        <w:t xml:space="preserve"> наведена у даљем тексту,</w:t>
      </w:r>
      <w:r w:rsidRPr="0011311D">
        <w:rPr>
          <w:rFonts w:cs="Arial"/>
          <w:sz w:val="24"/>
          <w:szCs w:val="24"/>
        </w:rPr>
        <w:t xml:space="preserve"> чини саставни део укупне </w:t>
      </w:r>
      <w:r w:rsidR="0089613F">
        <w:rPr>
          <w:rFonts w:cs="Arial"/>
          <w:sz w:val="24"/>
          <w:szCs w:val="24"/>
          <w:lang w:val="sr-Cyrl-RS"/>
        </w:rPr>
        <w:t>конкурсне</w:t>
      </w:r>
      <w:r w:rsidRPr="0011311D">
        <w:rPr>
          <w:rFonts w:cs="Arial"/>
          <w:sz w:val="24"/>
          <w:szCs w:val="24"/>
        </w:rPr>
        <w:t xml:space="preserve"> документације</w:t>
      </w:r>
      <w:r w:rsidRPr="0011311D">
        <w:rPr>
          <w:rFonts w:cs="Arial"/>
          <w:sz w:val="24"/>
          <w:szCs w:val="24"/>
          <w:lang w:val="sr-Cyrl-RS"/>
        </w:rPr>
        <w:t xml:space="preserve"> </w:t>
      </w:r>
      <w:r w:rsidRPr="0011311D">
        <w:rPr>
          <w:rFonts w:cs="Arial"/>
          <w:sz w:val="24"/>
          <w:szCs w:val="24"/>
        </w:rPr>
        <w:t xml:space="preserve">која </w:t>
      </w:r>
      <w:r w:rsidRPr="0011311D">
        <w:rPr>
          <w:rFonts w:cs="Arial"/>
          <w:sz w:val="24"/>
          <w:szCs w:val="24"/>
          <w:lang w:val="sr-Cyrl-RS"/>
        </w:rPr>
        <w:t>ће бити основ за</w:t>
      </w:r>
      <w:r w:rsidRPr="0011311D">
        <w:rPr>
          <w:rFonts w:cs="Arial"/>
          <w:sz w:val="24"/>
          <w:szCs w:val="24"/>
        </w:rPr>
        <w:t xml:space="preserve"> набавку</w:t>
      </w:r>
      <w:r w:rsidRPr="0011311D">
        <w:rPr>
          <w:rFonts w:cs="Arial"/>
          <w:sz w:val="24"/>
          <w:szCs w:val="24"/>
          <w:lang w:val="sr-Cyrl-RS"/>
        </w:rPr>
        <w:t>, израду</w:t>
      </w:r>
      <w:r w:rsidRPr="0011311D">
        <w:rPr>
          <w:rFonts w:cs="Arial"/>
          <w:sz w:val="24"/>
          <w:szCs w:val="24"/>
        </w:rPr>
        <w:t xml:space="preserve"> опреме и делова</w:t>
      </w:r>
      <w:r w:rsidRPr="0011311D">
        <w:rPr>
          <w:rFonts w:cs="Arial"/>
          <w:sz w:val="24"/>
          <w:szCs w:val="24"/>
          <w:lang w:val="sr-Cyrl-RS"/>
        </w:rPr>
        <w:t xml:space="preserve">, као и </w:t>
      </w:r>
      <w:r w:rsidRPr="0011311D">
        <w:rPr>
          <w:rFonts w:cs="Arial"/>
          <w:sz w:val="24"/>
          <w:szCs w:val="24"/>
        </w:rPr>
        <w:t>за</w:t>
      </w:r>
      <w:r w:rsidRPr="0011311D">
        <w:rPr>
          <w:rFonts w:cs="Arial"/>
          <w:sz w:val="24"/>
          <w:szCs w:val="24"/>
          <w:lang w:val="sr-Cyrl-RS"/>
        </w:rPr>
        <w:t xml:space="preserve"> демонтажно-монтажне радове за</w:t>
      </w:r>
      <w:r w:rsidRPr="0011311D">
        <w:rPr>
          <w:rFonts w:cs="Arial"/>
          <w:sz w:val="24"/>
          <w:szCs w:val="24"/>
        </w:rPr>
        <w:t xml:space="preserve"> капитални ремонт котловског постројења</w:t>
      </w:r>
      <w:r w:rsidRPr="0011311D">
        <w:rPr>
          <w:rFonts w:cs="Arial"/>
          <w:sz w:val="24"/>
          <w:szCs w:val="24"/>
          <w:lang w:val="sr-Cyrl-RS"/>
        </w:rPr>
        <w:t xml:space="preserve"> </w:t>
      </w:r>
      <w:r w:rsidRPr="0011311D">
        <w:rPr>
          <w:rFonts w:cs="Arial"/>
          <w:sz w:val="24"/>
          <w:szCs w:val="24"/>
        </w:rPr>
        <w:t>блока Б1 у Термоелектрани “Никола Тесла-Б”.</w:t>
      </w:r>
    </w:p>
    <w:p w14:paraId="3BBA3EAB" w14:textId="77777777" w:rsidR="0011311D" w:rsidRPr="0011311D" w:rsidRDefault="0011311D" w:rsidP="0089613F">
      <w:pPr>
        <w:widowControl w:val="0"/>
        <w:autoSpaceDE w:val="0"/>
        <w:autoSpaceDN w:val="0"/>
        <w:adjustRightInd w:val="0"/>
        <w:spacing w:before="0"/>
        <w:contextualSpacing/>
        <w:jc w:val="left"/>
        <w:rPr>
          <w:rFonts w:cs="Arial"/>
          <w:sz w:val="24"/>
          <w:szCs w:val="24"/>
        </w:rPr>
      </w:pPr>
    </w:p>
    <w:p w14:paraId="73030667" w14:textId="77777777" w:rsidR="0011311D" w:rsidRPr="0011311D" w:rsidRDefault="0011311D" w:rsidP="0089613F">
      <w:pPr>
        <w:widowControl w:val="0"/>
        <w:autoSpaceDE w:val="0"/>
        <w:autoSpaceDN w:val="0"/>
        <w:adjustRightInd w:val="0"/>
        <w:spacing w:before="0"/>
        <w:contextualSpacing/>
        <w:rPr>
          <w:rFonts w:cs="Arial"/>
          <w:noProof/>
          <w:sz w:val="24"/>
          <w:szCs w:val="24"/>
          <w:lang w:val="sr-Cyrl-CS"/>
        </w:rPr>
      </w:pPr>
      <w:r w:rsidRPr="0011311D">
        <w:rPr>
          <w:rFonts w:cs="Arial"/>
          <w:noProof/>
          <w:sz w:val="24"/>
          <w:szCs w:val="24"/>
          <w:lang w:val="sr-Cyrl-CS"/>
        </w:rPr>
        <w:t xml:space="preserve">Намена овог документа је да се дефинишу захтеви за  пројектовање, израду, испоруку и монтажу, како би се у потпуности и успешно спровео капитални ремонт дела </w:t>
      </w:r>
      <w:r w:rsidRPr="0011311D">
        <w:rPr>
          <w:rFonts w:cs="Arial"/>
          <w:noProof/>
          <w:sz w:val="24"/>
          <w:szCs w:val="24"/>
          <w:lang w:val="sr-Latn-CS"/>
        </w:rPr>
        <w:t>к</w:t>
      </w:r>
      <w:r w:rsidRPr="0011311D">
        <w:rPr>
          <w:rFonts w:cs="Arial"/>
          <w:noProof/>
          <w:sz w:val="24"/>
          <w:szCs w:val="24"/>
          <w:lang w:val="sr-Cyrl-CS"/>
        </w:rPr>
        <w:t>отловског постројења.</w:t>
      </w:r>
    </w:p>
    <w:p w14:paraId="561986EA" w14:textId="77777777" w:rsidR="0011311D" w:rsidRPr="0011311D" w:rsidRDefault="0011311D" w:rsidP="0089613F">
      <w:pPr>
        <w:widowControl w:val="0"/>
        <w:autoSpaceDE w:val="0"/>
        <w:autoSpaceDN w:val="0"/>
        <w:adjustRightInd w:val="0"/>
        <w:spacing w:before="0"/>
        <w:contextualSpacing/>
        <w:jc w:val="left"/>
        <w:rPr>
          <w:rFonts w:cs="Arial"/>
          <w:sz w:val="24"/>
          <w:szCs w:val="24"/>
        </w:rPr>
      </w:pPr>
    </w:p>
    <w:p w14:paraId="2C59B59F" w14:textId="77777777" w:rsidR="0011311D" w:rsidRPr="0011311D" w:rsidRDefault="0011311D" w:rsidP="0089613F">
      <w:pPr>
        <w:widowControl w:val="0"/>
        <w:autoSpaceDE w:val="0"/>
        <w:autoSpaceDN w:val="0"/>
        <w:adjustRightInd w:val="0"/>
        <w:spacing w:before="0"/>
        <w:contextualSpacing/>
        <w:rPr>
          <w:rFonts w:cs="Arial"/>
          <w:bCs/>
          <w:sz w:val="24"/>
          <w:szCs w:val="24"/>
          <w:lang w:val="sr-Cyrl-RS"/>
        </w:rPr>
      </w:pPr>
      <w:r w:rsidRPr="0011311D">
        <w:rPr>
          <w:rFonts w:cs="Arial"/>
          <w:bCs/>
          <w:sz w:val="24"/>
          <w:szCs w:val="24"/>
          <w:lang w:val="pl-PL"/>
        </w:rPr>
        <w:t xml:space="preserve">Ова </w:t>
      </w:r>
      <w:r w:rsidRPr="0011311D">
        <w:rPr>
          <w:rFonts w:cs="Arial"/>
          <w:bCs/>
          <w:sz w:val="24"/>
          <w:szCs w:val="24"/>
          <w:lang w:val="sr-Cyrl-RS"/>
        </w:rPr>
        <w:t xml:space="preserve">техничка </w:t>
      </w:r>
      <w:r w:rsidRPr="0011311D">
        <w:rPr>
          <w:rFonts w:cs="Arial"/>
          <w:bCs/>
          <w:sz w:val="24"/>
          <w:szCs w:val="24"/>
          <w:lang w:val="pl-PL"/>
        </w:rPr>
        <w:t xml:space="preserve">спецификација </w:t>
      </w:r>
      <w:r w:rsidRPr="0011311D">
        <w:rPr>
          <w:rFonts w:cs="Arial"/>
          <w:bCs/>
          <w:sz w:val="24"/>
          <w:szCs w:val="24"/>
          <w:lang w:val="sr-Cyrl-RS"/>
        </w:rPr>
        <w:t>обухватила би следеће активности:</w:t>
      </w:r>
    </w:p>
    <w:p w14:paraId="08995CD9" w14:textId="77777777" w:rsidR="0011311D" w:rsidRPr="0011311D" w:rsidRDefault="0011311D" w:rsidP="0089613F">
      <w:pPr>
        <w:widowControl w:val="0"/>
        <w:autoSpaceDE w:val="0"/>
        <w:autoSpaceDN w:val="0"/>
        <w:adjustRightInd w:val="0"/>
        <w:spacing w:before="0"/>
        <w:ind w:left="360"/>
        <w:contextualSpacing/>
        <w:rPr>
          <w:rFonts w:cs="Arial"/>
          <w:bCs/>
          <w:sz w:val="24"/>
          <w:szCs w:val="24"/>
          <w:lang w:val="sr-Cyrl-RS"/>
        </w:rPr>
      </w:pPr>
    </w:p>
    <w:p w14:paraId="7E8B9A44" w14:textId="4E9D163F" w:rsidR="0011311D" w:rsidRPr="0011311D" w:rsidRDefault="0011311D" w:rsidP="00D53F2F">
      <w:pPr>
        <w:widowControl w:val="0"/>
        <w:numPr>
          <w:ilvl w:val="0"/>
          <w:numId w:val="37"/>
        </w:numPr>
        <w:autoSpaceDE w:val="0"/>
        <w:autoSpaceDN w:val="0"/>
        <w:adjustRightInd w:val="0"/>
        <w:spacing w:before="0"/>
        <w:contextualSpacing/>
        <w:jc w:val="left"/>
        <w:rPr>
          <w:rFonts w:cs="Arial"/>
          <w:sz w:val="24"/>
          <w:szCs w:val="24"/>
          <w:u w:val="single"/>
          <w:lang w:val="sr-Cyrl-CS"/>
        </w:rPr>
      </w:pPr>
      <w:r w:rsidRPr="0011311D">
        <w:rPr>
          <w:rFonts w:cs="Arial"/>
          <w:b/>
          <w:sz w:val="24"/>
          <w:szCs w:val="24"/>
          <w:lang w:val="sr-Cyrl-CS"/>
        </w:rPr>
        <w:t>Израду комплетне</w:t>
      </w:r>
      <w:r w:rsidRPr="0011311D">
        <w:rPr>
          <w:rFonts w:cs="Arial"/>
          <w:b/>
          <w:sz w:val="24"/>
          <w:szCs w:val="24"/>
        </w:rPr>
        <w:t xml:space="preserve"> </w:t>
      </w:r>
      <w:r w:rsidRPr="0011311D">
        <w:rPr>
          <w:rFonts w:cs="Arial"/>
          <w:b/>
          <w:sz w:val="24"/>
          <w:szCs w:val="24"/>
          <w:lang w:val="sr-Cyrl-CS"/>
        </w:rPr>
        <w:t>техничке документације (тачка 3.2 и тачка 3.6),</w:t>
      </w:r>
      <w:r w:rsidRPr="0011311D">
        <w:rPr>
          <w:rFonts w:cs="Arial"/>
          <w:sz w:val="24"/>
          <w:szCs w:val="24"/>
          <w:lang w:val="sr-Cyrl-CS"/>
        </w:rPr>
        <w:t xml:space="preserve"> </w:t>
      </w:r>
      <w:r w:rsidRPr="0011311D">
        <w:rPr>
          <w:rFonts w:cs="Arial"/>
          <w:bCs/>
          <w:sz w:val="24"/>
          <w:szCs w:val="24"/>
          <w:lang w:val="sr-Cyrl-CS"/>
        </w:rPr>
        <w:t xml:space="preserve">за набавку </w:t>
      </w:r>
      <w:r w:rsidRPr="0011311D">
        <w:rPr>
          <w:rFonts w:cs="Arial"/>
          <w:bCs/>
          <w:sz w:val="24"/>
          <w:szCs w:val="24"/>
          <w:lang w:val="sr-Cyrl-RS"/>
        </w:rPr>
        <w:t xml:space="preserve">и </w:t>
      </w:r>
      <w:r w:rsidRPr="0011311D">
        <w:rPr>
          <w:rFonts w:cs="Arial"/>
          <w:bCs/>
          <w:sz w:val="24"/>
          <w:szCs w:val="24"/>
          <w:lang w:val="sr-Cyrl-CS"/>
        </w:rPr>
        <w:t xml:space="preserve">замену </w:t>
      </w:r>
      <w:r w:rsidRPr="0011311D">
        <w:rPr>
          <w:rFonts w:cs="Arial"/>
          <w:bCs/>
          <w:sz w:val="24"/>
          <w:szCs w:val="24"/>
          <w:lang w:val="sr-Latn-CS"/>
        </w:rPr>
        <w:t>опреме</w:t>
      </w:r>
      <w:r w:rsidRPr="0011311D">
        <w:rPr>
          <w:rFonts w:cs="Arial"/>
          <w:bCs/>
          <w:sz w:val="24"/>
          <w:szCs w:val="24"/>
          <w:lang w:val="sr-Cyrl-CS"/>
        </w:rPr>
        <w:t xml:space="preserve"> </w:t>
      </w:r>
      <w:r w:rsidRPr="0011311D">
        <w:rPr>
          <w:rFonts w:cs="Arial"/>
          <w:bCs/>
          <w:sz w:val="24"/>
          <w:szCs w:val="24"/>
          <w:lang w:val="sr-Latn-CS"/>
        </w:rPr>
        <w:t>и</w:t>
      </w:r>
      <w:r w:rsidRPr="0011311D">
        <w:rPr>
          <w:rFonts w:cs="Arial"/>
          <w:bCs/>
          <w:sz w:val="24"/>
          <w:szCs w:val="24"/>
          <w:lang w:val="sr-Cyrl-CS"/>
        </w:rPr>
        <w:t xml:space="preserve"> </w:t>
      </w:r>
      <w:r w:rsidRPr="0011311D">
        <w:rPr>
          <w:rFonts w:cs="Arial"/>
          <w:bCs/>
          <w:sz w:val="24"/>
          <w:szCs w:val="24"/>
          <w:lang w:val="sr-Latn-CS"/>
        </w:rPr>
        <w:t>делова</w:t>
      </w:r>
      <w:r w:rsidRPr="0011311D">
        <w:rPr>
          <w:rFonts w:cs="Arial"/>
          <w:bCs/>
          <w:sz w:val="24"/>
          <w:szCs w:val="24"/>
          <w:lang w:val="sr-Cyrl-CS"/>
        </w:rPr>
        <w:t xml:space="preserve"> </w:t>
      </w:r>
      <w:r w:rsidRPr="0011311D">
        <w:rPr>
          <w:rFonts w:cs="Arial"/>
          <w:bCs/>
          <w:sz w:val="24"/>
          <w:szCs w:val="24"/>
          <w:lang w:val="sr-Latn-CS"/>
        </w:rPr>
        <w:t>прегрејача 2, повезних цевовода међупрегрејања МП1-МП2 и МП2-МП3 и цевовода убризгавања</w:t>
      </w:r>
      <w:r w:rsidRPr="0011311D">
        <w:rPr>
          <w:rFonts w:cs="Arial"/>
          <w:bCs/>
          <w:sz w:val="24"/>
          <w:szCs w:val="24"/>
          <w:lang w:val="sr-Cyrl-RS"/>
        </w:rPr>
        <w:t>,</w:t>
      </w:r>
      <w:r w:rsidRPr="0011311D">
        <w:rPr>
          <w:rFonts w:cs="Arial"/>
          <w:bCs/>
          <w:sz w:val="24"/>
          <w:szCs w:val="24"/>
          <w:lang w:val="sr-Cyrl-CS"/>
        </w:rPr>
        <w:t xml:space="preserve"> </w:t>
      </w:r>
      <w:r w:rsidRPr="0011311D">
        <w:rPr>
          <w:rFonts w:cs="Arial"/>
          <w:sz w:val="24"/>
          <w:szCs w:val="24"/>
          <w:lang w:val="sr-Latn-CS"/>
        </w:rPr>
        <w:t>парн</w:t>
      </w:r>
      <w:r w:rsidRPr="0011311D">
        <w:rPr>
          <w:rFonts w:cs="Arial"/>
          <w:sz w:val="24"/>
          <w:szCs w:val="24"/>
          <w:lang w:val="sr-Cyrl-RS"/>
        </w:rPr>
        <w:t>ог</w:t>
      </w:r>
      <w:r w:rsidRPr="0011311D">
        <w:rPr>
          <w:rFonts w:cs="Arial"/>
          <w:sz w:val="24"/>
          <w:szCs w:val="24"/>
          <w:lang w:val="sr-Cyrl-CS"/>
        </w:rPr>
        <w:t xml:space="preserve"> котла, блока Б1 (</w:t>
      </w:r>
      <w:r w:rsidRPr="0011311D">
        <w:rPr>
          <w:rFonts w:cs="Arial"/>
          <w:bCs/>
          <w:sz w:val="24"/>
          <w:szCs w:val="24"/>
          <w:lang w:val="sr-Latn-CS"/>
        </w:rPr>
        <w:t>фабр</w:t>
      </w:r>
      <w:r w:rsidRPr="0011311D">
        <w:rPr>
          <w:rFonts w:cs="Arial"/>
          <w:bCs/>
          <w:sz w:val="24"/>
          <w:szCs w:val="24"/>
          <w:lang w:val="sr-Cyrl-CS"/>
        </w:rPr>
        <w:t>.</w:t>
      </w:r>
      <w:r w:rsidRPr="0011311D">
        <w:rPr>
          <w:rFonts w:cs="Arial"/>
          <w:bCs/>
          <w:sz w:val="24"/>
          <w:szCs w:val="24"/>
          <w:lang w:val="sr-Latn-CS"/>
        </w:rPr>
        <w:t>број</w:t>
      </w:r>
      <w:r w:rsidRPr="0011311D">
        <w:rPr>
          <w:rFonts w:cs="Arial"/>
          <w:sz w:val="24"/>
          <w:szCs w:val="24"/>
          <w:lang w:val="sr-Cyrl-CS"/>
        </w:rPr>
        <w:t xml:space="preserve"> </w:t>
      </w:r>
      <w:r w:rsidRPr="0011311D">
        <w:rPr>
          <w:rFonts w:cs="Arial"/>
          <w:bCs/>
          <w:sz w:val="24"/>
          <w:szCs w:val="24"/>
          <w:lang w:val="sr-Cyrl-CS"/>
        </w:rPr>
        <w:t>87</w:t>
      </w:r>
      <w:r w:rsidRPr="0011311D">
        <w:rPr>
          <w:rFonts w:cs="Arial"/>
          <w:bCs/>
          <w:sz w:val="24"/>
          <w:szCs w:val="24"/>
          <w:lang w:val="sr-Cyrl-RS"/>
        </w:rPr>
        <w:t>4)</w:t>
      </w:r>
      <w:r w:rsidR="00833841">
        <w:rPr>
          <w:rFonts w:cs="Arial"/>
          <w:bCs/>
          <w:sz w:val="24"/>
          <w:szCs w:val="24"/>
          <w:lang w:val="sr-Cyrl-CS"/>
        </w:rPr>
        <w:t xml:space="preserve"> </w:t>
      </w:r>
      <w:r w:rsidR="00EA23EB">
        <w:rPr>
          <w:rFonts w:cs="Arial"/>
          <w:sz w:val="24"/>
          <w:szCs w:val="24"/>
          <w:lang w:val="sr-Cyrl-CS"/>
        </w:rPr>
        <w:t>понуђач</w:t>
      </w:r>
      <w:r w:rsidRPr="0011311D">
        <w:rPr>
          <w:rFonts w:cs="Arial"/>
          <w:sz w:val="24"/>
          <w:szCs w:val="24"/>
          <w:lang w:val="sr-Cyrl-CS"/>
        </w:rPr>
        <w:t xml:space="preserve">а </w:t>
      </w:r>
      <w:r w:rsidRPr="0011311D">
        <w:rPr>
          <w:rFonts w:cs="Arial"/>
          <w:bCs/>
          <w:sz w:val="24"/>
          <w:szCs w:val="24"/>
          <w:lang w:val="sr-Cyrl-CS"/>
        </w:rPr>
        <w:t>’’РАФАКО’’- Пољска</w:t>
      </w:r>
      <w:r w:rsidRPr="0011311D">
        <w:rPr>
          <w:rFonts w:cs="Arial"/>
          <w:bCs/>
          <w:sz w:val="24"/>
          <w:szCs w:val="24"/>
          <w:lang w:val="sr-Latn-CS"/>
        </w:rPr>
        <w:t>.</w:t>
      </w:r>
    </w:p>
    <w:p w14:paraId="4CAA0DB3" w14:textId="1A90BF54" w:rsidR="0011311D" w:rsidRPr="0011311D" w:rsidRDefault="0011311D" w:rsidP="00D53F2F">
      <w:pPr>
        <w:widowControl w:val="0"/>
        <w:numPr>
          <w:ilvl w:val="0"/>
          <w:numId w:val="37"/>
        </w:numPr>
        <w:tabs>
          <w:tab w:val="left" w:pos="0"/>
          <w:tab w:val="left" w:pos="709"/>
        </w:tabs>
        <w:autoSpaceDE w:val="0"/>
        <w:autoSpaceDN w:val="0"/>
        <w:adjustRightInd w:val="0"/>
        <w:spacing w:before="0"/>
        <w:ind w:left="709"/>
        <w:contextualSpacing/>
        <w:jc w:val="left"/>
        <w:rPr>
          <w:rFonts w:cs="Arial"/>
          <w:b/>
          <w:sz w:val="24"/>
          <w:szCs w:val="24"/>
          <w:lang w:val="sr-Cyrl-CS"/>
        </w:rPr>
      </w:pPr>
      <w:r w:rsidRPr="0011311D">
        <w:rPr>
          <w:rFonts w:cs="Arial"/>
          <w:b/>
          <w:sz w:val="24"/>
          <w:szCs w:val="24"/>
          <w:lang w:val="sr-Cyrl-CS"/>
        </w:rPr>
        <w:t>Израду и испоруку опреме и делова (тачка 3, тачка 3.1, тачка  3.3, тачка 3.4, тачка 3.5 ),</w:t>
      </w:r>
      <w:r w:rsidRPr="0011311D">
        <w:rPr>
          <w:rFonts w:cs="Arial"/>
          <w:sz w:val="24"/>
          <w:szCs w:val="24"/>
          <w:lang w:val="sr-Cyrl-CS"/>
        </w:rPr>
        <w:t xml:space="preserve"> што подразумева следеће: израду пројектоване опреме, радионичка испитивања, спољашњу </w:t>
      </w:r>
      <w:r w:rsidRPr="0011311D">
        <w:rPr>
          <w:rFonts w:cs="Arial"/>
          <w:sz w:val="24"/>
          <w:szCs w:val="24"/>
          <w:lang w:val="sr-Latn-CS"/>
        </w:rPr>
        <w:t xml:space="preserve">и </w:t>
      </w:r>
      <w:r w:rsidRPr="0011311D">
        <w:rPr>
          <w:rFonts w:cs="Arial"/>
          <w:sz w:val="24"/>
          <w:szCs w:val="24"/>
          <w:lang w:val="sr-Cyrl-CS"/>
        </w:rPr>
        <w:t>унутрашњу заштиту</w:t>
      </w:r>
      <w:r w:rsidRPr="0011311D">
        <w:rPr>
          <w:rFonts w:cs="Arial"/>
          <w:sz w:val="24"/>
          <w:szCs w:val="24"/>
          <w:lang w:val="sr-Latn-CS"/>
        </w:rPr>
        <w:t xml:space="preserve"> цеви </w:t>
      </w:r>
      <w:r w:rsidRPr="0011311D">
        <w:rPr>
          <w:rFonts w:cs="Arial"/>
          <w:sz w:val="24"/>
          <w:szCs w:val="24"/>
          <w:lang w:val="sr-Cyrl-CS"/>
        </w:rPr>
        <w:t>од корозије за период од 8</w:t>
      </w:r>
      <w:r w:rsidR="0089613F">
        <w:rPr>
          <w:rFonts w:cs="Arial"/>
          <w:sz w:val="24"/>
          <w:szCs w:val="24"/>
          <w:lang w:val="sr-Cyrl-CS"/>
        </w:rPr>
        <w:t xml:space="preserve"> (осам)</w:t>
      </w:r>
      <w:r w:rsidRPr="0011311D">
        <w:rPr>
          <w:rFonts w:cs="Arial"/>
          <w:sz w:val="24"/>
          <w:szCs w:val="24"/>
          <w:lang w:val="sr-Cyrl-CS"/>
        </w:rPr>
        <w:t xml:space="preserve"> месеци,  и др., паковање, постављање пластичних капа (чепова),  обележавање, утовар, отпрему и транспорт делова датих у  табели предмета набавке,</w:t>
      </w:r>
    </w:p>
    <w:p w14:paraId="32DC748E" w14:textId="77777777" w:rsidR="0011311D" w:rsidRPr="0011311D" w:rsidRDefault="0011311D" w:rsidP="00D53F2F">
      <w:pPr>
        <w:widowControl w:val="0"/>
        <w:numPr>
          <w:ilvl w:val="0"/>
          <w:numId w:val="38"/>
        </w:numPr>
        <w:tabs>
          <w:tab w:val="left" w:pos="0"/>
          <w:tab w:val="left" w:pos="709"/>
        </w:tabs>
        <w:autoSpaceDE w:val="0"/>
        <w:autoSpaceDN w:val="0"/>
        <w:adjustRightInd w:val="0"/>
        <w:spacing w:before="0"/>
        <w:contextualSpacing/>
        <w:jc w:val="left"/>
        <w:rPr>
          <w:rFonts w:cs="Arial"/>
          <w:sz w:val="24"/>
          <w:szCs w:val="24"/>
          <w:lang w:val="sr-Cyrl-CS" w:eastAsia="en-GB"/>
        </w:rPr>
      </w:pPr>
      <w:r w:rsidRPr="0011311D">
        <w:rPr>
          <w:rFonts w:cs="Arial"/>
          <w:b/>
          <w:sz w:val="24"/>
          <w:szCs w:val="24"/>
          <w:lang w:val="sr-Cyrl-CS" w:eastAsia="en-GB"/>
        </w:rPr>
        <w:t xml:space="preserve">Радионичка испитивања и технички захтеви, </w:t>
      </w:r>
      <w:r w:rsidRPr="0011311D">
        <w:rPr>
          <w:rFonts w:cs="Arial"/>
          <w:sz w:val="24"/>
          <w:szCs w:val="24"/>
          <w:lang w:val="sr-Cyrl-CS" w:eastAsia="en-GB"/>
        </w:rPr>
        <w:t xml:space="preserve">која подразумевају спровођење свих врста испитивања наведених у </w:t>
      </w:r>
      <w:r w:rsidRPr="0011311D">
        <w:rPr>
          <w:rFonts w:cs="Arial"/>
          <w:b/>
          <w:sz w:val="24"/>
          <w:szCs w:val="24"/>
          <w:lang w:val="sr-Cyrl-CS" w:eastAsia="en-GB"/>
        </w:rPr>
        <w:t>тачки 3.4. и тачки 3.5.</w:t>
      </w:r>
    </w:p>
    <w:p w14:paraId="4E702DF9" w14:textId="77777777" w:rsidR="0011311D" w:rsidRPr="0011311D" w:rsidRDefault="0011311D" w:rsidP="0089613F">
      <w:pPr>
        <w:widowControl w:val="0"/>
        <w:autoSpaceDE w:val="0"/>
        <w:autoSpaceDN w:val="0"/>
        <w:adjustRightInd w:val="0"/>
        <w:spacing w:before="0"/>
        <w:contextualSpacing/>
        <w:jc w:val="left"/>
        <w:rPr>
          <w:rFonts w:cs="Arial"/>
          <w:color w:val="000000"/>
          <w:sz w:val="24"/>
          <w:szCs w:val="24"/>
          <w:lang w:val="sr-Cyrl-CS"/>
        </w:rPr>
      </w:pPr>
    </w:p>
    <w:p w14:paraId="40A080C0" w14:textId="77777777" w:rsidR="0011311D" w:rsidRPr="0011311D" w:rsidRDefault="0011311D" w:rsidP="0089613F">
      <w:pPr>
        <w:widowControl w:val="0"/>
        <w:autoSpaceDE w:val="0"/>
        <w:autoSpaceDN w:val="0"/>
        <w:adjustRightInd w:val="0"/>
        <w:spacing w:before="0"/>
        <w:contextualSpacing/>
        <w:rPr>
          <w:rFonts w:cs="Arial"/>
          <w:noProof/>
          <w:sz w:val="24"/>
          <w:szCs w:val="24"/>
          <w:lang w:val="sr-Cyrl-CS"/>
        </w:rPr>
      </w:pPr>
      <w:r w:rsidRPr="0011311D">
        <w:rPr>
          <w:rFonts w:cs="Arial"/>
          <w:noProof/>
          <w:sz w:val="24"/>
          <w:szCs w:val="24"/>
          <w:lang w:val="sr-Cyrl-CS"/>
        </w:rPr>
        <w:t>Уколико су, у неким ставкама ове техничке спецификације, назначени и посебни захтеви, исти  морају бити у потпуности испоштовани.</w:t>
      </w:r>
    </w:p>
    <w:p w14:paraId="687810AD" w14:textId="77777777" w:rsidR="0011311D" w:rsidRPr="0011311D" w:rsidRDefault="0011311D" w:rsidP="0089613F">
      <w:pPr>
        <w:widowControl w:val="0"/>
        <w:autoSpaceDE w:val="0"/>
        <w:autoSpaceDN w:val="0"/>
        <w:adjustRightInd w:val="0"/>
        <w:spacing w:before="0"/>
        <w:contextualSpacing/>
        <w:rPr>
          <w:rFonts w:cs="Arial"/>
          <w:noProof/>
          <w:sz w:val="24"/>
          <w:szCs w:val="24"/>
          <w:lang w:val="sr-Cyrl-CS"/>
        </w:rPr>
      </w:pPr>
      <w:r w:rsidRPr="0011311D">
        <w:rPr>
          <w:rFonts w:cs="Arial"/>
          <w:noProof/>
          <w:sz w:val="24"/>
          <w:szCs w:val="24"/>
          <w:lang w:val="sr-Cyrl-CS"/>
        </w:rPr>
        <w:t>Подаци о раније извршеним радовима, обављеним активностима у првој фази модернизације, као и замењеним грејним површинама  и реконструисаном другом опремом и деловима котловског постројења (активности обављене пре прве фазе модернизације), дати су у тачки 2, Техничке спецификације - Опис стања постројења</w:t>
      </w:r>
      <w:r w:rsidRPr="0011311D">
        <w:rPr>
          <w:rFonts w:cs="Arial"/>
          <w:noProof/>
          <w:sz w:val="24"/>
          <w:szCs w:val="24"/>
          <w:lang w:val="ru-RU"/>
        </w:rPr>
        <w:t xml:space="preserve"> (</w:t>
      </w:r>
      <w:r w:rsidRPr="0011311D">
        <w:rPr>
          <w:rFonts w:cs="Arial"/>
          <w:noProof/>
          <w:sz w:val="24"/>
          <w:szCs w:val="24"/>
          <w:lang w:val="sr-Cyrl-RS"/>
        </w:rPr>
        <w:t>делови котла под притиском)</w:t>
      </w:r>
      <w:r w:rsidRPr="0011311D">
        <w:rPr>
          <w:rFonts w:cs="Arial"/>
          <w:noProof/>
          <w:sz w:val="24"/>
          <w:szCs w:val="24"/>
          <w:lang w:val="sr-Cyrl-CS"/>
        </w:rPr>
        <w:t xml:space="preserve">. </w:t>
      </w:r>
    </w:p>
    <w:p w14:paraId="6124AF43"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bCs/>
          <w:color w:val="000000"/>
          <w:kern w:val="1"/>
          <w:sz w:val="24"/>
          <w:szCs w:val="24"/>
          <w:lang w:val="sr-Cyrl-RS" w:eastAsia="ar-SA"/>
        </w:rPr>
      </w:pPr>
      <w:r w:rsidRPr="0011311D">
        <w:rPr>
          <w:rFonts w:eastAsia="Arial Unicode MS" w:cs="Arial"/>
          <w:bCs/>
          <w:color w:val="000000"/>
          <w:kern w:val="1"/>
          <w:sz w:val="24"/>
          <w:szCs w:val="24"/>
          <w:lang w:val="sr-Cyrl-RS" w:eastAsia="ar-SA"/>
        </w:rPr>
        <w:t xml:space="preserve">Планирано је, да се </w:t>
      </w:r>
      <w:r w:rsidRPr="0011311D">
        <w:rPr>
          <w:rFonts w:eastAsia="Arial Unicode MS" w:cs="Arial"/>
          <w:bCs/>
          <w:color w:val="000000"/>
          <w:kern w:val="1"/>
          <w:sz w:val="24"/>
          <w:szCs w:val="24"/>
          <w:lang w:val="sr-Cyrl-CS" w:eastAsia="ar-SA"/>
        </w:rPr>
        <w:t xml:space="preserve">активности које су предвиђене другом фазом модернизације блока </w:t>
      </w:r>
      <w:r w:rsidRPr="0011311D">
        <w:rPr>
          <w:rFonts w:eastAsia="Arial Unicode MS" w:cs="Arial"/>
          <w:bCs/>
          <w:color w:val="000000"/>
          <w:kern w:val="1"/>
          <w:sz w:val="24"/>
          <w:szCs w:val="24"/>
          <w:lang w:val="sr-Cyrl-CS" w:eastAsia="ar-SA"/>
        </w:rPr>
        <w:lastRenderedPageBreak/>
        <w:t>Б1</w:t>
      </w:r>
      <w:r w:rsidRPr="0011311D">
        <w:rPr>
          <w:rFonts w:eastAsia="Arial Unicode MS" w:cs="Arial"/>
          <w:bCs/>
          <w:color w:val="000000"/>
          <w:kern w:val="1"/>
          <w:sz w:val="24"/>
          <w:szCs w:val="24"/>
          <w:lang w:val="sr-Cyrl-RS" w:eastAsia="ar-SA"/>
        </w:rPr>
        <w:t>, изведу током предвиђене ревитализације у 20</w:t>
      </w:r>
      <w:r w:rsidRPr="0011311D">
        <w:rPr>
          <w:rFonts w:eastAsia="Arial Unicode MS" w:cs="Arial"/>
          <w:bCs/>
          <w:color w:val="000000"/>
          <w:kern w:val="1"/>
          <w:sz w:val="24"/>
          <w:szCs w:val="24"/>
          <w:lang w:val="sr-Cyrl-CS" w:eastAsia="ar-SA"/>
        </w:rPr>
        <w:t>20</w:t>
      </w:r>
      <w:r w:rsidRPr="0011311D">
        <w:rPr>
          <w:rFonts w:eastAsia="Arial Unicode MS" w:cs="Arial"/>
          <w:bCs/>
          <w:color w:val="000000"/>
          <w:kern w:val="1"/>
          <w:sz w:val="24"/>
          <w:szCs w:val="24"/>
          <w:lang w:val="sr-Cyrl-RS" w:eastAsia="ar-SA"/>
        </w:rPr>
        <w:t xml:space="preserve">-ој години. </w:t>
      </w:r>
    </w:p>
    <w:p w14:paraId="57648530" w14:textId="220DDF3F" w:rsidR="0011311D" w:rsidRPr="0011311D" w:rsidRDefault="0089613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r>
        <w:rPr>
          <w:rFonts w:eastAsia="Arial Unicode MS" w:cs="Arial"/>
          <w:bCs/>
          <w:color w:val="000000"/>
          <w:kern w:val="1"/>
          <w:sz w:val="24"/>
          <w:szCs w:val="24"/>
          <w:lang w:val="sr-Cyrl-RS" w:eastAsia="ar-SA"/>
        </w:rPr>
        <w:t xml:space="preserve">Планирани период </w:t>
      </w:r>
      <w:r w:rsidR="0011311D" w:rsidRPr="0011311D">
        <w:rPr>
          <w:rFonts w:eastAsia="Arial Unicode MS" w:cs="Arial"/>
          <w:bCs/>
          <w:color w:val="000000"/>
          <w:kern w:val="1"/>
          <w:sz w:val="24"/>
          <w:szCs w:val="24"/>
          <w:lang w:val="sr-Cyrl-RS" w:eastAsia="ar-SA"/>
        </w:rPr>
        <w:t>застоја блока</w:t>
      </w:r>
      <w:r w:rsidR="00B97BEF">
        <w:rPr>
          <w:rFonts w:eastAsia="Arial Unicode MS" w:cs="Arial"/>
          <w:bCs/>
          <w:color w:val="000000"/>
          <w:kern w:val="1"/>
          <w:sz w:val="24"/>
          <w:szCs w:val="24"/>
          <w:lang w:val="sr-Cyrl-RS" w:eastAsia="ar-SA"/>
        </w:rPr>
        <w:t xml:space="preserve"> због реализације радова (2020.</w:t>
      </w:r>
      <w:r w:rsidR="0011311D" w:rsidRPr="0011311D">
        <w:rPr>
          <w:rFonts w:eastAsia="Arial Unicode MS" w:cs="Arial"/>
          <w:bCs/>
          <w:color w:val="000000"/>
          <w:kern w:val="1"/>
          <w:sz w:val="24"/>
          <w:szCs w:val="24"/>
          <w:lang w:val="sr-Cyrl-RS" w:eastAsia="ar-SA"/>
        </w:rPr>
        <w:t xml:space="preserve">год.) је </w:t>
      </w:r>
      <w:r w:rsidR="0011311D" w:rsidRPr="0011311D">
        <w:rPr>
          <w:rFonts w:eastAsia="Arial Unicode MS" w:cs="Arial"/>
          <w:bCs/>
          <w:kern w:val="1"/>
          <w:sz w:val="24"/>
          <w:szCs w:val="24"/>
          <w:lang w:val="sr-Cyrl-RS" w:eastAsia="ar-SA"/>
        </w:rPr>
        <w:t>210</w:t>
      </w:r>
      <w:r>
        <w:rPr>
          <w:rFonts w:eastAsia="Arial Unicode MS" w:cs="Arial"/>
          <w:bCs/>
          <w:kern w:val="1"/>
          <w:sz w:val="24"/>
          <w:szCs w:val="24"/>
          <w:lang w:val="sr-Cyrl-RS" w:eastAsia="ar-SA"/>
        </w:rPr>
        <w:t xml:space="preserve"> (двестотинедесет)</w:t>
      </w:r>
      <w:r w:rsidR="0011311D" w:rsidRPr="0011311D">
        <w:rPr>
          <w:rFonts w:eastAsia="Arial Unicode MS" w:cs="Arial"/>
          <w:bCs/>
          <w:kern w:val="1"/>
          <w:sz w:val="24"/>
          <w:szCs w:val="24"/>
          <w:lang w:val="sr-Cyrl-RS" w:eastAsia="ar-SA"/>
        </w:rPr>
        <w:t xml:space="preserve"> дана. </w:t>
      </w:r>
      <w:r w:rsidR="0011311D" w:rsidRPr="0011311D">
        <w:rPr>
          <w:rFonts w:eastAsia="Arial Unicode MS" w:cs="Arial"/>
          <w:bCs/>
          <w:color w:val="000000"/>
          <w:kern w:val="1"/>
          <w:sz w:val="24"/>
          <w:szCs w:val="24"/>
          <w:lang w:val="sr-Cyrl-RS" w:eastAsia="ar-SA"/>
        </w:rPr>
        <w:t>Наведени рок треба сматрати оквирним, а стварни рок реализације пројекта биће накнадно дефинисан.</w:t>
      </w:r>
    </w:p>
    <w:p w14:paraId="46567933"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p w14:paraId="082823E8" w14:textId="7203B22A" w:rsidR="0011311D" w:rsidRDefault="0011311D" w:rsidP="00D53F2F">
      <w:pPr>
        <w:widowControl w:val="0"/>
        <w:numPr>
          <w:ilvl w:val="0"/>
          <w:numId w:val="73"/>
        </w:numPr>
        <w:autoSpaceDE w:val="0"/>
        <w:autoSpaceDN w:val="0"/>
        <w:adjustRightInd w:val="0"/>
        <w:spacing w:before="0"/>
        <w:contextualSpacing/>
        <w:jc w:val="left"/>
        <w:rPr>
          <w:rFonts w:eastAsia="Arial Unicode MS" w:cs="Arial"/>
          <w:b/>
          <w:color w:val="000000"/>
          <w:kern w:val="1"/>
          <w:sz w:val="24"/>
          <w:szCs w:val="24"/>
          <w:lang w:val="sr-Cyrl-CS" w:eastAsia="ar-SA"/>
        </w:rPr>
      </w:pPr>
      <w:r w:rsidRPr="0011311D">
        <w:rPr>
          <w:rFonts w:eastAsia="Arial Unicode MS" w:cs="Arial"/>
          <w:b/>
          <w:color w:val="000000"/>
          <w:kern w:val="1"/>
          <w:sz w:val="24"/>
          <w:szCs w:val="24"/>
          <w:lang w:val="sr-Cyrl-CS" w:eastAsia="ar-SA"/>
        </w:rPr>
        <w:t>ОПИС ПОСТОЈЕЋЕ ОПРЕМЕ</w:t>
      </w:r>
    </w:p>
    <w:p w14:paraId="12D6EA86" w14:textId="77777777" w:rsidR="0089613F" w:rsidRPr="0089613F" w:rsidRDefault="0089613F" w:rsidP="0089613F">
      <w:pPr>
        <w:widowControl w:val="0"/>
        <w:autoSpaceDE w:val="0"/>
        <w:autoSpaceDN w:val="0"/>
        <w:adjustRightInd w:val="0"/>
        <w:spacing w:before="0"/>
        <w:ind w:left="360"/>
        <w:contextualSpacing/>
        <w:jc w:val="left"/>
        <w:rPr>
          <w:rFonts w:eastAsia="Arial Unicode MS" w:cs="Arial"/>
          <w:b/>
          <w:color w:val="000000"/>
          <w:kern w:val="1"/>
          <w:sz w:val="24"/>
          <w:szCs w:val="24"/>
          <w:lang w:val="sr-Latn-RS" w:eastAsia="ar-SA"/>
        </w:rPr>
      </w:pPr>
    </w:p>
    <w:p w14:paraId="2AE2F761" w14:textId="4F1ABF09" w:rsidR="0011311D" w:rsidRPr="0089613F" w:rsidRDefault="0011311D" w:rsidP="0089613F">
      <w:pPr>
        <w:suppressAutoHyphens/>
        <w:spacing w:before="0"/>
        <w:contextualSpacing/>
        <w:rPr>
          <w:rFonts w:eastAsia="Arial Unicode MS" w:cs="Arial"/>
          <w:b/>
          <w:color w:val="000000"/>
          <w:kern w:val="1"/>
          <w:sz w:val="24"/>
          <w:szCs w:val="24"/>
          <w:lang w:val="sr-Cyrl-CS" w:eastAsia="ar-SA"/>
        </w:rPr>
      </w:pPr>
      <w:r w:rsidRPr="0089613F">
        <w:rPr>
          <w:rFonts w:eastAsia="Arial Unicode MS" w:cs="Arial"/>
          <w:b/>
          <w:color w:val="000000"/>
          <w:kern w:val="1"/>
          <w:sz w:val="24"/>
          <w:szCs w:val="24"/>
          <w:lang w:val="sr-Cyrl-CS" w:eastAsia="ar-SA"/>
        </w:rPr>
        <w:t xml:space="preserve">Генерални опис котла са основним подацима-параметрима система за припрему и сагоревање угља – </w:t>
      </w:r>
      <w:r w:rsidRPr="0089613F">
        <w:rPr>
          <w:rFonts w:eastAsia="Arial Unicode MS" w:cs="Arial"/>
          <w:b/>
          <w:color w:val="000000"/>
          <w:kern w:val="1"/>
          <w:sz w:val="24"/>
          <w:szCs w:val="24"/>
          <w:lang w:val="sr-Cyrl-RS" w:eastAsia="ar-SA"/>
        </w:rPr>
        <w:t>изворно решење</w:t>
      </w:r>
    </w:p>
    <w:p w14:paraId="603901E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Концепција котла је ''</w:t>
      </w:r>
      <w:r w:rsidRPr="0011311D">
        <w:rPr>
          <w:rFonts w:eastAsia="Calibri" w:cs="Arial"/>
          <w:sz w:val="24"/>
          <w:szCs w:val="24"/>
        </w:rPr>
        <w:t>SULZER</w:t>
      </w:r>
      <w:r w:rsidRPr="0011311D">
        <w:rPr>
          <w:rFonts w:eastAsia="Calibri" w:cs="Arial"/>
          <w:sz w:val="24"/>
          <w:szCs w:val="24"/>
          <w:lang w:val="sr-Cyrl-CS"/>
        </w:rPr>
        <w:t>'',</w:t>
      </w:r>
      <w:r w:rsidRPr="0011311D">
        <w:rPr>
          <w:rFonts w:eastAsia="Calibri" w:cs="Arial"/>
          <w:sz w:val="24"/>
          <w:szCs w:val="24"/>
        </w:rPr>
        <w:t>Winterthur</w:t>
      </w:r>
      <w:r w:rsidRPr="0011311D">
        <w:rPr>
          <w:rFonts w:eastAsia="Calibri" w:cs="Arial"/>
          <w:sz w:val="24"/>
          <w:szCs w:val="24"/>
          <w:lang w:val="sr-Cyrl-CS"/>
        </w:rPr>
        <w:t>-Швајцарска са инжењерингом ''</w:t>
      </w:r>
      <w:r w:rsidRPr="0011311D">
        <w:rPr>
          <w:rFonts w:eastAsia="Calibri" w:cs="Arial"/>
          <w:sz w:val="24"/>
          <w:szCs w:val="24"/>
        </w:rPr>
        <w:t>EVT</w:t>
      </w:r>
      <w:r w:rsidRPr="0011311D">
        <w:rPr>
          <w:rFonts w:eastAsia="Calibri" w:cs="Arial"/>
          <w:sz w:val="24"/>
          <w:szCs w:val="24"/>
          <w:lang w:val="sr-Cyrl-CS"/>
        </w:rPr>
        <w:t>'',</w:t>
      </w:r>
      <w:r w:rsidRPr="0011311D">
        <w:rPr>
          <w:rFonts w:eastAsia="Calibri" w:cs="Arial"/>
          <w:sz w:val="24"/>
          <w:szCs w:val="24"/>
        </w:rPr>
        <w:t>Stuttgart</w:t>
      </w:r>
      <w:r w:rsidRPr="0011311D">
        <w:rPr>
          <w:rFonts w:eastAsia="Calibri" w:cs="Arial"/>
          <w:sz w:val="24"/>
          <w:szCs w:val="24"/>
          <w:lang w:val="sr-Cyrl-CS"/>
        </w:rPr>
        <w:t>-Немачка.</w:t>
      </w:r>
    </w:p>
    <w:p w14:paraId="060AE79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Котао је израђен, до излаза димних гасова конвекционог канала, по начину градње за једну промају. Преко скретне хаубе у лименој конструкцији одводе се димни гасови регенеративним загрејачима ваздуха са вертикалним осовинама. То је котао на угаљ са вентилатором за свежи ваздух и усисним вентилатором, дакле ради са подпритиском у ложишту. Ваздух за сагоревање се усисава споља, али се само 40% може усисавати из котларнице. Мали део (тог ваздуха) доспева као фалш ваздух у ложиште преко левка, постројења за допрему угља и млевење, док се струја главног ваздуха потискује преко вентилатора свежег ваздуха ка загрејачима ваздуха са вертикалним вратилом до горионика. Од ове струје топлог ваздуха један део се грана за регулацију температуре сепаратора. После струјања кроз грејне површине димни гасови долазе крећући се на горе, до загрејача ваздуха и усисни вентилатори их преко филтера одводе у димњак. Да би се обезбедио старт са што мање губитака, котао се стартује са сувим прегрејачем у врсти погона са клизним притиском и клизном температуром. Зато је он опремљен сепараторима воде (циклони) и нивобоцом.</w:t>
      </w:r>
    </w:p>
    <w:p w14:paraId="6B6267A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 xml:space="preserve">Најнижи клизни притисак је око 80 </w:t>
      </w:r>
      <w:r w:rsidRPr="0011311D">
        <w:rPr>
          <w:rFonts w:eastAsia="Calibri" w:cs="Arial"/>
          <w:sz w:val="24"/>
          <w:szCs w:val="24"/>
          <w:lang w:val="pl-PL"/>
        </w:rPr>
        <w:t>bar</w:t>
      </w:r>
      <w:r w:rsidRPr="0011311D">
        <w:rPr>
          <w:rFonts w:eastAsia="Calibri" w:cs="Arial"/>
          <w:sz w:val="24"/>
          <w:szCs w:val="24"/>
          <w:lang w:val="sr-Cyrl-CS"/>
        </w:rPr>
        <w:t>. Гасно заптивна цев-трака-цев конструкција заварених обвојних зидова се састоји у области ложишта од косих намотаја, који се стално пењу са свих страна. На почетку конвекционих грејних површина ова прелази, уградњом „форм-комада“, у вертикалне цевне мембранске зидове. Између ЕКО пакета ови зидови завршавају колекторима, дужине око 20</w:t>
      </w:r>
      <w:r w:rsidRPr="0011311D">
        <w:rPr>
          <w:rFonts w:eastAsia="Calibri" w:cs="Arial"/>
          <w:sz w:val="24"/>
          <w:szCs w:val="24"/>
          <w:lang w:val="pl-PL"/>
        </w:rPr>
        <w:t>m</w:t>
      </w:r>
      <w:r w:rsidRPr="0011311D">
        <w:rPr>
          <w:rFonts w:eastAsia="Calibri" w:cs="Arial"/>
          <w:sz w:val="24"/>
          <w:szCs w:val="24"/>
          <w:lang w:val="sr-Cyrl-CS"/>
        </w:rPr>
        <w:t xml:space="preserve">. Са поменутим колекторима је повезана заптивна хауба за димни гас. На тај начин котао је израђен заптивно на димни гас до регенеративних загрејача ваздуха. Котловска напојна вода улази кроз два цевовода у колекторе економајзера. Она у економајзеру протиче одозго на доле, супротно струјању димних гасова. Од излазних колектора економајзера вода струји преко два спојена цевовода, једне заједничке спусне и везних цеви до улазних колектора ложишта-система испаривача. Први пењући косо намотани обвојни цевни зидови ложишта и искључиво вертикални цевни обвојни зидови грејних површина пакета чине испаривач – део 1. Од излазних колектора вертикалних цевних зидова воде мање спусне цеви на предњем и задњем зиду до улазних колектора овесних цеви, које чине грејну површину испаривач – део 2. Вода у носећим цевима има проток одоздо на горе. Од излазних колектора носећих цеви воде спојни водови до сепаратора-циклона чије одводне цеви улазе у ниво боцу. Систем прегрејача високог притиска, прикључен иза циклона је на страни паре подељен у четири степена и подељен на 4 паралелне линије, оплакиване са димним гасовима. Прегрејачи 1 и 2 су укључени у супротној струји, а прегрејачи 3 и 4 у истосмерној струји према струјању димног гаса. Између 2. и 3. степена прегрејача на страни високог притиска је смештен измењивач топлоте (бифлукс). Између појединих степена прегрејача предвиђени су хладњаци за убризгавање. Да би се на страни димних гасова деловало против несиметричних положаја и неравномерног температурског оптерећења димним гасовима ВП-прегрејачи су преко ширине канала за димни гас подељени на четри </w:t>
      </w:r>
      <w:r w:rsidRPr="0011311D">
        <w:rPr>
          <w:rFonts w:eastAsia="Calibri" w:cs="Arial"/>
          <w:sz w:val="24"/>
          <w:szCs w:val="24"/>
          <w:lang w:val="sr-Cyrl-CS"/>
        </w:rPr>
        <w:lastRenderedPageBreak/>
        <w:t>паралелне линије, које се три пута укрштају. Међупрегрејач је на страни паре подељен на три степена, опструјаван са димним гасовима. Из напред наведеног разлога подељени су и међупрегрејачи на четри паралелне гране. Укрштање следи пре крајњег степена у каналу димних гасова. Измењивач топлоте (бифлукс) је на страни међупрегрејача укључен између међупрегрејача 1 и 2. Између међупрегрејача 2 и крајњег степена уграђују се хладњаци за убризгавање. У поменутом измењивачу топлоте (</w:t>
      </w:r>
      <w:r w:rsidRPr="0011311D">
        <w:rPr>
          <w:rFonts w:eastAsia="Calibri" w:cs="Arial"/>
          <w:sz w:val="24"/>
          <w:szCs w:val="24"/>
          <w:lang w:val="pl-PL"/>
        </w:rPr>
        <w:t>Biflux</w:t>
      </w:r>
      <w:r w:rsidRPr="0011311D">
        <w:rPr>
          <w:rFonts w:eastAsia="Calibri" w:cs="Arial"/>
          <w:sz w:val="24"/>
          <w:szCs w:val="24"/>
          <w:lang w:val="sr-Cyrl-CS"/>
        </w:rPr>
        <w:t>) топлота се може разменити са ВП-стране на страну међупрегрејача. Струја паре међупрегрејача се регулише трокраким регулационим вентилом. Све грејне површине су постављене у линији, да би се избегло хабање услед пепела из димних гасова. Такође се грејне површине могу лако и потпуно ослободити воде (дренирати). За мењање и чишћење грејних површина и за радове репаратуре на деловима постројења планирано је довољно простора. Котао се опрема довољним бројем врата за обилажење –контролу и чишћење, тако да су ложишта и накнадне грејне површине добро приступачне са свих страна а могу се посматрати и за време погона. За обилазак постројења предвиђени су одговарајући улазни отвори.</w:t>
      </w:r>
    </w:p>
    <w:p w14:paraId="3930A5C0"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t xml:space="preserve">Код конструисања котла водило се рачуна о евентуалном повећању грејних површина ВП-1 И међупрегрејача. Све додирне грејне површине се лако могу спирати и оне су распоређене у правој линији. За чишћење грејних површина уграђују се дувачи гари и то 72 водена и 60 парних. </w:t>
      </w:r>
      <w:r w:rsidRPr="0011311D">
        <w:rPr>
          <w:rFonts w:eastAsia="Calibri" w:cs="Arial"/>
          <w:sz w:val="24"/>
          <w:szCs w:val="24"/>
          <w:lang w:val="nb-NO"/>
        </w:rPr>
        <w:t xml:space="preserve">Места уградње се тако бирају, да се грејне површине ефикасно чисте. </w:t>
      </w:r>
      <w:r w:rsidRPr="0011311D">
        <w:rPr>
          <w:rFonts w:eastAsia="Calibri" w:cs="Arial"/>
          <w:sz w:val="24"/>
          <w:szCs w:val="24"/>
          <w:lang w:val="pl-PL"/>
        </w:rPr>
        <w:t>Котао</w:t>
      </w:r>
      <w:r w:rsidRPr="0011311D">
        <w:rPr>
          <w:rFonts w:eastAsia="Calibri" w:cs="Arial"/>
          <w:sz w:val="24"/>
          <w:szCs w:val="24"/>
          <w:lang w:val="nb-NO"/>
        </w:rPr>
        <w:t xml:space="preserve"> </w:t>
      </w:r>
      <w:r w:rsidRPr="0011311D">
        <w:rPr>
          <w:rFonts w:eastAsia="Calibri" w:cs="Arial"/>
          <w:sz w:val="24"/>
          <w:szCs w:val="24"/>
          <w:lang w:val="pl-PL"/>
        </w:rPr>
        <w:t>је</w:t>
      </w:r>
      <w:r w:rsidRPr="0011311D">
        <w:rPr>
          <w:rFonts w:eastAsia="Calibri" w:cs="Arial"/>
          <w:sz w:val="24"/>
          <w:szCs w:val="24"/>
          <w:lang w:val="nb-NO"/>
        </w:rPr>
        <w:t xml:space="preserve"> </w:t>
      </w:r>
      <w:r w:rsidRPr="0011311D">
        <w:rPr>
          <w:rFonts w:eastAsia="Calibri" w:cs="Arial"/>
          <w:sz w:val="24"/>
          <w:szCs w:val="24"/>
          <w:lang w:val="pl-PL"/>
        </w:rPr>
        <w:t>пројектован</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област</w:t>
      </w:r>
      <w:r w:rsidRPr="0011311D">
        <w:rPr>
          <w:rFonts w:eastAsia="Calibri" w:cs="Arial"/>
          <w:sz w:val="24"/>
          <w:szCs w:val="24"/>
          <w:lang w:val="nb-NO"/>
        </w:rPr>
        <w:t xml:space="preserve"> </w:t>
      </w:r>
      <w:r w:rsidRPr="0011311D">
        <w:rPr>
          <w:rFonts w:eastAsia="Calibri" w:cs="Arial"/>
          <w:sz w:val="24"/>
          <w:szCs w:val="24"/>
          <w:lang w:val="pl-PL"/>
        </w:rPr>
        <w:t>од</w:t>
      </w:r>
      <w:r w:rsidRPr="0011311D">
        <w:rPr>
          <w:rFonts w:eastAsia="Calibri" w:cs="Arial"/>
          <w:sz w:val="24"/>
          <w:szCs w:val="24"/>
          <w:lang w:val="nb-NO"/>
        </w:rPr>
        <w:t xml:space="preserve"> 42-95% </w:t>
      </w:r>
      <w:r w:rsidRPr="0011311D">
        <w:rPr>
          <w:rFonts w:eastAsia="Calibri" w:cs="Arial"/>
          <w:sz w:val="24"/>
          <w:szCs w:val="24"/>
          <w:lang w:val="pl-PL"/>
        </w:rPr>
        <w:t>ма</w:t>
      </w:r>
      <w:r w:rsidRPr="0011311D">
        <w:rPr>
          <w:rFonts w:eastAsia="Calibri" w:cs="Arial"/>
          <w:sz w:val="24"/>
          <w:szCs w:val="24"/>
          <w:lang w:val="nb-NO"/>
        </w:rPr>
        <w:t>x.</w:t>
      </w:r>
      <w:r w:rsidRPr="0011311D">
        <w:rPr>
          <w:rFonts w:eastAsia="Calibri" w:cs="Arial"/>
          <w:sz w:val="24"/>
          <w:szCs w:val="24"/>
          <w:lang w:val="pl-PL"/>
        </w:rPr>
        <w:t>трајног</w:t>
      </w:r>
      <w:r w:rsidRPr="0011311D">
        <w:rPr>
          <w:rFonts w:eastAsia="Calibri" w:cs="Arial"/>
          <w:sz w:val="24"/>
          <w:szCs w:val="24"/>
          <w:lang w:val="nb-NO"/>
        </w:rPr>
        <w:t xml:space="preserve"> </w:t>
      </w:r>
      <w:r w:rsidRPr="0011311D">
        <w:rPr>
          <w:rFonts w:eastAsia="Calibri" w:cs="Arial"/>
          <w:sz w:val="24"/>
          <w:szCs w:val="24"/>
          <w:lang w:val="pl-PL"/>
        </w:rPr>
        <w:t>оптерећења</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раду</w:t>
      </w:r>
      <w:r w:rsidRPr="0011311D">
        <w:rPr>
          <w:rFonts w:eastAsia="Calibri" w:cs="Arial"/>
          <w:sz w:val="24"/>
          <w:szCs w:val="24"/>
          <w:lang w:val="nb-NO"/>
        </w:rPr>
        <w:t xml:space="preserve"> </w:t>
      </w:r>
      <w:r w:rsidRPr="0011311D">
        <w:rPr>
          <w:rFonts w:eastAsia="Calibri" w:cs="Arial"/>
          <w:sz w:val="24"/>
          <w:szCs w:val="24"/>
          <w:lang w:val="pl-PL"/>
        </w:rPr>
        <w:t>са</w:t>
      </w:r>
      <w:r w:rsidRPr="0011311D">
        <w:rPr>
          <w:rFonts w:eastAsia="Calibri" w:cs="Arial"/>
          <w:sz w:val="24"/>
          <w:szCs w:val="24"/>
          <w:lang w:val="nb-NO"/>
        </w:rPr>
        <w:t xml:space="preserve"> </w:t>
      </w:r>
      <w:r w:rsidRPr="0011311D">
        <w:rPr>
          <w:rFonts w:eastAsia="Calibri" w:cs="Arial"/>
          <w:sz w:val="24"/>
          <w:szCs w:val="24"/>
          <w:lang w:val="pl-PL"/>
        </w:rPr>
        <w:t>клизним</w:t>
      </w:r>
      <w:r w:rsidRPr="0011311D">
        <w:rPr>
          <w:rFonts w:eastAsia="Calibri" w:cs="Arial"/>
          <w:sz w:val="24"/>
          <w:szCs w:val="24"/>
          <w:lang w:val="nb-NO"/>
        </w:rPr>
        <w:t xml:space="preserve"> </w:t>
      </w:r>
      <w:r w:rsidRPr="0011311D">
        <w:rPr>
          <w:rFonts w:eastAsia="Calibri" w:cs="Arial"/>
          <w:sz w:val="24"/>
          <w:szCs w:val="24"/>
          <w:lang w:val="pl-PL"/>
        </w:rPr>
        <w:t>притиском</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зато</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тако</w:t>
      </w:r>
      <w:r w:rsidRPr="0011311D">
        <w:rPr>
          <w:rFonts w:eastAsia="Calibri" w:cs="Arial"/>
          <w:sz w:val="24"/>
          <w:szCs w:val="24"/>
          <w:lang w:val="nb-NO"/>
        </w:rPr>
        <w:t xml:space="preserve"> </w:t>
      </w:r>
      <w:r w:rsidRPr="0011311D">
        <w:rPr>
          <w:rFonts w:eastAsia="Calibri" w:cs="Arial"/>
          <w:sz w:val="24"/>
          <w:szCs w:val="24"/>
          <w:lang w:val="pl-PL"/>
        </w:rPr>
        <w:t>стартује</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зауставља</w:t>
      </w:r>
      <w:r w:rsidRPr="0011311D">
        <w:rPr>
          <w:rFonts w:eastAsia="Calibri" w:cs="Arial"/>
          <w:sz w:val="24"/>
          <w:szCs w:val="24"/>
          <w:lang w:val="nb-NO"/>
        </w:rPr>
        <w:t xml:space="preserve">. </w:t>
      </w:r>
      <w:r w:rsidRPr="0011311D">
        <w:rPr>
          <w:rFonts w:eastAsia="Calibri" w:cs="Arial"/>
          <w:sz w:val="24"/>
          <w:szCs w:val="24"/>
          <w:lang w:val="pl-PL"/>
        </w:rPr>
        <w:t>Као</w:t>
      </w:r>
      <w:r w:rsidRPr="0011311D">
        <w:rPr>
          <w:rFonts w:eastAsia="Calibri" w:cs="Arial"/>
          <w:sz w:val="24"/>
          <w:szCs w:val="24"/>
          <w:lang w:val="nb-NO"/>
        </w:rPr>
        <w:t xml:space="preserve"> </w:t>
      </w:r>
      <w:r w:rsidRPr="0011311D">
        <w:rPr>
          <w:rFonts w:eastAsia="Calibri" w:cs="Arial"/>
          <w:sz w:val="24"/>
          <w:szCs w:val="24"/>
          <w:lang w:val="pl-PL"/>
        </w:rPr>
        <w:t>најмање</w:t>
      </w:r>
      <w:r w:rsidRPr="0011311D">
        <w:rPr>
          <w:rFonts w:eastAsia="Calibri" w:cs="Arial"/>
          <w:sz w:val="24"/>
          <w:szCs w:val="24"/>
          <w:lang w:val="nb-NO"/>
        </w:rPr>
        <w:t xml:space="preserve"> </w:t>
      </w:r>
      <w:r w:rsidRPr="0011311D">
        <w:rPr>
          <w:rFonts w:eastAsia="Calibri" w:cs="Arial"/>
          <w:sz w:val="24"/>
          <w:szCs w:val="24"/>
          <w:lang w:val="pl-PL"/>
        </w:rPr>
        <w:t>оптерећење</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рад</w:t>
      </w:r>
      <w:r w:rsidRPr="0011311D">
        <w:rPr>
          <w:rFonts w:eastAsia="Calibri" w:cs="Arial"/>
          <w:sz w:val="24"/>
          <w:szCs w:val="24"/>
          <w:lang w:val="nb-NO"/>
        </w:rPr>
        <w:t xml:space="preserve"> </w:t>
      </w:r>
      <w:r w:rsidRPr="0011311D">
        <w:rPr>
          <w:rFonts w:eastAsia="Calibri" w:cs="Arial"/>
          <w:sz w:val="24"/>
          <w:szCs w:val="24"/>
          <w:lang w:val="pl-PL"/>
        </w:rPr>
        <w:t>под</w:t>
      </w:r>
      <w:r w:rsidRPr="0011311D">
        <w:rPr>
          <w:rFonts w:eastAsia="Calibri" w:cs="Arial"/>
          <w:sz w:val="24"/>
          <w:szCs w:val="24"/>
          <w:lang w:val="nb-NO"/>
        </w:rPr>
        <w:t xml:space="preserve"> </w:t>
      </w:r>
      <w:r w:rsidRPr="0011311D">
        <w:rPr>
          <w:rFonts w:eastAsia="Calibri" w:cs="Arial"/>
          <w:sz w:val="24"/>
          <w:szCs w:val="24"/>
          <w:lang w:val="pl-PL"/>
        </w:rPr>
        <w:t>принудним</w:t>
      </w:r>
      <w:r w:rsidRPr="0011311D">
        <w:rPr>
          <w:rFonts w:eastAsia="Calibri" w:cs="Arial"/>
          <w:sz w:val="24"/>
          <w:szCs w:val="24"/>
          <w:lang w:val="nb-NO"/>
        </w:rPr>
        <w:t xml:space="preserve"> </w:t>
      </w:r>
      <w:r w:rsidRPr="0011311D">
        <w:rPr>
          <w:rFonts w:eastAsia="Calibri" w:cs="Arial"/>
          <w:sz w:val="24"/>
          <w:szCs w:val="24"/>
          <w:lang w:val="pl-PL"/>
        </w:rPr>
        <w:t>протоком</w:t>
      </w:r>
      <w:r w:rsidRPr="0011311D">
        <w:rPr>
          <w:rFonts w:eastAsia="Calibri" w:cs="Arial"/>
          <w:sz w:val="24"/>
          <w:szCs w:val="24"/>
          <w:lang w:val="nb-NO"/>
        </w:rPr>
        <w:t xml:space="preserve"> </w:t>
      </w:r>
      <w:r w:rsidRPr="0011311D">
        <w:rPr>
          <w:rFonts w:eastAsia="Calibri" w:cs="Arial"/>
          <w:sz w:val="24"/>
          <w:szCs w:val="24"/>
          <w:lang w:val="pl-PL"/>
        </w:rPr>
        <w:t>предвиђено</w:t>
      </w:r>
      <w:r w:rsidRPr="0011311D">
        <w:rPr>
          <w:rFonts w:eastAsia="Calibri" w:cs="Arial"/>
          <w:sz w:val="24"/>
          <w:szCs w:val="24"/>
          <w:lang w:val="nb-NO"/>
        </w:rPr>
        <w:t xml:space="preserve"> </w:t>
      </w:r>
      <w:r w:rsidRPr="0011311D">
        <w:rPr>
          <w:rFonts w:eastAsia="Calibri" w:cs="Arial"/>
          <w:sz w:val="24"/>
          <w:szCs w:val="24"/>
          <w:lang w:val="pl-PL"/>
        </w:rPr>
        <w:t>је</w:t>
      </w:r>
      <w:r w:rsidRPr="0011311D">
        <w:rPr>
          <w:rFonts w:eastAsia="Calibri" w:cs="Arial"/>
          <w:sz w:val="24"/>
          <w:szCs w:val="24"/>
          <w:lang w:val="nb-NO"/>
        </w:rPr>
        <w:t xml:space="preserve"> 30% </w:t>
      </w:r>
      <w:r w:rsidRPr="0011311D">
        <w:rPr>
          <w:rFonts w:eastAsia="Calibri" w:cs="Arial"/>
          <w:sz w:val="24"/>
          <w:szCs w:val="24"/>
          <w:lang w:val="pl-PL"/>
        </w:rPr>
        <w:t>оптерећења</w:t>
      </w:r>
      <w:r w:rsidRPr="0011311D">
        <w:rPr>
          <w:rFonts w:eastAsia="Calibri" w:cs="Arial"/>
          <w:sz w:val="24"/>
          <w:szCs w:val="24"/>
          <w:lang w:val="nb-NO"/>
        </w:rPr>
        <w:t xml:space="preserve">=564 t/h. Ово је истовремено </w:t>
      </w:r>
      <w:r w:rsidRPr="0011311D">
        <w:rPr>
          <w:rFonts w:eastAsia="Calibri" w:cs="Arial"/>
          <w:sz w:val="24"/>
          <w:szCs w:val="24"/>
          <w:lang w:val="sr-Cyrl-RS"/>
        </w:rPr>
        <w:t>и</w:t>
      </w:r>
      <w:r w:rsidRPr="0011311D">
        <w:rPr>
          <w:rFonts w:eastAsia="Calibri" w:cs="Arial"/>
          <w:sz w:val="24"/>
          <w:szCs w:val="24"/>
          <w:lang w:val="nb-NO"/>
        </w:rPr>
        <w:t xml:space="preserve"> најмањ</w:t>
      </w:r>
      <w:r w:rsidRPr="0011311D">
        <w:rPr>
          <w:rFonts w:eastAsia="Calibri" w:cs="Arial"/>
          <w:sz w:val="24"/>
          <w:szCs w:val="24"/>
          <w:lang w:val="sr-Cyrl-RS"/>
        </w:rPr>
        <w:t>и дозвољени проток паре кроз испаривач</w:t>
      </w:r>
      <w:r w:rsidRPr="0011311D">
        <w:rPr>
          <w:rFonts w:eastAsia="Calibri" w:cs="Arial"/>
          <w:sz w:val="24"/>
          <w:szCs w:val="24"/>
          <w:lang w:val="nb-NO"/>
        </w:rPr>
        <w:t xml:space="preserve"> за стартовање и заустављање. Код оптерећења испод 30% нпр приликом стартовања и искључења котла испаривач се сувише напаја па се мин.количина воде која је потребна за хлађење и стабилизовање протока у грејним површинама испаривача извлачи (дренира) преко флаше (ниво-боце). </w:t>
      </w:r>
      <w:r w:rsidRPr="0011311D">
        <w:rPr>
          <w:rFonts w:eastAsia="Calibri" w:cs="Arial"/>
          <w:sz w:val="24"/>
          <w:szCs w:val="24"/>
          <w:lang w:val="pl-PL"/>
        </w:rPr>
        <w:t>Дренирана</w:t>
      </w:r>
      <w:r w:rsidRPr="0011311D">
        <w:rPr>
          <w:rFonts w:eastAsia="Calibri" w:cs="Arial"/>
          <w:sz w:val="24"/>
          <w:szCs w:val="24"/>
          <w:lang w:val="nb-NO"/>
        </w:rPr>
        <w:t xml:space="preserve"> </w:t>
      </w:r>
      <w:r w:rsidRPr="0011311D">
        <w:rPr>
          <w:rFonts w:eastAsia="Calibri" w:cs="Arial"/>
          <w:sz w:val="24"/>
          <w:szCs w:val="24"/>
          <w:lang w:val="pl-PL"/>
        </w:rPr>
        <w:t>количина</w:t>
      </w:r>
      <w:r w:rsidRPr="0011311D">
        <w:rPr>
          <w:rFonts w:eastAsia="Calibri" w:cs="Arial"/>
          <w:sz w:val="24"/>
          <w:szCs w:val="24"/>
          <w:lang w:val="nb-NO"/>
        </w:rPr>
        <w:t xml:space="preserve"> </w:t>
      </w:r>
      <w:r w:rsidRPr="0011311D">
        <w:rPr>
          <w:rFonts w:eastAsia="Calibri" w:cs="Arial"/>
          <w:sz w:val="24"/>
          <w:szCs w:val="24"/>
          <w:lang w:val="pl-PL"/>
        </w:rPr>
        <w:t>воде</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доводи</w:t>
      </w:r>
      <w:r w:rsidRPr="0011311D">
        <w:rPr>
          <w:rFonts w:eastAsia="Calibri" w:cs="Arial"/>
          <w:sz w:val="24"/>
          <w:szCs w:val="24"/>
          <w:lang w:val="nb-NO"/>
        </w:rPr>
        <w:t xml:space="preserve"> </w:t>
      </w:r>
      <w:r w:rsidRPr="0011311D">
        <w:rPr>
          <w:rFonts w:eastAsia="Calibri" w:cs="Arial"/>
          <w:sz w:val="24"/>
          <w:szCs w:val="24"/>
          <w:lang w:val="pl-PL"/>
        </w:rPr>
        <w:t>кондензатору</w:t>
      </w:r>
      <w:r w:rsidRPr="0011311D">
        <w:rPr>
          <w:rFonts w:eastAsia="Calibri" w:cs="Arial"/>
          <w:sz w:val="24"/>
          <w:szCs w:val="24"/>
          <w:lang w:val="nb-NO"/>
        </w:rPr>
        <w:t xml:space="preserve"> </w:t>
      </w:r>
      <w:r w:rsidRPr="0011311D">
        <w:rPr>
          <w:rFonts w:eastAsia="Calibri" w:cs="Arial"/>
          <w:sz w:val="24"/>
          <w:szCs w:val="24"/>
          <w:lang w:val="pl-PL"/>
        </w:rPr>
        <w:t>кад</w:t>
      </w:r>
      <w:r w:rsidRPr="0011311D">
        <w:rPr>
          <w:rFonts w:eastAsia="Calibri" w:cs="Arial"/>
          <w:sz w:val="24"/>
          <w:szCs w:val="24"/>
          <w:lang w:val="nb-NO"/>
        </w:rPr>
        <w:t xml:space="preserve"> </w:t>
      </w:r>
      <w:r w:rsidRPr="0011311D">
        <w:rPr>
          <w:rFonts w:eastAsia="Calibri" w:cs="Arial"/>
          <w:sz w:val="24"/>
          <w:szCs w:val="24"/>
          <w:lang w:val="pl-PL"/>
        </w:rPr>
        <w:t>је</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нормалном</w:t>
      </w:r>
      <w:r w:rsidRPr="0011311D">
        <w:rPr>
          <w:rFonts w:eastAsia="Calibri" w:cs="Arial"/>
          <w:sz w:val="24"/>
          <w:szCs w:val="24"/>
          <w:lang w:val="nb-NO"/>
        </w:rPr>
        <w:t xml:space="preserve"> </w:t>
      </w:r>
      <w:r w:rsidRPr="0011311D">
        <w:rPr>
          <w:rFonts w:eastAsia="Calibri" w:cs="Arial"/>
          <w:sz w:val="24"/>
          <w:szCs w:val="24"/>
          <w:lang w:val="pl-PL"/>
        </w:rPr>
        <w:t>погону</w:t>
      </w:r>
      <w:r w:rsidRPr="0011311D">
        <w:rPr>
          <w:rFonts w:eastAsia="Calibri" w:cs="Arial"/>
          <w:sz w:val="24"/>
          <w:szCs w:val="24"/>
          <w:lang w:val="nb-NO"/>
        </w:rPr>
        <w:t xml:space="preserve">. </w:t>
      </w:r>
      <w:r w:rsidRPr="0011311D">
        <w:rPr>
          <w:rFonts w:eastAsia="Calibri" w:cs="Arial"/>
          <w:sz w:val="24"/>
          <w:szCs w:val="24"/>
          <w:lang w:val="pl-PL"/>
        </w:rPr>
        <w:t>Пошто</w:t>
      </w:r>
      <w:r w:rsidRPr="0011311D">
        <w:rPr>
          <w:rFonts w:eastAsia="Calibri" w:cs="Arial"/>
          <w:sz w:val="24"/>
          <w:szCs w:val="24"/>
          <w:lang w:val="nb-NO"/>
        </w:rPr>
        <w:t xml:space="preserve"> </w:t>
      </w:r>
      <w:r w:rsidRPr="0011311D">
        <w:rPr>
          <w:rFonts w:eastAsia="Calibri" w:cs="Arial"/>
          <w:sz w:val="24"/>
          <w:szCs w:val="24"/>
          <w:lang w:val="pl-PL"/>
        </w:rPr>
        <w:t>не</w:t>
      </w:r>
      <w:r w:rsidRPr="0011311D">
        <w:rPr>
          <w:rFonts w:eastAsia="Calibri" w:cs="Arial"/>
          <w:sz w:val="24"/>
          <w:szCs w:val="24"/>
          <w:lang w:val="nb-NO"/>
        </w:rPr>
        <w:t xml:space="preserve"> </w:t>
      </w:r>
      <w:r w:rsidRPr="0011311D">
        <w:rPr>
          <w:rFonts w:eastAsia="Calibri" w:cs="Arial"/>
          <w:sz w:val="24"/>
          <w:szCs w:val="24"/>
          <w:lang w:val="pl-PL"/>
        </w:rPr>
        <w:t>постоји</w:t>
      </w:r>
      <w:r w:rsidRPr="0011311D">
        <w:rPr>
          <w:rFonts w:eastAsia="Calibri" w:cs="Arial"/>
          <w:sz w:val="24"/>
          <w:szCs w:val="24"/>
          <w:lang w:val="nb-NO"/>
        </w:rPr>
        <w:t xml:space="preserve"> </w:t>
      </w:r>
      <w:r w:rsidRPr="0011311D">
        <w:rPr>
          <w:rFonts w:eastAsia="Calibri" w:cs="Arial"/>
          <w:sz w:val="24"/>
          <w:szCs w:val="24"/>
          <w:lang w:val="pl-PL"/>
        </w:rPr>
        <w:t>опточна</w:t>
      </w:r>
      <w:r w:rsidRPr="0011311D">
        <w:rPr>
          <w:rFonts w:eastAsia="Calibri" w:cs="Arial"/>
          <w:sz w:val="24"/>
          <w:szCs w:val="24"/>
          <w:lang w:val="nb-NO"/>
        </w:rPr>
        <w:t xml:space="preserve"> </w:t>
      </w:r>
      <w:r w:rsidRPr="0011311D">
        <w:rPr>
          <w:rFonts w:eastAsia="Calibri" w:cs="Arial"/>
          <w:sz w:val="24"/>
          <w:szCs w:val="24"/>
          <w:lang w:val="pl-PL"/>
        </w:rPr>
        <w:t>пумпа</w:t>
      </w:r>
      <w:r w:rsidRPr="0011311D">
        <w:rPr>
          <w:rFonts w:eastAsia="Calibri" w:cs="Arial"/>
          <w:sz w:val="24"/>
          <w:szCs w:val="24"/>
          <w:lang w:val="nb-NO"/>
        </w:rPr>
        <w:t xml:space="preserve">, </w:t>
      </w:r>
      <w:r w:rsidRPr="0011311D">
        <w:rPr>
          <w:rFonts w:eastAsia="Calibri" w:cs="Arial"/>
          <w:sz w:val="24"/>
          <w:szCs w:val="24"/>
          <w:lang w:val="pl-PL"/>
        </w:rPr>
        <w:t>ова</w:t>
      </w:r>
      <w:r w:rsidRPr="0011311D">
        <w:rPr>
          <w:rFonts w:eastAsia="Calibri" w:cs="Arial"/>
          <w:sz w:val="24"/>
          <w:szCs w:val="24"/>
          <w:lang w:val="nb-NO"/>
        </w:rPr>
        <w:t xml:space="preserve"> </w:t>
      </w:r>
      <w:r w:rsidRPr="0011311D">
        <w:rPr>
          <w:rFonts w:eastAsia="Calibri" w:cs="Arial"/>
          <w:sz w:val="24"/>
          <w:szCs w:val="24"/>
          <w:lang w:val="pl-PL"/>
        </w:rPr>
        <w:t>вода</w:t>
      </w:r>
      <w:r w:rsidRPr="0011311D">
        <w:rPr>
          <w:rFonts w:eastAsia="Calibri" w:cs="Arial"/>
          <w:sz w:val="24"/>
          <w:szCs w:val="24"/>
          <w:lang w:val="nb-NO"/>
        </w:rPr>
        <w:t xml:space="preserve"> </w:t>
      </w:r>
      <w:r w:rsidRPr="0011311D">
        <w:rPr>
          <w:rFonts w:eastAsia="Calibri" w:cs="Arial"/>
          <w:sz w:val="24"/>
          <w:szCs w:val="24"/>
          <w:lang w:val="pl-PL"/>
        </w:rPr>
        <w:t>мора</w:t>
      </w:r>
      <w:r w:rsidRPr="0011311D">
        <w:rPr>
          <w:rFonts w:eastAsia="Calibri" w:cs="Arial"/>
          <w:sz w:val="24"/>
          <w:szCs w:val="24"/>
          <w:lang w:val="nb-NO"/>
        </w:rPr>
        <w:t xml:space="preserve"> </w:t>
      </w:r>
      <w:r w:rsidRPr="0011311D">
        <w:rPr>
          <w:rFonts w:eastAsia="Calibri" w:cs="Arial"/>
          <w:sz w:val="24"/>
          <w:szCs w:val="24"/>
          <w:lang w:val="pl-PL"/>
        </w:rPr>
        <w:t>да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одведе</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кондензатор</w:t>
      </w:r>
      <w:r w:rsidRPr="0011311D">
        <w:rPr>
          <w:rFonts w:eastAsia="Calibri" w:cs="Arial"/>
          <w:sz w:val="24"/>
          <w:szCs w:val="24"/>
          <w:lang w:val="nb-NO"/>
        </w:rPr>
        <w:t xml:space="preserve"> </w:t>
      </w:r>
      <w:r w:rsidRPr="0011311D">
        <w:rPr>
          <w:rFonts w:eastAsia="Calibri" w:cs="Arial"/>
          <w:sz w:val="24"/>
          <w:szCs w:val="24"/>
          <w:lang w:val="pl-PL"/>
        </w:rPr>
        <w:t>преко</w:t>
      </w:r>
      <w:r w:rsidRPr="0011311D">
        <w:rPr>
          <w:rFonts w:eastAsia="Calibri" w:cs="Arial"/>
          <w:sz w:val="24"/>
          <w:szCs w:val="24"/>
          <w:lang w:val="nb-NO"/>
        </w:rPr>
        <w:t xml:space="preserve"> </w:t>
      </w:r>
      <w:r w:rsidRPr="0011311D">
        <w:rPr>
          <w:rFonts w:eastAsia="Calibri" w:cs="Arial"/>
          <w:sz w:val="24"/>
          <w:szCs w:val="24"/>
          <w:lang w:val="pl-PL"/>
        </w:rPr>
        <w:t>регулационих</w:t>
      </w:r>
      <w:r w:rsidRPr="0011311D">
        <w:rPr>
          <w:rFonts w:eastAsia="Calibri" w:cs="Arial"/>
          <w:sz w:val="24"/>
          <w:szCs w:val="24"/>
          <w:lang w:val="nb-NO"/>
        </w:rPr>
        <w:t xml:space="preserve"> </w:t>
      </w:r>
      <w:r w:rsidRPr="0011311D">
        <w:rPr>
          <w:rFonts w:eastAsia="Calibri" w:cs="Arial"/>
          <w:sz w:val="24"/>
          <w:szCs w:val="24"/>
          <w:lang w:val="pl-PL"/>
        </w:rPr>
        <w:t>вентила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отицање</w:t>
      </w:r>
      <w:r w:rsidRPr="0011311D">
        <w:rPr>
          <w:rFonts w:eastAsia="Calibri" w:cs="Arial"/>
          <w:sz w:val="24"/>
          <w:szCs w:val="24"/>
          <w:lang w:val="nb-NO"/>
        </w:rPr>
        <w:t xml:space="preserve">. </w:t>
      </w:r>
      <w:r w:rsidRPr="0011311D">
        <w:rPr>
          <w:rFonts w:eastAsia="Calibri" w:cs="Arial"/>
          <w:sz w:val="24"/>
          <w:szCs w:val="24"/>
          <w:lang w:val="pl-PL"/>
        </w:rPr>
        <w:t>Ако</w:t>
      </w:r>
      <w:r w:rsidRPr="0011311D">
        <w:rPr>
          <w:rFonts w:eastAsia="Calibri" w:cs="Arial"/>
          <w:sz w:val="24"/>
          <w:szCs w:val="24"/>
          <w:lang w:val="nb-NO"/>
        </w:rPr>
        <w:t xml:space="preserve"> </w:t>
      </w:r>
      <w:r w:rsidRPr="0011311D">
        <w:rPr>
          <w:rFonts w:eastAsia="Calibri" w:cs="Arial"/>
          <w:sz w:val="24"/>
          <w:szCs w:val="24"/>
          <w:lang w:val="pl-PL"/>
        </w:rPr>
        <w:t>кондензатор</w:t>
      </w:r>
      <w:r w:rsidRPr="0011311D">
        <w:rPr>
          <w:rFonts w:eastAsia="Calibri" w:cs="Arial"/>
          <w:sz w:val="24"/>
          <w:szCs w:val="24"/>
          <w:lang w:val="nb-NO"/>
        </w:rPr>
        <w:t xml:space="preserve"> </w:t>
      </w:r>
      <w:r w:rsidRPr="0011311D">
        <w:rPr>
          <w:rFonts w:eastAsia="Calibri" w:cs="Arial"/>
          <w:sz w:val="24"/>
          <w:szCs w:val="24"/>
          <w:lang w:val="pl-PL"/>
        </w:rPr>
        <w:t>није</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раду</w:t>
      </w:r>
      <w:r w:rsidRPr="0011311D">
        <w:rPr>
          <w:rFonts w:eastAsia="Calibri" w:cs="Arial"/>
          <w:sz w:val="24"/>
          <w:szCs w:val="24"/>
          <w:lang w:val="nb-NO"/>
        </w:rPr>
        <w:t xml:space="preserve">, </w:t>
      </w:r>
      <w:r w:rsidRPr="0011311D">
        <w:rPr>
          <w:rFonts w:eastAsia="Calibri" w:cs="Arial"/>
          <w:sz w:val="24"/>
          <w:szCs w:val="24"/>
          <w:lang w:val="pl-PL"/>
        </w:rPr>
        <w:t>онда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току</w:t>
      </w:r>
      <w:r w:rsidRPr="0011311D">
        <w:rPr>
          <w:rFonts w:eastAsia="Calibri" w:cs="Arial"/>
          <w:sz w:val="24"/>
          <w:szCs w:val="24"/>
          <w:lang w:val="nb-NO"/>
        </w:rPr>
        <w:t xml:space="preserve"> </w:t>
      </w:r>
      <w:r w:rsidRPr="0011311D">
        <w:rPr>
          <w:rFonts w:eastAsia="Calibri" w:cs="Arial"/>
          <w:sz w:val="24"/>
          <w:szCs w:val="24"/>
          <w:lang w:val="pl-PL"/>
        </w:rPr>
        <w:t>испирања</w:t>
      </w:r>
      <w:r w:rsidRPr="0011311D">
        <w:rPr>
          <w:rFonts w:eastAsia="Calibri" w:cs="Arial"/>
          <w:sz w:val="24"/>
          <w:szCs w:val="24"/>
          <w:lang w:val="nb-NO"/>
        </w:rPr>
        <w:t xml:space="preserve"> </w:t>
      </w:r>
      <w:r w:rsidRPr="0011311D">
        <w:rPr>
          <w:rFonts w:eastAsia="Calibri" w:cs="Arial"/>
          <w:sz w:val="24"/>
          <w:szCs w:val="24"/>
          <w:lang w:val="pl-PL"/>
        </w:rPr>
        <w:t>или</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првој</w:t>
      </w:r>
      <w:r w:rsidRPr="0011311D">
        <w:rPr>
          <w:rFonts w:eastAsia="Calibri" w:cs="Arial"/>
          <w:sz w:val="24"/>
          <w:szCs w:val="24"/>
          <w:lang w:val="nb-NO"/>
        </w:rPr>
        <w:t xml:space="preserve"> </w:t>
      </w:r>
      <w:r w:rsidRPr="0011311D">
        <w:rPr>
          <w:rFonts w:eastAsia="Calibri" w:cs="Arial"/>
          <w:sz w:val="24"/>
          <w:szCs w:val="24"/>
          <w:lang w:val="pl-PL"/>
        </w:rPr>
        <w:t>фази</w:t>
      </w:r>
      <w:r w:rsidRPr="0011311D">
        <w:rPr>
          <w:rFonts w:eastAsia="Calibri" w:cs="Arial"/>
          <w:sz w:val="24"/>
          <w:szCs w:val="24"/>
          <w:lang w:val="nb-NO"/>
        </w:rPr>
        <w:t xml:space="preserve"> </w:t>
      </w:r>
      <w:r w:rsidRPr="0011311D">
        <w:rPr>
          <w:rFonts w:eastAsia="Calibri" w:cs="Arial"/>
          <w:sz w:val="24"/>
          <w:szCs w:val="24"/>
          <w:lang w:val="pl-PL"/>
        </w:rPr>
        <w:t>хладног</w:t>
      </w:r>
      <w:r w:rsidRPr="0011311D">
        <w:rPr>
          <w:rFonts w:eastAsia="Calibri" w:cs="Arial"/>
          <w:sz w:val="24"/>
          <w:szCs w:val="24"/>
          <w:lang w:val="nb-NO"/>
        </w:rPr>
        <w:t xml:space="preserve"> </w:t>
      </w:r>
      <w:r w:rsidRPr="0011311D">
        <w:rPr>
          <w:rFonts w:eastAsia="Calibri" w:cs="Arial"/>
          <w:sz w:val="24"/>
          <w:szCs w:val="24"/>
          <w:lang w:val="pl-PL"/>
        </w:rPr>
        <w:t>старта</w:t>
      </w:r>
      <w:r w:rsidRPr="0011311D">
        <w:rPr>
          <w:rFonts w:eastAsia="Calibri" w:cs="Arial"/>
          <w:sz w:val="24"/>
          <w:szCs w:val="24"/>
          <w:lang w:val="nb-NO"/>
        </w:rPr>
        <w:t xml:space="preserve"> (</w:t>
      </w:r>
      <w:r w:rsidRPr="0011311D">
        <w:rPr>
          <w:rFonts w:eastAsia="Calibri" w:cs="Arial"/>
          <w:sz w:val="24"/>
          <w:szCs w:val="24"/>
          <w:lang w:val="pl-PL"/>
        </w:rPr>
        <w:t>до</w:t>
      </w:r>
      <w:r w:rsidRPr="0011311D">
        <w:rPr>
          <w:rFonts w:eastAsia="Calibri" w:cs="Arial"/>
          <w:sz w:val="24"/>
          <w:szCs w:val="24"/>
          <w:lang w:val="nb-NO"/>
        </w:rPr>
        <w:t xml:space="preserve"> </w:t>
      </w:r>
      <w:r w:rsidRPr="0011311D">
        <w:rPr>
          <w:rFonts w:eastAsia="Calibri" w:cs="Arial"/>
          <w:sz w:val="24"/>
          <w:szCs w:val="24"/>
          <w:lang w:val="pl-PL"/>
        </w:rPr>
        <w:t>притиска</w:t>
      </w:r>
      <w:r w:rsidRPr="0011311D">
        <w:rPr>
          <w:rFonts w:eastAsia="Calibri" w:cs="Arial"/>
          <w:sz w:val="24"/>
          <w:szCs w:val="24"/>
          <w:lang w:val="nb-NO"/>
        </w:rPr>
        <w:t xml:space="preserve"> </w:t>
      </w:r>
      <w:r w:rsidRPr="0011311D">
        <w:rPr>
          <w:rFonts w:eastAsia="Calibri" w:cs="Arial"/>
          <w:sz w:val="24"/>
          <w:szCs w:val="24"/>
          <w:lang w:val="pl-PL"/>
        </w:rPr>
        <w:t>од</w:t>
      </w:r>
      <w:r w:rsidRPr="0011311D">
        <w:rPr>
          <w:rFonts w:eastAsia="Calibri" w:cs="Arial"/>
          <w:sz w:val="24"/>
          <w:szCs w:val="24"/>
          <w:lang w:val="nb-NO"/>
        </w:rPr>
        <w:t xml:space="preserve"> max. 9 bar) вода може одвести преко атмосферског експандера</w:t>
      </w:r>
      <w:r w:rsidRPr="0011311D">
        <w:rPr>
          <w:rFonts w:eastAsia="Calibri" w:cs="Arial"/>
          <w:sz w:val="24"/>
          <w:szCs w:val="24"/>
          <w:lang w:val="sr-Cyrl-RS"/>
        </w:rPr>
        <w:t xml:space="preserve"> у прекидну комору или</w:t>
      </w:r>
      <w:r w:rsidRPr="0011311D">
        <w:rPr>
          <w:rFonts w:eastAsia="Calibri" w:cs="Arial"/>
          <w:sz w:val="24"/>
          <w:szCs w:val="24"/>
          <w:lang w:val="nb-NO"/>
        </w:rPr>
        <w:t xml:space="preserve"> у колектор ниског притиска или у мрежу отпадних вода. </w:t>
      </w:r>
      <w:r w:rsidRPr="0011311D">
        <w:rPr>
          <w:rFonts w:eastAsia="Calibri" w:cs="Arial"/>
          <w:sz w:val="24"/>
          <w:szCs w:val="24"/>
          <w:lang w:val="pl-PL"/>
        </w:rPr>
        <w:t>Укупан</w:t>
      </w:r>
      <w:r w:rsidRPr="0011311D">
        <w:rPr>
          <w:rFonts w:eastAsia="Calibri" w:cs="Arial"/>
          <w:sz w:val="24"/>
          <w:szCs w:val="24"/>
          <w:lang w:val="nb-NO"/>
        </w:rPr>
        <w:t xml:space="preserve"> </w:t>
      </w:r>
      <w:r w:rsidRPr="0011311D">
        <w:rPr>
          <w:rFonts w:eastAsia="Calibri" w:cs="Arial"/>
          <w:sz w:val="24"/>
          <w:szCs w:val="24"/>
          <w:lang w:val="pl-PL"/>
        </w:rPr>
        <w:t>систем</w:t>
      </w:r>
      <w:r w:rsidRPr="0011311D">
        <w:rPr>
          <w:rFonts w:eastAsia="Calibri" w:cs="Arial"/>
          <w:sz w:val="24"/>
          <w:szCs w:val="24"/>
          <w:lang w:val="nb-NO"/>
        </w:rPr>
        <w:t xml:space="preserve"> </w:t>
      </w:r>
      <w:r w:rsidRPr="0011311D">
        <w:rPr>
          <w:rFonts w:eastAsia="Calibri" w:cs="Arial"/>
          <w:sz w:val="24"/>
          <w:szCs w:val="24"/>
          <w:lang w:val="pl-PL"/>
        </w:rPr>
        <w:t>делова</w:t>
      </w:r>
      <w:r w:rsidRPr="0011311D">
        <w:rPr>
          <w:rFonts w:eastAsia="Calibri" w:cs="Arial"/>
          <w:sz w:val="24"/>
          <w:szCs w:val="24"/>
          <w:lang w:val="nb-NO"/>
        </w:rPr>
        <w:t xml:space="preserve"> </w:t>
      </w:r>
      <w:r w:rsidRPr="0011311D">
        <w:rPr>
          <w:rFonts w:eastAsia="Calibri" w:cs="Arial"/>
          <w:sz w:val="24"/>
          <w:szCs w:val="24"/>
          <w:lang w:val="pl-PL"/>
        </w:rPr>
        <w:t>под</w:t>
      </w:r>
      <w:r w:rsidRPr="0011311D">
        <w:rPr>
          <w:rFonts w:eastAsia="Calibri" w:cs="Arial"/>
          <w:sz w:val="24"/>
          <w:szCs w:val="24"/>
          <w:lang w:val="nb-NO"/>
        </w:rPr>
        <w:t xml:space="preserve"> </w:t>
      </w:r>
      <w:r w:rsidRPr="0011311D">
        <w:rPr>
          <w:rFonts w:eastAsia="Calibri" w:cs="Arial"/>
          <w:sz w:val="24"/>
          <w:szCs w:val="24"/>
          <w:lang w:val="pl-PL"/>
        </w:rPr>
        <w:t>притиском</w:t>
      </w:r>
      <w:r w:rsidRPr="0011311D">
        <w:rPr>
          <w:rFonts w:eastAsia="Calibri" w:cs="Arial"/>
          <w:sz w:val="24"/>
          <w:szCs w:val="24"/>
          <w:lang w:val="nb-NO"/>
        </w:rPr>
        <w:t xml:space="preserve"> </w:t>
      </w:r>
      <w:r w:rsidRPr="0011311D">
        <w:rPr>
          <w:rFonts w:eastAsia="Calibri" w:cs="Arial"/>
          <w:sz w:val="24"/>
          <w:szCs w:val="24"/>
          <w:lang w:val="pl-PL"/>
        </w:rPr>
        <w:t>котла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веша</w:t>
      </w:r>
      <w:r w:rsidRPr="0011311D">
        <w:rPr>
          <w:rFonts w:eastAsia="Calibri" w:cs="Arial"/>
          <w:sz w:val="24"/>
          <w:szCs w:val="24"/>
          <w:lang w:val="nb-NO"/>
        </w:rPr>
        <w:t xml:space="preserve"> </w:t>
      </w:r>
      <w:r w:rsidRPr="0011311D">
        <w:rPr>
          <w:rFonts w:eastAsia="Calibri" w:cs="Arial"/>
          <w:sz w:val="24"/>
          <w:szCs w:val="24"/>
          <w:lang w:val="pl-PL"/>
        </w:rPr>
        <w:t>о</w:t>
      </w:r>
      <w:r w:rsidRPr="0011311D">
        <w:rPr>
          <w:rFonts w:eastAsia="Calibri" w:cs="Arial"/>
          <w:sz w:val="24"/>
          <w:szCs w:val="24"/>
          <w:lang w:val="nb-NO"/>
        </w:rPr>
        <w:t xml:space="preserve"> </w:t>
      </w:r>
      <w:r w:rsidRPr="0011311D">
        <w:rPr>
          <w:rFonts w:eastAsia="Calibri" w:cs="Arial"/>
          <w:sz w:val="24"/>
          <w:szCs w:val="24"/>
          <w:lang w:val="pl-PL"/>
        </w:rPr>
        <w:t>плафон</w:t>
      </w:r>
      <w:r w:rsidRPr="0011311D">
        <w:rPr>
          <w:rFonts w:eastAsia="Calibri" w:cs="Arial"/>
          <w:sz w:val="24"/>
          <w:szCs w:val="24"/>
          <w:lang w:val="nb-NO"/>
        </w:rPr>
        <w:t xml:space="preserve"> </w:t>
      </w:r>
      <w:r w:rsidRPr="0011311D">
        <w:rPr>
          <w:rFonts w:eastAsia="Calibri" w:cs="Arial"/>
          <w:sz w:val="24"/>
          <w:szCs w:val="24"/>
          <w:lang w:val="pl-PL"/>
        </w:rPr>
        <w:t>носеће</w:t>
      </w:r>
      <w:r w:rsidRPr="0011311D">
        <w:rPr>
          <w:rFonts w:eastAsia="Calibri" w:cs="Arial"/>
          <w:sz w:val="24"/>
          <w:szCs w:val="24"/>
          <w:lang w:val="nb-NO"/>
        </w:rPr>
        <w:t xml:space="preserve"> </w:t>
      </w:r>
      <w:r w:rsidRPr="0011311D">
        <w:rPr>
          <w:rFonts w:eastAsia="Calibri" w:cs="Arial"/>
          <w:sz w:val="24"/>
          <w:szCs w:val="24"/>
          <w:lang w:val="pl-PL"/>
        </w:rPr>
        <w:t>конструкције</w:t>
      </w:r>
      <w:r w:rsidRPr="0011311D">
        <w:rPr>
          <w:rFonts w:eastAsia="Calibri" w:cs="Arial"/>
          <w:sz w:val="24"/>
          <w:szCs w:val="24"/>
          <w:lang w:val="nb-NO"/>
        </w:rPr>
        <w:t xml:space="preserve"> </w:t>
      </w:r>
      <w:r w:rsidRPr="0011311D">
        <w:rPr>
          <w:rFonts w:eastAsia="Calibri" w:cs="Arial"/>
          <w:sz w:val="24"/>
          <w:szCs w:val="24"/>
          <w:lang w:val="pl-PL"/>
        </w:rPr>
        <w:t>котла</w:t>
      </w:r>
      <w:r w:rsidRPr="0011311D">
        <w:rPr>
          <w:rFonts w:eastAsia="Calibri" w:cs="Arial"/>
          <w:sz w:val="24"/>
          <w:szCs w:val="24"/>
          <w:lang w:val="nb-NO"/>
        </w:rPr>
        <w:t xml:space="preserve"> </w:t>
      </w:r>
      <w:r w:rsidRPr="0011311D">
        <w:rPr>
          <w:rFonts w:eastAsia="Calibri" w:cs="Arial"/>
          <w:sz w:val="24"/>
          <w:szCs w:val="24"/>
          <w:lang w:val="pl-PL"/>
        </w:rPr>
        <w:t>тако</w:t>
      </w:r>
      <w:r w:rsidRPr="0011311D">
        <w:rPr>
          <w:rFonts w:eastAsia="Calibri" w:cs="Arial"/>
          <w:sz w:val="24"/>
          <w:szCs w:val="24"/>
          <w:lang w:val="nb-NO"/>
        </w:rPr>
        <w:t xml:space="preserve"> </w:t>
      </w:r>
      <w:r w:rsidRPr="0011311D">
        <w:rPr>
          <w:rFonts w:eastAsia="Calibri" w:cs="Arial"/>
          <w:sz w:val="24"/>
          <w:szCs w:val="24"/>
          <w:lang w:val="pl-PL"/>
        </w:rPr>
        <w:t>да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он</w:t>
      </w:r>
      <w:r w:rsidRPr="0011311D">
        <w:rPr>
          <w:rFonts w:eastAsia="Calibri" w:cs="Arial"/>
          <w:sz w:val="24"/>
          <w:szCs w:val="24"/>
          <w:lang w:val="nb-NO"/>
        </w:rPr>
        <w:t xml:space="preserve"> </w:t>
      </w:r>
      <w:r w:rsidRPr="0011311D">
        <w:rPr>
          <w:rFonts w:eastAsia="Calibri" w:cs="Arial"/>
          <w:sz w:val="24"/>
          <w:szCs w:val="24"/>
          <w:lang w:val="pl-PL"/>
        </w:rPr>
        <w:t>може</w:t>
      </w:r>
      <w:r w:rsidRPr="0011311D">
        <w:rPr>
          <w:rFonts w:eastAsia="Calibri" w:cs="Arial"/>
          <w:sz w:val="24"/>
          <w:szCs w:val="24"/>
          <w:lang w:val="nb-NO"/>
        </w:rPr>
        <w:t xml:space="preserve"> </w:t>
      </w:r>
      <w:r w:rsidRPr="0011311D">
        <w:rPr>
          <w:rFonts w:eastAsia="Calibri" w:cs="Arial"/>
          <w:sz w:val="24"/>
          <w:szCs w:val="24"/>
          <w:lang w:val="pl-PL"/>
        </w:rPr>
        <w:t>слободно</w:t>
      </w:r>
      <w:r w:rsidRPr="0011311D">
        <w:rPr>
          <w:rFonts w:eastAsia="Calibri" w:cs="Arial"/>
          <w:sz w:val="24"/>
          <w:szCs w:val="24"/>
          <w:lang w:val="nb-NO"/>
        </w:rPr>
        <w:t xml:space="preserve"> </w:t>
      </w:r>
      <w:r w:rsidRPr="0011311D">
        <w:rPr>
          <w:rFonts w:eastAsia="Calibri" w:cs="Arial"/>
          <w:sz w:val="24"/>
          <w:szCs w:val="24"/>
          <w:lang w:val="pl-PL"/>
        </w:rPr>
        <w:t>истегнути</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доле</w:t>
      </w:r>
      <w:r w:rsidRPr="0011311D">
        <w:rPr>
          <w:rFonts w:eastAsia="Calibri" w:cs="Arial"/>
          <w:sz w:val="24"/>
          <w:szCs w:val="24"/>
          <w:lang w:val="nb-NO"/>
        </w:rPr>
        <w:t xml:space="preserve">. </w:t>
      </w:r>
      <w:r w:rsidRPr="0011311D">
        <w:rPr>
          <w:rFonts w:eastAsia="Calibri" w:cs="Arial"/>
          <w:sz w:val="24"/>
          <w:szCs w:val="24"/>
          <w:lang w:val="pl-PL"/>
        </w:rPr>
        <w:t>Тежина</w:t>
      </w:r>
      <w:r w:rsidRPr="0011311D">
        <w:rPr>
          <w:rFonts w:eastAsia="Calibri" w:cs="Arial"/>
          <w:sz w:val="24"/>
          <w:szCs w:val="24"/>
          <w:lang w:val="nb-NO"/>
        </w:rPr>
        <w:t xml:space="preserve"> </w:t>
      </w:r>
      <w:r w:rsidRPr="0011311D">
        <w:rPr>
          <w:rFonts w:eastAsia="Calibri" w:cs="Arial"/>
          <w:sz w:val="24"/>
          <w:szCs w:val="24"/>
          <w:lang w:val="pl-PL"/>
        </w:rPr>
        <w:t>обвојних</w:t>
      </w:r>
      <w:r w:rsidRPr="0011311D">
        <w:rPr>
          <w:rFonts w:eastAsia="Calibri" w:cs="Arial"/>
          <w:sz w:val="24"/>
          <w:szCs w:val="24"/>
          <w:lang w:val="nb-NO"/>
        </w:rPr>
        <w:t xml:space="preserve"> </w:t>
      </w:r>
      <w:r w:rsidRPr="0011311D">
        <w:rPr>
          <w:rFonts w:eastAsia="Calibri" w:cs="Arial"/>
          <w:sz w:val="24"/>
          <w:szCs w:val="24"/>
          <w:lang w:val="pl-PL"/>
        </w:rPr>
        <w:t>зидова</w:t>
      </w:r>
      <w:r w:rsidRPr="0011311D">
        <w:rPr>
          <w:rFonts w:eastAsia="Calibri" w:cs="Arial"/>
          <w:sz w:val="24"/>
          <w:szCs w:val="24"/>
          <w:lang w:val="nb-NO"/>
        </w:rPr>
        <w:t xml:space="preserve"> </w:t>
      </w:r>
      <w:r w:rsidRPr="0011311D">
        <w:rPr>
          <w:rFonts w:eastAsia="Calibri" w:cs="Arial"/>
          <w:sz w:val="24"/>
          <w:szCs w:val="24"/>
          <w:lang w:val="pl-PL"/>
        </w:rPr>
        <w:t>котла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преко</w:t>
      </w:r>
      <w:r w:rsidRPr="0011311D">
        <w:rPr>
          <w:rFonts w:eastAsia="Calibri" w:cs="Arial"/>
          <w:sz w:val="24"/>
          <w:szCs w:val="24"/>
          <w:lang w:val="nb-NO"/>
        </w:rPr>
        <w:t xml:space="preserve"> </w:t>
      </w:r>
      <w:r w:rsidRPr="0011311D">
        <w:rPr>
          <w:rFonts w:eastAsia="Calibri" w:cs="Arial"/>
          <w:sz w:val="24"/>
          <w:szCs w:val="24"/>
          <w:lang w:val="pl-PL"/>
        </w:rPr>
        <w:t>опруга</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плафону</w:t>
      </w:r>
      <w:r w:rsidRPr="0011311D">
        <w:rPr>
          <w:rFonts w:eastAsia="Calibri" w:cs="Arial"/>
          <w:sz w:val="24"/>
          <w:szCs w:val="24"/>
          <w:lang w:val="nb-NO"/>
        </w:rPr>
        <w:t xml:space="preserve"> </w:t>
      </w:r>
      <w:r w:rsidRPr="0011311D">
        <w:rPr>
          <w:rFonts w:eastAsia="Calibri" w:cs="Arial"/>
          <w:sz w:val="24"/>
          <w:szCs w:val="24"/>
          <w:lang w:val="pl-PL"/>
        </w:rPr>
        <w:t>котла</w:t>
      </w:r>
      <w:r w:rsidRPr="0011311D">
        <w:rPr>
          <w:rFonts w:eastAsia="Calibri" w:cs="Arial"/>
          <w:sz w:val="24"/>
          <w:szCs w:val="24"/>
          <w:lang w:val="nb-NO"/>
        </w:rPr>
        <w:t xml:space="preserve"> </w:t>
      </w:r>
      <w:r w:rsidRPr="0011311D">
        <w:rPr>
          <w:rFonts w:eastAsia="Calibri" w:cs="Arial"/>
          <w:sz w:val="24"/>
          <w:szCs w:val="24"/>
          <w:lang w:val="pl-PL"/>
        </w:rPr>
        <w:t>распоређује</w:t>
      </w:r>
      <w:r w:rsidRPr="0011311D">
        <w:rPr>
          <w:rFonts w:eastAsia="Calibri" w:cs="Arial"/>
          <w:sz w:val="24"/>
          <w:szCs w:val="24"/>
          <w:lang w:val="nb-NO"/>
        </w:rPr>
        <w:t xml:space="preserve">. </w:t>
      </w:r>
      <w:r w:rsidRPr="0011311D">
        <w:rPr>
          <w:rFonts w:eastAsia="Calibri" w:cs="Arial"/>
          <w:sz w:val="24"/>
          <w:szCs w:val="24"/>
          <w:lang w:val="pl-PL"/>
        </w:rPr>
        <w:t>Опруге</w:t>
      </w:r>
      <w:r w:rsidRPr="0011311D">
        <w:rPr>
          <w:rFonts w:eastAsia="Calibri" w:cs="Arial"/>
          <w:sz w:val="24"/>
          <w:szCs w:val="24"/>
          <w:lang w:val="nb-NO"/>
        </w:rPr>
        <w:t xml:space="preserve"> </w:t>
      </w:r>
      <w:r w:rsidRPr="0011311D">
        <w:rPr>
          <w:rFonts w:eastAsia="Calibri" w:cs="Arial"/>
          <w:sz w:val="24"/>
          <w:szCs w:val="24"/>
          <w:lang w:val="pl-PL"/>
        </w:rPr>
        <w:t>су</w:t>
      </w:r>
      <w:r w:rsidRPr="0011311D">
        <w:rPr>
          <w:rFonts w:eastAsia="Calibri" w:cs="Arial"/>
          <w:sz w:val="24"/>
          <w:szCs w:val="24"/>
          <w:lang w:val="nb-NO"/>
        </w:rPr>
        <w:t xml:space="preserve"> </w:t>
      </w:r>
      <w:r w:rsidRPr="0011311D">
        <w:rPr>
          <w:rFonts w:eastAsia="Calibri" w:cs="Arial"/>
          <w:sz w:val="24"/>
          <w:szCs w:val="24"/>
          <w:lang w:val="pl-PL"/>
        </w:rPr>
        <w:t>тако</w:t>
      </w:r>
      <w:r w:rsidRPr="0011311D">
        <w:rPr>
          <w:rFonts w:eastAsia="Calibri" w:cs="Arial"/>
          <w:sz w:val="24"/>
          <w:szCs w:val="24"/>
          <w:lang w:val="nb-NO"/>
        </w:rPr>
        <w:t xml:space="preserve"> </w:t>
      </w:r>
      <w:r w:rsidRPr="0011311D">
        <w:rPr>
          <w:rFonts w:eastAsia="Calibri" w:cs="Arial"/>
          <w:sz w:val="24"/>
          <w:szCs w:val="24"/>
          <w:lang w:val="pl-PL"/>
        </w:rPr>
        <w:t>конструисане</w:t>
      </w:r>
      <w:r w:rsidRPr="0011311D">
        <w:rPr>
          <w:rFonts w:eastAsia="Calibri" w:cs="Arial"/>
          <w:sz w:val="24"/>
          <w:szCs w:val="24"/>
          <w:lang w:val="nb-NO"/>
        </w:rPr>
        <w:t xml:space="preserve">, </w:t>
      </w:r>
      <w:r w:rsidRPr="0011311D">
        <w:rPr>
          <w:rFonts w:eastAsia="Calibri" w:cs="Arial"/>
          <w:sz w:val="24"/>
          <w:szCs w:val="24"/>
          <w:lang w:val="pl-PL"/>
        </w:rPr>
        <w:t>да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савијање</w:t>
      </w:r>
      <w:r w:rsidRPr="0011311D">
        <w:rPr>
          <w:rFonts w:eastAsia="Calibri" w:cs="Arial"/>
          <w:sz w:val="24"/>
          <w:szCs w:val="24"/>
          <w:lang w:val="nb-NO"/>
        </w:rPr>
        <w:t xml:space="preserve"> </w:t>
      </w:r>
      <w:r w:rsidRPr="0011311D">
        <w:rPr>
          <w:rFonts w:eastAsia="Calibri" w:cs="Arial"/>
          <w:sz w:val="24"/>
          <w:szCs w:val="24"/>
          <w:lang w:val="pl-PL"/>
        </w:rPr>
        <w:t>плафонских</w:t>
      </w:r>
      <w:r w:rsidRPr="0011311D">
        <w:rPr>
          <w:rFonts w:eastAsia="Calibri" w:cs="Arial"/>
          <w:sz w:val="24"/>
          <w:szCs w:val="24"/>
          <w:lang w:val="nb-NO"/>
        </w:rPr>
        <w:t xml:space="preserve"> </w:t>
      </w:r>
      <w:r w:rsidRPr="0011311D">
        <w:rPr>
          <w:rFonts w:eastAsia="Calibri" w:cs="Arial"/>
          <w:sz w:val="24"/>
          <w:szCs w:val="24"/>
          <w:lang w:val="pl-PL"/>
        </w:rPr>
        <w:t>носача</w:t>
      </w:r>
      <w:r w:rsidRPr="0011311D">
        <w:rPr>
          <w:rFonts w:eastAsia="Calibri" w:cs="Arial"/>
          <w:sz w:val="24"/>
          <w:szCs w:val="24"/>
          <w:lang w:val="nb-NO"/>
        </w:rPr>
        <w:t xml:space="preserve">, </w:t>
      </w:r>
      <w:r w:rsidRPr="0011311D">
        <w:rPr>
          <w:rFonts w:eastAsia="Calibri" w:cs="Arial"/>
          <w:sz w:val="24"/>
          <w:szCs w:val="24"/>
          <w:lang w:val="pl-PL"/>
        </w:rPr>
        <w:t>проузрокована</w:t>
      </w:r>
      <w:r w:rsidRPr="0011311D">
        <w:rPr>
          <w:rFonts w:eastAsia="Calibri" w:cs="Arial"/>
          <w:sz w:val="24"/>
          <w:szCs w:val="24"/>
          <w:lang w:val="nb-NO"/>
        </w:rPr>
        <w:t xml:space="preserve"> </w:t>
      </w:r>
      <w:r w:rsidRPr="0011311D">
        <w:rPr>
          <w:rFonts w:eastAsia="Calibri" w:cs="Arial"/>
          <w:sz w:val="24"/>
          <w:szCs w:val="24"/>
          <w:lang w:val="pl-PL"/>
        </w:rPr>
        <w:t>различитим</w:t>
      </w:r>
      <w:r w:rsidRPr="0011311D">
        <w:rPr>
          <w:rFonts w:eastAsia="Calibri" w:cs="Arial"/>
          <w:sz w:val="24"/>
          <w:szCs w:val="24"/>
          <w:lang w:val="nb-NO"/>
        </w:rPr>
        <w:t xml:space="preserve"> </w:t>
      </w:r>
      <w:r w:rsidRPr="0011311D">
        <w:rPr>
          <w:rFonts w:eastAsia="Calibri" w:cs="Arial"/>
          <w:sz w:val="24"/>
          <w:szCs w:val="24"/>
          <w:lang w:val="pl-PL"/>
        </w:rPr>
        <w:t>тежинама</w:t>
      </w:r>
      <w:r w:rsidRPr="0011311D">
        <w:rPr>
          <w:rFonts w:eastAsia="Calibri" w:cs="Arial"/>
          <w:sz w:val="24"/>
          <w:szCs w:val="24"/>
          <w:lang w:val="nb-NO"/>
        </w:rPr>
        <w:t xml:space="preserve"> </w:t>
      </w:r>
      <w:r w:rsidRPr="0011311D">
        <w:rPr>
          <w:rFonts w:eastAsia="Calibri" w:cs="Arial"/>
          <w:sz w:val="24"/>
          <w:szCs w:val="24"/>
          <w:lang w:val="pl-PL"/>
        </w:rPr>
        <w:t>шљаке</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котлу</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коси</w:t>
      </w:r>
      <w:r w:rsidRPr="0011311D">
        <w:rPr>
          <w:rFonts w:eastAsia="Calibri" w:cs="Arial"/>
          <w:sz w:val="24"/>
          <w:szCs w:val="24"/>
          <w:lang w:val="nb-NO"/>
        </w:rPr>
        <w:t xml:space="preserve"> </w:t>
      </w:r>
      <w:r w:rsidRPr="0011311D">
        <w:rPr>
          <w:rFonts w:eastAsia="Calibri" w:cs="Arial"/>
          <w:sz w:val="24"/>
          <w:szCs w:val="24"/>
          <w:lang w:val="pl-PL"/>
        </w:rPr>
        <w:t>положаји</w:t>
      </w:r>
      <w:r w:rsidRPr="0011311D">
        <w:rPr>
          <w:rFonts w:eastAsia="Calibri" w:cs="Arial"/>
          <w:sz w:val="24"/>
          <w:szCs w:val="24"/>
          <w:lang w:val="nb-NO"/>
        </w:rPr>
        <w:t xml:space="preserve"> </w:t>
      </w:r>
      <w:r w:rsidRPr="0011311D">
        <w:rPr>
          <w:rFonts w:eastAsia="Calibri" w:cs="Arial"/>
          <w:sz w:val="24"/>
          <w:szCs w:val="24"/>
          <w:lang w:val="pl-PL"/>
        </w:rPr>
        <w:t>скелета</w:t>
      </w:r>
      <w:r w:rsidRPr="0011311D">
        <w:rPr>
          <w:rFonts w:eastAsia="Calibri" w:cs="Arial"/>
          <w:sz w:val="24"/>
          <w:szCs w:val="24"/>
          <w:lang w:val="nb-NO"/>
        </w:rPr>
        <w:t xml:space="preserve"> </w:t>
      </w:r>
      <w:r w:rsidRPr="0011311D">
        <w:rPr>
          <w:rFonts w:eastAsia="Calibri" w:cs="Arial"/>
          <w:sz w:val="24"/>
          <w:szCs w:val="24"/>
          <w:lang w:val="pl-PL"/>
        </w:rPr>
        <w:t>котла</w:t>
      </w:r>
      <w:r w:rsidRPr="0011311D">
        <w:rPr>
          <w:rFonts w:eastAsia="Calibri" w:cs="Arial"/>
          <w:sz w:val="24"/>
          <w:szCs w:val="24"/>
          <w:lang w:val="nb-NO"/>
        </w:rPr>
        <w:t xml:space="preserve"> </w:t>
      </w:r>
      <w:r w:rsidRPr="0011311D">
        <w:rPr>
          <w:rFonts w:eastAsia="Calibri" w:cs="Arial"/>
          <w:sz w:val="24"/>
          <w:szCs w:val="24"/>
          <w:lang w:val="pl-PL"/>
        </w:rPr>
        <w:t>услед</w:t>
      </w:r>
      <w:r w:rsidRPr="0011311D">
        <w:rPr>
          <w:rFonts w:eastAsia="Calibri" w:cs="Arial"/>
          <w:sz w:val="24"/>
          <w:szCs w:val="24"/>
          <w:lang w:val="nb-NO"/>
        </w:rPr>
        <w:t xml:space="preserve"> </w:t>
      </w:r>
      <w:r w:rsidRPr="0011311D">
        <w:rPr>
          <w:rFonts w:eastAsia="Calibri" w:cs="Arial"/>
          <w:sz w:val="24"/>
          <w:szCs w:val="24"/>
          <w:lang w:val="pl-PL"/>
        </w:rPr>
        <w:t>оптерећења</w:t>
      </w:r>
      <w:r w:rsidRPr="0011311D">
        <w:rPr>
          <w:rFonts w:eastAsia="Calibri" w:cs="Arial"/>
          <w:sz w:val="24"/>
          <w:szCs w:val="24"/>
          <w:lang w:val="nb-NO"/>
        </w:rPr>
        <w:t xml:space="preserve"> </w:t>
      </w:r>
      <w:r w:rsidRPr="0011311D">
        <w:rPr>
          <w:rFonts w:eastAsia="Calibri" w:cs="Arial"/>
          <w:sz w:val="24"/>
          <w:szCs w:val="24"/>
          <w:lang w:val="pl-PL"/>
        </w:rPr>
        <w:t>ветром</w:t>
      </w:r>
      <w:r w:rsidRPr="0011311D">
        <w:rPr>
          <w:rFonts w:eastAsia="Calibri" w:cs="Arial"/>
          <w:sz w:val="24"/>
          <w:szCs w:val="24"/>
          <w:lang w:val="nb-NO"/>
        </w:rPr>
        <w:t xml:space="preserve"> </w:t>
      </w:r>
      <w:r w:rsidRPr="0011311D">
        <w:rPr>
          <w:rFonts w:eastAsia="Calibri" w:cs="Arial"/>
          <w:sz w:val="24"/>
          <w:szCs w:val="24"/>
          <w:lang w:val="pl-PL"/>
        </w:rPr>
        <w:t>изравнавају</w:t>
      </w:r>
      <w:r w:rsidRPr="0011311D">
        <w:rPr>
          <w:rFonts w:eastAsia="Calibri" w:cs="Arial"/>
          <w:sz w:val="24"/>
          <w:szCs w:val="24"/>
          <w:lang w:val="nb-NO"/>
        </w:rPr>
        <w:t xml:space="preserve">. </w:t>
      </w:r>
      <w:r w:rsidRPr="0011311D">
        <w:rPr>
          <w:rFonts w:eastAsia="Calibri" w:cs="Arial"/>
          <w:sz w:val="24"/>
          <w:szCs w:val="24"/>
          <w:lang w:val="pl-PL"/>
        </w:rPr>
        <w:t>Тиме</w:t>
      </w:r>
      <w:r w:rsidRPr="0011311D">
        <w:rPr>
          <w:rFonts w:eastAsia="Calibri" w:cs="Arial"/>
          <w:sz w:val="24"/>
          <w:szCs w:val="24"/>
          <w:lang w:val="nb-NO"/>
        </w:rPr>
        <w:t xml:space="preserve"> </w:t>
      </w:r>
      <w:r w:rsidRPr="0011311D">
        <w:rPr>
          <w:rFonts w:eastAsia="Calibri" w:cs="Arial"/>
          <w:sz w:val="24"/>
          <w:szCs w:val="24"/>
          <w:lang w:val="pl-PL"/>
        </w:rPr>
        <w:t>је</w:t>
      </w:r>
      <w:r w:rsidRPr="0011311D">
        <w:rPr>
          <w:rFonts w:eastAsia="Calibri" w:cs="Arial"/>
          <w:sz w:val="24"/>
          <w:szCs w:val="24"/>
          <w:lang w:val="nb-NO"/>
        </w:rPr>
        <w:t xml:space="preserve"> </w:t>
      </w:r>
      <w:r w:rsidRPr="0011311D">
        <w:rPr>
          <w:rFonts w:eastAsia="Calibri" w:cs="Arial"/>
          <w:sz w:val="24"/>
          <w:szCs w:val="24"/>
          <w:lang w:val="pl-PL"/>
        </w:rPr>
        <w:t>загарантовано</w:t>
      </w:r>
      <w:r w:rsidRPr="0011311D">
        <w:rPr>
          <w:rFonts w:eastAsia="Calibri" w:cs="Arial"/>
          <w:sz w:val="24"/>
          <w:szCs w:val="24"/>
          <w:lang w:val="nb-NO"/>
        </w:rPr>
        <w:t xml:space="preserve"> </w:t>
      </w:r>
      <w:r w:rsidRPr="0011311D">
        <w:rPr>
          <w:rFonts w:eastAsia="Calibri" w:cs="Arial"/>
          <w:sz w:val="24"/>
          <w:szCs w:val="24"/>
          <w:lang w:val="pl-PL"/>
        </w:rPr>
        <w:t>једно</w:t>
      </w:r>
      <w:r w:rsidRPr="0011311D">
        <w:rPr>
          <w:rFonts w:eastAsia="Calibri" w:cs="Arial"/>
          <w:sz w:val="24"/>
          <w:szCs w:val="24"/>
          <w:lang w:val="nb-NO"/>
        </w:rPr>
        <w:t xml:space="preserve"> </w:t>
      </w:r>
      <w:r w:rsidRPr="0011311D">
        <w:rPr>
          <w:rFonts w:eastAsia="Calibri" w:cs="Arial"/>
          <w:sz w:val="24"/>
          <w:szCs w:val="24"/>
          <w:lang w:val="pl-PL"/>
        </w:rPr>
        <w:t>по</w:t>
      </w:r>
      <w:r w:rsidRPr="0011311D">
        <w:rPr>
          <w:rFonts w:eastAsia="Calibri" w:cs="Arial"/>
          <w:sz w:val="24"/>
          <w:szCs w:val="24"/>
          <w:lang w:val="nb-NO"/>
        </w:rPr>
        <w:t xml:space="preserve"> </w:t>
      </w:r>
      <w:r w:rsidRPr="0011311D">
        <w:rPr>
          <w:rFonts w:eastAsia="Calibri" w:cs="Arial"/>
          <w:sz w:val="24"/>
          <w:szCs w:val="24"/>
          <w:lang w:val="pl-PL"/>
        </w:rPr>
        <w:t>могућности</w:t>
      </w:r>
      <w:r w:rsidRPr="0011311D">
        <w:rPr>
          <w:rFonts w:eastAsia="Calibri" w:cs="Arial"/>
          <w:sz w:val="24"/>
          <w:szCs w:val="24"/>
          <w:lang w:val="nb-NO"/>
        </w:rPr>
        <w:t xml:space="preserve"> </w:t>
      </w:r>
      <w:r w:rsidRPr="0011311D">
        <w:rPr>
          <w:rFonts w:eastAsia="Calibri" w:cs="Arial"/>
          <w:sz w:val="24"/>
          <w:szCs w:val="24"/>
          <w:lang w:val="pl-PL"/>
        </w:rPr>
        <w:t>равномерно</w:t>
      </w:r>
      <w:r w:rsidRPr="0011311D">
        <w:rPr>
          <w:rFonts w:eastAsia="Calibri" w:cs="Arial"/>
          <w:sz w:val="24"/>
          <w:szCs w:val="24"/>
          <w:lang w:val="nb-NO"/>
        </w:rPr>
        <w:t xml:space="preserve">  </w:t>
      </w:r>
      <w:r w:rsidRPr="0011311D">
        <w:rPr>
          <w:rFonts w:eastAsia="Calibri" w:cs="Arial"/>
          <w:sz w:val="24"/>
          <w:szCs w:val="24"/>
          <w:lang w:val="pl-PL"/>
        </w:rPr>
        <w:t>оптерећење</w:t>
      </w:r>
      <w:r w:rsidRPr="0011311D">
        <w:rPr>
          <w:rFonts w:eastAsia="Calibri" w:cs="Arial"/>
          <w:sz w:val="24"/>
          <w:szCs w:val="24"/>
          <w:lang w:val="nb-NO"/>
        </w:rPr>
        <w:t xml:space="preserve"> </w:t>
      </w:r>
      <w:r w:rsidRPr="0011311D">
        <w:rPr>
          <w:rFonts w:eastAsia="Calibri" w:cs="Arial"/>
          <w:sz w:val="24"/>
          <w:szCs w:val="24"/>
          <w:lang w:val="pl-PL"/>
        </w:rPr>
        <w:t>обвојних</w:t>
      </w:r>
      <w:r w:rsidRPr="0011311D">
        <w:rPr>
          <w:rFonts w:eastAsia="Calibri" w:cs="Arial"/>
          <w:sz w:val="24"/>
          <w:szCs w:val="24"/>
          <w:lang w:val="nb-NO"/>
        </w:rPr>
        <w:t xml:space="preserve"> </w:t>
      </w:r>
      <w:r w:rsidRPr="0011311D">
        <w:rPr>
          <w:rFonts w:eastAsia="Calibri" w:cs="Arial"/>
          <w:sz w:val="24"/>
          <w:szCs w:val="24"/>
          <w:lang w:val="pl-PL"/>
        </w:rPr>
        <w:t>зидова</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њихових</w:t>
      </w:r>
      <w:r w:rsidRPr="0011311D">
        <w:rPr>
          <w:rFonts w:eastAsia="Calibri" w:cs="Arial"/>
          <w:sz w:val="24"/>
          <w:szCs w:val="24"/>
          <w:lang w:val="nb-NO"/>
        </w:rPr>
        <w:t xml:space="preserve"> </w:t>
      </w:r>
      <w:r w:rsidRPr="0011311D">
        <w:rPr>
          <w:rFonts w:eastAsia="Calibri" w:cs="Arial"/>
          <w:sz w:val="24"/>
          <w:szCs w:val="24"/>
          <w:lang w:val="pl-PL"/>
        </w:rPr>
        <w:t>акнкера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вешање</w:t>
      </w:r>
      <w:r w:rsidRPr="0011311D">
        <w:rPr>
          <w:rFonts w:eastAsia="Calibri" w:cs="Arial"/>
          <w:sz w:val="24"/>
          <w:szCs w:val="24"/>
          <w:lang w:val="nb-NO"/>
        </w:rPr>
        <w:t xml:space="preserve">. </w:t>
      </w:r>
      <w:r w:rsidRPr="0011311D">
        <w:rPr>
          <w:rFonts w:eastAsia="Calibri" w:cs="Arial"/>
          <w:sz w:val="24"/>
          <w:szCs w:val="24"/>
          <w:lang w:val="pl-PL"/>
        </w:rPr>
        <w:t>Код</w:t>
      </w:r>
      <w:r w:rsidRPr="0011311D">
        <w:rPr>
          <w:rFonts w:eastAsia="Calibri" w:cs="Arial"/>
          <w:sz w:val="24"/>
          <w:szCs w:val="24"/>
          <w:lang w:val="nb-NO"/>
        </w:rPr>
        <w:t xml:space="preserve"> </w:t>
      </w:r>
      <w:r w:rsidRPr="0011311D">
        <w:rPr>
          <w:rFonts w:eastAsia="Calibri" w:cs="Arial"/>
          <w:sz w:val="24"/>
          <w:szCs w:val="24"/>
          <w:lang w:val="pl-PL"/>
        </w:rPr>
        <w:t>конструисања</w:t>
      </w:r>
      <w:r w:rsidRPr="0011311D">
        <w:rPr>
          <w:rFonts w:eastAsia="Calibri" w:cs="Arial"/>
          <w:sz w:val="24"/>
          <w:szCs w:val="24"/>
          <w:lang w:val="nb-NO"/>
        </w:rPr>
        <w:t xml:space="preserve"> </w:t>
      </w:r>
      <w:r w:rsidRPr="0011311D">
        <w:rPr>
          <w:rFonts w:eastAsia="Calibri" w:cs="Arial"/>
          <w:sz w:val="24"/>
          <w:szCs w:val="24"/>
          <w:lang w:val="pl-PL"/>
        </w:rPr>
        <w:t>држача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обвојне</w:t>
      </w:r>
      <w:r w:rsidRPr="0011311D">
        <w:rPr>
          <w:rFonts w:eastAsia="Calibri" w:cs="Arial"/>
          <w:sz w:val="24"/>
          <w:szCs w:val="24"/>
          <w:lang w:val="nb-NO"/>
        </w:rPr>
        <w:t xml:space="preserve"> </w:t>
      </w:r>
      <w:r w:rsidRPr="0011311D">
        <w:rPr>
          <w:rFonts w:eastAsia="Calibri" w:cs="Arial"/>
          <w:sz w:val="24"/>
          <w:szCs w:val="24"/>
          <w:lang w:val="pl-PL"/>
        </w:rPr>
        <w:t>зидове</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левка</w:t>
      </w:r>
      <w:r w:rsidRPr="0011311D">
        <w:rPr>
          <w:rFonts w:eastAsia="Calibri" w:cs="Arial"/>
          <w:sz w:val="24"/>
          <w:szCs w:val="24"/>
          <w:lang w:val="nb-NO"/>
        </w:rPr>
        <w:t xml:space="preserve"> </w:t>
      </w:r>
      <w:r w:rsidRPr="0011311D">
        <w:rPr>
          <w:rFonts w:eastAsia="Calibri" w:cs="Arial"/>
          <w:sz w:val="24"/>
          <w:szCs w:val="24"/>
          <w:lang w:val="pl-PL"/>
        </w:rPr>
        <w:t>ложишта</w:t>
      </w:r>
      <w:r w:rsidRPr="0011311D">
        <w:rPr>
          <w:rFonts w:eastAsia="Calibri" w:cs="Arial"/>
          <w:sz w:val="24"/>
          <w:szCs w:val="24"/>
          <w:lang w:val="nb-NO"/>
        </w:rPr>
        <w:t xml:space="preserve"> </w:t>
      </w:r>
      <w:r w:rsidRPr="0011311D">
        <w:rPr>
          <w:rFonts w:eastAsia="Calibri" w:cs="Arial"/>
          <w:sz w:val="24"/>
          <w:szCs w:val="24"/>
          <w:lang w:val="pl-PL"/>
        </w:rPr>
        <w:t>као</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вешање</w:t>
      </w:r>
      <w:r w:rsidRPr="0011311D">
        <w:rPr>
          <w:rFonts w:eastAsia="Calibri" w:cs="Arial"/>
          <w:sz w:val="24"/>
          <w:szCs w:val="24"/>
          <w:lang w:val="nb-NO"/>
        </w:rPr>
        <w:t xml:space="preserve"> </w:t>
      </w:r>
      <w:r w:rsidRPr="0011311D">
        <w:rPr>
          <w:rFonts w:eastAsia="Calibri" w:cs="Arial"/>
          <w:sz w:val="24"/>
          <w:szCs w:val="24"/>
          <w:lang w:val="pl-PL"/>
        </w:rPr>
        <w:t>конвективних</w:t>
      </w:r>
      <w:r w:rsidRPr="0011311D">
        <w:rPr>
          <w:rFonts w:eastAsia="Calibri" w:cs="Arial"/>
          <w:sz w:val="24"/>
          <w:szCs w:val="24"/>
          <w:lang w:val="nb-NO"/>
        </w:rPr>
        <w:t xml:space="preserve"> </w:t>
      </w:r>
      <w:r w:rsidRPr="0011311D">
        <w:rPr>
          <w:rFonts w:eastAsia="Calibri" w:cs="Arial"/>
          <w:sz w:val="24"/>
          <w:szCs w:val="24"/>
          <w:lang w:val="pl-PL"/>
        </w:rPr>
        <w:t>грејних</w:t>
      </w:r>
      <w:r w:rsidRPr="0011311D">
        <w:rPr>
          <w:rFonts w:eastAsia="Calibri" w:cs="Arial"/>
          <w:sz w:val="24"/>
          <w:szCs w:val="24"/>
          <w:lang w:val="nb-NO"/>
        </w:rPr>
        <w:t xml:space="preserve"> </w:t>
      </w:r>
      <w:r w:rsidRPr="0011311D">
        <w:rPr>
          <w:rFonts w:eastAsia="Calibri" w:cs="Arial"/>
          <w:sz w:val="24"/>
          <w:szCs w:val="24"/>
          <w:lang w:val="pl-PL"/>
        </w:rPr>
        <w:t>површина</w:t>
      </w:r>
      <w:r w:rsidRPr="0011311D">
        <w:rPr>
          <w:rFonts w:eastAsia="Calibri" w:cs="Arial"/>
          <w:sz w:val="24"/>
          <w:szCs w:val="24"/>
          <w:lang w:val="nb-NO"/>
        </w:rPr>
        <w:t xml:space="preserve"> </w:t>
      </w:r>
      <w:r w:rsidRPr="0011311D">
        <w:rPr>
          <w:rFonts w:eastAsia="Calibri" w:cs="Arial"/>
          <w:sz w:val="24"/>
          <w:szCs w:val="24"/>
          <w:lang w:val="pl-PL"/>
        </w:rPr>
        <w:t>узете</w:t>
      </w:r>
      <w:r w:rsidRPr="0011311D">
        <w:rPr>
          <w:rFonts w:eastAsia="Calibri" w:cs="Arial"/>
          <w:sz w:val="24"/>
          <w:szCs w:val="24"/>
          <w:lang w:val="nb-NO"/>
        </w:rPr>
        <w:t xml:space="preserve"> </w:t>
      </w:r>
      <w:r w:rsidRPr="0011311D">
        <w:rPr>
          <w:rFonts w:eastAsia="Calibri" w:cs="Arial"/>
          <w:sz w:val="24"/>
          <w:szCs w:val="24"/>
          <w:lang w:val="pl-PL"/>
        </w:rPr>
        <w:t>су</w:t>
      </w:r>
      <w:r w:rsidRPr="0011311D">
        <w:rPr>
          <w:rFonts w:eastAsia="Calibri" w:cs="Arial"/>
          <w:sz w:val="24"/>
          <w:szCs w:val="24"/>
          <w:lang w:val="nb-NO"/>
        </w:rPr>
        <w:t xml:space="preserve"> </w:t>
      </w:r>
      <w:r w:rsidRPr="0011311D">
        <w:rPr>
          <w:rFonts w:eastAsia="Calibri" w:cs="Arial"/>
          <w:sz w:val="24"/>
          <w:szCs w:val="24"/>
          <w:lang w:val="pl-PL"/>
        </w:rPr>
        <w:t>заједно</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обзир</w:t>
      </w:r>
      <w:r w:rsidRPr="0011311D">
        <w:rPr>
          <w:rFonts w:eastAsia="Calibri" w:cs="Arial"/>
          <w:sz w:val="24"/>
          <w:szCs w:val="24"/>
          <w:lang w:val="nb-NO"/>
        </w:rPr>
        <w:t xml:space="preserve"> </w:t>
      </w:r>
      <w:r w:rsidRPr="0011311D">
        <w:rPr>
          <w:rFonts w:eastAsia="Calibri" w:cs="Arial"/>
          <w:sz w:val="24"/>
          <w:szCs w:val="24"/>
          <w:lang w:val="pl-PL"/>
        </w:rPr>
        <w:t>тежине</w:t>
      </w:r>
      <w:r w:rsidRPr="0011311D">
        <w:rPr>
          <w:rFonts w:eastAsia="Calibri" w:cs="Arial"/>
          <w:sz w:val="24"/>
          <w:szCs w:val="24"/>
          <w:lang w:val="nb-NO"/>
        </w:rPr>
        <w:t xml:space="preserve"> </w:t>
      </w:r>
      <w:r w:rsidRPr="0011311D">
        <w:rPr>
          <w:rFonts w:eastAsia="Calibri" w:cs="Arial"/>
          <w:sz w:val="24"/>
          <w:szCs w:val="24"/>
          <w:lang w:val="pl-PL"/>
        </w:rPr>
        <w:t>услед</w:t>
      </w:r>
      <w:r w:rsidRPr="0011311D">
        <w:rPr>
          <w:rFonts w:eastAsia="Calibri" w:cs="Arial"/>
          <w:sz w:val="24"/>
          <w:szCs w:val="24"/>
          <w:lang w:val="nb-NO"/>
        </w:rPr>
        <w:t xml:space="preserve"> </w:t>
      </w:r>
      <w:r w:rsidRPr="0011311D">
        <w:rPr>
          <w:rFonts w:eastAsia="Calibri" w:cs="Arial"/>
          <w:sz w:val="24"/>
          <w:szCs w:val="24"/>
          <w:lang w:val="pl-PL"/>
        </w:rPr>
        <w:t>гомилања</w:t>
      </w:r>
      <w:r w:rsidRPr="0011311D">
        <w:rPr>
          <w:rFonts w:eastAsia="Calibri" w:cs="Arial"/>
          <w:sz w:val="24"/>
          <w:szCs w:val="24"/>
          <w:lang w:val="nb-NO"/>
        </w:rPr>
        <w:t xml:space="preserve"> </w:t>
      </w:r>
      <w:r w:rsidRPr="0011311D">
        <w:rPr>
          <w:rFonts w:eastAsia="Calibri" w:cs="Arial"/>
          <w:sz w:val="24"/>
          <w:szCs w:val="24"/>
          <w:lang w:val="pl-PL"/>
        </w:rPr>
        <w:t>шљаке</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скелету</w:t>
      </w:r>
      <w:r w:rsidRPr="0011311D">
        <w:rPr>
          <w:rFonts w:eastAsia="Calibri" w:cs="Arial"/>
          <w:sz w:val="24"/>
          <w:szCs w:val="24"/>
          <w:lang w:val="nb-NO"/>
        </w:rPr>
        <w:t xml:space="preserve"> </w:t>
      </w:r>
      <w:r w:rsidRPr="0011311D">
        <w:rPr>
          <w:rFonts w:eastAsia="Calibri" w:cs="Arial"/>
          <w:sz w:val="24"/>
          <w:szCs w:val="24"/>
          <w:lang w:val="pl-PL"/>
        </w:rPr>
        <w:t>котла</w:t>
      </w:r>
      <w:r w:rsidRPr="0011311D">
        <w:rPr>
          <w:rFonts w:eastAsia="Calibri" w:cs="Arial"/>
          <w:sz w:val="24"/>
          <w:szCs w:val="24"/>
          <w:lang w:val="nb-NO"/>
        </w:rPr>
        <w:t xml:space="preserve"> </w:t>
      </w:r>
      <w:r w:rsidRPr="0011311D">
        <w:rPr>
          <w:rFonts w:eastAsia="Calibri" w:cs="Arial"/>
          <w:sz w:val="24"/>
          <w:szCs w:val="24"/>
          <w:lang w:val="pl-PL"/>
        </w:rPr>
        <w:t>су</w:t>
      </w:r>
      <w:r w:rsidRPr="0011311D">
        <w:rPr>
          <w:rFonts w:eastAsia="Calibri" w:cs="Arial"/>
          <w:sz w:val="24"/>
          <w:szCs w:val="24"/>
          <w:lang w:val="nb-NO"/>
        </w:rPr>
        <w:t xml:space="preserve"> </w:t>
      </w:r>
      <w:r w:rsidRPr="0011311D">
        <w:rPr>
          <w:rFonts w:eastAsia="Calibri" w:cs="Arial"/>
          <w:sz w:val="24"/>
          <w:szCs w:val="24"/>
          <w:lang w:val="pl-PL"/>
        </w:rPr>
        <w:t>исто</w:t>
      </w:r>
      <w:r w:rsidRPr="0011311D">
        <w:rPr>
          <w:rFonts w:eastAsia="Calibri" w:cs="Arial"/>
          <w:sz w:val="24"/>
          <w:szCs w:val="24"/>
          <w:lang w:val="nb-NO"/>
        </w:rPr>
        <w:t xml:space="preserve"> </w:t>
      </w:r>
      <w:r w:rsidRPr="0011311D">
        <w:rPr>
          <w:rFonts w:eastAsia="Calibri" w:cs="Arial"/>
          <w:sz w:val="24"/>
          <w:szCs w:val="24"/>
          <w:lang w:val="pl-PL"/>
        </w:rPr>
        <w:t>тако</w:t>
      </w:r>
      <w:r w:rsidRPr="0011311D">
        <w:rPr>
          <w:rFonts w:eastAsia="Calibri" w:cs="Arial"/>
          <w:sz w:val="24"/>
          <w:szCs w:val="24"/>
          <w:lang w:val="nb-NO"/>
        </w:rPr>
        <w:t xml:space="preserve"> </w:t>
      </w:r>
      <w:r w:rsidRPr="0011311D">
        <w:rPr>
          <w:rFonts w:eastAsia="Calibri" w:cs="Arial"/>
          <w:sz w:val="24"/>
          <w:szCs w:val="24"/>
          <w:lang w:val="pl-PL"/>
        </w:rPr>
        <w:t>обешени</w:t>
      </w:r>
      <w:r w:rsidRPr="0011311D">
        <w:rPr>
          <w:rFonts w:eastAsia="Calibri" w:cs="Arial"/>
          <w:sz w:val="24"/>
          <w:szCs w:val="24"/>
          <w:lang w:val="nb-NO"/>
        </w:rPr>
        <w:t xml:space="preserve"> </w:t>
      </w:r>
      <w:r w:rsidRPr="0011311D">
        <w:rPr>
          <w:rFonts w:eastAsia="Calibri" w:cs="Arial"/>
          <w:sz w:val="24"/>
          <w:szCs w:val="24"/>
          <w:lang w:val="pl-PL"/>
        </w:rPr>
        <w:t>хауба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димни</w:t>
      </w:r>
      <w:r w:rsidRPr="0011311D">
        <w:rPr>
          <w:rFonts w:eastAsia="Calibri" w:cs="Arial"/>
          <w:sz w:val="24"/>
          <w:szCs w:val="24"/>
          <w:lang w:val="nb-NO"/>
        </w:rPr>
        <w:t xml:space="preserve"> </w:t>
      </w:r>
      <w:r w:rsidRPr="0011311D">
        <w:rPr>
          <w:rFonts w:eastAsia="Calibri" w:cs="Arial"/>
          <w:sz w:val="24"/>
          <w:szCs w:val="24"/>
          <w:lang w:val="pl-PL"/>
        </w:rPr>
        <w:t>гас</w:t>
      </w:r>
      <w:r w:rsidRPr="0011311D">
        <w:rPr>
          <w:rFonts w:eastAsia="Calibri" w:cs="Arial"/>
          <w:sz w:val="24"/>
          <w:szCs w:val="24"/>
          <w:lang w:val="nb-NO"/>
        </w:rPr>
        <w:t xml:space="preserve">, </w:t>
      </w:r>
      <w:r w:rsidRPr="0011311D">
        <w:rPr>
          <w:rFonts w:eastAsia="Calibri" w:cs="Arial"/>
          <w:sz w:val="24"/>
          <w:szCs w:val="24"/>
          <w:lang w:val="pl-PL"/>
        </w:rPr>
        <w:t>скретни</w:t>
      </w:r>
      <w:r w:rsidRPr="0011311D">
        <w:rPr>
          <w:rFonts w:eastAsia="Calibri" w:cs="Arial"/>
          <w:sz w:val="24"/>
          <w:szCs w:val="24"/>
          <w:lang w:val="nb-NO"/>
        </w:rPr>
        <w:t xml:space="preserve"> </w:t>
      </w:r>
      <w:r w:rsidRPr="0011311D">
        <w:rPr>
          <w:rFonts w:eastAsia="Calibri" w:cs="Arial"/>
          <w:sz w:val="24"/>
          <w:szCs w:val="24"/>
          <w:lang w:val="pl-PL"/>
        </w:rPr>
        <w:t>део</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канал</w:t>
      </w:r>
      <w:r w:rsidRPr="0011311D">
        <w:rPr>
          <w:rFonts w:eastAsia="Calibri" w:cs="Arial"/>
          <w:sz w:val="24"/>
          <w:szCs w:val="24"/>
          <w:lang w:val="nb-NO"/>
        </w:rPr>
        <w:t xml:space="preserve"> </w:t>
      </w:r>
      <w:r w:rsidRPr="0011311D">
        <w:rPr>
          <w:rFonts w:eastAsia="Calibri" w:cs="Arial"/>
          <w:sz w:val="24"/>
          <w:szCs w:val="24"/>
          <w:lang w:val="pl-PL"/>
        </w:rPr>
        <w:t>димног</w:t>
      </w:r>
      <w:r w:rsidRPr="0011311D">
        <w:rPr>
          <w:rFonts w:eastAsia="Calibri" w:cs="Arial"/>
          <w:sz w:val="24"/>
          <w:szCs w:val="24"/>
          <w:lang w:val="nb-NO"/>
        </w:rPr>
        <w:t xml:space="preserve"> </w:t>
      </w:r>
      <w:r w:rsidRPr="0011311D">
        <w:rPr>
          <w:rFonts w:eastAsia="Calibri" w:cs="Arial"/>
          <w:sz w:val="24"/>
          <w:szCs w:val="24"/>
          <w:lang w:val="pl-PL"/>
        </w:rPr>
        <w:t>гаса</w:t>
      </w:r>
      <w:r w:rsidRPr="0011311D">
        <w:rPr>
          <w:rFonts w:eastAsia="Calibri" w:cs="Arial"/>
          <w:sz w:val="24"/>
          <w:szCs w:val="24"/>
          <w:lang w:val="nb-NO"/>
        </w:rPr>
        <w:t xml:space="preserve"> </w:t>
      </w:r>
      <w:r w:rsidRPr="0011311D">
        <w:rPr>
          <w:rFonts w:eastAsia="Calibri" w:cs="Arial"/>
          <w:sz w:val="24"/>
          <w:szCs w:val="24"/>
          <w:lang w:val="pl-PL"/>
        </w:rPr>
        <w:t>који</w:t>
      </w:r>
      <w:r w:rsidRPr="0011311D">
        <w:rPr>
          <w:rFonts w:eastAsia="Calibri" w:cs="Arial"/>
          <w:sz w:val="24"/>
          <w:szCs w:val="24"/>
          <w:lang w:val="nb-NO"/>
        </w:rPr>
        <w:t xml:space="preserve"> </w:t>
      </w:r>
      <w:r w:rsidRPr="0011311D">
        <w:rPr>
          <w:rFonts w:eastAsia="Calibri" w:cs="Arial"/>
          <w:sz w:val="24"/>
          <w:szCs w:val="24"/>
          <w:lang w:val="pl-PL"/>
        </w:rPr>
        <w:t>води</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доле</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пријем</w:t>
      </w:r>
      <w:r w:rsidRPr="0011311D">
        <w:rPr>
          <w:rFonts w:eastAsia="Calibri" w:cs="Arial"/>
          <w:sz w:val="24"/>
          <w:szCs w:val="24"/>
          <w:lang w:val="nb-NO"/>
        </w:rPr>
        <w:t xml:space="preserve"> </w:t>
      </w:r>
      <w:r w:rsidRPr="0011311D">
        <w:rPr>
          <w:rFonts w:eastAsia="Calibri" w:cs="Arial"/>
          <w:sz w:val="24"/>
          <w:szCs w:val="24"/>
          <w:lang w:val="pl-PL"/>
        </w:rPr>
        <w:t>релативних</w:t>
      </w:r>
      <w:r w:rsidRPr="0011311D">
        <w:rPr>
          <w:rFonts w:eastAsia="Calibri" w:cs="Arial"/>
          <w:sz w:val="24"/>
          <w:szCs w:val="24"/>
          <w:lang w:val="nb-NO"/>
        </w:rPr>
        <w:t xml:space="preserve"> </w:t>
      </w:r>
      <w:r w:rsidRPr="0011311D">
        <w:rPr>
          <w:rFonts w:eastAsia="Calibri" w:cs="Arial"/>
          <w:sz w:val="24"/>
          <w:szCs w:val="24"/>
          <w:lang w:val="pl-PL"/>
        </w:rPr>
        <w:t>кретања</w:t>
      </w:r>
      <w:r w:rsidRPr="0011311D">
        <w:rPr>
          <w:rFonts w:eastAsia="Calibri" w:cs="Arial"/>
          <w:sz w:val="24"/>
          <w:szCs w:val="24"/>
          <w:lang w:val="nb-NO"/>
        </w:rPr>
        <w:t xml:space="preserve"> </w:t>
      </w:r>
      <w:r w:rsidRPr="0011311D">
        <w:rPr>
          <w:rFonts w:eastAsia="Calibri" w:cs="Arial"/>
          <w:sz w:val="24"/>
          <w:szCs w:val="24"/>
          <w:lang w:val="pl-PL"/>
        </w:rPr>
        <w:t>уграђују</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компензатори</w:t>
      </w:r>
      <w:r w:rsidRPr="0011311D">
        <w:rPr>
          <w:rFonts w:eastAsia="Calibri" w:cs="Arial"/>
          <w:sz w:val="24"/>
          <w:szCs w:val="24"/>
          <w:lang w:val="nb-NO"/>
        </w:rPr>
        <w:t xml:space="preserve">. </w:t>
      </w:r>
      <w:r w:rsidRPr="0011311D">
        <w:rPr>
          <w:rFonts w:eastAsia="Calibri" w:cs="Arial"/>
          <w:sz w:val="24"/>
          <w:szCs w:val="24"/>
          <w:lang w:val="pl-PL"/>
        </w:rPr>
        <w:t>Ваздух</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сагоревање</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добија</w:t>
      </w:r>
      <w:r w:rsidRPr="0011311D">
        <w:rPr>
          <w:rFonts w:eastAsia="Calibri" w:cs="Arial"/>
          <w:sz w:val="24"/>
          <w:szCs w:val="24"/>
          <w:lang w:val="nb-NO"/>
        </w:rPr>
        <w:t xml:space="preserve"> </w:t>
      </w:r>
      <w:r w:rsidRPr="0011311D">
        <w:rPr>
          <w:rFonts w:eastAsia="Calibri" w:cs="Arial"/>
          <w:sz w:val="24"/>
          <w:szCs w:val="24"/>
          <w:lang w:val="pl-PL"/>
        </w:rPr>
        <w:t>од</w:t>
      </w:r>
      <w:r w:rsidRPr="0011311D">
        <w:rPr>
          <w:rFonts w:eastAsia="Calibri" w:cs="Arial"/>
          <w:sz w:val="24"/>
          <w:szCs w:val="24"/>
          <w:lang w:val="nb-NO"/>
        </w:rPr>
        <w:t xml:space="preserve"> 2 </w:t>
      </w:r>
      <w:r w:rsidRPr="0011311D">
        <w:rPr>
          <w:rFonts w:eastAsia="Calibri" w:cs="Arial"/>
          <w:sz w:val="24"/>
          <w:szCs w:val="24"/>
          <w:lang w:val="pl-PL"/>
        </w:rPr>
        <w:t>вентилатора</w:t>
      </w:r>
      <w:r w:rsidRPr="0011311D">
        <w:rPr>
          <w:rFonts w:eastAsia="Calibri" w:cs="Arial"/>
          <w:sz w:val="24"/>
          <w:szCs w:val="24"/>
          <w:lang w:val="nb-NO"/>
        </w:rPr>
        <w:t xml:space="preserve"> </w:t>
      </w:r>
      <w:r w:rsidRPr="0011311D">
        <w:rPr>
          <w:rFonts w:eastAsia="Calibri" w:cs="Arial"/>
          <w:sz w:val="24"/>
          <w:szCs w:val="24"/>
          <w:lang w:val="pl-PL"/>
        </w:rPr>
        <w:t>свежег</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загрева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два</w:t>
      </w:r>
      <w:r w:rsidRPr="0011311D">
        <w:rPr>
          <w:rFonts w:eastAsia="Calibri" w:cs="Arial"/>
          <w:sz w:val="24"/>
          <w:szCs w:val="24"/>
          <w:lang w:val="nb-NO"/>
        </w:rPr>
        <w:t xml:space="preserve"> </w:t>
      </w:r>
      <w:r w:rsidRPr="0011311D">
        <w:rPr>
          <w:rFonts w:eastAsia="Calibri" w:cs="Arial"/>
          <w:sz w:val="24"/>
          <w:szCs w:val="24"/>
          <w:lang w:val="pl-PL"/>
        </w:rPr>
        <w:t>Љунгстр</w:t>
      </w:r>
      <w:r w:rsidRPr="0011311D">
        <w:rPr>
          <w:rFonts w:eastAsia="Calibri" w:cs="Arial"/>
          <w:sz w:val="24"/>
          <w:szCs w:val="24"/>
          <w:lang w:val="nb-NO"/>
        </w:rPr>
        <w:t>e</w:t>
      </w:r>
      <w:r w:rsidRPr="0011311D">
        <w:rPr>
          <w:rFonts w:eastAsia="Calibri" w:cs="Arial"/>
          <w:sz w:val="24"/>
          <w:szCs w:val="24"/>
          <w:lang w:val="pl-PL"/>
        </w:rPr>
        <w:t>мoва</w:t>
      </w:r>
      <w:r w:rsidRPr="0011311D">
        <w:rPr>
          <w:rFonts w:eastAsia="Calibri" w:cs="Arial"/>
          <w:sz w:val="24"/>
          <w:szCs w:val="24"/>
          <w:lang w:val="nb-NO"/>
        </w:rPr>
        <w:t xml:space="preserve"> </w:t>
      </w:r>
      <w:r w:rsidRPr="0011311D">
        <w:rPr>
          <w:rFonts w:eastAsia="Calibri" w:cs="Arial"/>
          <w:sz w:val="24"/>
          <w:szCs w:val="24"/>
          <w:lang w:val="pl-PL"/>
        </w:rPr>
        <w:t>загрејача</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усисном</w:t>
      </w:r>
      <w:r w:rsidRPr="0011311D">
        <w:rPr>
          <w:rFonts w:eastAsia="Calibri" w:cs="Arial"/>
          <w:sz w:val="24"/>
          <w:szCs w:val="24"/>
          <w:lang w:val="nb-NO"/>
        </w:rPr>
        <w:t xml:space="preserve"> </w:t>
      </w:r>
      <w:r w:rsidRPr="0011311D">
        <w:rPr>
          <w:rFonts w:eastAsia="Calibri" w:cs="Arial"/>
          <w:sz w:val="24"/>
          <w:szCs w:val="24"/>
          <w:lang w:val="pl-PL"/>
        </w:rPr>
        <w:t>каналу</w:t>
      </w:r>
      <w:r w:rsidRPr="0011311D">
        <w:rPr>
          <w:rFonts w:eastAsia="Calibri" w:cs="Arial"/>
          <w:sz w:val="24"/>
          <w:szCs w:val="24"/>
          <w:lang w:val="nb-NO"/>
        </w:rPr>
        <w:t xml:space="preserve">, </w:t>
      </w:r>
      <w:r w:rsidRPr="0011311D">
        <w:rPr>
          <w:rFonts w:eastAsia="Calibri" w:cs="Arial"/>
          <w:sz w:val="24"/>
          <w:szCs w:val="24"/>
          <w:lang w:val="pl-PL"/>
        </w:rPr>
        <w:t>испред</w:t>
      </w:r>
      <w:r w:rsidRPr="0011311D">
        <w:rPr>
          <w:rFonts w:eastAsia="Calibri" w:cs="Arial"/>
          <w:sz w:val="24"/>
          <w:szCs w:val="24"/>
          <w:lang w:val="nb-NO"/>
        </w:rPr>
        <w:t xml:space="preserve"> </w:t>
      </w:r>
      <w:r w:rsidRPr="0011311D">
        <w:rPr>
          <w:rFonts w:eastAsia="Calibri" w:cs="Arial"/>
          <w:sz w:val="24"/>
          <w:szCs w:val="24"/>
          <w:lang w:val="pl-PL"/>
        </w:rPr>
        <w:t>регенеративних</w:t>
      </w:r>
      <w:r w:rsidRPr="0011311D">
        <w:rPr>
          <w:rFonts w:eastAsia="Calibri" w:cs="Arial"/>
          <w:sz w:val="24"/>
          <w:szCs w:val="24"/>
          <w:lang w:val="nb-NO"/>
        </w:rPr>
        <w:t xml:space="preserve"> </w:t>
      </w:r>
      <w:r w:rsidRPr="0011311D">
        <w:rPr>
          <w:rFonts w:eastAsia="Calibri" w:cs="Arial"/>
          <w:sz w:val="24"/>
          <w:szCs w:val="24"/>
          <w:lang w:val="pl-PL"/>
        </w:rPr>
        <w:t>загрејача</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ЛУВО</w:t>
      </w:r>
      <w:r w:rsidRPr="0011311D">
        <w:rPr>
          <w:rFonts w:eastAsia="Calibri" w:cs="Arial"/>
          <w:sz w:val="24"/>
          <w:szCs w:val="24"/>
          <w:lang w:val="nb-NO"/>
        </w:rPr>
        <w:t>-</w:t>
      </w:r>
      <w:r w:rsidRPr="0011311D">
        <w:rPr>
          <w:rFonts w:eastAsia="Calibri" w:cs="Arial"/>
          <w:sz w:val="24"/>
          <w:szCs w:val="24"/>
          <w:lang w:val="pl-PL"/>
        </w:rPr>
        <w:t>а</w:t>
      </w:r>
      <w:r w:rsidRPr="0011311D">
        <w:rPr>
          <w:rFonts w:eastAsia="Calibri" w:cs="Arial"/>
          <w:sz w:val="24"/>
          <w:szCs w:val="24"/>
          <w:lang w:val="nb-NO"/>
        </w:rPr>
        <w:t xml:space="preserve">) </w:t>
      </w:r>
      <w:r w:rsidRPr="0011311D">
        <w:rPr>
          <w:rFonts w:eastAsia="Calibri" w:cs="Arial"/>
          <w:sz w:val="24"/>
          <w:szCs w:val="24"/>
          <w:lang w:val="pl-PL"/>
        </w:rPr>
        <w:t>инсталирају</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2 </w:t>
      </w:r>
      <w:r w:rsidRPr="0011311D">
        <w:rPr>
          <w:rFonts w:eastAsia="Calibri" w:cs="Arial"/>
          <w:sz w:val="24"/>
          <w:szCs w:val="24"/>
          <w:lang w:val="pl-PL"/>
        </w:rPr>
        <w:t>парна</w:t>
      </w:r>
      <w:r w:rsidRPr="0011311D">
        <w:rPr>
          <w:rFonts w:eastAsia="Calibri" w:cs="Arial"/>
          <w:sz w:val="24"/>
          <w:szCs w:val="24"/>
          <w:lang w:val="nb-NO"/>
        </w:rPr>
        <w:t xml:space="preserve"> </w:t>
      </w:r>
      <w:r w:rsidRPr="0011311D">
        <w:rPr>
          <w:rFonts w:eastAsia="Calibri" w:cs="Arial"/>
          <w:sz w:val="24"/>
          <w:szCs w:val="24"/>
          <w:lang w:val="pl-PL"/>
        </w:rPr>
        <w:t>загрејача</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ЛУВО</w:t>
      </w:r>
      <w:r w:rsidRPr="0011311D">
        <w:rPr>
          <w:rFonts w:eastAsia="Calibri" w:cs="Arial"/>
          <w:sz w:val="24"/>
          <w:szCs w:val="24"/>
          <w:lang w:val="nb-NO"/>
        </w:rPr>
        <w:t>-</w:t>
      </w:r>
      <w:r w:rsidRPr="0011311D">
        <w:rPr>
          <w:rFonts w:eastAsia="Calibri" w:cs="Arial"/>
          <w:sz w:val="24"/>
          <w:szCs w:val="24"/>
          <w:lang w:val="pl-PL"/>
        </w:rPr>
        <w:t>а</w:t>
      </w:r>
      <w:r w:rsidRPr="0011311D">
        <w:rPr>
          <w:rFonts w:eastAsia="Calibri" w:cs="Arial"/>
          <w:sz w:val="24"/>
          <w:szCs w:val="24"/>
          <w:lang w:val="nb-NO"/>
        </w:rPr>
        <w:t xml:space="preserve">), </w:t>
      </w:r>
      <w:r w:rsidRPr="0011311D">
        <w:rPr>
          <w:rFonts w:eastAsia="Calibri" w:cs="Arial"/>
          <w:sz w:val="24"/>
          <w:szCs w:val="24"/>
          <w:lang w:val="pl-PL"/>
        </w:rPr>
        <w:t>да</w:t>
      </w:r>
      <w:r w:rsidRPr="0011311D">
        <w:rPr>
          <w:rFonts w:eastAsia="Calibri" w:cs="Arial"/>
          <w:sz w:val="24"/>
          <w:szCs w:val="24"/>
          <w:lang w:val="nb-NO"/>
        </w:rPr>
        <w:t xml:space="preserve"> </w:t>
      </w:r>
      <w:r w:rsidRPr="0011311D">
        <w:rPr>
          <w:rFonts w:eastAsia="Calibri" w:cs="Arial"/>
          <w:sz w:val="24"/>
          <w:szCs w:val="24"/>
          <w:lang w:val="pl-PL"/>
        </w:rPr>
        <w:t>би</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ваздух</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сагоревање</w:t>
      </w:r>
      <w:r w:rsidRPr="0011311D">
        <w:rPr>
          <w:rFonts w:eastAsia="Calibri" w:cs="Arial"/>
          <w:sz w:val="24"/>
          <w:szCs w:val="24"/>
          <w:lang w:val="nb-NO"/>
        </w:rPr>
        <w:t xml:space="preserve"> </w:t>
      </w:r>
      <w:r w:rsidRPr="0011311D">
        <w:rPr>
          <w:rFonts w:eastAsia="Calibri" w:cs="Arial"/>
          <w:sz w:val="24"/>
          <w:szCs w:val="24"/>
          <w:lang w:val="pl-PL"/>
        </w:rPr>
        <w:t>код</w:t>
      </w:r>
      <w:r w:rsidRPr="0011311D">
        <w:rPr>
          <w:rFonts w:eastAsia="Calibri" w:cs="Arial"/>
          <w:sz w:val="24"/>
          <w:szCs w:val="24"/>
          <w:lang w:val="nb-NO"/>
        </w:rPr>
        <w:t xml:space="preserve"> </w:t>
      </w:r>
      <w:r w:rsidRPr="0011311D">
        <w:rPr>
          <w:rFonts w:eastAsia="Calibri" w:cs="Arial"/>
          <w:sz w:val="24"/>
          <w:szCs w:val="24"/>
          <w:lang w:val="pl-PL"/>
        </w:rPr>
        <w:t>стартовања</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хладнијем</w:t>
      </w:r>
      <w:r w:rsidRPr="0011311D">
        <w:rPr>
          <w:rFonts w:eastAsia="Calibri" w:cs="Arial"/>
          <w:sz w:val="24"/>
          <w:szCs w:val="24"/>
          <w:lang w:val="nb-NO"/>
        </w:rPr>
        <w:t xml:space="preserve"> </w:t>
      </w:r>
      <w:r w:rsidRPr="0011311D">
        <w:rPr>
          <w:rFonts w:eastAsia="Calibri" w:cs="Arial"/>
          <w:sz w:val="24"/>
          <w:szCs w:val="24"/>
          <w:lang w:val="pl-PL"/>
        </w:rPr>
        <w:t>годишњем</w:t>
      </w:r>
      <w:r w:rsidRPr="0011311D">
        <w:rPr>
          <w:rFonts w:eastAsia="Calibri" w:cs="Arial"/>
          <w:sz w:val="24"/>
          <w:szCs w:val="24"/>
          <w:lang w:val="nb-NO"/>
        </w:rPr>
        <w:t xml:space="preserve"> </w:t>
      </w:r>
      <w:r w:rsidRPr="0011311D">
        <w:rPr>
          <w:rFonts w:eastAsia="Calibri" w:cs="Arial"/>
          <w:sz w:val="24"/>
          <w:szCs w:val="24"/>
          <w:lang w:val="pl-PL"/>
        </w:rPr>
        <w:t>добу</w:t>
      </w:r>
      <w:r w:rsidRPr="0011311D">
        <w:rPr>
          <w:rFonts w:eastAsia="Calibri" w:cs="Arial"/>
          <w:sz w:val="24"/>
          <w:szCs w:val="24"/>
          <w:lang w:val="nb-NO"/>
        </w:rPr>
        <w:t xml:space="preserve"> </w:t>
      </w:r>
      <w:r w:rsidRPr="0011311D">
        <w:rPr>
          <w:rFonts w:eastAsia="Calibri" w:cs="Arial"/>
          <w:sz w:val="24"/>
          <w:szCs w:val="24"/>
          <w:lang w:val="pl-PL"/>
        </w:rPr>
        <w:t>могао</w:t>
      </w:r>
      <w:r w:rsidRPr="0011311D">
        <w:rPr>
          <w:rFonts w:eastAsia="Calibri" w:cs="Arial"/>
          <w:sz w:val="24"/>
          <w:szCs w:val="24"/>
          <w:lang w:val="nb-NO"/>
        </w:rPr>
        <w:t xml:space="preserve"> </w:t>
      </w:r>
      <w:r w:rsidRPr="0011311D">
        <w:rPr>
          <w:rFonts w:eastAsia="Calibri" w:cs="Arial"/>
          <w:sz w:val="24"/>
          <w:szCs w:val="24"/>
          <w:lang w:val="pl-PL"/>
        </w:rPr>
        <w:t>претходно</w:t>
      </w:r>
      <w:r w:rsidRPr="0011311D">
        <w:rPr>
          <w:rFonts w:eastAsia="Calibri" w:cs="Arial"/>
          <w:sz w:val="24"/>
          <w:szCs w:val="24"/>
          <w:lang w:val="nb-NO"/>
        </w:rPr>
        <w:t xml:space="preserve"> </w:t>
      </w:r>
      <w:r w:rsidRPr="0011311D">
        <w:rPr>
          <w:rFonts w:eastAsia="Calibri" w:cs="Arial"/>
          <w:sz w:val="24"/>
          <w:szCs w:val="24"/>
          <w:lang w:val="pl-PL"/>
        </w:rPr>
        <w:t>загрејати</w:t>
      </w:r>
      <w:r w:rsidRPr="0011311D">
        <w:rPr>
          <w:rFonts w:eastAsia="Calibri" w:cs="Arial"/>
          <w:sz w:val="24"/>
          <w:szCs w:val="24"/>
          <w:lang w:val="nb-NO"/>
        </w:rPr>
        <w:t>.</w:t>
      </w:r>
    </w:p>
    <w:p w14:paraId="1A539649"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Даље</w:t>
      </w:r>
      <w:r w:rsidRPr="0011311D">
        <w:rPr>
          <w:rFonts w:eastAsia="Calibri" w:cs="Arial"/>
          <w:sz w:val="24"/>
          <w:szCs w:val="24"/>
          <w:lang w:val="nb-NO"/>
        </w:rPr>
        <w:t xml:space="preserve"> </w:t>
      </w:r>
      <w:r w:rsidRPr="0011311D">
        <w:rPr>
          <w:rFonts w:eastAsia="Calibri" w:cs="Arial"/>
          <w:sz w:val="24"/>
          <w:szCs w:val="24"/>
          <w:lang w:val="pl-PL"/>
        </w:rPr>
        <w:t>загревање</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до</w:t>
      </w:r>
      <w:r w:rsidRPr="0011311D">
        <w:rPr>
          <w:rFonts w:eastAsia="Calibri" w:cs="Arial"/>
          <w:sz w:val="24"/>
          <w:szCs w:val="24"/>
          <w:lang w:val="nb-NO"/>
        </w:rPr>
        <w:t xml:space="preserve"> </w:t>
      </w:r>
      <w:r w:rsidRPr="0011311D">
        <w:rPr>
          <w:rFonts w:eastAsia="Calibri" w:cs="Arial"/>
          <w:sz w:val="24"/>
          <w:szCs w:val="24"/>
          <w:lang w:val="pl-PL"/>
        </w:rPr>
        <w:t>улазне</w:t>
      </w:r>
      <w:r w:rsidRPr="0011311D">
        <w:rPr>
          <w:rFonts w:eastAsia="Calibri" w:cs="Arial"/>
          <w:sz w:val="24"/>
          <w:szCs w:val="24"/>
          <w:lang w:val="nb-NO"/>
        </w:rPr>
        <w:t xml:space="preserve"> </w:t>
      </w:r>
      <w:r w:rsidRPr="0011311D">
        <w:rPr>
          <w:rFonts w:eastAsia="Calibri" w:cs="Arial"/>
          <w:sz w:val="24"/>
          <w:szCs w:val="24"/>
          <w:lang w:val="pl-PL"/>
        </w:rPr>
        <w:t>температуре</w:t>
      </w:r>
      <w:r w:rsidRPr="0011311D">
        <w:rPr>
          <w:rFonts w:eastAsia="Calibri" w:cs="Arial"/>
          <w:sz w:val="24"/>
          <w:szCs w:val="24"/>
          <w:lang w:val="nb-NO"/>
        </w:rPr>
        <w:t xml:space="preserve"> </w:t>
      </w:r>
      <w:r w:rsidRPr="0011311D">
        <w:rPr>
          <w:rFonts w:eastAsia="Calibri" w:cs="Arial"/>
          <w:sz w:val="24"/>
          <w:szCs w:val="24"/>
          <w:lang w:val="pl-PL"/>
        </w:rPr>
        <w:t>загрејача</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одвија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враћањем</w:t>
      </w:r>
      <w:r w:rsidRPr="0011311D">
        <w:rPr>
          <w:rFonts w:eastAsia="Calibri" w:cs="Arial"/>
          <w:sz w:val="24"/>
          <w:szCs w:val="24"/>
          <w:lang w:val="nb-NO"/>
        </w:rPr>
        <w:t xml:space="preserve"> </w:t>
      </w:r>
      <w:r w:rsidRPr="0011311D">
        <w:rPr>
          <w:rFonts w:eastAsia="Calibri" w:cs="Arial"/>
          <w:sz w:val="24"/>
          <w:szCs w:val="24"/>
          <w:lang w:val="pl-PL"/>
        </w:rPr>
        <w:t>топлог</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w:t>
      </w:r>
    </w:p>
    <w:p w14:paraId="13B938B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Иза</w:t>
      </w:r>
      <w:r w:rsidRPr="0011311D">
        <w:rPr>
          <w:rFonts w:eastAsia="Calibri" w:cs="Arial"/>
          <w:sz w:val="24"/>
          <w:szCs w:val="24"/>
          <w:lang w:val="nb-NO"/>
        </w:rPr>
        <w:t xml:space="preserve"> </w:t>
      </w:r>
      <w:r w:rsidRPr="0011311D">
        <w:rPr>
          <w:rFonts w:eastAsia="Calibri" w:cs="Arial"/>
          <w:sz w:val="24"/>
          <w:szCs w:val="24"/>
          <w:lang w:val="pl-PL"/>
        </w:rPr>
        <w:t>Љунгстромових</w:t>
      </w:r>
      <w:r w:rsidRPr="0011311D">
        <w:rPr>
          <w:rFonts w:eastAsia="Calibri" w:cs="Arial"/>
          <w:sz w:val="24"/>
          <w:szCs w:val="24"/>
          <w:lang w:val="nb-NO"/>
        </w:rPr>
        <w:t xml:space="preserve"> </w:t>
      </w:r>
      <w:r w:rsidRPr="0011311D">
        <w:rPr>
          <w:rFonts w:eastAsia="Calibri" w:cs="Arial"/>
          <w:sz w:val="24"/>
          <w:szCs w:val="24"/>
          <w:lang w:val="pl-PL"/>
        </w:rPr>
        <w:t>загрејача</w:t>
      </w:r>
      <w:r w:rsidRPr="0011311D">
        <w:rPr>
          <w:rFonts w:eastAsia="Calibri" w:cs="Arial"/>
          <w:sz w:val="24"/>
          <w:szCs w:val="24"/>
          <w:lang w:val="nb-NO"/>
        </w:rPr>
        <w:t xml:space="preserve"> </w:t>
      </w:r>
      <w:r w:rsidRPr="0011311D">
        <w:rPr>
          <w:rFonts w:eastAsia="Calibri" w:cs="Arial"/>
          <w:sz w:val="24"/>
          <w:szCs w:val="24"/>
          <w:lang w:val="pl-PL"/>
        </w:rPr>
        <w:t>димни</w:t>
      </w:r>
      <w:r w:rsidRPr="0011311D">
        <w:rPr>
          <w:rFonts w:eastAsia="Calibri" w:cs="Arial"/>
          <w:sz w:val="24"/>
          <w:szCs w:val="24"/>
          <w:lang w:val="nb-NO"/>
        </w:rPr>
        <w:t xml:space="preserve"> </w:t>
      </w:r>
      <w:r w:rsidRPr="0011311D">
        <w:rPr>
          <w:rFonts w:eastAsia="Calibri" w:cs="Arial"/>
          <w:sz w:val="24"/>
          <w:szCs w:val="24"/>
          <w:lang w:val="pl-PL"/>
        </w:rPr>
        <w:t>гасови</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путем</w:t>
      </w:r>
      <w:r w:rsidRPr="0011311D">
        <w:rPr>
          <w:rFonts w:eastAsia="Calibri" w:cs="Arial"/>
          <w:sz w:val="24"/>
          <w:szCs w:val="24"/>
          <w:lang w:val="nb-NO"/>
        </w:rPr>
        <w:t xml:space="preserve"> 2 </w:t>
      </w:r>
      <w:r w:rsidRPr="0011311D">
        <w:rPr>
          <w:rFonts w:eastAsia="Calibri" w:cs="Arial"/>
          <w:sz w:val="24"/>
          <w:szCs w:val="24"/>
          <w:lang w:val="pl-PL"/>
        </w:rPr>
        <w:t>сисајућа</w:t>
      </w:r>
      <w:r w:rsidRPr="0011311D">
        <w:rPr>
          <w:rFonts w:eastAsia="Calibri" w:cs="Arial"/>
          <w:sz w:val="24"/>
          <w:szCs w:val="24"/>
          <w:lang w:val="nb-NO"/>
        </w:rPr>
        <w:t xml:space="preserve"> </w:t>
      </w:r>
      <w:r w:rsidRPr="0011311D">
        <w:rPr>
          <w:rFonts w:eastAsia="Calibri" w:cs="Arial"/>
          <w:sz w:val="24"/>
          <w:szCs w:val="24"/>
          <w:lang w:val="pl-PL"/>
        </w:rPr>
        <w:t>вентилатора</w:t>
      </w:r>
      <w:r w:rsidRPr="0011311D">
        <w:rPr>
          <w:rFonts w:eastAsia="Calibri" w:cs="Arial"/>
          <w:sz w:val="24"/>
          <w:szCs w:val="24"/>
          <w:lang w:val="nb-NO"/>
        </w:rPr>
        <w:t xml:space="preserve"> </w:t>
      </w:r>
      <w:r w:rsidRPr="0011311D">
        <w:rPr>
          <w:rFonts w:eastAsia="Calibri" w:cs="Arial"/>
          <w:sz w:val="24"/>
          <w:szCs w:val="24"/>
          <w:lang w:val="pl-PL"/>
        </w:rPr>
        <w:t>димних</w:t>
      </w:r>
      <w:r w:rsidRPr="0011311D">
        <w:rPr>
          <w:rFonts w:eastAsia="Calibri" w:cs="Arial"/>
          <w:sz w:val="24"/>
          <w:szCs w:val="24"/>
          <w:lang w:val="nb-NO"/>
        </w:rPr>
        <w:t xml:space="preserve"> </w:t>
      </w:r>
      <w:r w:rsidRPr="0011311D">
        <w:rPr>
          <w:rFonts w:eastAsia="Calibri" w:cs="Arial"/>
          <w:sz w:val="24"/>
          <w:szCs w:val="24"/>
          <w:lang w:val="pl-PL"/>
        </w:rPr>
        <w:t>гасова</w:t>
      </w:r>
      <w:r w:rsidRPr="0011311D">
        <w:rPr>
          <w:rFonts w:eastAsia="Calibri" w:cs="Arial"/>
          <w:sz w:val="24"/>
          <w:szCs w:val="24"/>
          <w:lang w:val="nb-NO"/>
        </w:rPr>
        <w:t xml:space="preserve"> </w:t>
      </w:r>
      <w:r w:rsidRPr="0011311D">
        <w:rPr>
          <w:rFonts w:eastAsia="Calibri" w:cs="Arial"/>
          <w:sz w:val="24"/>
          <w:szCs w:val="24"/>
          <w:lang w:val="pl-PL"/>
        </w:rPr>
        <w:t>одводе</w:t>
      </w:r>
      <w:r w:rsidRPr="0011311D">
        <w:rPr>
          <w:rFonts w:eastAsia="Calibri" w:cs="Arial"/>
          <w:sz w:val="24"/>
          <w:szCs w:val="24"/>
          <w:lang w:val="nb-NO"/>
        </w:rPr>
        <w:t xml:space="preserve"> </w:t>
      </w:r>
      <w:r w:rsidRPr="0011311D">
        <w:rPr>
          <w:rFonts w:eastAsia="Calibri" w:cs="Arial"/>
          <w:sz w:val="24"/>
          <w:szCs w:val="24"/>
          <w:lang w:val="pl-PL"/>
        </w:rPr>
        <w:t>преко</w:t>
      </w:r>
      <w:r w:rsidRPr="0011311D">
        <w:rPr>
          <w:rFonts w:eastAsia="Calibri" w:cs="Arial"/>
          <w:sz w:val="24"/>
          <w:szCs w:val="24"/>
          <w:lang w:val="nb-NO"/>
        </w:rPr>
        <w:t xml:space="preserve"> </w:t>
      </w:r>
      <w:r w:rsidRPr="0011311D">
        <w:rPr>
          <w:rFonts w:eastAsia="Calibri" w:cs="Arial"/>
          <w:sz w:val="24"/>
          <w:szCs w:val="24"/>
          <w:lang w:val="pl-PL"/>
        </w:rPr>
        <w:t>електрофилтер</w:t>
      </w:r>
      <w:r w:rsidRPr="0011311D">
        <w:rPr>
          <w:rFonts w:eastAsia="Calibri" w:cs="Arial"/>
          <w:sz w:val="24"/>
          <w:szCs w:val="24"/>
          <w:lang w:val="sr-Cyrl-RS"/>
        </w:rPr>
        <w:t>ског постројења</w:t>
      </w:r>
      <w:r w:rsidRPr="0011311D">
        <w:rPr>
          <w:rFonts w:eastAsia="Calibri" w:cs="Arial"/>
          <w:sz w:val="24"/>
          <w:szCs w:val="24"/>
          <w:lang w:val="nb-NO"/>
        </w:rPr>
        <w:t xml:space="preserve"> (</w:t>
      </w:r>
      <w:r w:rsidRPr="0011311D">
        <w:rPr>
          <w:rFonts w:eastAsia="Calibri" w:cs="Arial"/>
          <w:sz w:val="24"/>
          <w:szCs w:val="24"/>
          <w:lang w:val="sr-Cyrl-RS"/>
        </w:rPr>
        <w:t xml:space="preserve"> са 4 поља са по 4 секције</w:t>
      </w:r>
      <w:r w:rsidRPr="0011311D">
        <w:rPr>
          <w:rFonts w:eastAsia="Calibri" w:cs="Arial"/>
          <w:sz w:val="24"/>
          <w:szCs w:val="24"/>
          <w:lang w:val="nb-NO"/>
        </w:rPr>
        <w:t xml:space="preserve">) </w:t>
      </w:r>
      <w:r w:rsidRPr="0011311D">
        <w:rPr>
          <w:rFonts w:eastAsia="Calibri" w:cs="Arial"/>
          <w:sz w:val="24"/>
          <w:szCs w:val="24"/>
          <w:lang w:val="pl-PL"/>
        </w:rPr>
        <w:t>до</w:t>
      </w:r>
      <w:r w:rsidRPr="0011311D">
        <w:rPr>
          <w:rFonts w:eastAsia="Calibri" w:cs="Arial"/>
          <w:sz w:val="24"/>
          <w:szCs w:val="24"/>
          <w:lang w:val="nb-NO"/>
        </w:rPr>
        <w:t xml:space="preserve"> </w:t>
      </w:r>
      <w:r w:rsidRPr="0011311D">
        <w:rPr>
          <w:rFonts w:eastAsia="Calibri" w:cs="Arial"/>
          <w:sz w:val="24"/>
          <w:szCs w:val="24"/>
          <w:lang w:val="pl-PL"/>
        </w:rPr>
        <w:lastRenderedPageBreak/>
        <w:t>димњака</w:t>
      </w:r>
      <w:r w:rsidRPr="0011311D">
        <w:rPr>
          <w:rFonts w:eastAsia="Calibri" w:cs="Arial"/>
          <w:sz w:val="24"/>
          <w:szCs w:val="24"/>
          <w:lang w:val="nb-NO"/>
        </w:rPr>
        <w:t xml:space="preserve"> </w:t>
      </w:r>
      <w:r w:rsidRPr="0011311D">
        <w:rPr>
          <w:rFonts w:eastAsia="Calibri" w:cs="Arial"/>
          <w:sz w:val="24"/>
          <w:szCs w:val="24"/>
          <w:lang w:val="pl-PL"/>
        </w:rPr>
        <w:t>са</w:t>
      </w:r>
      <w:r w:rsidRPr="0011311D">
        <w:rPr>
          <w:rFonts w:eastAsia="Calibri" w:cs="Arial"/>
          <w:sz w:val="24"/>
          <w:szCs w:val="24"/>
          <w:lang w:val="nb-NO"/>
        </w:rPr>
        <w:t xml:space="preserve"> </w:t>
      </w:r>
      <w:r w:rsidRPr="0011311D">
        <w:rPr>
          <w:rFonts w:eastAsia="Calibri" w:cs="Arial"/>
          <w:sz w:val="24"/>
          <w:szCs w:val="24"/>
          <w:lang w:val="pl-PL"/>
        </w:rPr>
        <w:t>доњом</w:t>
      </w:r>
      <w:r w:rsidRPr="0011311D">
        <w:rPr>
          <w:rFonts w:eastAsia="Calibri" w:cs="Arial"/>
          <w:sz w:val="24"/>
          <w:szCs w:val="24"/>
          <w:lang w:val="nb-NO"/>
        </w:rPr>
        <w:t>/</w:t>
      </w:r>
      <w:r w:rsidRPr="0011311D">
        <w:rPr>
          <w:rFonts w:eastAsia="Calibri" w:cs="Arial"/>
          <w:sz w:val="24"/>
          <w:szCs w:val="24"/>
          <w:lang w:val="pl-PL"/>
        </w:rPr>
        <w:t>горњом</w:t>
      </w:r>
      <w:r w:rsidRPr="0011311D">
        <w:rPr>
          <w:rFonts w:eastAsia="Calibri" w:cs="Arial"/>
          <w:sz w:val="24"/>
          <w:szCs w:val="24"/>
          <w:lang w:val="nb-NO"/>
        </w:rPr>
        <w:t xml:space="preserve"> </w:t>
      </w:r>
      <w:r w:rsidRPr="0011311D">
        <w:rPr>
          <w:rFonts w:eastAsia="Calibri" w:cs="Arial"/>
          <w:sz w:val="24"/>
          <w:szCs w:val="24"/>
          <w:lang w:val="pl-PL"/>
        </w:rPr>
        <w:t>ширином</w:t>
      </w:r>
      <w:r w:rsidRPr="0011311D">
        <w:rPr>
          <w:rFonts w:eastAsia="Calibri" w:cs="Arial"/>
          <w:sz w:val="24"/>
          <w:szCs w:val="24"/>
          <w:lang w:val="nb-NO"/>
        </w:rPr>
        <w:t xml:space="preserve"> 8,75/8,25m.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млевење</w:t>
      </w:r>
      <w:r w:rsidRPr="0011311D">
        <w:rPr>
          <w:rFonts w:eastAsia="Calibri" w:cs="Arial"/>
          <w:sz w:val="24"/>
          <w:szCs w:val="24"/>
          <w:lang w:val="nb-NO"/>
        </w:rPr>
        <w:t xml:space="preserve"> </w:t>
      </w:r>
      <w:r w:rsidRPr="0011311D">
        <w:rPr>
          <w:rFonts w:eastAsia="Calibri" w:cs="Arial"/>
          <w:sz w:val="24"/>
          <w:szCs w:val="24"/>
          <w:lang w:val="pl-PL"/>
        </w:rPr>
        <w:t>горива</w:t>
      </w:r>
      <w:r w:rsidRPr="0011311D">
        <w:rPr>
          <w:rFonts w:eastAsia="Calibri" w:cs="Arial"/>
          <w:sz w:val="24"/>
          <w:szCs w:val="24"/>
          <w:lang w:val="nb-NO"/>
        </w:rPr>
        <w:t xml:space="preserve"> </w:t>
      </w:r>
      <w:r w:rsidRPr="0011311D">
        <w:rPr>
          <w:rFonts w:eastAsia="Calibri" w:cs="Arial"/>
          <w:sz w:val="24"/>
          <w:szCs w:val="24"/>
          <w:lang w:val="pl-PL"/>
        </w:rPr>
        <w:t>постављају</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8 EVT-</w:t>
      </w:r>
      <w:r w:rsidRPr="0011311D">
        <w:rPr>
          <w:rFonts w:eastAsia="Calibri" w:cs="Arial"/>
          <w:sz w:val="24"/>
          <w:szCs w:val="24"/>
          <w:lang w:val="sr-Cyrl-RS"/>
        </w:rPr>
        <w:t xml:space="preserve">вентилаторских  </w:t>
      </w:r>
      <w:r w:rsidRPr="0011311D">
        <w:rPr>
          <w:rFonts w:eastAsia="Calibri" w:cs="Arial"/>
          <w:sz w:val="24"/>
          <w:szCs w:val="24"/>
          <w:lang w:val="nb-NO"/>
        </w:rPr>
        <w:t xml:space="preserve">млинова за влажни угаљ са сепаратором типа N 400.42. </w:t>
      </w:r>
      <w:r w:rsidRPr="0011311D">
        <w:rPr>
          <w:rFonts w:eastAsia="Calibri" w:cs="Arial"/>
          <w:sz w:val="24"/>
          <w:szCs w:val="24"/>
          <w:lang w:val="sr-Cyrl-RS"/>
        </w:rPr>
        <w:t>За нормалан погон котла при пројектном угљу доње топлотне моћи  6699 КЈ/кг у погону је</w:t>
      </w:r>
      <w:r w:rsidRPr="0011311D">
        <w:rPr>
          <w:rFonts w:eastAsia="Calibri" w:cs="Arial"/>
          <w:sz w:val="24"/>
          <w:szCs w:val="24"/>
          <w:lang w:val="nb-NO"/>
        </w:rPr>
        <w:t xml:space="preserve"> 7 млинова. </w:t>
      </w:r>
      <w:r w:rsidRPr="0011311D">
        <w:rPr>
          <w:rFonts w:eastAsia="Calibri" w:cs="Arial"/>
          <w:sz w:val="24"/>
          <w:szCs w:val="24"/>
          <w:lang w:val="pl-PL"/>
        </w:rPr>
        <w:t>Један</w:t>
      </w:r>
      <w:r w:rsidRPr="0011311D">
        <w:rPr>
          <w:rFonts w:eastAsia="Calibri" w:cs="Arial"/>
          <w:sz w:val="24"/>
          <w:szCs w:val="24"/>
          <w:lang w:val="nb-NO"/>
        </w:rPr>
        <w:t xml:space="preserve"> </w:t>
      </w:r>
      <w:r w:rsidRPr="0011311D">
        <w:rPr>
          <w:rFonts w:eastAsia="Calibri" w:cs="Arial"/>
          <w:sz w:val="24"/>
          <w:szCs w:val="24"/>
          <w:lang w:val="pl-PL"/>
        </w:rPr>
        <w:t>млин</w:t>
      </w:r>
      <w:r w:rsidRPr="0011311D">
        <w:rPr>
          <w:rFonts w:eastAsia="Calibri" w:cs="Arial"/>
          <w:sz w:val="24"/>
          <w:szCs w:val="24"/>
          <w:lang w:val="nb-NO"/>
        </w:rPr>
        <w:t xml:space="preserve"> </w:t>
      </w:r>
      <w:r w:rsidRPr="0011311D">
        <w:rPr>
          <w:rFonts w:eastAsia="Calibri" w:cs="Arial"/>
          <w:sz w:val="24"/>
          <w:szCs w:val="24"/>
          <w:lang w:val="pl-PL"/>
        </w:rPr>
        <w:t>служи</w:t>
      </w:r>
      <w:r w:rsidRPr="0011311D">
        <w:rPr>
          <w:rFonts w:eastAsia="Calibri" w:cs="Arial"/>
          <w:sz w:val="24"/>
          <w:szCs w:val="24"/>
          <w:lang w:val="nb-NO"/>
        </w:rPr>
        <w:t xml:space="preserve"> </w:t>
      </w:r>
      <w:r w:rsidRPr="0011311D">
        <w:rPr>
          <w:rFonts w:eastAsia="Calibri" w:cs="Arial"/>
          <w:sz w:val="24"/>
          <w:szCs w:val="24"/>
          <w:lang w:val="pl-PL"/>
        </w:rPr>
        <w:t>као</w:t>
      </w:r>
      <w:r w:rsidRPr="0011311D">
        <w:rPr>
          <w:rFonts w:eastAsia="Calibri" w:cs="Arial"/>
          <w:sz w:val="24"/>
          <w:szCs w:val="24"/>
          <w:lang w:val="nb-NO"/>
        </w:rPr>
        <w:t xml:space="preserve"> </w:t>
      </w:r>
      <w:r w:rsidRPr="0011311D">
        <w:rPr>
          <w:rFonts w:eastAsia="Calibri" w:cs="Arial"/>
          <w:sz w:val="24"/>
          <w:szCs w:val="24"/>
          <w:lang w:val="pl-PL"/>
        </w:rPr>
        <w:t>резерва</w:t>
      </w:r>
      <w:r w:rsidRPr="0011311D">
        <w:rPr>
          <w:rFonts w:eastAsia="Calibri" w:cs="Arial"/>
          <w:sz w:val="24"/>
          <w:szCs w:val="24"/>
          <w:lang w:val="nb-NO"/>
        </w:rPr>
        <w:t xml:space="preserve">. </w:t>
      </w:r>
      <w:r w:rsidRPr="0011311D">
        <w:rPr>
          <w:rFonts w:eastAsia="Calibri" w:cs="Arial"/>
          <w:sz w:val="24"/>
          <w:szCs w:val="24"/>
          <w:lang w:val="pl-PL"/>
        </w:rPr>
        <w:t>Постављају</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по</w:t>
      </w:r>
      <w:r w:rsidRPr="0011311D">
        <w:rPr>
          <w:rFonts w:eastAsia="Calibri" w:cs="Arial"/>
          <w:sz w:val="24"/>
          <w:szCs w:val="24"/>
          <w:lang w:val="nb-NO"/>
        </w:rPr>
        <w:t xml:space="preserve"> 2 </w:t>
      </w:r>
      <w:r w:rsidRPr="0011311D">
        <w:rPr>
          <w:rFonts w:eastAsia="Calibri" w:cs="Arial"/>
          <w:sz w:val="24"/>
          <w:szCs w:val="24"/>
          <w:lang w:val="pl-PL"/>
        </w:rPr>
        <w:t>млина</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предњем</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задњем</w:t>
      </w:r>
      <w:r w:rsidRPr="0011311D">
        <w:rPr>
          <w:rFonts w:eastAsia="Calibri" w:cs="Arial"/>
          <w:sz w:val="24"/>
          <w:szCs w:val="24"/>
          <w:lang w:val="nb-NO"/>
        </w:rPr>
        <w:t xml:space="preserve"> </w:t>
      </w:r>
      <w:r w:rsidRPr="0011311D">
        <w:rPr>
          <w:rFonts w:eastAsia="Calibri" w:cs="Arial"/>
          <w:sz w:val="24"/>
          <w:szCs w:val="24"/>
          <w:lang w:val="pl-PL"/>
        </w:rPr>
        <w:t>зиду</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по</w:t>
      </w:r>
      <w:r w:rsidRPr="0011311D">
        <w:rPr>
          <w:rFonts w:eastAsia="Calibri" w:cs="Arial"/>
          <w:sz w:val="24"/>
          <w:szCs w:val="24"/>
          <w:lang w:val="nb-NO"/>
        </w:rPr>
        <w:t xml:space="preserve"> 2 </w:t>
      </w:r>
      <w:r w:rsidRPr="0011311D">
        <w:rPr>
          <w:rFonts w:eastAsia="Calibri" w:cs="Arial"/>
          <w:sz w:val="24"/>
          <w:szCs w:val="24"/>
          <w:lang w:val="pl-PL"/>
        </w:rPr>
        <w:t>млина</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левом</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десном</w:t>
      </w:r>
      <w:r w:rsidRPr="0011311D">
        <w:rPr>
          <w:rFonts w:eastAsia="Calibri" w:cs="Arial"/>
          <w:sz w:val="24"/>
          <w:szCs w:val="24"/>
          <w:lang w:val="nb-NO"/>
        </w:rPr>
        <w:t xml:space="preserve"> </w:t>
      </w:r>
      <w:r w:rsidRPr="0011311D">
        <w:rPr>
          <w:rFonts w:eastAsia="Calibri" w:cs="Arial"/>
          <w:sz w:val="24"/>
          <w:szCs w:val="24"/>
          <w:lang w:val="pl-PL"/>
        </w:rPr>
        <w:t>бочном</w:t>
      </w:r>
      <w:r w:rsidRPr="0011311D">
        <w:rPr>
          <w:rFonts w:eastAsia="Calibri" w:cs="Arial"/>
          <w:sz w:val="24"/>
          <w:szCs w:val="24"/>
          <w:lang w:val="nb-NO"/>
        </w:rPr>
        <w:t xml:space="preserve"> </w:t>
      </w:r>
      <w:r w:rsidRPr="0011311D">
        <w:rPr>
          <w:rFonts w:eastAsia="Calibri" w:cs="Arial"/>
          <w:sz w:val="24"/>
          <w:szCs w:val="24"/>
          <w:lang w:val="pl-PL"/>
        </w:rPr>
        <w:t>зиду</w:t>
      </w:r>
      <w:r w:rsidRPr="0011311D">
        <w:rPr>
          <w:rFonts w:eastAsia="Calibri" w:cs="Arial"/>
          <w:sz w:val="24"/>
          <w:szCs w:val="24"/>
          <w:lang w:val="nb-NO"/>
        </w:rPr>
        <w:t xml:space="preserve"> </w:t>
      </w:r>
      <w:r w:rsidRPr="0011311D">
        <w:rPr>
          <w:rFonts w:eastAsia="Calibri" w:cs="Arial"/>
          <w:sz w:val="24"/>
          <w:szCs w:val="24"/>
          <w:lang w:val="pl-PL"/>
        </w:rPr>
        <w:t>котла</w:t>
      </w:r>
      <w:r w:rsidRPr="0011311D">
        <w:rPr>
          <w:rFonts w:eastAsia="Calibri" w:cs="Arial"/>
          <w:sz w:val="24"/>
          <w:szCs w:val="24"/>
          <w:lang w:val="nb-NO"/>
        </w:rPr>
        <w:t xml:space="preserve">. </w:t>
      </w:r>
      <w:r w:rsidRPr="0011311D">
        <w:rPr>
          <w:rFonts w:eastAsia="Calibri" w:cs="Arial"/>
          <w:sz w:val="24"/>
          <w:szCs w:val="24"/>
          <w:lang w:val="pl-PL"/>
        </w:rPr>
        <w:t>Гориво</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sr-Cyrl-RS"/>
        </w:rPr>
        <w:t>челичним</w:t>
      </w:r>
      <w:r w:rsidRPr="0011311D">
        <w:rPr>
          <w:rFonts w:eastAsia="Calibri" w:cs="Arial"/>
          <w:sz w:val="24"/>
          <w:szCs w:val="24"/>
          <w:lang w:val="nb-NO"/>
        </w:rPr>
        <w:t xml:space="preserve"> </w:t>
      </w:r>
      <w:r w:rsidRPr="0011311D">
        <w:rPr>
          <w:rFonts w:eastAsia="Calibri" w:cs="Arial"/>
          <w:sz w:val="24"/>
          <w:szCs w:val="24"/>
          <w:lang w:val="sr-Cyrl-RS"/>
        </w:rPr>
        <w:t xml:space="preserve">тракастим дозатором </w:t>
      </w:r>
      <w:r w:rsidRPr="0011311D">
        <w:rPr>
          <w:rFonts w:eastAsia="Calibri" w:cs="Arial"/>
          <w:sz w:val="24"/>
          <w:szCs w:val="24"/>
          <w:lang w:val="pl-PL"/>
        </w:rPr>
        <w:t>извлачи</w:t>
      </w:r>
      <w:r w:rsidRPr="0011311D">
        <w:rPr>
          <w:rFonts w:eastAsia="Calibri" w:cs="Arial"/>
          <w:sz w:val="24"/>
          <w:szCs w:val="24"/>
          <w:lang w:val="nb-NO"/>
        </w:rPr>
        <w:t xml:space="preserve"> </w:t>
      </w:r>
      <w:r w:rsidRPr="0011311D">
        <w:rPr>
          <w:rFonts w:eastAsia="Calibri" w:cs="Arial"/>
          <w:sz w:val="24"/>
          <w:szCs w:val="24"/>
          <w:lang w:val="pl-PL"/>
        </w:rPr>
        <w:t>из</w:t>
      </w:r>
      <w:r w:rsidRPr="0011311D">
        <w:rPr>
          <w:rFonts w:eastAsia="Calibri" w:cs="Arial"/>
          <w:sz w:val="24"/>
          <w:szCs w:val="24"/>
          <w:lang w:val="nb-NO"/>
        </w:rPr>
        <w:t xml:space="preserve"> </w:t>
      </w:r>
      <w:r w:rsidRPr="0011311D">
        <w:rPr>
          <w:rFonts w:eastAsia="Calibri" w:cs="Arial"/>
          <w:sz w:val="24"/>
          <w:szCs w:val="24"/>
          <w:lang w:val="pl-PL"/>
        </w:rPr>
        <w:t>бункера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гориво</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трак</w:t>
      </w:r>
      <w:r w:rsidRPr="0011311D">
        <w:rPr>
          <w:rFonts w:eastAsia="Calibri" w:cs="Arial"/>
          <w:sz w:val="24"/>
          <w:szCs w:val="24"/>
          <w:lang w:val="sr-Cyrl-RS"/>
        </w:rPr>
        <w:t xml:space="preserve">астим транспортерима </w:t>
      </w:r>
      <w:r w:rsidRPr="0011311D">
        <w:rPr>
          <w:rFonts w:eastAsia="Calibri" w:cs="Arial"/>
          <w:sz w:val="24"/>
          <w:szCs w:val="24"/>
          <w:lang w:val="nb-NO"/>
        </w:rPr>
        <w:t xml:space="preserve"> </w:t>
      </w:r>
      <w:r w:rsidRPr="0011311D">
        <w:rPr>
          <w:rFonts w:eastAsia="Calibri" w:cs="Arial"/>
          <w:sz w:val="24"/>
          <w:szCs w:val="24"/>
          <w:lang w:val="pl-PL"/>
        </w:rPr>
        <w:t>додавача</w:t>
      </w:r>
      <w:r w:rsidRPr="0011311D">
        <w:rPr>
          <w:rFonts w:eastAsia="Calibri" w:cs="Arial"/>
          <w:sz w:val="24"/>
          <w:szCs w:val="24"/>
          <w:lang w:val="nb-NO"/>
        </w:rPr>
        <w:t xml:space="preserve"> </w:t>
      </w:r>
      <w:r w:rsidRPr="0011311D">
        <w:rPr>
          <w:rFonts w:eastAsia="Calibri" w:cs="Arial"/>
          <w:sz w:val="24"/>
          <w:szCs w:val="24"/>
          <w:lang w:val="pl-PL"/>
        </w:rPr>
        <w:t>убацује</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sr-Cyrl-RS"/>
        </w:rPr>
        <w:t>падне шахт</w:t>
      </w:r>
      <w:r w:rsidRPr="0011311D">
        <w:rPr>
          <w:rFonts w:eastAsia="Calibri" w:cs="Arial"/>
          <w:sz w:val="24"/>
          <w:szCs w:val="24"/>
          <w:lang w:val="pl-PL"/>
        </w:rPr>
        <w:t>ове</w:t>
      </w:r>
      <w:r w:rsidRPr="0011311D">
        <w:rPr>
          <w:rFonts w:eastAsia="Calibri" w:cs="Arial"/>
          <w:sz w:val="24"/>
          <w:szCs w:val="24"/>
          <w:lang w:val="nb-NO"/>
        </w:rPr>
        <w:t xml:space="preserve"> </w:t>
      </w:r>
      <w:r w:rsidRPr="0011311D">
        <w:rPr>
          <w:rFonts w:eastAsia="Calibri" w:cs="Arial"/>
          <w:sz w:val="24"/>
          <w:szCs w:val="24"/>
          <w:lang w:val="sr-Cyrl-RS"/>
        </w:rPr>
        <w:t>канала</w:t>
      </w:r>
      <w:r w:rsidRPr="0011311D">
        <w:rPr>
          <w:rFonts w:eastAsia="Calibri" w:cs="Arial"/>
          <w:sz w:val="24"/>
          <w:szCs w:val="24"/>
          <w:lang w:val="nb-NO"/>
        </w:rPr>
        <w:t xml:space="preserve"> </w:t>
      </w:r>
      <w:r w:rsidRPr="0011311D">
        <w:rPr>
          <w:rFonts w:eastAsia="Calibri" w:cs="Arial"/>
          <w:sz w:val="24"/>
          <w:szCs w:val="24"/>
          <w:lang w:val="pl-PL"/>
        </w:rPr>
        <w:t>повратн</w:t>
      </w:r>
      <w:r w:rsidRPr="0011311D">
        <w:rPr>
          <w:rFonts w:eastAsia="Calibri" w:cs="Arial"/>
          <w:sz w:val="24"/>
          <w:szCs w:val="24"/>
          <w:lang w:val="sr-Cyrl-RS"/>
        </w:rPr>
        <w:t>ог</w:t>
      </w:r>
      <w:r w:rsidRPr="0011311D">
        <w:rPr>
          <w:rFonts w:eastAsia="Calibri" w:cs="Arial"/>
          <w:sz w:val="24"/>
          <w:szCs w:val="24"/>
          <w:lang w:val="nb-NO"/>
        </w:rPr>
        <w:t xml:space="preserve"> </w:t>
      </w:r>
      <w:r w:rsidRPr="0011311D">
        <w:rPr>
          <w:rFonts w:eastAsia="Calibri" w:cs="Arial"/>
          <w:sz w:val="24"/>
          <w:szCs w:val="24"/>
          <w:lang w:val="pl-PL"/>
        </w:rPr>
        <w:t>усис</w:t>
      </w:r>
      <w:r w:rsidRPr="0011311D">
        <w:rPr>
          <w:rFonts w:eastAsia="Calibri" w:cs="Arial"/>
          <w:sz w:val="24"/>
          <w:szCs w:val="24"/>
          <w:lang w:val="sr-Cyrl-RS"/>
        </w:rPr>
        <w:t>а</w:t>
      </w:r>
      <w:r w:rsidRPr="0011311D">
        <w:rPr>
          <w:rFonts w:eastAsia="Calibri" w:cs="Arial"/>
          <w:sz w:val="24"/>
          <w:szCs w:val="24"/>
          <w:lang w:val="nb-NO"/>
        </w:rPr>
        <w:t xml:space="preserve"> </w:t>
      </w:r>
      <w:r w:rsidRPr="0011311D">
        <w:rPr>
          <w:rFonts w:eastAsia="Calibri" w:cs="Arial"/>
          <w:sz w:val="24"/>
          <w:szCs w:val="24"/>
          <w:lang w:val="pl-PL"/>
        </w:rPr>
        <w:t>димних</w:t>
      </w:r>
      <w:r w:rsidRPr="0011311D">
        <w:rPr>
          <w:rFonts w:eastAsia="Calibri" w:cs="Arial"/>
          <w:sz w:val="24"/>
          <w:szCs w:val="24"/>
          <w:lang w:val="nb-NO"/>
        </w:rPr>
        <w:t xml:space="preserve"> </w:t>
      </w:r>
      <w:r w:rsidRPr="0011311D">
        <w:rPr>
          <w:rFonts w:eastAsia="Calibri" w:cs="Arial"/>
          <w:sz w:val="24"/>
          <w:szCs w:val="24"/>
          <w:lang w:val="pl-PL"/>
        </w:rPr>
        <w:t>гасова</w:t>
      </w:r>
      <w:r w:rsidRPr="0011311D">
        <w:rPr>
          <w:rFonts w:eastAsia="Calibri" w:cs="Arial"/>
          <w:sz w:val="24"/>
          <w:szCs w:val="24"/>
          <w:lang w:val="nb-NO"/>
        </w:rPr>
        <w:t xml:space="preserve">. </w:t>
      </w:r>
      <w:r w:rsidRPr="0011311D">
        <w:rPr>
          <w:rFonts w:eastAsia="Calibri" w:cs="Arial"/>
          <w:sz w:val="24"/>
          <w:szCs w:val="24"/>
          <w:lang w:val="pl-PL"/>
        </w:rPr>
        <w:t>Сваки</w:t>
      </w:r>
      <w:r w:rsidRPr="0011311D">
        <w:rPr>
          <w:rFonts w:eastAsia="Calibri" w:cs="Arial"/>
          <w:sz w:val="24"/>
          <w:szCs w:val="24"/>
          <w:lang w:val="nb-NO"/>
        </w:rPr>
        <w:t xml:space="preserve"> </w:t>
      </w:r>
      <w:r w:rsidRPr="0011311D">
        <w:rPr>
          <w:rFonts w:eastAsia="Calibri" w:cs="Arial"/>
          <w:sz w:val="24"/>
          <w:szCs w:val="24"/>
          <w:lang w:val="pl-PL"/>
        </w:rPr>
        <w:t>млин</w:t>
      </w:r>
      <w:r w:rsidRPr="0011311D">
        <w:rPr>
          <w:rFonts w:eastAsia="Calibri" w:cs="Arial"/>
          <w:sz w:val="24"/>
          <w:szCs w:val="24"/>
          <w:lang w:val="nb-NO"/>
        </w:rPr>
        <w:t xml:space="preserve"> </w:t>
      </w:r>
      <w:r w:rsidRPr="0011311D">
        <w:rPr>
          <w:rFonts w:eastAsia="Calibri" w:cs="Arial"/>
          <w:sz w:val="24"/>
          <w:szCs w:val="24"/>
          <w:lang w:val="pl-PL"/>
        </w:rPr>
        <w:t>је</w:t>
      </w:r>
      <w:r w:rsidRPr="0011311D">
        <w:rPr>
          <w:rFonts w:eastAsia="Calibri" w:cs="Arial"/>
          <w:sz w:val="24"/>
          <w:szCs w:val="24"/>
          <w:lang w:val="nb-NO"/>
        </w:rPr>
        <w:t xml:space="preserve"> </w:t>
      </w:r>
      <w:r w:rsidRPr="0011311D">
        <w:rPr>
          <w:rFonts w:eastAsia="Calibri" w:cs="Arial"/>
          <w:sz w:val="24"/>
          <w:szCs w:val="24"/>
          <w:lang w:val="pl-PL"/>
        </w:rPr>
        <w:t>опремљен</w:t>
      </w:r>
      <w:r w:rsidRPr="0011311D">
        <w:rPr>
          <w:rFonts w:eastAsia="Calibri" w:cs="Arial"/>
          <w:sz w:val="24"/>
          <w:szCs w:val="24"/>
          <w:lang w:val="nb-NO"/>
        </w:rPr>
        <w:t xml:space="preserve"> </w:t>
      </w:r>
      <w:r w:rsidRPr="0011311D">
        <w:rPr>
          <w:rFonts w:eastAsia="Calibri" w:cs="Arial"/>
          <w:sz w:val="24"/>
          <w:szCs w:val="24"/>
          <w:lang w:val="pl-PL"/>
        </w:rPr>
        <w:t>са</w:t>
      </w:r>
      <w:r w:rsidRPr="0011311D">
        <w:rPr>
          <w:rFonts w:eastAsia="Calibri" w:cs="Arial"/>
          <w:sz w:val="24"/>
          <w:szCs w:val="24"/>
          <w:lang w:val="nb-NO"/>
        </w:rPr>
        <w:t xml:space="preserve"> </w:t>
      </w:r>
      <w:r w:rsidRPr="0011311D">
        <w:rPr>
          <w:rFonts w:eastAsia="Calibri" w:cs="Arial"/>
          <w:sz w:val="24"/>
          <w:szCs w:val="24"/>
          <w:lang w:val="pl-PL"/>
        </w:rPr>
        <w:t>једним</w:t>
      </w:r>
      <w:r w:rsidRPr="0011311D">
        <w:rPr>
          <w:rFonts w:eastAsia="Calibri" w:cs="Arial"/>
          <w:sz w:val="24"/>
          <w:szCs w:val="24"/>
          <w:lang w:val="nb-NO"/>
        </w:rPr>
        <w:t xml:space="preserve"> </w:t>
      </w:r>
      <w:r w:rsidRPr="0011311D">
        <w:rPr>
          <w:rFonts w:eastAsia="Calibri" w:cs="Arial"/>
          <w:sz w:val="24"/>
          <w:szCs w:val="24"/>
          <w:lang w:val="pl-PL"/>
        </w:rPr>
        <w:t>слободно</w:t>
      </w:r>
      <w:r w:rsidRPr="0011311D">
        <w:rPr>
          <w:rFonts w:eastAsia="Calibri" w:cs="Arial"/>
          <w:sz w:val="24"/>
          <w:szCs w:val="24"/>
          <w:lang w:val="nb-NO"/>
        </w:rPr>
        <w:t xml:space="preserve"> </w:t>
      </w:r>
      <w:r w:rsidRPr="0011311D">
        <w:rPr>
          <w:rFonts w:eastAsia="Calibri" w:cs="Arial"/>
          <w:sz w:val="24"/>
          <w:szCs w:val="24"/>
          <w:lang w:val="pl-PL"/>
        </w:rPr>
        <w:t>постављеним</w:t>
      </w:r>
      <w:r w:rsidRPr="0011311D">
        <w:rPr>
          <w:rFonts w:eastAsia="Calibri" w:cs="Arial"/>
          <w:sz w:val="24"/>
          <w:szCs w:val="24"/>
          <w:lang w:val="nb-NO"/>
        </w:rPr>
        <w:t xml:space="preserve"> </w:t>
      </w:r>
      <w:r w:rsidRPr="0011311D">
        <w:rPr>
          <w:rFonts w:eastAsia="Calibri" w:cs="Arial"/>
          <w:sz w:val="24"/>
          <w:szCs w:val="24"/>
          <w:lang w:val="sr-Cyrl-RS"/>
        </w:rPr>
        <w:t xml:space="preserve">вентилаторским </w:t>
      </w:r>
      <w:r w:rsidRPr="0011311D">
        <w:rPr>
          <w:rFonts w:eastAsia="Calibri" w:cs="Arial"/>
          <w:sz w:val="24"/>
          <w:szCs w:val="24"/>
          <w:lang w:val="pl-PL"/>
        </w:rPr>
        <w:t>ударним</w:t>
      </w:r>
      <w:r w:rsidRPr="0011311D">
        <w:rPr>
          <w:rFonts w:eastAsia="Calibri" w:cs="Arial"/>
          <w:sz w:val="24"/>
          <w:szCs w:val="24"/>
          <w:lang w:val="nb-NO"/>
        </w:rPr>
        <w:t xml:space="preserve"> </w:t>
      </w:r>
      <w:r w:rsidRPr="0011311D">
        <w:rPr>
          <w:rFonts w:eastAsia="Calibri" w:cs="Arial"/>
          <w:sz w:val="24"/>
          <w:szCs w:val="24"/>
          <w:lang w:val="pl-PL"/>
        </w:rPr>
        <w:t>колом</w:t>
      </w:r>
      <w:r w:rsidRPr="0011311D">
        <w:rPr>
          <w:rFonts w:eastAsia="Calibri" w:cs="Arial"/>
          <w:sz w:val="24"/>
          <w:szCs w:val="24"/>
          <w:lang w:val="nb-NO"/>
        </w:rPr>
        <w:t xml:space="preserve">. </w:t>
      </w:r>
      <w:r w:rsidRPr="0011311D">
        <w:rPr>
          <w:rFonts w:eastAsia="Calibri" w:cs="Arial"/>
          <w:sz w:val="24"/>
          <w:szCs w:val="24"/>
          <w:lang w:val="pl-PL"/>
        </w:rPr>
        <w:t>Ударна</w:t>
      </w:r>
      <w:r w:rsidRPr="0011311D">
        <w:rPr>
          <w:rFonts w:eastAsia="Calibri" w:cs="Arial"/>
          <w:sz w:val="24"/>
          <w:szCs w:val="24"/>
          <w:lang w:val="nb-NO"/>
        </w:rPr>
        <w:t xml:space="preserve"> </w:t>
      </w:r>
      <w:r w:rsidRPr="0011311D">
        <w:rPr>
          <w:rFonts w:eastAsia="Calibri" w:cs="Arial"/>
          <w:sz w:val="24"/>
          <w:szCs w:val="24"/>
          <w:lang w:val="pl-PL"/>
        </w:rPr>
        <w:t>кола</w:t>
      </w:r>
      <w:r w:rsidRPr="0011311D">
        <w:rPr>
          <w:rFonts w:eastAsia="Calibri" w:cs="Arial"/>
          <w:sz w:val="24"/>
          <w:szCs w:val="24"/>
          <w:lang w:val="nb-NO"/>
        </w:rPr>
        <w:t xml:space="preserve"> </w:t>
      </w:r>
      <w:r w:rsidRPr="0011311D">
        <w:rPr>
          <w:rFonts w:eastAsia="Calibri" w:cs="Arial"/>
          <w:sz w:val="24"/>
          <w:szCs w:val="24"/>
          <w:lang w:val="pl-PL"/>
        </w:rPr>
        <w:t>служе</w:t>
      </w:r>
      <w:r w:rsidRPr="0011311D">
        <w:rPr>
          <w:rFonts w:eastAsia="Calibri" w:cs="Arial"/>
          <w:sz w:val="24"/>
          <w:szCs w:val="24"/>
          <w:lang w:val="nb-NO"/>
        </w:rPr>
        <w:t xml:space="preserve">  </w:t>
      </w:r>
      <w:r w:rsidRPr="0011311D">
        <w:rPr>
          <w:rFonts w:eastAsia="Calibri" w:cs="Arial"/>
          <w:sz w:val="24"/>
          <w:szCs w:val="24"/>
          <w:lang w:val="pl-PL"/>
        </w:rPr>
        <w:t>да</w:t>
      </w:r>
      <w:r w:rsidRPr="0011311D">
        <w:rPr>
          <w:rFonts w:eastAsia="Calibri" w:cs="Arial"/>
          <w:sz w:val="24"/>
          <w:szCs w:val="24"/>
          <w:lang w:val="nb-NO"/>
        </w:rPr>
        <w:t xml:space="preserve"> </w:t>
      </w:r>
      <w:r w:rsidRPr="0011311D">
        <w:rPr>
          <w:rFonts w:eastAsia="Calibri" w:cs="Arial"/>
          <w:sz w:val="24"/>
          <w:szCs w:val="24"/>
          <w:lang w:val="pl-PL"/>
        </w:rPr>
        <w:t>уситне</w:t>
      </w:r>
      <w:r w:rsidRPr="0011311D">
        <w:rPr>
          <w:rFonts w:eastAsia="Calibri" w:cs="Arial"/>
          <w:sz w:val="24"/>
          <w:szCs w:val="24"/>
          <w:lang w:val="nb-NO"/>
        </w:rPr>
        <w:t xml:space="preserve"> </w:t>
      </w:r>
      <w:r w:rsidRPr="0011311D">
        <w:rPr>
          <w:rFonts w:eastAsia="Calibri" w:cs="Arial"/>
          <w:sz w:val="24"/>
          <w:szCs w:val="24"/>
          <w:lang w:val="pl-PL"/>
        </w:rPr>
        <w:t>гориво</w:t>
      </w:r>
      <w:r w:rsidRPr="0011311D">
        <w:rPr>
          <w:rFonts w:eastAsia="Calibri" w:cs="Arial"/>
          <w:sz w:val="24"/>
          <w:szCs w:val="24"/>
          <w:lang w:val="nb-NO"/>
        </w:rPr>
        <w:t xml:space="preserve">. </w:t>
      </w:r>
      <w:r w:rsidRPr="0011311D">
        <w:rPr>
          <w:rFonts w:eastAsia="Calibri" w:cs="Arial"/>
          <w:sz w:val="24"/>
          <w:szCs w:val="24"/>
          <w:lang w:val="pl-PL"/>
        </w:rPr>
        <w:t>Сваки</w:t>
      </w:r>
      <w:r w:rsidRPr="0011311D">
        <w:rPr>
          <w:rFonts w:eastAsia="Calibri" w:cs="Arial"/>
          <w:sz w:val="24"/>
          <w:szCs w:val="24"/>
          <w:lang w:val="nb-NO"/>
        </w:rPr>
        <w:t xml:space="preserve"> </w:t>
      </w:r>
      <w:r w:rsidRPr="0011311D">
        <w:rPr>
          <w:rFonts w:eastAsia="Calibri" w:cs="Arial"/>
          <w:sz w:val="24"/>
          <w:szCs w:val="24"/>
          <w:lang w:val="sr-Cyrl-RS"/>
        </w:rPr>
        <w:t xml:space="preserve">вентилаторски </w:t>
      </w:r>
      <w:r w:rsidRPr="0011311D">
        <w:rPr>
          <w:rFonts w:eastAsia="Calibri" w:cs="Arial"/>
          <w:sz w:val="24"/>
          <w:szCs w:val="24"/>
          <w:lang w:val="pl-PL"/>
        </w:rPr>
        <w:t>млин</w:t>
      </w:r>
      <w:r w:rsidRPr="0011311D">
        <w:rPr>
          <w:rFonts w:eastAsia="Calibri" w:cs="Arial"/>
          <w:sz w:val="24"/>
          <w:szCs w:val="24"/>
          <w:lang w:val="nb-NO"/>
        </w:rPr>
        <w:t xml:space="preserve">  </w:t>
      </w:r>
      <w:r w:rsidRPr="0011311D">
        <w:rPr>
          <w:rFonts w:eastAsia="Calibri" w:cs="Arial"/>
          <w:sz w:val="24"/>
          <w:szCs w:val="24"/>
          <w:lang w:val="pl-PL"/>
        </w:rPr>
        <w:t>усисава</w:t>
      </w:r>
      <w:r w:rsidRPr="0011311D">
        <w:rPr>
          <w:rFonts w:eastAsia="Calibri" w:cs="Arial"/>
          <w:sz w:val="24"/>
          <w:szCs w:val="24"/>
          <w:lang w:val="nb-NO"/>
        </w:rPr>
        <w:t xml:space="preserve"> </w:t>
      </w:r>
      <w:r w:rsidRPr="0011311D">
        <w:rPr>
          <w:rFonts w:eastAsia="Calibri" w:cs="Arial"/>
          <w:sz w:val="24"/>
          <w:szCs w:val="24"/>
          <w:lang w:val="pl-PL"/>
        </w:rPr>
        <w:t>смешу</w:t>
      </w:r>
      <w:r w:rsidRPr="0011311D">
        <w:rPr>
          <w:rFonts w:eastAsia="Calibri" w:cs="Arial"/>
          <w:sz w:val="24"/>
          <w:szCs w:val="24"/>
          <w:lang w:val="nb-NO"/>
        </w:rPr>
        <w:t xml:space="preserve"> </w:t>
      </w:r>
      <w:r w:rsidRPr="0011311D">
        <w:rPr>
          <w:rFonts w:eastAsia="Calibri" w:cs="Arial"/>
          <w:sz w:val="24"/>
          <w:szCs w:val="24"/>
          <w:lang w:val="pl-PL"/>
        </w:rPr>
        <w:t>гаса</w:t>
      </w:r>
      <w:r w:rsidRPr="0011311D">
        <w:rPr>
          <w:rFonts w:eastAsia="Calibri" w:cs="Arial"/>
          <w:sz w:val="24"/>
          <w:szCs w:val="24"/>
          <w:lang w:val="sr-Cyrl-RS"/>
        </w:rPr>
        <w:t xml:space="preserve"> са краја ложишта </w:t>
      </w:r>
      <w:r w:rsidRPr="0011311D">
        <w:rPr>
          <w:rFonts w:eastAsia="Calibri" w:cs="Arial"/>
          <w:sz w:val="24"/>
          <w:szCs w:val="24"/>
          <w:lang w:val="nb-NO"/>
        </w:rPr>
        <w:t xml:space="preserve"> </w:t>
      </w:r>
      <w:r w:rsidRPr="0011311D">
        <w:rPr>
          <w:rFonts w:eastAsia="Calibri" w:cs="Arial"/>
          <w:sz w:val="24"/>
          <w:szCs w:val="24"/>
          <w:lang w:val="pl-PL"/>
        </w:rPr>
        <w:t>потребну</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сушење</w:t>
      </w:r>
      <w:r w:rsidRPr="0011311D">
        <w:rPr>
          <w:rFonts w:eastAsia="Calibri" w:cs="Arial"/>
          <w:sz w:val="24"/>
          <w:szCs w:val="24"/>
          <w:lang w:val="sr-Cyrl-RS"/>
        </w:rPr>
        <w:t xml:space="preserve"> угља</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савлађује</w:t>
      </w:r>
      <w:r w:rsidRPr="0011311D">
        <w:rPr>
          <w:rFonts w:eastAsia="Calibri" w:cs="Arial"/>
          <w:sz w:val="24"/>
          <w:szCs w:val="24"/>
          <w:lang w:val="nb-NO"/>
        </w:rPr>
        <w:t xml:space="preserve"> </w:t>
      </w:r>
      <w:r w:rsidRPr="0011311D">
        <w:rPr>
          <w:rFonts w:eastAsia="Calibri" w:cs="Arial"/>
          <w:sz w:val="24"/>
          <w:szCs w:val="24"/>
          <w:lang w:val="pl-PL"/>
        </w:rPr>
        <w:t>губитак</w:t>
      </w:r>
      <w:r w:rsidRPr="0011311D">
        <w:rPr>
          <w:rFonts w:eastAsia="Calibri" w:cs="Arial"/>
          <w:sz w:val="24"/>
          <w:szCs w:val="24"/>
          <w:lang w:val="nb-NO"/>
        </w:rPr>
        <w:t xml:space="preserve"> </w:t>
      </w:r>
      <w:r w:rsidRPr="0011311D">
        <w:rPr>
          <w:rFonts w:eastAsia="Calibri" w:cs="Arial"/>
          <w:sz w:val="24"/>
          <w:szCs w:val="24"/>
          <w:lang w:val="pl-PL"/>
        </w:rPr>
        <w:t>притиска</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sr-Cyrl-RS"/>
        </w:rPr>
        <w:t>каналу</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повратни</w:t>
      </w:r>
      <w:r w:rsidRPr="0011311D">
        <w:rPr>
          <w:rFonts w:eastAsia="Calibri" w:cs="Arial"/>
          <w:sz w:val="24"/>
          <w:szCs w:val="24"/>
          <w:lang w:val="nb-NO"/>
        </w:rPr>
        <w:t xml:space="preserve"> </w:t>
      </w:r>
      <w:r w:rsidRPr="0011311D">
        <w:rPr>
          <w:rFonts w:eastAsia="Calibri" w:cs="Arial"/>
          <w:sz w:val="24"/>
          <w:szCs w:val="24"/>
          <w:lang w:val="pl-PL"/>
        </w:rPr>
        <w:t>усис</w:t>
      </w:r>
      <w:r w:rsidRPr="0011311D">
        <w:rPr>
          <w:rFonts w:eastAsia="Calibri" w:cs="Arial"/>
          <w:sz w:val="24"/>
          <w:szCs w:val="24"/>
          <w:lang w:val="nb-NO"/>
        </w:rPr>
        <w:t xml:space="preserve"> </w:t>
      </w:r>
      <w:r w:rsidRPr="0011311D">
        <w:rPr>
          <w:rFonts w:eastAsia="Calibri" w:cs="Arial"/>
          <w:sz w:val="24"/>
          <w:szCs w:val="24"/>
          <w:lang w:val="pl-PL"/>
        </w:rPr>
        <w:t>димног</w:t>
      </w:r>
      <w:r w:rsidRPr="0011311D">
        <w:rPr>
          <w:rFonts w:eastAsia="Calibri" w:cs="Arial"/>
          <w:sz w:val="24"/>
          <w:szCs w:val="24"/>
          <w:lang w:val="nb-NO"/>
        </w:rPr>
        <w:t xml:space="preserve"> </w:t>
      </w:r>
      <w:r w:rsidRPr="0011311D">
        <w:rPr>
          <w:rFonts w:eastAsia="Calibri" w:cs="Arial"/>
          <w:sz w:val="24"/>
          <w:szCs w:val="24"/>
          <w:lang w:val="pl-PL"/>
        </w:rPr>
        <w:t>гаса</w:t>
      </w:r>
      <w:r w:rsidRPr="0011311D">
        <w:rPr>
          <w:rFonts w:eastAsia="Calibri" w:cs="Arial"/>
          <w:sz w:val="24"/>
          <w:szCs w:val="24"/>
          <w:lang w:val="nb-NO"/>
        </w:rPr>
        <w:t xml:space="preserve">, </w:t>
      </w:r>
      <w:r w:rsidRPr="0011311D">
        <w:rPr>
          <w:rFonts w:eastAsia="Calibri" w:cs="Arial"/>
          <w:sz w:val="24"/>
          <w:szCs w:val="24"/>
          <w:lang w:val="pl-PL"/>
        </w:rPr>
        <w:t>сепаратору</w:t>
      </w:r>
      <w:r w:rsidRPr="0011311D">
        <w:rPr>
          <w:rFonts w:eastAsia="Calibri" w:cs="Arial"/>
          <w:sz w:val="24"/>
          <w:szCs w:val="24"/>
          <w:lang w:val="nb-NO"/>
        </w:rPr>
        <w:t xml:space="preserve"> </w:t>
      </w:r>
      <w:r w:rsidRPr="0011311D">
        <w:rPr>
          <w:rFonts w:eastAsia="Calibri" w:cs="Arial"/>
          <w:sz w:val="24"/>
          <w:szCs w:val="24"/>
          <w:lang w:val="pl-PL"/>
        </w:rPr>
        <w:t>млина</w:t>
      </w:r>
      <w:r w:rsidRPr="0011311D">
        <w:rPr>
          <w:rFonts w:eastAsia="Calibri" w:cs="Arial"/>
          <w:sz w:val="24"/>
          <w:szCs w:val="24"/>
          <w:lang w:val="sr-Cyrl-RS"/>
        </w:rPr>
        <w:t xml:space="preserve"> на потисном делу</w:t>
      </w:r>
      <w:r w:rsidRPr="0011311D">
        <w:rPr>
          <w:rFonts w:eastAsia="Calibri" w:cs="Arial"/>
          <w:sz w:val="24"/>
          <w:szCs w:val="24"/>
          <w:lang w:val="nb-NO"/>
        </w:rPr>
        <w:t xml:space="preserve">, </w:t>
      </w:r>
      <w:r w:rsidRPr="0011311D">
        <w:rPr>
          <w:rFonts w:eastAsia="Calibri" w:cs="Arial"/>
          <w:sz w:val="24"/>
          <w:szCs w:val="24"/>
          <w:lang w:val="pl-PL"/>
        </w:rPr>
        <w:t>водовима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sr-Cyrl-RS"/>
        </w:rPr>
        <w:t xml:space="preserve"> угљену</w:t>
      </w:r>
      <w:r w:rsidRPr="0011311D">
        <w:rPr>
          <w:rFonts w:eastAsia="Calibri" w:cs="Arial"/>
          <w:sz w:val="24"/>
          <w:szCs w:val="24"/>
          <w:lang w:val="nb-NO"/>
        </w:rPr>
        <w:t xml:space="preserve"> </w:t>
      </w:r>
      <w:r w:rsidRPr="0011311D">
        <w:rPr>
          <w:rFonts w:eastAsia="Calibri" w:cs="Arial"/>
          <w:sz w:val="24"/>
          <w:szCs w:val="24"/>
          <w:lang w:val="pl-PL"/>
        </w:rPr>
        <w:t>прашину</w:t>
      </w:r>
      <w:r w:rsidRPr="0011311D">
        <w:rPr>
          <w:rFonts w:eastAsia="Calibri" w:cs="Arial"/>
          <w:sz w:val="24"/>
          <w:szCs w:val="24"/>
          <w:lang w:val="sr-Cyrl-RS"/>
        </w:rPr>
        <w:t xml:space="preserve"> ) каналима аеросмеше)</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горионику</w:t>
      </w:r>
      <w:r w:rsidRPr="0011311D">
        <w:rPr>
          <w:rFonts w:eastAsia="Calibri" w:cs="Arial"/>
          <w:sz w:val="24"/>
          <w:szCs w:val="24"/>
          <w:lang w:val="nb-NO"/>
        </w:rPr>
        <w:t>.</w:t>
      </w:r>
      <w:r w:rsidRPr="0011311D">
        <w:rPr>
          <w:rFonts w:eastAsia="Calibri" w:cs="Arial"/>
          <w:sz w:val="24"/>
          <w:szCs w:val="24"/>
          <w:lang w:val="sr-Cyrl-RS"/>
        </w:rPr>
        <w:t>Каналима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повратни</w:t>
      </w:r>
      <w:r w:rsidRPr="0011311D">
        <w:rPr>
          <w:rFonts w:eastAsia="Calibri" w:cs="Arial"/>
          <w:sz w:val="24"/>
          <w:szCs w:val="24"/>
          <w:lang w:val="nb-NO"/>
        </w:rPr>
        <w:t xml:space="preserve"> </w:t>
      </w:r>
      <w:r w:rsidRPr="0011311D">
        <w:rPr>
          <w:rFonts w:eastAsia="Calibri" w:cs="Arial"/>
          <w:sz w:val="24"/>
          <w:szCs w:val="24"/>
          <w:lang w:val="pl-PL"/>
        </w:rPr>
        <w:t>усис</w:t>
      </w:r>
      <w:r w:rsidRPr="0011311D">
        <w:rPr>
          <w:rFonts w:eastAsia="Calibri" w:cs="Arial"/>
          <w:sz w:val="24"/>
          <w:szCs w:val="24"/>
          <w:lang w:val="nb-NO"/>
        </w:rPr>
        <w:t xml:space="preserve"> </w:t>
      </w:r>
      <w:r w:rsidRPr="0011311D">
        <w:rPr>
          <w:rFonts w:eastAsia="Calibri" w:cs="Arial"/>
          <w:sz w:val="24"/>
          <w:szCs w:val="24"/>
          <w:lang w:val="pl-PL"/>
        </w:rPr>
        <w:t>димног</w:t>
      </w:r>
      <w:r w:rsidRPr="0011311D">
        <w:rPr>
          <w:rFonts w:eastAsia="Calibri" w:cs="Arial"/>
          <w:sz w:val="24"/>
          <w:szCs w:val="24"/>
          <w:lang w:val="nb-NO"/>
        </w:rPr>
        <w:t xml:space="preserve"> </w:t>
      </w:r>
      <w:r w:rsidRPr="0011311D">
        <w:rPr>
          <w:rFonts w:eastAsia="Calibri" w:cs="Arial"/>
          <w:sz w:val="24"/>
          <w:szCs w:val="24"/>
          <w:lang w:val="pl-PL"/>
        </w:rPr>
        <w:t>гаса</w:t>
      </w:r>
      <w:r w:rsidRPr="0011311D">
        <w:rPr>
          <w:rFonts w:eastAsia="Calibri" w:cs="Arial"/>
          <w:sz w:val="24"/>
          <w:szCs w:val="24"/>
          <w:lang w:val="nb-NO"/>
        </w:rPr>
        <w:t xml:space="preserve"> </w:t>
      </w:r>
      <w:r w:rsidRPr="0011311D">
        <w:rPr>
          <w:rFonts w:eastAsia="Calibri" w:cs="Arial"/>
          <w:sz w:val="24"/>
          <w:szCs w:val="24"/>
          <w:lang w:val="pl-PL"/>
        </w:rPr>
        <w:t>одузима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један</w:t>
      </w:r>
      <w:r w:rsidRPr="0011311D">
        <w:rPr>
          <w:rFonts w:eastAsia="Calibri" w:cs="Arial"/>
          <w:sz w:val="24"/>
          <w:szCs w:val="24"/>
          <w:lang w:val="nb-NO"/>
        </w:rPr>
        <w:t xml:space="preserve"> </w:t>
      </w:r>
      <w:r w:rsidRPr="0011311D">
        <w:rPr>
          <w:rFonts w:eastAsia="Calibri" w:cs="Arial"/>
          <w:sz w:val="24"/>
          <w:szCs w:val="24"/>
          <w:lang w:val="pl-PL"/>
        </w:rPr>
        <w:t>део</w:t>
      </w:r>
      <w:r w:rsidRPr="0011311D">
        <w:rPr>
          <w:rFonts w:eastAsia="Calibri" w:cs="Arial"/>
          <w:sz w:val="24"/>
          <w:szCs w:val="24"/>
          <w:lang w:val="nb-NO"/>
        </w:rPr>
        <w:t xml:space="preserve"> </w:t>
      </w:r>
      <w:r w:rsidRPr="0011311D">
        <w:rPr>
          <w:rFonts w:eastAsia="Calibri" w:cs="Arial"/>
          <w:sz w:val="24"/>
          <w:szCs w:val="24"/>
          <w:lang w:val="pl-PL"/>
        </w:rPr>
        <w:t>врелих</w:t>
      </w:r>
      <w:r w:rsidRPr="0011311D">
        <w:rPr>
          <w:rFonts w:eastAsia="Calibri" w:cs="Arial"/>
          <w:sz w:val="24"/>
          <w:szCs w:val="24"/>
          <w:lang w:val="nb-NO"/>
        </w:rPr>
        <w:t xml:space="preserve"> </w:t>
      </w:r>
      <w:r w:rsidRPr="0011311D">
        <w:rPr>
          <w:rFonts w:eastAsia="Calibri" w:cs="Arial"/>
          <w:sz w:val="24"/>
          <w:szCs w:val="24"/>
          <w:lang w:val="pl-PL"/>
        </w:rPr>
        <w:t>гасова</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крају</w:t>
      </w:r>
      <w:r w:rsidRPr="0011311D">
        <w:rPr>
          <w:rFonts w:eastAsia="Calibri" w:cs="Arial"/>
          <w:sz w:val="24"/>
          <w:szCs w:val="24"/>
          <w:lang w:val="nb-NO"/>
        </w:rPr>
        <w:t xml:space="preserve"> </w:t>
      </w:r>
      <w:r w:rsidRPr="0011311D">
        <w:rPr>
          <w:rFonts w:eastAsia="Calibri" w:cs="Arial"/>
          <w:sz w:val="24"/>
          <w:szCs w:val="24"/>
          <w:lang w:val="pl-PL"/>
        </w:rPr>
        <w:t>ложишта</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доводи</w:t>
      </w:r>
      <w:r w:rsidRPr="0011311D">
        <w:rPr>
          <w:rFonts w:eastAsia="Calibri" w:cs="Arial"/>
          <w:sz w:val="24"/>
          <w:szCs w:val="24"/>
          <w:lang w:val="nb-NO"/>
        </w:rPr>
        <w:t xml:space="preserve"> </w:t>
      </w:r>
      <w:r w:rsidRPr="0011311D">
        <w:rPr>
          <w:rFonts w:eastAsia="Calibri" w:cs="Arial"/>
          <w:sz w:val="24"/>
          <w:szCs w:val="24"/>
          <w:lang w:val="pl-PL"/>
        </w:rPr>
        <w:t>до</w:t>
      </w:r>
      <w:r w:rsidRPr="0011311D">
        <w:rPr>
          <w:rFonts w:eastAsia="Calibri" w:cs="Arial"/>
          <w:sz w:val="24"/>
          <w:szCs w:val="24"/>
          <w:lang w:val="nb-NO"/>
        </w:rPr>
        <w:t xml:space="preserve"> </w:t>
      </w:r>
      <w:r w:rsidRPr="0011311D">
        <w:rPr>
          <w:rFonts w:eastAsia="Calibri" w:cs="Arial"/>
          <w:sz w:val="24"/>
          <w:szCs w:val="24"/>
          <w:lang w:val="pl-PL"/>
        </w:rPr>
        <w:t>млинова</w:t>
      </w:r>
      <w:r w:rsidRPr="0011311D">
        <w:rPr>
          <w:rFonts w:eastAsia="Calibri" w:cs="Arial"/>
          <w:sz w:val="24"/>
          <w:szCs w:val="24"/>
          <w:lang w:val="nb-NO"/>
        </w:rPr>
        <w:t xml:space="preserve">. </w:t>
      </w:r>
      <w:r w:rsidRPr="0011311D">
        <w:rPr>
          <w:rFonts w:eastAsia="Calibri" w:cs="Arial"/>
          <w:sz w:val="24"/>
          <w:szCs w:val="24"/>
          <w:lang w:val="pl-PL"/>
        </w:rPr>
        <w:t>Излазна</w:t>
      </w:r>
      <w:r w:rsidRPr="0011311D">
        <w:rPr>
          <w:rFonts w:eastAsia="Calibri" w:cs="Arial"/>
          <w:sz w:val="24"/>
          <w:szCs w:val="24"/>
          <w:lang w:val="nb-NO"/>
        </w:rPr>
        <w:t xml:space="preserve"> </w:t>
      </w:r>
      <w:r w:rsidRPr="0011311D">
        <w:rPr>
          <w:rFonts w:eastAsia="Calibri" w:cs="Arial"/>
          <w:sz w:val="24"/>
          <w:szCs w:val="24"/>
          <w:lang w:val="pl-PL"/>
        </w:rPr>
        <w:t>температура</w:t>
      </w:r>
      <w:r w:rsidRPr="0011311D">
        <w:rPr>
          <w:rFonts w:eastAsia="Calibri" w:cs="Arial"/>
          <w:sz w:val="24"/>
          <w:szCs w:val="24"/>
          <w:lang w:val="nb-NO"/>
        </w:rPr>
        <w:t xml:space="preserve"> </w:t>
      </w:r>
      <w:r w:rsidRPr="0011311D">
        <w:rPr>
          <w:rFonts w:eastAsia="Calibri" w:cs="Arial"/>
          <w:sz w:val="24"/>
          <w:szCs w:val="24"/>
          <w:lang w:val="pl-PL"/>
        </w:rPr>
        <w:t>млина</w:t>
      </w:r>
      <w:r w:rsidRPr="0011311D">
        <w:rPr>
          <w:rFonts w:eastAsia="Calibri" w:cs="Arial"/>
          <w:sz w:val="24"/>
          <w:szCs w:val="24"/>
          <w:lang w:val="nb-NO"/>
        </w:rPr>
        <w:t xml:space="preserve"> (</w:t>
      </w:r>
      <w:r w:rsidRPr="0011311D">
        <w:rPr>
          <w:rFonts w:eastAsia="Calibri" w:cs="Arial"/>
          <w:sz w:val="24"/>
          <w:szCs w:val="24"/>
          <w:lang w:val="pl-PL"/>
        </w:rPr>
        <w:t>температура</w:t>
      </w:r>
      <w:r w:rsidRPr="0011311D">
        <w:rPr>
          <w:rFonts w:eastAsia="Calibri" w:cs="Arial"/>
          <w:sz w:val="24"/>
          <w:szCs w:val="24"/>
          <w:lang w:val="nb-NO"/>
        </w:rPr>
        <w:t xml:space="preserve"> </w:t>
      </w:r>
      <w:r w:rsidRPr="0011311D">
        <w:rPr>
          <w:rFonts w:eastAsia="Calibri" w:cs="Arial"/>
          <w:sz w:val="24"/>
          <w:szCs w:val="24"/>
          <w:lang w:val="pl-PL"/>
        </w:rPr>
        <w:t>сепаратора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регулише</w:t>
      </w:r>
      <w:r w:rsidRPr="0011311D">
        <w:rPr>
          <w:rFonts w:eastAsia="Calibri" w:cs="Arial"/>
          <w:sz w:val="24"/>
          <w:szCs w:val="24"/>
          <w:lang w:val="nb-NO"/>
        </w:rPr>
        <w:t xml:space="preserve"> </w:t>
      </w:r>
      <w:r w:rsidRPr="0011311D">
        <w:rPr>
          <w:rFonts w:eastAsia="Calibri" w:cs="Arial"/>
          <w:sz w:val="24"/>
          <w:szCs w:val="24"/>
          <w:lang w:val="pl-PL"/>
        </w:rPr>
        <w:t>помоћу</w:t>
      </w:r>
      <w:r w:rsidRPr="0011311D">
        <w:rPr>
          <w:rFonts w:eastAsia="Calibri" w:cs="Arial"/>
          <w:sz w:val="24"/>
          <w:szCs w:val="24"/>
          <w:lang w:val="nb-NO"/>
        </w:rPr>
        <w:t xml:space="preserve"> </w:t>
      </w:r>
      <w:r w:rsidRPr="0011311D">
        <w:rPr>
          <w:rFonts w:eastAsia="Calibri" w:cs="Arial"/>
          <w:sz w:val="24"/>
          <w:szCs w:val="24"/>
          <w:lang w:val="pl-PL"/>
        </w:rPr>
        <w:t>врелог</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из</w:t>
      </w:r>
      <w:r w:rsidRPr="0011311D">
        <w:rPr>
          <w:rFonts w:eastAsia="Calibri" w:cs="Arial"/>
          <w:sz w:val="24"/>
          <w:szCs w:val="24"/>
          <w:lang w:val="nb-NO"/>
        </w:rPr>
        <w:t xml:space="preserve"> </w:t>
      </w:r>
      <w:r w:rsidRPr="0011311D">
        <w:rPr>
          <w:rFonts w:eastAsia="Calibri" w:cs="Arial"/>
          <w:sz w:val="24"/>
          <w:szCs w:val="24"/>
          <w:lang w:val="pl-PL"/>
        </w:rPr>
        <w:t>ЛУВО</w:t>
      </w:r>
      <w:r w:rsidRPr="0011311D">
        <w:rPr>
          <w:rFonts w:eastAsia="Calibri" w:cs="Arial"/>
          <w:sz w:val="24"/>
          <w:szCs w:val="24"/>
          <w:lang w:val="nb-NO"/>
        </w:rPr>
        <w:t>-</w:t>
      </w:r>
      <w:r w:rsidRPr="0011311D">
        <w:rPr>
          <w:rFonts w:eastAsia="Calibri" w:cs="Arial"/>
          <w:sz w:val="24"/>
          <w:szCs w:val="24"/>
          <w:lang w:val="pl-PL"/>
        </w:rPr>
        <w:t>а</w:t>
      </w:r>
      <w:r w:rsidRPr="0011311D">
        <w:rPr>
          <w:rFonts w:eastAsia="Calibri" w:cs="Arial"/>
          <w:sz w:val="24"/>
          <w:szCs w:val="24"/>
          <w:lang w:val="nb-NO"/>
        </w:rPr>
        <w:t xml:space="preserve">, </w:t>
      </w:r>
      <w:r w:rsidRPr="0011311D">
        <w:rPr>
          <w:rFonts w:eastAsia="Calibri" w:cs="Arial"/>
          <w:sz w:val="24"/>
          <w:szCs w:val="24"/>
          <w:lang w:val="pl-PL"/>
        </w:rPr>
        <w:t>преко</w:t>
      </w:r>
      <w:r w:rsidRPr="0011311D">
        <w:rPr>
          <w:rFonts w:eastAsia="Calibri" w:cs="Arial"/>
          <w:sz w:val="24"/>
          <w:szCs w:val="24"/>
          <w:lang w:val="nb-NO"/>
        </w:rPr>
        <w:t xml:space="preserve"> </w:t>
      </w:r>
      <w:r w:rsidRPr="0011311D">
        <w:rPr>
          <w:rFonts w:eastAsia="Calibri" w:cs="Arial"/>
          <w:sz w:val="24"/>
          <w:szCs w:val="24"/>
          <w:lang w:val="pl-PL"/>
        </w:rPr>
        <w:t>дизни</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ваздух</w:t>
      </w:r>
      <w:r w:rsidRPr="0011311D">
        <w:rPr>
          <w:rFonts w:eastAsia="Calibri" w:cs="Arial"/>
          <w:sz w:val="24"/>
          <w:szCs w:val="24"/>
          <w:lang w:val="nb-NO"/>
        </w:rPr>
        <w:t xml:space="preserve"> </w:t>
      </w:r>
      <w:r w:rsidRPr="0011311D">
        <w:rPr>
          <w:rFonts w:eastAsia="Calibri" w:cs="Arial"/>
          <w:sz w:val="24"/>
          <w:szCs w:val="24"/>
          <w:lang w:val="pl-PL"/>
        </w:rPr>
        <w:t>смештених</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близини</w:t>
      </w:r>
      <w:r w:rsidRPr="0011311D">
        <w:rPr>
          <w:rFonts w:eastAsia="Calibri" w:cs="Arial"/>
          <w:sz w:val="24"/>
          <w:szCs w:val="24"/>
          <w:lang w:val="nb-NO"/>
        </w:rPr>
        <w:t xml:space="preserve"> </w:t>
      </w:r>
      <w:r w:rsidRPr="0011311D">
        <w:rPr>
          <w:rFonts w:eastAsia="Calibri" w:cs="Arial"/>
          <w:sz w:val="24"/>
          <w:szCs w:val="24"/>
          <w:lang w:val="pl-PL"/>
        </w:rPr>
        <w:t>усисних</w:t>
      </w:r>
      <w:r w:rsidRPr="0011311D">
        <w:rPr>
          <w:rFonts w:eastAsia="Calibri" w:cs="Arial"/>
          <w:sz w:val="24"/>
          <w:szCs w:val="24"/>
          <w:lang w:val="nb-NO"/>
        </w:rPr>
        <w:t xml:space="preserve"> </w:t>
      </w:r>
      <w:r w:rsidRPr="0011311D">
        <w:rPr>
          <w:rFonts w:eastAsia="Calibri" w:cs="Arial"/>
          <w:sz w:val="24"/>
          <w:szCs w:val="24"/>
          <w:lang w:val="pl-PL"/>
        </w:rPr>
        <w:t>глава</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водовима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повратни</w:t>
      </w:r>
      <w:r w:rsidRPr="0011311D">
        <w:rPr>
          <w:rFonts w:eastAsia="Calibri" w:cs="Arial"/>
          <w:sz w:val="24"/>
          <w:szCs w:val="24"/>
          <w:lang w:val="nb-NO"/>
        </w:rPr>
        <w:t xml:space="preserve"> </w:t>
      </w:r>
      <w:r w:rsidRPr="0011311D">
        <w:rPr>
          <w:rFonts w:eastAsia="Calibri" w:cs="Arial"/>
          <w:sz w:val="24"/>
          <w:szCs w:val="24"/>
          <w:lang w:val="pl-PL"/>
        </w:rPr>
        <w:t>усис</w:t>
      </w:r>
      <w:r w:rsidRPr="0011311D">
        <w:rPr>
          <w:rFonts w:eastAsia="Calibri" w:cs="Arial"/>
          <w:sz w:val="24"/>
          <w:szCs w:val="24"/>
          <w:lang w:val="nb-NO"/>
        </w:rPr>
        <w:t xml:space="preserve"> </w:t>
      </w:r>
      <w:r w:rsidRPr="0011311D">
        <w:rPr>
          <w:rFonts w:eastAsia="Calibri" w:cs="Arial"/>
          <w:sz w:val="24"/>
          <w:szCs w:val="24"/>
          <w:lang w:val="pl-PL"/>
        </w:rPr>
        <w:t>димног</w:t>
      </w:r>
      <w:r w:rsidRPr="0011311D">
        <w:rPr>
          <w:rFonts w:eastAsia="Calibri" w:cs="Arial"/>
          <w:sz w:val="24"/>
          <w:szCs w:val="24"/>
          <w:lang w:val="nb-NO"/>
        </w:rPr>
        <w:t xml:space="preserve"> </w:t>
      </w:r>
      <w:r w:rsidRPr="0011311D">
        <w:rPr>
          <w:rFonts w:eastAsia="Calibri" w:cs="Arial"/>
          <w:sz w:val="24"/>
          <w:szCs w:val="24"/>
          <w:lang w:val="pl-PL"/>
        </w:rPr>
        <w:t>гаса</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сепараторима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одвајају</w:t>
      </w:r>
      <w:r w:rsidRPr="0011311D">
        <w:rPr>
          <w:rFonts w:eastAsia="Calibri" w:cs="Arial"/>
          <w:sz w:val="24"/>
          <w:szCs w:val="24"/>
          <w:lang w:val="nb-NO"/>
        </w:rPr>
        <w:t xml:space="preserve"> </w:t>
      </w:r>
      <w:r w:rsidRPr="0011311D">
        <w:rPr>
          <w:rFonts w:eastAsia="Calibri" w:cs="Arial"/>
          <w:sz w:val="24"/>
          <w:szCs w:val="24"/>
          <w:lang w:val="pl-PL"/>
        </w:rPr>
        <w:t>груби</w:t>
      </w:r>
      <w:r w:rsidRPr="0011311D">
        <w:rPr>
          <w:rFonts w:eastAsia="Calibri" w:cs="Arial"/>
          <w:sz w:val="24"/>
          <w:szCs w:val="24"/>
          <w:lang w:val="nb-NO"/>
        </w:rPr>
        <w:t xml:space="preserve"> </w:t>
      </w:r>
      <w:r w:rsidRPr="0011311D">
        <w:rPr>
          <w:rFonts w:eastAsia="Calibri" w:cs="Arial"/>
          <w:sz w:val="24"/>
          <w:szCs w:val="24"/>
          <w:lang w:val="pl-PL"/>
        </w:rPr>
        <w:t>делови</w:t>
      </w:r>
      <w:r w:rsidRPr="0011311D">
        <w:rPr>
          <w:rFonts w:eastAsia="Calibri" w:cs="Arial"/>
          <w:sz w:val="24"/>
          <w:szCs w:val="24"/>
          <w:lang w:val="nb-NO"/>
        </w:rPr>
        <w:t xml:space="preserve"> </w:t>
      </w:r>
      <w:r w:rsidRPr="0011311D">
        <w:rPr>
          <w:rFonts w:eastAsia="Calibri" w:cs="Arial"/>
          <w:sz w:val="24"/>
          <w:szCs w:val="24"/>
          <w:lang w:val="pl-PL"/>
        </w:rPr>
        <w:t>горива</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повратним</w:t>
      </w:r>
      <w:r w:rsidRPr="0011311D">
        <w:rPr>
          <w:rFonts w:eastAsia="Calibri" w:cs="Arial"/>
          <w:sz w:val="24"/>
          <w:szCs w:val="24"/>
          <w:lang w:val="nb-NO"/>
        </w:rPr>
        <w:t xml:space="preserve"> </w:t>
      </w:r>
      <w:r w:rsidRPr="0011311D">
        <w:rPr>
          <w:rFonts w:eastAsia="Calibri" w:cs="Arial"/>
          <w:sz w:val="24"/>
          <w:szCs w:val="24"/>
          <w:lang w:val="sr-Cyrl-RS"/>
        </w:rPr>
        <w:t>в</w:t>
      </w:r>
      <w:r w:rsidRPr="0011311D">
        <w:rPr>
          <w:rFonts w:eastAsia="Calibri" w:cs="Arial"/>
          <w:sz w:val="24"/>
          <w:szCs w:val="24"/>
          <w:lang w:val="pl-PL"/>
        </w:rPr>
        <w:t>одом</w:t>
      </w:r>
      <w:r w:rsidRPr="0011311D">
        <w:rPr>
          <w:rFonts w:eastAsia="Calibri" w:cs="Arial"/>
          <w:sz w:val="24"/>
          <w:szCs w:val="24"/>
          <w:lang w:val="nb-NO"/>
        </w:rPr>
        <w:t xml:space="preserve"> </w:t>
      </w:r>
      <w:r w:rsidRPr="0011311D">
        <w:rPr>
          <w:rFonts w:eastAsia="Calibri" w:cs="Arial"/>
          <w:sz w:val="24"/>
          <w:szCs w:val="24"/>
          <w:lang w:val="pl-PL"/>
        </w:rPr>
        <w:t>јо</w:t>
      </w:r>
      <w:r w:rsidRPr="0011311D">
        <w:rPr>
          <w:rFonts w:eastAsia="Calibri" w:cs="Arial"/>
          <w:sz w:val="24"/>
          <w:szCs w:val="24"/>
          <w:lang w:val="sr-Cyrl-RS"/>
        </w:rPr>
        <w:t>ш</w:t>
      </w:r>
      <w:r w:rsidRPr="0011311D">
        <w:rPr>
          <w:rFonts w:eastAsia="Calibri" w:cs="Arial"/>
          <w:sz w:val="24"/>
          <w:szCs w:val="24"/>
          <w:lang w:val="nb-NO"/>
        </w:rPr>
        <w:t xml:space="preserve"> </w:t>
      </w:r>
      <w:r w:rsidRPr="0011311D">
        <w:rPr>
          <w:rFonts w:eastAsia="Calibri" w:cs="Arial"/>
          <w:sz w:val="24"/>
          <w:szCs w:val="24"/>
          <w:lang w:val="pl-PL"/>
        </w:rPr>
        <w:t>једном</w:t>
      </w:r>
      <w:r w:rsidRPr="0011311D">
        <w:rPr>
          <w:rFonts w:eastAsia="Calibri" w:cs="Arial"/>
          <w:sz w:val="24"/>
          <w:szCs w:val="24"/>
          <w:lang w:val="nb-NO"/>
        </w:rPr>
        <w:t xml:space="preserve"> </w:t>
      </w:r>
      <w:r w:rsidRPr="0011311D">
        <w:rPr>
          <w:rFonts w:eastAsia="Calibri" w:cs="Arial"/>
          <w:sz w:val="24"/>
          <w:szCs w:val="24"/>
          <w:lang w:val="pl-PL"/>
        </w:rPr>
        <w:t>доводе</w:t>
      </w:r>
      <w:r w:rsidRPr="0011311D">
        <w:rPr>
          <w:rFonts w:eastAsia="Calibri" w:cs="Arial"/>
          <w:sz w:val="24"/>
          <w:szCs w:val="24"/>
          <w:lang w:val="nb-NO"/>
        </w:rPr>
        <w:t xml:space="preserve"> </w:t>
      </w:r>
      <w:r w:rsidRPr="0011311D">
        <w:rPr>
          <w:rFonts w:eastAsia="Calibri" w:cs="Arial"/>
          <w:sz w:val="24"/>
          <w:szCs w:val="24"/>
          <w:lang w:val="pl-PL"/>
        </w:rPr>
        <w:t>циркулацији</w:t>
      </w:r>
      <w:r w:rsidRPr="0011311D">
        <w:rPr>
          <w:rFonts w:eastAsia="Calibri" w:cs="Arial"/>
          <w:sz w:val="24"/>
          <w:szCs w:val="24"/>
          <w:lang w:val="nb-NO"/>
        </w:rPr>
        <w:t xml:space="preserve"> </w:t>
      </w:r>
      <w:r w:rsidRPr="0011311D">
        <w:rPr>
          <w:rFonts w:eastAsia="Calibri" w:cs="Arial"/>
          <w:sz w:val="24"/>
          <w:szCs w:val="24"/>
          <w:lang w:val="pl-PL"/>
        </w:rPr>
        <w:t>млевења</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млину</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излазу</w:t>
      </w:r>
      <w:r w:rsidRPr="0011311D">
        <w:rPr>
          <w:rFonts w:eastAsia="Calibri" w:cs="Arial"/>
          <w:sz w:val="24"/>
          <w:szCs w:val="24"/>
          <w:lang w:val="nb-NO"/>
        </w:rPr>
        <w:t xml:space="preserve"> </w:t>
      </w:r>
      <w:r w:rsidRPr="0011311D">
        <w:rPr>
          <w:rFonts w:eastAsia="Calibri" w:cs="Arial"/>
          <w:sz w:val="24"/>
          <w:szCs w:val="24"/>
          <w:lang w:val="pl-PL"/>
        </w:rPr>
        <w:t>сепаратора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доводи</w:t>
      </w:r>
      <w:r w:rsidRPr="0011311D">
        <w:rPr>
          <w:rFonts w:eastAsia="Calibri" w:cs="Arial"/>
          <w:sz w:val="24"/>
          <w:szCs w:val="24"/>
          <w:lang w:val="nb-NO"/>
        </w:rPr>
        <w:t xml:space="preserve"> </w:t>
      </w:r>
      <w:r w:rsidRPr="0011311D">
        <w:rPr>
          <w:rFonts w:eastAsia="Calibri" w:cs="Arial"/>
          <w:sz w:val="24"/>
          <w:szCs w:val="24"/>
          <w:lang w:val="pl-PL"/>
        </w:rPr>
        <w:t>гориво</w:t>
      </w:r>
      <w:r w:rsidRPr="0011311D">
        <w:rPr>
          <w:rFonts w:eastAsia="Calibri" w:cs="Arial"/>
          <w:sz w:val="24"/>
          <w:szCs w:val="24"/>
          <w:lang w:val="nb-NO"/>
        </w:rPr>
        <w:t xml:space="preserve"> </w:t>
      </w:r>
      <w:r w:rsidRPr="0011311D">
        <w:rPr>
          <w:rFonts w:eastAsia="Calibri" w:cs="Arial"/>
          <w:sz w:val="24"/>
          <w:szCs w:val="24"/>
          <w:lang w:val="pl-PL"/>
        </w:rPr>
        <w:t>до</w:t>
      </w:r>
      <w:r w:rsidRPr="0011311D">
        <w:rPr>
          <w:rFonts w:eastAsia="Calibri" w:cs="Arial"/>
          <w:sz w:val="24"/>
          <w:szCs w:val="24"/>
          <w:lang w:val="nb-NO"/>
        </w:rPr>
        <w:t xml:space="preserve"> </w:t>
      </w:r>
      <w:r w:rsidRPr="0011311D">
        <w:rPr>
          <w:rFonts w:eastAsia="Calibri" w:cs="Arial"/>
          <w:sz w:val="24"/>
          <w:szCs w:val="24"/>
          <w:lang w:val="pl-PL"/>
        </w:rPr>
        <w:t>горионика</w:t>
      </w:r>
      <w:r w:rsidRPr="0011311D">
        <w:rPr>
          <w:rFonts w:eastAsia="Calibri" w:cs="Arial"/>
          <w:sz w:val="24"/>
          <w:szCs w:val="24"/>
          <w:lang w:val="nb-NO"/>
        </w:rPr>
        <w:t xml:space="preserve"> </w:t>
      </w:r>
      <w:r w:rsidRPr="0011311D">
        <w:rPr>
          <w:rFonts w:eastAsia="Calibri" w:cs="Arial"/>
          <w:sz w:val="24"/>
          <w:szCs w:val="24"/>
          <w:lang w:val="pl-PL"/>
        </w:rPr>
        <w:t>преко</w:t>
      </w:r>
      <w:r w:rsidRPr="0011311D">
        <w:rPr>
          <w:rFonts w:eastAsia="Calibri" w:cs="Arial"/>
          <w:sz w:val="24"/>
          <w:szCs w:val="24"/>
          <w:lang w:val="nb-NO"/>
        </w:rPr>
        <w:t xml:space="preserve"> </w:t>
      </w:r>
      <w:r w:rsidRPr="0011311D">
        <w:rPr>
          <w:rFonts w:eastAsia="Calibri" w:cs="Arial"/>
          <w:sz w:val="24"/>
          <w:szCs w:val="24"/>
          <w:lang w:val="pl-PL"/>
        </w:rPr>
        <w:t>водова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sr-Cyrl-RS"/>
        </w:rPr>
        <w:t>угљену</w:t>
      </w:r>
      <w:r w:rsidRPr="0011311D">
        <w:rPr>
          <w:rFonts w:eastAsia="Calibri" w:cs="Arial"/>
          <w:sz w:val="24"/>
          <w:szCs w:val="24"/>
          <w:lang w:val="pl-PL"/>
        </w:rPr>
        <w:t xml:space="preserve"> прашину</w:t>
      </w:r>
      <w:r w:rsidRPr="0011311D">
        <w:rPr>
          <w:rFonts w:eastAsia="Calibri" w:cs="Arial"/>
          <w:sz w:val="24"/>
          <w:szCs w:val="24"/>
          <w:lang w:val="nb-NO"/>
        </w:rPr>
        <w:t xml:space="preserve"> </w:t>
      </w:r>
      <w:r w:rsidRPr="0011311D">
        <w:rPr>
          <w:rFonts w:eastAsia="Calibri" w:cs="Arial"/>
          <w:sz w:val="24"/>
          <w:szCs w:val="24"/>
          <w:lang w:val="pl-PL"/>
        </w:rPr>
        <w:t>са</w:t>
      </w:r>
      <w:r w:rsidRPr="0011311D">
        <w:rPr>
          <w:rFonts w:eastAsia="Calibri" w:cs="Arial"/>
          <w:sz w:val="24"/>
          <w:szCs w:val="24"/>
          <w:lang w:val="nb-NO"/>
        </w:rPr>
        <w:t xml:space="preserve"> </w:t>
      </w:r>
      <w:r w:rsidRPr="0011311D">
        <w:rPr>
          <w:rFonts w:eastAsia="Calibri" w:cs="Arial"/>
          <w:sz w:val="24"/>
          <w:szCs w:val="24"/>
          <w:lang w:val="pl-PL"/>
        </w:rPr>
        <w:t>гранулацијом</w:t>
      </w:r>
      <w:r w:rsidRPr="0011311D">
        <w:rPr>
          <w:rFonts w:eastAsia="Calibri" w:cs="Arial"/>
          <w:sz w:val="24"/>
          <w:szCs w:val="24"/>
          <w:lang w:val="nb-NO"/>
        </w:rPr>
        <w:t xml:space="preserve"> </w:t>
      </w:r>
      <w:r w:rsidRPr="0011311D">
        <w:rPr>
          <w:rFonts w:eastAsia="Calibri" w:cs="Arial"/>
          <w:sz w:val="24"/>
          <w:szCs w:val="24"/>
          <w:lang w:val="pl-PL"/>
        </w:rPr>
        <w:t>подесном</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сагоревање</w:t>
      </w:r>
      <w:r w:rsidRPr="0011311D">
        <w:rPr>
          <w:rFonts w:eastAsia="Calibri" w:cs="Arial"/>
          <w:sz w:val="24"/>
          <w:szCs w:val="24"/>
          <w:lang w:val="nb-NO"/>
        </w:rPr>
        <w:t xml:space="preserve">. </w:t>
      </w:r>
      <w:r w:rsidRPr="0011311D">
        <w:rPr>
          <w:rFonts w:eastAsia="Calibri" w:cs="Arial"/>
          <w:sz w:val="24"/>
          <w:szCs w:val="24"/>
          <w:lang w:val="pl-PL"/>
        </w:rPr>
        <w:t>Да</w:t>
      </w:r>
      <w:r w:rsidRPr="0011311D">
        <w:rPr>
          <w:rFonts w:eastAsia="Calibri" w:cs="Arial"/>
          <w:sz w:val="24"/>
          <w:szCs w:val="24"/>
          <w:lang w:val="nb-NO"/>
        </w:rPr>
        <w:t xml:space="preserve"> </w:t>
      </w:r>
      <w:r w:rsidRPr="0011311D">
        <w:rPr>
          <w:rFonts w:eastAsia="Calibri" w:cs="Arial"/>
          <w:sz w:val="24"/>
          <w:szCs w:val="24"/>
          <w:lang w:val="pl-PL"/>
        </w:rPr>
        <w:t>би</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повећао</w:t>
      </w:r>
      <w:r w:rsidRPr="0011311D">
        <w:rPr>
          <w:rFonts w:eastAsia="Calibri" w:cs="Arial"/>
          <w:sz w:val="24"/>
          <w:szCs w:val="24"/>
          <w:lang w:val="nb-NO"/>
        </w:rPr>
        <w:t xml:space="preserve"> </w:t>
      </w:r>
      <w:r w:rsidRPr="0011311D">
        <w:rPr>
          <w:rFonts w:eastAsia="Calibri" w:cs="Arial"/>
          <w:sz w:val="24"/>
          <w:szCs w:val="24"/>
          <w:lang w:val="pl-PL"/>
        </w:rPr>
        <w:t>век</w:t>
      </w:r>
      <w:r w:rsidRPr="0011311D">
        <w:rPr>
          <w:rFonts w:eastAsia="Calibri" w:cs="Arial"/>
          <w:sz w:val="24"/>
          <w:szCs w:val="24"/>
          <w:lang w:val="nb-NO"/>
        </w:rPr>
        <w:t xml:space="preserve"> </w:t>
      </w:r>
      <w:r w:rsidRPr="0011311D">
        <w:rPr>
          <w:rFonts w:eastAsia="Calibri" w:cs="Arial"/>
          <w:sz w:val="24"/>
          <w:szCs w:val="24"/>
          <w:lang w:val="pl-PL"/>
        </w:rPr>
        <w:t>трајања</w:t>
      </w:r>
      <w:r w:rsidRPr="0011311D">
        <w:rPr>
          <w:rFonts w:eastAsia="Calibri" w:cs="Arial"/>
          <w:sz w:val="24"/>
          <w:szCs w:val="24"/>
          <w:lang w:val="nb-NO"/>
        </w:rPr>
        <w:t xml:space="preserve"> </w:t>
      </w:r>
      <w:r w:rsidRPr="0011311D">
        <w:rPr>
          <w:rFonts w:eastAsia="Calibri" w:cs="Arial"/>
          <w:sz w:val="24"/>
          <w:szCs w:val="24"/>
          <w:lang w:val="pl-PL"/>
        </w:rPr>
        <w:t>водова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sr-Cyrl-RS"/>
        </w:rPr>
        <w:t>угљену</w:t>
      </w:r>
      <w:r w:rsidRPr="0011311D">
        <w:rPr>
          <w:rFonts w:eastAsia="Calibri" w:cs="Arial"/>
          <w:sz w:val="24"/>
          <w:szCs w:val="24"/>
          <w:lang w:val="pl-PL"/>
        </w:rPr>
        <w:t xml:space="preserve"> прашину</w:t>
      </w:r>
      <w:r w:rsidRPr="0011311D">
        <w:rPr>
          <w:rFonts w:eastAsia="Calibri" w:cs="Arial"/>
          <w:sz w:val="24"/>
          <w:szCs w:val="24"/>
          <w:lang w:val="nb-NO"/>
        </w:rPr>
        <w:t xml:space="preserve">, </w:t>
      </w:r>
      <w:r w:rsidRPr="0011311D">
        <w:rPr>
          <w:rFonts w:eastAsia="Calibri" w:cs="Arial"/>
          <w:sz w:val="24"/>
          <w:szCs w:val="24"/>
          <w:lang w:val="pl-PL"/>
        </w:rPr>
        <w:t>одводи</w:t>
      </w:r>
      <w:r w:rsidRPr="0011311D">
        <w:rPr>
          <w:rFonts w:eastAsia="Calibri" w:cs="Arial"/>
          <w:sz w:val="24"/>
          <w:szCs w:val="24"/>
          <w:lang w:val="nb-NO"/>
        </w:rPr>
        <w:t xml:space="preserve"> </w:t>
      </w:r>
      <w:r w:rsidRPr="0011311D">
        <w:rPr>
          <w:rFonts w:eastAsia="Calibri" w:cs="Arial"/>
          <w:sz w:val="24"/>
          <w:szCs w:val="24"/>
          <w:lang w:val="pl-PL"/>
        </w:rPr>
        <w:t>су</w:t>
      </w:r>
      <w:r w:rsidRPr="0011311D">
        <w:rPr>
          <w:rFonts w:eastAsia="Calibri" w:cs="Arial"/>
          <w:sz w:val="24"/>
          <w:szCs w:val="24"/>
          <w:lang w:val="nb-NO"/>
        </w:rPr>
        <w:t xml:space="preserve"> </w:t>
      </w:r>
      <w:r w:rsidRPr="0011311D">
        <w:rPr>
          <w:rFonts w:eastAsia="Calibri" w:cs="Arial"/>
          <w:sz w:val="24"/>
          <w:szCs w:val="24"/>
          <w:lang w:val="sr-Cyrl-RS"/>
        </w:rPr>
        <w:t xml:space="preserve">обложени </w:t>
      </w:r>
      <w:r w:rsidRPr="0011311D">
        <w:rPr>
          <w:rFonts w:eastAsia="Calibri" w:cs="Arial"/>
          <w:sz w:val="24"/>
          <w:szCs w:val="24"/>
          <w:lang w:val="pl-PL"/>
        </w:rPr>
        <w:t>панцирима</w:t>
      </w:r>
      <w:r w:rsidRPr="0011311D">
        <w:rPr>
          <w:rFonts w:eastAsia="Calibri" w:cs="Arial"/>
          <w:sz w:val="24"/>
          <w:szCs w:val="24"/>
          <w:lang w:val="nb-NO"/>
        </w:rPr>
        <w:t xml:space="preserve">. </w:t>
      </w:r>
      <w:r w:rsidRPr="0011311D">
        <w:rPr>
          <w:rFonts w:eastAsia="Calibri" w:cs="Arial"/>
          <w:sz w:val="24"/>
          <w:szCs w:val="24"/>
          <w:lang w:val="pl-PL"/>
        </w:rPr>
        <w:t>Горионици</w:t>
      </w:r>
      <w:r w:rsidRPr="0011311D">
        <w:rPr>
          <w:rFonts w:eastAsia="Calibri" w:cs="Arial"/>
          <w:sz w:val="24"/>
          <w:szCs w:val="24"/>
          <w:lang w:val="nb-NO"/>
        </w:rPr>
        <w:t xml:space="preserve"> </w:t>
      </w:r>
      <w:r w:rsidRPr="0011311D">
        <w:rPr>
          <w:rFonts w:eastAsia="Calibri" w:cs="Arial"/>
          <w:sz w:val="24"/>
          <w:szCs w:val="24"/>
          <w:lang w:val="pl-PL"/>
        </w:rPr>
        <w:t>угљене</w:t>
      </w:r>
      <w:r w:rsidRPr="0011311D">
        <w:rPr>
          <w:rFonts w:eastAsia="Calibri" w:cs="Arial"/>
          <w:sz w:val="24"/>
          <w:szCs w:val="24"/>
          <w:lang w:val="nb-NO"/>
        </w:rPr>
        <w:t xml:space="preserve"> </w:t>
      </w:r>
      <w:r w:rsidRPr="0011311D">
        <w:rPr>
          <w:rFonts w:eastAsia="Calibri" w:cs="Arial"/>
          <w:sz w:val="24"/>
          <w:szCs w:val="24"/>
          <w:lang w:val="pl-PL"/>
        </w:rPr>
        <w:t>прашине</w:t>
      </w:r>
      <w:r w:rsidRPr="0011311D">
        <w:rPr>
          <w:rFonts w:eastAsia="Calibri" w:cs="Arial"/>
          <w:sz w:val="24"/>
          <w:szCs w:val="24"/>
          <w:lang w:val="nb-NO"/>
        </w:rPr>
        <w:t xml:space="preserve"> </w:t>
      </w:r>
      <w:r w:rsidRPr="0011311D">
        <w:rPr>
          <w:rFonts w:eastAsia="Calibri" w:cs="Arial"/>
          <w:sz w:val="24"/>
          <w:szCs w:val="24"/>
          <w:lang w:val="pl-PL"/>
        </w:rPr>
        <w:t>су</w:t>
      </w:r>
      <w:r w:rsidRPr="0011311D">
        <w:rPr>
          <w:rFonts w:eastAsia="Calibri" w:cs="Arial"/>
          <w:sz w:val="24"/>
          <w:szCs w:val="24"/>
          <w:lang w:val="nb-NO"/>
        </w:rPr>
        <w:t xml:space="preserve"> </w:t>
      </w:r>
      <w:r w:rsidRPr="0011311D">
        <w:rPr>
          <w:rFonts w:eastAsia="Calibri" w:cs="Arial"/>
          <w:sz w:val="24"/>
          <w:szCs w:val="24"/>
          <w:lang w:val="pl-PL"/>
        </w:rPr>
        <w:t>опремљни</w:t>
      </w:r>
      <w:r w:rsidRPr="0011311D">
        <w:rPr>
          <w:rFonts w:eastAsia="Calibri" w:cs="Arial"/>
          <w:sz w:val="24"/>
          <w:szCs w:val="24"/>
          <w:lang w:val="nb-NO"/>
        </w:rPr>
        <w:t xml:space="preserve"> </w:t>
      </w:r>
      <w:r w:rsidRPr="0011311D">
        <w:rPr>
          <w:rFonts w:eastAsia="Calibri" w:cs="Arial"/>
          <w:sz w:val="24"/>
          <w:szCs w:val="24"/>
          <w:lang w:val="pl-PL"/>
        </w:rPr>
        <w:t>са</w:t>
      </w:r>
      <w:r w:rsidRPr="0011311D">
        <w:rPr>
          <w:rFonts w:eastAsia="Calibri" w:cs="Arial"/>
          <w:sz w:val="24"/>
          <w:szCs w:val="24"/>
          <w:lang w:val="nb-NO"/>
        </w:rPr>
        <w:t xml:space="preserve"> 3x2 </w:t>
      </w:r>
      <w:r w:rsidRPr="0011311D">
        <w:rPr>
          <w:rFonts w:eastAsia="Calibri" w:cs="Arial"/>
          <w:sz w:val="24"/>
          <w:szCs w:val="24"/>
          <w:lang w:val="sr-Cyrl-RS"/>
        </w:rPr>
        <w:t>канала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sr-Cyrl-RS"/>
        </w:rPr>
        <w:t>угљену</w:t>
      </w:r>
      <w:r w:rsidRPr="0011311D">
        <w:rPr>
          <w:rFonts w:eastAsia="Calibri" w:cs="Arial"/>
          <w:sz w:val="24"/>
          <w:szCs w:val="24"/>
          <w:lang w:val="pl-PL"/>
        </w:rPr>
        <w:t xml:space="preserve"> </w:t>
      </w:r>
      <w:r w:rsidRPr="0011311D">
        <w:rPr>
          <w:rFonts w:eastAsia="Calibri" w:cs="Arial"/>
          <w:sz w:val="24"/>
          <w:szCs w:val="24"/>
          <w:lang w:val="sr-Cyrl-RS"/>
        </w:rPr>
        <w:t xml:space="preserve"> </w:t>
      </w:r>
      <w:r w:rsidRPr="0011311D">
        <w:rPr>
          <w:rFonts w:eastAsia="Calibri" w:cs="Arial"/>
          <w:sz w:val="24"/>
          <w:szCs w:val="24"/>
          <w:lang w:val="pl-PL"/>
        </w:rPr>
        <w:t>прашину</w:t>
      </w:r>
      <w:r w:rsidRPr="0011311D">
        <w:rPr>
          <w:rFonts w:eastAsia="Calibri" w:cs="Arial"/>
          <w:sz w:val="24"/>
          <w:szCs w:val="24"/>
          <w:lang w:val="nb-NO"/>
        </w:rPr>
        <w:t xml:space="preserve">. </w:t>
      </w:r>
      <w:r w:rsidRPr="0011311D">
        <w:rPr>
          <w:rFonts w:eastAsia="Calibri" w:cs="Arial"/>
          <w:sz w:val="24"/>
          <w:szCs w:val="24"/>
          <w:lang w:val="pl-PL"/>
        </w:rPr>
        <w:t>По</w:t>
      </w:r>
      <w:r w:rsidRPr="0011311D">
        <w:rPr>
          <w:rFonts w:eastAsia="Calibri" w:cs="Arial"/>
          <w:sz w:val="24"/>
          <w:szCs w:val="24"/>
          <w:lang w:val="nb-NO"/>
        </w:rPr>
        <w:t xml:space="preserve"> 2 </w:t>
      </w:r>
      <w:r w:rsidRPr="0011311D">
        <w:rPr>
          <w:rFonts w:eastAsia="Calibri" w:cs="Arial"/>
          <w:sz w:val="24"/>
          <w:szCs w:val="24"/>
          <w:lang w:val="sr-Cyrl-RS"/>
        </w:rPr>
        <w:t>канала</w:t>
      </w:r>
      <w:r w:rsidRPr="0011311D">
        <w:rPr>
          <w:rFonts w:eastAsia="Calibri" w:cs="Arial"/>
          <w:sz w:val="24"/>
          <w:szCs w:val="24"/>
          <w:lang w:val="nb-NO"/>
        </w:rPr>
        <w:t xml:space="preserve"> </w:t>
      </w:r>
      <w:r w:rsidRPr="0011311D">
        <w:rPr>
          <w:rFonts w:eastAsia="Calibri" w:cs="Arial"/>
          <w:sz w:val="24"/>
          <w:szCs w:val="24"/>
          <w:lang w:val="pl-PL"/>
        </w:rPr>
        <w:t>сачињавају</w:t>
      </w:r>
      <w:r w:rsidRPr="0011311D">
        <w:rPr>
          <w:rFonts w:eastAsia="Calibri" w:cs="Arial"/>
          <w:sz w:val="24"/>
          <w:szCs w:val="24"/>
          <w:lang w:val="nb-NO"/>
        </w:rPr>
        <w:t xml:space="preserve"> </w:t>
      </w:r>
      <w:r w:rsidRPr="0011311D">
        <w:rPr>
          <w:rFonts w:eastAsia="Calibri" w:cs="Arial"/>
          <w:sz w:val="24"/>
          <w:szCs w:val="24"/>
          <w:lang w:val="pl-PL"/>
        </w:rPr>
        <w:t>једну</w:t>
      </w:r>
      <w:r w:rsidRPr="0011311D">
        <w:rPr>
          <w:rFonts w:eastAsia="Calibri" w:cs="Arial"/>
          <w:sz w:val="24"/>
          <w:szCs w:val="24"/>
          <w:lang w:val="nb-NO"/>
        </w:rPr>
        <w:t xml:space="preserve"> </w:t>
      </w:r>
      <w:r w:rsidRPr="0011311D">
        <w:rPr>
          <w:rFonts w:eastAsia="Calibri" w:cs="Arial"/>
          <w:sz w:val="24"/>
          <w:szCs w:val="24"/>
          <w:lang w:val="pl-PL"/>
        </w:rPr>
        <w:t>целину</w:t>
      </w:r>
      <w:r w:rsidRPr="0011311D">
        <w:rPr>
          <w:rFonts w:eastAsia="Calibri" w:cs="Arial"/>
          <w:sz w:val="24"/>
          <w:szCs w:val="24"/>
          <w:lang w:val="nb-NO"/>
        </w:rPr>
        <w:t xml:space="preserve"> </w:t>
      </w:r>
      <w:r w:rsidRPr="0011311D">
        <w:rPr>
          <w:rFonts w:eastAsia="Calibri" w:cs="Arial"/>
          <w:sz w:val="24"/>
          <w:szCs w:val="24"/>
          <w:lang w:val="pl-PL"/>
        </w:rPr>
        <w:t>са</w:t>
      </w:r>
      <w:r w:rsidRPr="0011311D">
        <w:rPr>
          <w:rFonts w:eastAsia="Calibri" w:cs="Arial"/>
          <w:sz w:val="24"/>
          <w:szCs w:val="24"/>
          <w:lang w:val="nb-NO"/>
        </w:rPr>
        <w:t xml:space="preserve"> </w:t>
      </w:r>
      <w:r w:rsidRPr="0011311D">
        <w:rPr>
          <w:rFonts w:eastAsia="Calibri" w:cs="Arial"/>
          <w:sz w:val="24"/>
          <w:szCs w:val="24"/>
          <w:lang w:val="sr-Cyrl-RS"/>
        </w:rPr>
        <w:t>доводним каналима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секундарни</w:t>
      </w:r>
      <w:r w:rsidRPr="0011311D">
        <w:rPr>
          <w:rFonts w:eastAsia="Calibri" w:cs="Arial"/>
          <w:sz w:val="24"/>
          <w:szCs w:val="24"/>
          <w:lang w:val="nb-NO"/>
        </w:rPr>
        <w:t xml:space="preserve"> </w:t>
      </w:r>
      <w:r w:rsidRPr="0011311D">
        <w:rPr>
          <w:rFonts w:eastAsia="Calibri" w:cs="Arial"/>
          <w:sz w:val="24"/>
          <w:szCs w:val="24"/>
          <w:lang w:val="pl-PL"/>
        </w:rPr>
        <w:t>ваздух</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висини</w:t>
      </w:r>
      <w:r w:rsidRPr="0011311D">
        <w:rPr>
          <w:rFonts w:eastAsia="Calibri" w:cs="Arial"/>
          <w:sz w:val="24"/>
          <w:szCs w:val="24"/>
          <w:lang w:val="nb-NO"/>
        </w:rPr>
        <w:t xml:space="preserve"> </w:t>
      </w:r>
      <w:r w:rsidRPr="0011311D">
        <w:rPr>
          <w:rFonts w:eastAsia="Calibri" w:cs="Arial"/>
          <w:sz w:val="24"/>
          <w:szCs w:val="24"/>
          <w:lang w:val="pl-PL"/>
        </w:rPr>
        <w:t>сваког</w:t>
      </w:r>
      <w:r w:rsidRPr="0011311D">
        <w:rPr>
          <w:rFonts w:eastAsia="Calibri" w:cs="Arial"/>
          <w:sz w:val="24"/>
          <w:szCs w:val="24"/>
          <w:lang w:val="nb-NO"/>
        </w:rPr>
        <w:t xml:space="preserve"> </w:t>
      </w:r>
      <w:r w:rsidRPr="0011311D">
        <w:rPr>
          <w:rFonts w:eastAsia="Calibri" w:cs="Arial"/>
          <w:sz w:val="24"/>
          <w:szCs w:val="24"/>
          <w:lang w:val="pl-PL"/>
        </w:rPr>
        <w:t>средишњег</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доњег</w:t>
      </w:r>
      <w:r w:rsidRPr="0011311D">
        <w:rPr>
          <w:rFonts w:eastAsia="Calibri" w:cs="Arial"/>
          <w:sz w:val="24"/>
          <w:szCs w:val="24"/>
          <w:lang w:val="nb-NO"/>
        </w:rPr>
        <w:t xml:space="preserve"> </w:t>
      </w:r>
      <w:r w:rsidRPr="0011311D">
        <w:rPr>
          <w:rFonts w:eastAsia="Calibri" w:cs="Arial"/>
          <w:sz w:val="24"/>
          <w:szCs w:val="24"/>
          <w:lang w:val="sr-Cyrl-RS"/>
        </w:rPr>
        <w:t>канала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налази</w:t>
      </w:r>
      <w:r w:rsidRPr="0011311D">
        <w:rPr>
          <w:rFonts w:eastAsia="Calibri" w:cs="Arial"/>
          <w:sz w:val="24"/>
          <w:szCs w:val="24"/>
          <w:lang w:val="nb-NO"/>
        </w:rPr>
        <w:t xml:space="preserve"> </w:t>
      </w:r>
      <w:r w:rsidRPr="0011311D">
        <w:rPr>
          <w:rFonts w:eastAsia="Calibri" w:cs="Arial"/>
          <w:sz w:val="24"/>
          <w:szCs w:val="24"/>
          <w:lang w:val="pl-PL"/>
        </w:rPr>
        <w:t>укупно</w:t>
      </w:r>
      <w:r w:rsidRPr="0011311D">
        <w:rPr>
          <w:rFonts w:eastAsia="Calibri" w:cs="Arial"/>
          <w:sz w:val="24"/>
          <w:szCs w:val="24"/>
          <w:lang w:val="nb-NO"/>
        </w:rPr>
        <w:t xml:space="preserve"> 16 </w:t>
      </w:r>
      <w:r w:rsidRPr="0011311D">
        <w:rPr>
          <w:rFonts w:eastAsia="Calibri" w:cs="Arial"/>
          <w:sz w:val="24"/>
          <w:szCs w:val="24"/>
          <w:lang w:val="pl-PL"/>
        </w:rPr>
        <w:t>горионика</w:t>
      </w:r>
      <w:r w:rsidRPr="0011311D">
        <w:rPr>
          <w:rFonts w:eastAsia="Calibri" w:cs="Arial"/>
          <w:sz w:val="24"/>
          <w:szCs w:val="24"/>
          <w:lang w:val="nb-NO"/>
        </w:rPr>
        <w:t xml:space="preserve"> </w:t>
      </w:r>
      <w:r w:rsidRPr="0011311D">
        <w:rPr>
          <w:rFonts w:eastAsia="Calibri" w:cs="Arial"/>
          <w:sz w:val="24"/>
          <w:szCs w:val="24"/>
          <w:lang w:val="pl-PL"/>
        </w:rPr>
        <w:t>под</w:t>
      </w:r>
      <w:r w:rsidRPr="0011311D">
        <w:rPr>
          <w:rFonts w:eastAsia="Calibri" w:cs="Arial"/>
          <w:sz w:val="24"/>
          <w:szCs w:val="24"/>
          <w:lang w:val="nb-NO"/>
        </w:rPr>
        <w:t xml:space="preserve"> </w:t>
      </w:r>
      <w:r w:rsidRPr="0011311D">
        <w:rPr>
          <w:rFonts w:eastAsia="Calibri" w:cs="Arial"/>
          <w:sz w:val="24"/>
          <w:szCs w:val="24"/>
          <w:lang w:val="pl-PL"/>
        </w:rPr>
        <w:t>притиском</w:t>
      </w:r>
      <w:r w:rsidRPr="0011311D">
        <w:rPr>
          <w:rFonts w:eastAsia="Calibri" w:cs="Arial"/>
          <w:sz w:val="24"/>
          <w:szCs w:val="24"/>
          <w:lang w:val="nb-NO"/>
        </w:rPr>
        <w:t xml:space="preserve"> </w:t>
      </w:r>
      <w:r w:rsidRPr="0011311D">
        <w:rPr>
          <w:rFonts w:eastAsia="Calibri" w:cs="Arial"/>
          <w:sz w:val="24"/>
          <w:szCs w:val="24"/>
          <w:lang w:val="pl-PL"/>
        </w:rPr>
        <w:t>са</w:t>
      </w:r>
      <w:r w:rsidRPr="0011311D">
        <w:rPr>
          <w:rFonts w:eastAsia="Calibri" w:cs="Arial"/>
          <w:sz w:val="24"/>
          <w:szCs w:val="24"/>
          <w:lang w:val="nb-NO"/>
        </w:rPr>
        <w:t xml:space="preserve"> </w:t>
      </w:r>
      <w:r w:rsidRPr="0011311D">
        <w:rPr>
          <w:rFonts w:eastAsia="Calibri" w:cs="Arial"/>
          <w:sz w:val="24"/>
          <w:szCs w:val="24"/>
          <w:lang w:val="pl-PL"/>
        </w:rPr>
        <w:t>повратном</w:t>
      </w:r>
      <w:r w:rsidRPr="0011311D">
        <w:rPr>
          <w:rFonts w:eastAsia="Calibri" w:cs="Arial"/>
          <w:sz w:val="24"/>
          <w:szCs w:val="24"/>
          <w:lang w:val="nb-NO"/>
        </w:rPr>
        <w:t xml:space="preserve"> </w:t>
      </w:r>
      <w:r w:rsidRPr="0011311D">
        <w:rPr>
          <w:rFonts w:eastAsia="Calibri" w:cs="Arial"/>
          <w:sz w:val="24"/>
          <w:szCs w:val="24"/>
          <w:lang w:val="pl-PL"/>
        </w:rPr>
        <w:t>циркулацијом</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мазут</w:t>
      </w:r>
      <w:r w:rsidRPr="0011311D">
        <w:rPr>
          <w:rFonts w:eastAsia="Calibri" w:cs="Arial"/>
          <w:sz w:val="24"/>
          <w:szCs w:val="24"/>
          <w:lang w:val="nb-NO"/>
        </w:rPr>
        <w:t xml:space="preserve">. </w:t>
      </w:r>
      <w:r w:rsidRPr="0011311D">
        <w:rPr>
          <w:rFonts w:eastAsia="Calibri" w:cs="Arial"/>
          <w:sz w:val="24"/>
          <w:szCs w:val="24"/>
          <w:lang w:val="pl-PL"/>
        </w:rPr>
        <w:t>Ови</w:t>
      </w:r>
      <w:r w:rsidRPr="0011311D">
        <w:rPr>
          <w:rFonts w:eastAsia="Calibri" w:cs="Arial"/>
          <w:sz w:val="24"/>
          <w:szCs w:val="24"/>
          <w:lang w:val="nb-NO"/>
        </w:rPr>
        <w:t xml:space="preserve"> </w:t>
      </w:r>
      <w:r w:rsidRPr="0011311D">
        <w:rPr>
          <w:rFonts w:eastAsia="Calibri" w:cs="Arial"/>
          <w:sz w:val="24"/>
          <w:szCs w:val="24"/>
          <w:lang w:val="pl-PL"/>
        </w:rPr>
        <w:t>горионици</w:t>
      </w:r>
      <w:r w:rsidRPr="0011311D">
        <w:rPr>
          <w:rFonts w:eastAsia="Calibri" w:cs="Arial"/>
          <w:sz w:val="24"/>
          <w:szCs w:val="24"/>
          <w:lang w:val="nb-NO"/>
        </w:rPr>
        <w:t xml:space="preserve"> </w:t>
      </w:r>
      <w:r w:rsidRPr="0011311D">
        <w:rPr>
          <w:rFonts w:eastAsia="Calibri" w:cs="Arial"/>
          <w:sz w:val="24"/>
          <w:szCs w:val="24"/>
          <w:lang w:val="pl-PL"/>
        </w:rPr>
        <w:t>су</w:t>
      </w:r>
      <w:r w:rsidRPr="0011311D">
        <w:rPr>
          <w:rFonts w:eastAsia="Calibri" w:cs="Arial"/>
          <w:sz w:val="24"/>
          <w:szCs w:val="24"/>
          <w:lang w:val="nb-NO"/>
        </w:rPr>
        <w:t xml:space="preserve"> </w:t>
      </w:r>
      <w:r w:rsidRPr="0011311D">
        <w:rPr>
          <w:rFonts w:eastAsia="Calibri" w:cs="Arial"/>
          <w:sz w:val="24"/>
          <w:szCs w:val="24"/>
          <w:lang w:val="pl-PL"/>
        </w:rPr>
        <w:t>предвиђени</w:t>
      </w:r>
      <w:r w:rsidRPr="0011311D">
        <w:rPr>
          <w:rFonts w:eastAsia="Calibri" w:cs="Arial"/>
          <w:sz w:val="24"/>
          <w:szCs w:val="24"/>
          <w:lang w:val="nb-NO"/>
        </w:rPr>
        <w:t xml:space="preserve"> </w:t>
      </w:r>
      <w:r w:rsidRPr="0011311D">
        <w:rPr>
          <w:rFonts w:eastAsia="Calibri" w:cs="Arial"/>
          <w:sz w:val="24"/>
          <w:szCs w:val="24"/>
          <w:lang w:val="pl-PL"/>
        </w:rPr>
        <w:t>као</w:t>
      </w:r>
      <w:r w:rsidRPr="0011311D">
        <w:rPr>
          <w:rFonts w:eastAsia="Calibri" w:cs="Arial"/>
          <w:sz w:val="24"/>
          <w:szCs w:val="24"/>
          <w:lang w:val="nb-NO"/>
        </w:rPr>
        <w:t xml:space="preserve"> </w:t>
      </w:r>
      <w:r w:rsidRPr="0011311D">
        <w:rPr>
          <w:rFonts w:eastAsia="Calibri" w:cs="Arial"/>
          <w:sz w:val="24"/>
          <w:szCs w:val="24"/>
          <w:lang w:val="pl-PL"/>
        </w:rPr>
        <w:t>горионици</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sr-Cyrl-RS"/>
        </w:rPr>
        <w:t>потпалу</w:t>
      </w:r>
      <w:r w:rsidRPr="0011311D">
        <w:rPr>
          <w:rFonts w:eastAsia="Calibri" w:cs="Arial"/>
          <w:sz w:val="24"/>
          <w:szCs w:val="24"/>
          <w:lang w:val="nb-NO"/>
        </w:rPr>
        <w:t xml:space="preserve"> </w:t>
      </w:r>
      <w:r w:rsidRPr="0011311D">
        <w:rPr>
          <w:rFonts w:eastAsia="Calibri" w:cs="Arial"/>
          <w:sz w:val="24"/>
          <w:szCs w:val="24"/>
          <w:lang w:val="pl-PL"/>
        </w:rPr>
        <w:t>а</w:t>
      </w:r>
      <w:r w:rsidRPr="0011311D">
        <w:rPr>
          <w:rFonts w:eastAsia="Calibri" w:cs="Arial"/>
          <w:sz w:val="24"/>
          <w:szCs w:val="24"/>
          <w:lang w:val="nb-NO"/>
        </w:rPr>
        <w:t xml:space="preserve"> </w:t>
      </w:r>
      <w:r w:rsidRPr="0011311D">
        <w:rPr>
          <w:rFonts w:eastAsia="Calibri" w:cs="Arial"/>
          <w:sz w:val="24"/>
          <w:szCs w:val="24"/>
          <w:lang w:val="pl-PL"/>
        </w:rPr>
        <w:t>код</w:t>
      </w:r>
      <w:r w:rsidRPr="0011311D">
        <w:rPr>
          <w:rFonts w:eastAsia="Calibri" w:cs="Arial"/>
          <w:sz w:val="24"/>
          <w:szCs w:val="24"/>
          <w:lang w:val="nb-NO"/>
        </w:rPr>
        <w:t xml:space="preserve"> </w:t>
      </w:r>
      <w:r w:rsidRPr="0011311D">
        <w:rPr>
          <w:rFonts w:eastAsia="Calibri" w:cs="Arial"/>
          <w:sz w:val="24"/>
          <w:szCs w:val="24"/>
          <w:lang w:val="pl-PL"/>
        </w:rPr>
        <w:t>рада</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одређеним</w:t>
      </w:r>
      <w:r w:rsidRPr="0011311D">
        <w:rPr>
          <w:rFonts w:eastAsia="Calibri" w:cs="Arial"/>
          <w:sz w:val="24"/>
          <w:szCs w:val="24"/>
          <w:lang w:val="nb-NO"/>
        </w:rPr>
        <w:t xml:space="preserve"> </w:t>
      </w:r>
      <w:r w:rsidRPr="0011311D">
        <w:rPr>
          <w:rFonts w:eastAsia="Calibri" w:cs="Arial"/>
          <w:sz w:val="24"/>
          <w:szCs w:val="24"/>
          <w:lang w:val="pl-PL"/>
        </w:rPr>
        <w:t>областима</w:t>
      </w:r>
      <w:r w:rsidRPr="0011311D">
        <w:rPr>
          <w:rFonts w:eastAsia="Calibri" w:cs="Arial"/>
          <w:sz w:val="24"/>
          <w:szCs w:val="24"/>
          <w:lang w:val="nb-NO"/>
        </w:rPr>
        <w:t xml:space="preserve"> </w:t>
      </w:r>
      <w:r w:rsidRPr="0011311D">
        <w:rPr>
          <w:rFonts w:eastAsia="Calibri" w:cs="Arial"/>
          <w:sz w:val="24"/>
          <w:szCs w:val="24"/>
          <w:lang w:val="pl-PL"/>
        </w:rPr>
        <w:t>оптерећења</w:t>
      </w:r>
      <w:r w:rsidRPr="0011311D">
        <w:rPr>
          <w:rFonts w:eastAsia="Calibri" w:cs="Arial"/>
          <w:sz w:val="24"/>
          <w:szCs w:val="24"/>
          <w:lang w:val="nb-NO"/>
        </w:rPr>
        <w:t xml:space="preserve"> </w:t>
      </w:r>
      <w:r w:rsidRPr="0011311D">
        <w:rPr>
          <w:rFonts w:eastAsia="Calibri" w:cs="Arial"/>
          <w:sz w:val="24"/>
          <w:szCs w:val="24"/>
          <w:lang w:val="pl-PL"/>
        </w:rPr>
        <w:t>као</w:t>
      </w:r>
      <w:r w:rsidRPr="0011311D">
        <w:rPr>
          <w:rFonts w:eastAsia="Calibri" w:cs="Arial"/>
          <w:sz w:val="24"/>
          <w:szCs w:val="24"/>
          <w:lang w:val="nb-NO"/>
        </w:rPr>
        <w:t xml:space="preserve"> </w:t>
      </w:r>
      <w:r w:rsidRPr="0011311D">
        <w:rPr>
          <w:rFonts w:eastAsia="Calibri" w:cs="Arial"/>
          <w:sz w:val="24"/>
          <w:szCs w:val="24"/>
          <w:lang w:val="pl-PL"/>
        </w:rPr>
        <w:t>потпорни</w:t>
      </w:r>
      <w:r w:rsidRPr="0011311D">
        <w:rPr>
          <w:rFonts w:eastAsia="Calibri" w:cs="Arial"/>
          <w:sz w:val="24"/>
          <w:szCs w:val="24"/>
          <w:lang w:val="nb-NO"/>
        </w:rPr>
        <w:t xml:space="preserve"> </w:t>
      </w:r>
      <w:r w:rsidRPr="0011311D">
        <w:rPr>
          <w:rFonts w:eastAsia="Calibri" w:cs="Arial"/>
          <w:sz w:val="24"/>
          <w:szCs w:val="24"/>
          <w:lang w:val="pl-PL"/>
        </w:rPr>
        <w:t>горионици</w:t>
      </w:r>
      <w:r w:rsidRPr="0011311D">
        <w:rPr>
          <w:rFonts w:eastAsia="Calibri" w:cs="Arial"/>
          <w:sz w:val="24"/>
          <w:szCs w:val="24"/>
          <w:lang w:val="nb-NO"/>
        </w:rPr>
        <w:t xml:space="preserve">. </w:t>
      </w:r>
      <w:r w:rsidRPr="0011311D">
        <w:rPr>
          <w:rFonts w:eastAsia="Calibri" w:cs="Arial"/>
          <w:sz w:val="24"/>
          <w:szCs w:val="24"/>
          <w:lang w:val="pl-PL"/>
        </w:rPr>
        <w:t>Горионици</w:t>
      </w:r>
      <w:r w:rsidRPr="0011311D">
        <w:rPr>
          <w:rFonts w:eastAsia="Calibri" w:cs="Arial"/>
          <w:sz w:val="24"/>
          <w:szCs w:val="24"/>
          <w:lang w:val="nb-NO"/>
        </w:rPr>
        <w:t xml:space="preserve"> </w:t>
      </w:r>
      <w:r w:rsidRPr="0011311D">
        <w:rPr>
          <w:rFonts w:eastAsia="Calibri" w:cs="Arial"/>
          <w:sz w:val="24"/>
          <w:szCs w:val="24"/>
          <w:lang w:val="pl-PL"/>
        </w:rPr>
        <w:t>су</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ложишту</w:t>
      </w:r>
      <w:r w:rsidRPr="0011311D">
        <w:rPr>
          <w:rFonts w:eastAsia="Calibri" w:cs="Arial"/>
          <w:sz w:val="24"/>
          <w:szCs w:val="24"/>
          <w:lang w:val="nb-NO"/>
        </w:rPr>
        <w:t xml:space="preserve"> </w:t>
      </w:r>
      <w:r w:rsidRPr="0011311D">
        <w:rPr>
          <w:rFonts w:eastAsia="Calibri" w:cs="Arial"/>
          <w:sz w:val="24"/>
          <w:szCs w:val="24"/>
          <w:lang w:val="pl-PL"/>
        </w:rPr>
        <w:t>уграђени</w:t>
      </w:r>
      <w:r w:rsidRPr="0011311D">
        <w:rPr>
          <w:rFonts w:eastAsia="Calibri" w:cs="Arial"/>
          <w:sz w:val="24"/>
          <w:szCs w:val="24"/>
          <w:lang w:val="nb-NO"/>
        </w:rPr>
        <w:t xml:space="preserve"> </w:t>
      </w:r>
      <w:r w:rsidRPr="0011311D">
        <w:rPr>
          <w:rFonts w:eastAsia="Calibri" w:cs="Arial"/>
          <w:sz w:val="24"/>
          <w:szCs w:val="24"/>
          <w:lang w:val="pl-PL"/>
        </w:rPr>
        <w:t>као</w:t>
      </w:r>
      <w:r w:rsidRPr="0011311D">
        <w:rPr>
          <w:rFonts w:eastAsia="Calibri" w:cs="Arial"/>
          <w:sz w:val="24"/>
          <w:szCs w:val="24"/>
          <w:lang w:val="nb-NO"/>
        </w:rPr>
        <w:t xml:space="preserve"> </w:t>
      </w:r>
      <w:r w:rsidRPr="0011311D">
        <w:rPr>
          <w:rFonts w:eastAsia="Calibri" w:cs="Arial"/>
          <w:sz w:val="24"/>
          <w:szCs w:val="24"/>
          <w:lang w:val="pl-PL"/>
        </w:rPr>
        <w:t>тангенцијални</w:t>
      </w:r>
      <w:r w:rsidRPr="0011311D">
        <w:rPr>
          <w:rFonts w:eastAsia="Calibri" w:cs="Arial"/>
          <w:sz w:val="24"/>
          <w:szCs w:val="24"/>
          <w:lang w:val="nb-NO"/>
        </w:rPr>
        <w:t xml:space="preserve"> </w:t>
      </w:r>
      <w:r w:rsidRPr="0011311D">
        <w:rPr>
          <w:rFonts w:eastAsia="Calibri" w:cs="Arial"/>
          <w:sz w:val="24"/>
          <w:szCs w:val="24"/>
          <w:lang w:val="pl-PL"/>
        </w:rPr>
        <w:t>горионици</w:t>
      </w:r>
      <w:r w:rsidRPr="0011311D">
        <w:rPr>
          <w:rFonts w:eastAsia="Calibri" w:cs="Arial"/>
          <w:sz w:val="24"/>
          <w:szCs w:val="24"/>
          <w:lang w:val="nb-NO"/>
        </w:rPr>
        <w:t xml:space="preserve">. </w:t>
      </w:r>
      <w:r w:rsidRPr="0011311D">
        <w:rPr>
          <w:rFonts w:eastAsia="Calibri" w:cs="Arial"/>
          <w:sz w:val="24"/>
          <w:szCs w:val="24"/>
          <w:lang w:val="pl-PL"/>
        </w:rPr>
        <w:t>Сваки</w:t>
      </w:r>
      <w:r w:rsidRPr="0011311D">
        <w:rPr>
          <w:rFonts w:eastAsia="Calibri" w:cs="Arial"/>
          <w:sz w:val="24"/>
          <w:szCs w:val="24"/>
          <w:lang w:val="nb-NO"/>
        </w:rPr>
        <w:t xml:space="preserve"> </w:t>
      </w:r>
      <w:r w:rsidRPr="0011311D">
        <w:rPr>
          <w:rFonts w:eastAsia="Calibri" w:cs="Arial"/>
          <w:sz w:val="24"/>
          <w:szCs w:val="24"/>
          <w:lang w:val="pl-PL"/>
        </w:rPr>
        <w:t>млин</w:t>
      </w:r>
      <w:r w:rsidRPr="0011311D">
        <w:rPr>
          <w:rFonts w:eastAsia="Calibri" w:cs="Arial"/>
          <w:sz w:val="24"/>
          <w:szCs w:val="24"/>
          <w:lang w:val="nb-NO"/>
        </w:rPr>
        <w:t xml:space="preserve"> </w:t>
      </w:r>
      <w:r w:rsidRPr="0011311D">
        <w:rPr>
          <w:rFonts w:eastAsia="Calibri" w:cs="Arial"/>
          <w:sz w:val="24"/>
          <w:szCs w:val="24"/>
          <w:lang w:val="pl-PL"/>
        </w:rPr>
        <w:t>је</w:t>
      </w:r>
      <w:r w:rsidRPr="0011311D">
        <w:rPr>
          <w:rFonts w:eastAsia="Calibri" w:cs="Arial"/>
          <w:sz w:val="24"/>
          <w:szCs w:val="24"/>
          <w:lang w:val="nb-NO"/>
        </w:rPr>
        <w:t xml:space="preserve"> </w:t>
      </w:r>
      <w:r w:rsidRPr="0011311D">
        <w:rPr>
          <w:rFonts w:eastAsia="Calibri" w:cs="Arial"/>
          <w:sz w:val="24"/>
          <w:szCs w:val="24"/>
          <w:lang w:val="pl-PL"/>
        </w:rPr>
        <w:t>укључен</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један</w:t>
      </w:r>
      <w:r w:rsidRPr="0011311D">
        <w:rPr>
          <w:rFonts w:eastAsia="Calibri" w:cs="Arial"/>
          <w:sz w:val="24"/>
          <w:szCs w:val="24"/>
          <w:lang w:val="nb-NO"/>
        </w:rPr>
        <w:t xml:space="preserve"> </w:t>
      </w:r>
      <w:r w:rsidRPr="0011311D">
        <w:rPr>
          <w:rFonts w:eastAsia="Calibri" w:cs="Arial"/>
          <w:sz w:val="24"/>
          <w:szCs w:val="24"/>
          <w:lang w:val="pl-PL"/>
        </w:rPr>
        <w:t>горионик</w:t>
      </w:r>
      <w:r w:rsidRPr="0011311D">
        <w:rPr>
          <w:rFonts w:eastAsia="Calibri" w:cs="Arial"/>
          <w:sz w:val="24"/>
          <w:szCs w:val="24"/>
          <w:lang w:val="nb-NO"/>
        </w:rPr>
        <w:t xml:space="preserve">. </w:t>
      </w:r>
      <w:r w:rsidRPr="0011311D">
        <w:rPr>
          <w:rFonts w:eastAsia="Calibri" w:cs="Arial"/>
          <w:sz w:val="24"/>
          <w:szCs w:val="24"/>
          <w:lang w:val="pl-PL"/>
        </w:rPr>
        <w:t>Врели</w:t>
      </w:r>
      <w:r w:rsidRPr="0011311D">
        <w:rPr>
          <w:rFonts w:eastAsia="Calibri" w:cs="Arial"/>
          <w:sz w:val="24"/>
          <w:szCs w:val="24"/>
          <w:lang w:val="nb-NO"/>
        </w:rPr>
        <w:t xml:space="preserve"> </w:t>
      </w:r>
      <w:r w:rsidRPr="0011311D">
        <w:rPr>
          <w:rFonts w:eastAsia="Calibri" w:cs="Arial"/>
          <w:sz w:val="24"/>
          <w:szCs w:val="24"/>
          <w:lang w:val="pl-PL"/>
        </w:rPr>
        <w:t>ваздух</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из</w:t>
      </w:r>
      <w:r w:rsidRPr="0011311D">
        <w:rPr>
          <w:rFonts w:eastAsia="Calibri" w:cs="Arial"/>
          <w:sz w:val="24"/>
          <w:szCs w:val="24"/>
          <w:lang w:val="nb-NO"/>
        </w:rPr>
        <w:t xml:space="preserve"> LUVO-а дели на струје. Један део ваздуха се, како је већ поменуто, додаје као примарни ваздух на главама за повратни усис димних гасова. Главни део ваздуха из LUVO-a се употребљава као секундарни ваздух. Он се води преко </w:t>
      </w:r>
      <w:r w:rsidRPr="0011311D">
        <w:rPr>
          <w:rFonts w:eastAsia="Calibri" w:cs="Arial"/>
          <w:sz w:val="24"/>
          <w:szCs w:val="24"/>
          <w:lang w:val="sr-Cyrl-RS"/>
        </w:rPr>
        <w:t>канала</w:t>
      </w:r>
      <w:r w:rsidRPr="0011311D">
        <w:rPr>
          <w:rFonts w:eastAsia="Calibri" w:cs="Arial"/>
          <w:sz w:val="24"/>
          <w:szCs w:val="24"/>
          <w:lang w:val="nb-NO"/>
        </w:rPr>
        <w:t xml:space="preserve"> за ваздух, који су постављени изнад и испод </w:t>
      </w:r>
      <w:r w:rsidRPr="0011311D">
        <w:rPr>
          <w:rFonts w:eastAsia="Calibri" w:cs="Arial"/>
          <w:sz w:val="24"/>
          <w:szCs w:val="24"/>
          <w:lang w:val="sr-Cyrl-RS"/>
        </w:rPr>
        <w:t>канала</w:t>
      </w:r>
      <w:r w:rsidRPr="0011311D">
        <w:rPr>
          <w:rFonts w:eastAsia="Calibri" w:cs="Arial"/>
          <w:sz w:val="24"/>
          <w:szCs w:val="24"/>
          <w:lang w:val="nb-NO"/>
        </w:rPr>
        <w:t xml:space="preserve"> за </w:t>
      </w:r>
      <w:r w:rsidRPr="0011311D">
        <w:rPr>
          <w:rFonts w:eastAsia="Calibri" w:cs="Arial"/>
          <w:sz w:val="24"/>
          <w:szCs w:val="24"/>
          <w:lang w:val="sr-Cyrl-RS"/>
        </w:rPr>
        <w:t>угљену</w:t>
      </w:r>
      <w:r w:rsidRPr="0011311D">
        <w:rPr>
          <w:rFonts w:eastAsia="Calibri" w:cs="Arial"/>
          <w:sz w:val="24"/>
          <w:szCs w:val="24"/>
          <w:lang w:val="nb-NO"/>
        </w:rPr>
        <w:t xml:space="preserve"> прашину сваке горионичке јединице, преко цеви за језгрени ваздух, које су укрштено уграђене у </w:t>
      </w:r>
      <w:r w:rsidRPr="0011311D">
        <w:rPr>
          <w:rFonts w:eastAsia="Calibri" w:cs="Arial"/>
          <w:sz w:val="24"/>
          <w:szCs w:val="24"/>
          <w:lang w:val="sr-Cyrl-RS"/>
        </w:rPr>
        <w:t>канале</w:t>
      </w:r>
      <w:r w:rsidRPr="0011311D">
        <w:rPr>
          <w:rFonts w:eastAsia="Calibri" w:cs="Arial"/>
          <w:sz w:val="24"/>
          <w:szCs w:val="24"/>
          <w:lang w:val="nb-NO"/>
        </w:rPr>
        <w:t xml:space="preserve"> за </w:t>
      </w:r>
      <w:r w:rsidRPr="0011311D">
        <w:rPr>
          <w:rFonts w:eastAsia="Calibri" w:cs="Arial"/>
          <w:sz w:val="24"/>
          <w:szCs w:val="24"/>
          <w:lang w:val="sr-Cyrl-RS"/>
        </w:rPr>
        <w:t>угљену</w:t>
      </w:r>
      <w:r w:rsidRPr="0011311D">
        <w:rPr>
          <w:rFonts w:eastAsia="Calibri" w:cs="Arial"/>
          <w:sz w:val="24"/>
          <w:szCs w:val="24"/>
          <w:lang w:val="nb-NO"/>
        </w:rPr>
        <w:t xml:space="preserve"> прашину као и преко цеви за међуваздух, између горионика за прашину.</w:t>
      </w:r>
    </w:p>
    <w:p w14:paraId="43C0FE1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pl-PL"/>
        </w:rPr>
        <w:t>Описана</w:t>
      </w:r>
      <w:r w:rsidRPr="0011311D">
        <w:rPr>
          <w:rFonts w:eastAsia="Calibri" w:cs="Arial"/>
          <w:sz w:val="24"/>
          <w:szCs w:val="24"/>
          <w:lang w:val="nb-NO"/>
        </w:rPr>
        <w:t xml:space="preserve"> </w:t>
      </w:r>
      <w:r w:rsidRPr="0011311D">
        <w:rPr>
          <w:rFonts w:eastAsia="Calibri" w:cs="Arial"/>
          <w:sz w:val="24"/>
          <w:szCs w:val="24"/>
          <w:lang w:val="pl-PL"/>
        </w:rPr>
        <w:t>израда</w:t>
      </w:r>
      <w:r w:rsidRPr="0011311D">
        <w:rPr>
          <w:rFonts w:eastAsia="Calibri" w:cs="Arial"/>
          <w:sz w:val="24"/>
          <w:szCs w:val="24"/>
          <w:lang w:val="nb-NO"/>
        </w:rPr>
        <w:t xml:space="preserve"> </w:t>
      </w:r>
      <w:r w:rsidRPr="0011311D">
        <w:rPr>
          <w:rFonts w:eastAsia="Calibri" w:cs="Arial"/>
          <w:sz w:val="24"/>
          <w:szCs w:val="24"/>
          <w:lang w:val="pl-PL"/>
        </w:rPr>
        <w:t>горионика</w:t>
      </w:r>
      <w:r w:rsidRPr="0011311D">
        <w:rPr>
          <w:rFonts w:eastAsia="Calibri" w:cs="Arial"/>
          <w:sz w:val="24"/>
          <w:szCs w:val="24"/>
          <w:lang w:val="nb-NO"/>
        </w:rPr>
        <w:t xml:space="preserve"> </w:t>
      </w:r>
      <w:r w:rsidRPr="0011311D">
        <w:rPr>
          <w:rFonts w:eastAsia="Calibri" w:cs="Arial"/>
          <w:sz w:val="24"/>
          <w:szCs w:val="24"/>
          <w:lang w:val="pl-PL"/>
        </w:rPr>
        <w:t>дозвољава</w:t>
      </w:r>
      <w:r w:rsidRPr="0011311D">
        <w:rPr>
          <w:rFonts w:eastAsia="Calibri" w:cs="Arial"/>
          <w:sz w:val="24"/>
          <w:szCs w:val="24"/>
          <w:lang w:val="nb-NO"/>
        </w:rPr>
        <w:t xml:space="preserve"> </w:t>
      </w:r>
      <w:r w:rsidRPr="0011311D">
        <w:rPr>
          <w:rFonts w:eastAsia="Calibri" w:cs="Arial"/>
          <w:sz w:val="24"/>
          <w:szCs w:val="24"/>
          <w:lang w:val="pl-PL"/>
        </w:rPr>
        <w:t>повољан</w:t>
      </w:r>
      <w:r w:rsidRPr="0011311D">
        <w:rPr>
          <w:rFonts w:eastAsia="Calibri" w:cs="Arial"/>
          <w:sz w:val="24"/>
          <w:szCs w:val="24"/>
          <w:lang w:val="nb-NO"/>
        </w:rPr>
        <w:t xml:space="preserve"> </w:t>
      </w:r>
      <w:r w:rsidRPr="0011311D">
        <w:rPr>
          <w:rFonts w:eastAsia="Calibri" w:cs="Arial"/>
          <w:sz w:val="24"/>
          <w:szCs w:val="24"/>
          <w:lang w:val="pl-PL"/>
        </w:rPr>
        <w:t>довод</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сагоревање</w:t>
      </w:r>
      <w:r w:rsidRPr="0011311D">
        <w:rPr>
          <w:rFonts w:eastAsia="Calibri" w:cs="Arial"/>
          <w:sz w:val="24"/>
          <w:szCs w:val="24"/>
          <w:lang w:val="nb-NO"/>
        </w:rPr>
        <w:t xml:space="preserve"> </w:t>
      </w:r>
      <w:r w:rsidRPr="0011311D">
        <w:rPr>
          <w:rFonts w:eastAsia="Calibri" w:cs="Arial"/>
          <w:sz w:val="24"/>
          <w:szCs w:val="24"/>
          <w:lang w:val="pl-PL"/>
        </w:rPr>
        <w:t>до</w:t>
      </w:r>
      <w:r w:rsidRPr="0011311D">
        <w:rPr>
          <w:rFonts w:eastAsia="Calibri" w:cs="Arial"/>
          <w:sz w:val="24"/>
          <w:szCs w:val="24"/>
          <w:lang w:val="nb-NO"/>
        </w:rPr>
        <w:t xml:space="preserve"> </w:t>
      </w:r>
      <w:r w:rsidRPr="0011311D">
        <w:rPr>
          <w:rFonts w:eastAsia="Calibri" w:cs="Arial"/>
          <w:sz w:val="24"/>
          <w:szCs w:val="24"/>
          <w:lang w:val="pl-PL"/>
        </w:rPr>
        <w:t>горива</w:t>
      </w:r>
      <w:r w:rsidRPr="0011311D">
        <w:rPr>
          <w:rFonts w:eastAsia="Calibri" w:cs="Arial"/>
          <w:sz w:val="24"/>
          <w:szCs w:val="24"/>
          <w:lang w:val="nb-NO"/>
        </w:rPr>
        <w:t xml:space="preserve">. </w:t>
      </w:r>
      <w:r w:rsidRPr="0011311D">
        <w:rPr>
          <w:rFonts w:eastAsia="Calibri" w:cs="Arial"/>
          <w:sz w:val="24"/>
          <w:szCs w:val="24"/>
          <w:lang w:val="pl-PL"/>
        </w:rPr>
        <w:t>Тако</w:t>
      </w:r>
      <w:r w:rsidRPr="0011311D">
        <w:rPr>
          <w:rFonts w:eastAsia="Calibri" w:cs="Arial"/>
          <w:sz w:val="24"/>
          <w:szCs w:val="24"/>
          <w:lang w:val="nb-NO"/>
        </w:rPr>
        <w:t xml:space="preserve"> </w:t>
      </w:r>
      <w:r w:rsidRPr="0011311D">
        <w:rPr>
          <w:rFonts w:eastAsia="Calibri" w:cs="Arial"/>
          <w:sz w:val="24"/>
          <w:szCs w:val="24"/>
          <w:lang w:val="pl-PL"/>
        </w:rPr>
        <w:t>створеним</w:t>
      </w:r>
      <w:r w:rsidRPr="0011311D">
        <w:rPr>
          <w:rFonts w:eastAsia="Calibri" w:cs="Arial"/>
          <w:sz w:val="24"/>
          <w:szCs w:val="24"/>
          <w:lang w:val="nb-NO"/>
        </w:rPr>
        <w:t xml:space="preserve"> </w:t>
      </w:r>
      <w:r w:rsidRPr="0011311D">
        <w:rPr>
          <w:rFonts w:eastAsia="Calibri" w:cs="Arial"/>
          <w:sz w:val="24"/>
          <w:szCs w:val="24"/>
          <w:lang w:val="pl-PL"/>
        </w:rPr>
        <w:t>интезивним</w:t>
      </w:r>
      <w:r w:rsidRPr="0011311D">
        <w:rPr>
          <w:rFonts w:eastAsia="Calibri" w:cs="Arial"/>
          <w:sz w:val="24"/>
          <w:szCs w:val="24"/>
          <w:lang w:val="nb-NO"/>
        </w:rPr>
        <w:t xml:space="preserve"> </w:t>
      </w:r>
      <w:r w:rsidRPr="0011311D">
        <w:rPr>
          <w:rFonts w:eastAsia="Calibri" w:cs="Arial"/>
          <w:sz w:val="24"/>
          <w:szCs w:val="24"/>
          <w:lang w:val="pl-PL"/>
        </w:rPr>
        <w:t>мешањем</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сагоревање</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sr-Cyrl-RS"/>
        </w:rPr>
        <w:t xml:space="preserve">угљене </w:t>
      </w:r>
      <w:r w:rsidRPr="0011311D">
        <w:rPr>
          <w:rFonts w:eastAsia="Calibri" w:cs="Arial"/>
          <w:sz w:val="24"/>
          <w:szCs w:val="24"/>
          <w:lang w:val="pl-PL"/>
        </w:rPr>
        <w:t>прашине</w:t>
      </w:r>
      <w:r w:rsidRPr="0011311D">
        <w:rPr>
          <w:rFonts w:eastAsia="Calibri" w:cs="Arial"/>
          <w:sz w:val="24"/>
          <w:szCs w:val="24"/>
          <w:lang w:val="nb-NO"/>
        </w:rPr>
        <w:t xml:space="preserve"> </w:t>
      </w:r>
      <w:r w:rsidRPr="0011311D">
        <w:rPr>
          <w:rFonts w:eastAsia="Calibri" w:cs="Arial"/>
          <w:sz w:val="24"/>
          <w:szCs w:val="24"/>
          <w:lang w:val="pl-PL"/>
        </w:rPr>
        <w:t>добијено</w:t>
      </w:r>
      <w:r w:rsidRPr="0011311D">
        <w:rPr>
          <w:rFonts w:eastAsia="Calibri" w:cs="Arial"/>
          <w:sz w:val="24"/>
          <w:szCs w:val="24"/>
          <w:lang w:val="nb-NO"/>
        </w:rPr>
        <w:t xml:space="preserve"> </w:t>
      </w:r>
      <w:r w:rsidRPr="0011311D">
        <w:rPr>
          <w:rFonts w:eastAsia="Calibri" w:cs="Arial"/>
          <w:sz w:val="24"/>
          <w:szCs w:val="24"/>
          <w:lang w:val="pl-PL"/>
        </w:rPr>
        <w:t>је</w:t>
      </w:r>
      <w:r w:rsidRPr="0011311D">
        <w:rPr>
          <w:rFonts w:eastAsia="Calibri" w:cs="Arial"/>
          <w:sz w:val="24"/>
          <w:szCs w:val="24"/>
          <w:lang w:val="nb-NO"/>
        </w:rPr>
        <w:t xml:space="preserve"> </w:t>
      </w:r>
      <w:r w:rsidRPr="0011311D">
        <w:rPr>
          <w:rFonts w:eastAsia="Calibri" w:cs="Arial"/>
          <w:sz w:val="24"/>
          <w:szCs w:val="24"/>
          <w:lang w:val="pl-PL"/>
        </w:rPr>
        <w:t>добро</w:t>
      </w:r>
      <w:r w:rsidRPr="0011311D">
        <w:rPr>
          <w:rFonts w:eastAsia="Calibri" w:cs="Arial"/>
          <w:sz w:val="24"/>
          <w:szCs w:val="24"/>
          <w:lang w:val="nb-NO"/>
        </w:rPr>
        <w:t xml:space="preserve"> </w:t>
      </w:r>
      <w:r w:rsidRPr="0011311D">
        <w:rPr>
          <w:rFonts w:eastAsia="Calibri" w:cs="Arial"/>
          <w:sz w:val="24"/>
          <w:szCs w:val="24"/>
          <w:lang w:val="pl-PL"/>
        </w:rPr>
        <w:t>сагоревање</w:t>
      </w:r>
      <w:r w:rsidRPr="0011311D">
        <w:rPr>
          <w:rFonts w:eastAsia="Calibri" w:cs="Arial"/>
          <w:sz w:val="24"/>
          <w:szCs w:val="24"/>
          <w:lang w:val="nb-NO"/>
        </w:rPr>
        <w:t xml:space="preserve">. </w:t>
      </w:r>
      <w:r w:rsidRPr="0011311D">
        <w:rPr>
          <w:rFonts w:eastAsia="Calibri" w:cs="Arial"/>
          <w:sz w:val="24"/>
          <w:szCs w:val="24"/>
          <w:lang w:val="pl-PL"/>
        </w:rPr>
        <w:t>Остатак</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из</w:t>
      </w:r>
      <w:r w:rsidRPr="0011311D">
        <w:rPr>
          <w:rFonts w:eastAsia="Calibri" w:cs="Arial"/>
          <w:sz w:val="24"/>
          <w:szCs w:val="24"/>
          <w:lang w:val="nb-NO"/>
        </w:rPr>
        <w:t xml:space="preserve"> LUVO-a се употребљава као подваздух за ростове за догоревање И за хлађење угљених горионика.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крају</w:t>
      </w:r>
      <w:r w:rsidRPr="0011311D">
        <w:rPr>
          <w:rFonts w:eastAsia="Calibri" w:cs="Arial"/>
          <w:sz w:val="24"/>
          <w:szCs w:val="24"/>
          <w:lang w:val="nb-NO"/>
        </w:rPr>
        <w:t xml:space="preserve"> </w:t>
      </w:r>
      <w:r w:rsidRPr="0011311D">
        <w:rPr>
          <w:rFonts w:eastAsia="Calibri" w:cs="Arial"/>
          <w:sz w:val="24"/>
          <w:szCs w:val="24"/>
          <w:lang w:val="pl-PL"/>
        </w:rPr>
        <w:t>левка</w:t>
      </w:r>
      <w:r w:rsidRPr="0011311D">
        <w:rPr>
          <w:rFonts w:eastAsia="Calibri" w:cs="Arial"/>
          <w:sz w:val="24"/>
          <w:szCs w:val="24"/>
          <w:lang w:val="nb-NO"/>
        </w:rPr>
        <w:t xml:space="preserve"> </w:t>
      </w:r>
      <w:r w:rsidRPr="0011311D">
        <w:rPr>
          <w:rFonts w:eastAsia="Calibri" w:cs="Arial"/>
          <w:sz w:val="24"/>
          <w:szCs w:val="24"/>
          <w:lang w:val="pl-PL"/>
        </w:rPr>
        <w:t>ложишта</w:t>
      </w:r>
      <w:r w:rsidRPr="0011311D">
        <w:rPr>
          <w:rFonts w:eastAsia="Calibri" w:cs="Arial"/>
          <w:sz w:val="24"/>
          <w:szCs w:val="24"/>
          <w:lang w:val="nb-NO"/>
        </w:rPr>
        <w:t xml:space="preserve"> </w:t>
      </w:r>
      <w:r w:rsidRPr="0011311D">
        <w:rPr>
          <w:rFonts w:eastAsia="Calibri" w:cs="Arial"/>
          <w:sz w:val="24"/>
          <w:szCs w:val="24"/>
          <w:lang w:val="pl-PL"/>
        </w:rPr>
        <w:t>смештене</w:t>
      </w:r>
      <w:r w:rsidRPr="0011311D">
        <w:rPr>
          <w:rFonts w:eastAsia="Calibri" w:cs="Arial"/>
          <w:sz w:val="24"/>
          <w:szCs w:val="24"/>
          <w:lang w:val="nb-NO"/>
        </w:rPr>
        <w:t xml:space="preserve"> </w:t>
      </w:r>
      <w:r w:rsidRPr="0011311D">
        <w:rPr>
          <w:rFonts w:eastAsia="Calibri" w:cs="Arial"/>
          <w:sz w:val="24"/>
          <w:szCs w:val="24"/>
          <w:lang w:val="pl-PL"/>
        </w:rPr>
        <w:t>су</w:t>
      </w:r>
      <w:r w:rsidRPr="0011311D">
        <w:rPr>
          <w:rFonts w:eastAsia="Calibri" w:cs="Arial"/>
          <w:sz w:val="24"/>
          <w:szCs w:val="24"/>
          <w:lang w:val="nb-NO"/>
        </w:rPr>
        <w:t xml:space="preserve"> </w:t>
      </w:r>
      <w:r w:rsidRPr="0011311D">
        <w:rPr>
          <w:rFonts w:eastAsia="Calibri" w:cs="Arial"/>
          <w:sz w:val="24"/>
          <w:szCs w:val="24"/>
          <w:lang w:val="sr-Cyrl-RS"/>
        </w:rPr>
        <w:t>2</w:t>
      </w:r>
      <w:r w:rsidRPr="0011311D">
        <w:rPr>
          <w:rFonts w:eastAsia="Calibri" w:cs="Arial"/>
          <w:sz w:val="24"/>
          <w:szCs w:val="24"/>
          <w:lang w:val="nb-NO"/>
        </w:rPr>
        <w:t xml:space="preserve"> </w:t>
      </w:r>
      <w:r w:rsidRPr="0011311D">
        <w:rPr>
          <w:rFonts w:eastAsia="Calibri" w:cs="Arial"/>
          <w:sz w:val="24"/>
          <w:szCs w:val="24"/>
          <w:lang w:val="pl-PL"/>
        </w:rPr>
        <w:t>решетке</w:t>
      </w:r>
      <w:r w:rsidRPr="0011311D">
        <w:rPr>
          <w:rFonts w:eastAsia="Calibri" w:cs="Arial"/>
          <w:sz w:val="24"/>
          <w:szCs w:val="24"/>
          <w:lang w:val="nb-NO"/>
        </w:rPr>
        <w:t>-</w:t>
      </w:r>
      <w:r w:rsidRPr="0011311D">
        <w:rPr>
          <w:rFonts w:eastAsia="Calibri" w:cs="Arial"/>
          <w:sz w:val="24"/>
          <w:szCs w:val="24"/>
          <w:lang w:val="pl-PL"/>
        </w:rPr>
        <w:t>роста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изношење</w:t>
      </w:r>
      <w:r w:rsidRPr="0011311D">
        <w:rPr>
          <w:rFonts w:eastAsia="Calibri" w:cs="Arial"/>
          <w:sz w:val="24"/>
          <w:szCs w:val="24"/>
          <w:lang w:val="nb-NO"/>
        </w:rPr>
        <w:t xml:space="preserve"> </w:t>
      </w:r>
      <w:r w:rsidRPr="0011311D">
        <w:rPr>
          <w:rFonts w:eastAsia="Calibri" w:cs="Arial"/>
          <w:sz w:val="24"/>
          <w:szCs w:val="24"/>
          <w:lang w:val="pl-PL"/>
        </w:rPr>
        <w:t>пепела</w:t>
      </w:r>
      <w:r w:rsidRPr="0011311D">
        <w:rPr>
          <w:rFonts w:eastAsia="Calibri" w:cs="Arial"/>
          <w:sz w:val="24"/>
          <w:szCs w:val="24"/>
          <w:lang w:val="nb-NO"/>
        </w:rPr>
        <w:t xml:space="preserve"> </w:t>
      </w:r>
      <w:r w:rsidRPr="0011311D">
        <w:rPr>
          <w:rFonts w:eastAsia="Calibri" w:cs="Arial"/>
          <w:sz w:val="24"/>
          <w:szCs w:val="24"/>
          <w:lang w:val="pl-PL"/>
        </w:rPr>
        <w:t>попречно</w:t>
      </w:r>
      <w:r w:rsidRPr="0011311D">
        <w:rPr>
          <w:rFonts w:eastAsia="Calibri" w:cs="Arial"/>
          <w:sz w:val="24"/>
          <w:szCs w:val="24"/>
          <w:lang w:val="nb-NO"/>
        </w:rPr>
        <w:t xml:space="preserve"> </w:t>
      </w:r>
      <w:r w:rsidRPr="0011311D">
        <w:rPr>
          <w:rFonts w:eastAsia="Calibri" w:cs="Arial"/>
          <w:sz w:val="24"/>
          <w:szCs w:val="24"/>
          <w:lang w:val="pl-PL"/>
        </w:rPr>
        <w:t>прорезу</w:t>
      </w:r>
      <w:r w:rsidRPr="0011311D">
        <w:rPr>
          <w:rFonts w:eastAsia="Calibri" w:cs="Arial"/>
          <w:sz w:val="24"/>
          <w:szCs w:val="24"/>
          <w:lang w:val="sr-Cyrl-RS"/>
        </w:rPr>
        <w:t xml:space="preserve"> </w:t>
      </w:r>
      <w:r w:rsidRPr="0011311D">
        <w:rPr>
          <w:rFonts w:eastAsia="Calibri" w:cs="Arial"/>
          <w:sz w:val="24"/>
          <w:szCs w:val="24"/>
          <w:lang w:val="pl-PL"/>
        </w:rPr>
        <w:t>левка</w:t>
      </w:r>
      <w:r w:rsidRPr="0011311D">
        <w:rPr>
          <w:rFonts w:eastAsia="Calibri" w:cs="Arial"/>
          <w:sz w:val="24"/>
          <w:szCs w:val="24"/>
          <w:lang w:val="nb-NO"/>
        </w:rPr>
        <w:t xml:space="preserve">. </w:t>
      </w:r>
      <w:r w:rsidRPr="0011311D">
        <w:rPr>
          <w:rFonts w:eastAsia="Calibri" w:cs="Arial"/>
          <w:sz w:val="24"/>
          <w:szCs w:val="24"/>
          <w:lang w:val="pl-PL"/>
        </w:rPr>
        <w:t>Пепео</w:t>
      </w:r>
      <w:r w:rsidRPr="0011311D">
        <w:rPr>
          <w:rFonts w:eastAsia="Calibri" w:cs="Arial"/>
          <w:sz w:val="24"/>
          <w:szCs w:val="24"/>
          <w:lang w:val="nb-NO"/>
        </w:rPr>
        <w:t xml:space="preserve">, </w:t>
      </w:r>
      <w:r w:rsidRPr="0011311D">
        <w:rPr>
          <w:rFonts w:eastAsia="Calibri" w:cs="Arial"/>
          <w:sz w:val="24"/>
          <w:szCs w:val="24"/>
          <w:lang w:val="pl-PL"/>
        </w:rPr>
        <w:t>који</w:t>
      </w:r>
      <w:r w:rsidRPr="0011311D">
        <w:rPr>
          <w:rFonts w:eastAsia="Calibri" w:cs="Arial"/>
          <w:sz w:val="24"/>
          <w:szCs w:val="24"/>
          <w:lang w:val="nb-NO"/>
        </w:rPr>
        <w:t xml:space="preserve"> </w:t>
      </w:r>
      <w:r w:rsidRPr="0011311D">
        <w:rPr>
          <w:rFonts w:eastAsia="Calibri" w:cs="Arial"/>
          <w:sz w:val="24"/>
          <w:szCs w:val="24"/>
          <w:lang w:val="pl-PL"/>
        </w:rPr>
        <w:t>пада</w:t>
      </w:r>
      <w:r w:rsidRPr="0011311D">
        <w:rPr>
          <w:rFonts w:eastAsia="Calibri" w:cs="Arial"/>
          <w:sz w:val="24"/>
          <w:szCs w:val="24"/>
          <w:lang w:val="nb-NO"/>
        </w:rPr>
        <w:t xml:space="preserve"> </w:t>
      </w:r>
      <w:r w:rsidRPr="0011311D">
        <w:rPr>
          <w:rFonts w:eastAsia="Calibri" w:cs="Arial"/>
          <w:sz w:val="24"/>
          <w:szCs w:val="24"/>
          <w:lang w:val="pl-PL"/>
        </w:rPr>
        <w:t>кроз</w:t>
      </w:r>
      <w:r w:rsidRPr="0011311D">
        <w:rPr>
          <w:rFonts w:eastAsia="Calibri" w:cs="Arial"/>
          <w:sz w:val="24"/>
          <w:szCs w:val="24"/>
          <w:lang w:val="nb-NO"/>
        </w:rPr>
        <w:t xml:space="preserve"> </w:t>
      </w:r>
      <w:r w:rsidRPr="0011311D">
        <w:rPr>
          <w:rFonts w:eastAsia="Calibri" w:cs="Arial"/>
          <w:sz w:val="24"/>
          <w:szCs w:val="24"/>
          <w:lang w:val="pl-PL"/>
        </w:rPr>
        <w:t>роснице</w:t>
      </w:r>
      <w:r w:rsidRPr="0011311D">
        <w:rPr>
          <w:rFonts w:eastAsia="Calibri" w:cs="Arial"/>
          <w:sz w:val="24"/>
          <w:szCs w:val="24"/>
          <w:lang w:val="nb-NO"/>
        </w:rPr>
        <w:t xml:space="preserve"> </w:t>
      </w:r>
      <w:r w:rsidRPr="0011311D">
        <w:rPr>
          <w:rFonts w:eastAsia="Calibri" w:cs="Arial"/>
          <w:sz w:val="24"/>
          <w:szCs w:val="24"/>
          <w:lang w:val="pl-PL"/>
        </w:rPr>
        <w:t>роста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хидраулично</w:t>
      </w:r>
      <w:r w:rsidRPr="0011311D">
        <w:rPr>
          <w:rFonts w:eastAsia="Calibri" w:cs="Arial"/>
          <w:sz w:val="24"/>
          <w:szCs w:val="24"/>
          <w:lang w:val="nb-NO"/>
        </w:rPr>
        <w:t xml:space="preserve"> </w:t>
      </w:r>
      <w:r w:rsidRPr="0011311D">
        <w:rPr>
          <w:rFonts w:eastAsia="Calibri" w:cs="Arial"/>
          <w:sz w:val="24"/>
          <w:szCs w:val="24"/>
          <w:lang w:val="pl-PL"/>
        </w:rPr>
        <w:t>транспортује</w:t>
      </w:r>
      <w:r w:rsidRPr="0011311D">
        <w:rPr>
          <w:rFonts w:eastAsia="Calibri" w:cs="Arial"/>
          <w:sz w:val="24"/>
          <w:szCs w:val="24"/>
          <w:lang w:val="nb-NO"/>
        </w:rPr>
        <w:t xml:space="preserve"> (</w:t>
      </w:r>
      <w:r w:rsidRPr="0011311D">
        <w:rPr>
          <w:rFonts w:eastAsia="Calibri" w:cs="Arial"/>
          <w:sz w:val="24"/>
          <w:szCs w:val="24"/>
          <w:lang w:val="pl-PL"/>
        </w:rPr>
        <w:t>спира</w:t>
      </w:r>
      <w:r w:rsidRPr="0011311D">
        <w:rPr>
          <w:rFonts w:eastAsia="Calibri" w:cs="Arial"/>
          <w:sz w:val="24"/>
          <w:szCs w:val="24"/>
          <w:lang w:val="nb-NO"/>
        </w:rPr>
        <w:t xml:space="preserve">) </w:t>
      </w:r>
      <w:r w:rsidRPr="0011311D">
        <w:rPr>
          <w:rFonts w:eastAsia="Calibri" w:cs="Arial"/>
          <w:sz w:val="24"/>
          <w:szCs w:val="24"/>
          <w:lang w:val="pl-PL"/>
        </w:rPr>
        <w:t>из</w:t>
      </w:r>
      <w:r w:rsidRPr="0011311D">
        <w:rPr>
          <w:rFonts w:eastAsia="Calibri" w:cs="Arial"/>
          <w:sz w:val="24"/>
          <w:szCs w:val="24"/>
          <w:lang w:val="nb-NO"/>
        </w:rPr>
        <w:t xml:space="preserve"> </w:t>
      </w:r>
      <w:r w:rsidRPr="0011311D">
        <w:rPr>
          <w:rFonts w:eastAsia="Calibri" w:cs="Arial"/>
          <w:sz w:val="24"/>
          <w:szCs w:val="24"/>
          <w:lang w:val="pl-PL"/>
        </w:rPr>
        <w:t>левкова</w:t>
      </w:r>
      <w:r w:rsidRPr="0011311D">
        <w:rPr>
          <w:rFonts w:eastAsia="Calibri" w:cs="Arial"/>
          <w:sz w:val="24"/>
          <w:szCs w:val="24"/>
          <w:lang w:val="nb-NO"/>
        </w:rPr>
        <w:t xml:space="preserve"> </w:t>
      </w:r>
      <w:r w:rsidRPr="0011311D">
        <w:rPr>
          <w:rFonts w:eastAsia="Calibri" w:cs="Arial"/>
          <w:sz w:val="24"/>
          <w:szCs w:val="24"/>
          <w:lang w:val="pl-PL"/>
        </w:rPr>
        <w:t>за</w:t>
      </w:r>
      <w:r w:rsidRPr="0011311D">
        <w:rPr>
          <w:rFonts w:eastAsia="Calibri" w:cs="Arial"/>
          <w:sz w:val="24"/>
          <w:szCs w:val="24"/>
          <w:lang w:val="nb-NO"/>
        </w:rPr>
        <w:t xml:space="preserve"> </w:t>
      </w:r>
      <w:r w:rsidRPr="0011311D">
        <w:rPr>
          <w:rFonts w:eastAsia="Calibri" w:cs="Arial"/>
          <w:sz w:val="24"/>
          <w:szCs w:val="24"/>
          <w:lang w:val="pl-PL"/>
        </w:rPr>
        <w:t>пепео</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одшљакивач</w:t>
      </w:r>
      <w:r w:rsidRPr="0011311D">
        <w:rPr>
          <w:rFonts w:eastAsia="Calibri" w:cs="Arial"/>
          <w:sz w:val="24"/>
          <w:szCs w:val="24"/>
          <w:lang w:val="nb-NO"/>
        </w:rPr>
        <w:t xml:space="preserve">. </w:t>
      </w:r>
      <w:r w:rsidRPr="0011311D">
        <w:rPr>
          <w:rFonts w:eastAsia="Calibri" w:cs="Arial"/>
          <w:sz w:val="24"/>
          <w:szCs w:val="24"/>
          <w:lang w:val="pl-PL"/>
        </w:rPr>
        <w:t>Преостала</w:t>
      </w:r>
      <w:r w:rsidRPr="0011311D">
        <w:rPr>
          <w:rFonts w:eastAsia="Calibri" w:cs="Arial"/>
          <w:sz w:val="24"/>
          <w:szCs w:val="24"/>
          <w:lang w:val="nb-NO"/>
        </w:rPr>
        <w:t xml:space="preserve"> </w:t>
      </w:r>
      <w:r w:rsidRPr="0011311D">
        <w:rPr>
          <w:rFonts w:eastAsia="Calibri" w:cs="Arial"/>
          <w:sz w:val="24"/>
          <w:szCs w:val="24"/>
          <w:lang w:val="pl-PL"/>
        </w:rPr>
        <w:t>количина</w:t>
      </w:r>
      <w:r w:rsidRPr="0011311D">
        <w:rPr>
          <w:rFonts w:eastAsia="Calibri" w:cs="Arial"/>
          <w:sz w:val="24"/>
          <w:szCs w:val="24"/>
          <w:lang w:val="nb-NO"/>
        </w:rPr>
        <w:t xml:space="preserve"> </w:t>
      </w:r>
      <w:r w:rsidRPr="0011311D">
        <w:rPr>
          <w:rFonts w:eastAsia="Calibri" w:cs="Arial"/>
          <w:sz w:val="24"/>
          <w:szCs w:val="24"/>
          <w:lang w:val="pl-PL"/>
        </w:rPr>
        <w:t>пепела</w:t>
      </w:r>
      <w:r w:rsidRPr="0011311D">
        <w:rPr>
          <w:rFonts w:eastAsia="Calibri" w:cs="Arial"/>
          <w:sz w:val="24"/>
          <w:szCs w:val="24"/>
          <w:lang w:val="nb-NO"/>
        </w:rPr>
        <w:t xml:space="preserve">, </w:t>
      </w:r>
      <w:r w:rsidRPr="0011311D">
        <w:rPr>
          <w:rFonts w:eastAsia="Calibri" w:cs="Arial"/>
          <w:sz w:val="24"/>
          <w:szCs w:val="24"/>
          <w:lang w:val="pl-PL"/>
        </w:rPr>
        <w:t>која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задржи</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ростовима</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такође</w:t>
      </w:r>
      <w:r w:rsidRPr="0011311D">
        <w:rPr>
          <w:rFonts w:eastAsia="Calibri" w:cs="Arial"/>
          <w:sz w:val="24"/>
          <w:szCs w:val="24"/>
          <w:lang w:val="nb-NO"/>
        </w:rPr>
        <w:t xml:space="preserve"> </w:t>
      </w:r>
      <w:r w:rsidRPr="0011311D">
        <w:rPr>
          <w:rFonts w:eastAsia="Calibri" w:cs="Arial"/>
          <w:sz w:val="24"/>
          <w:szCs w:val="24"/>
          <w:lang w:val="pl-PL"/>
        </w:rPr>
        <w:t>избацује</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мокри</w:t>
      </w:r>
      <w:r w:rsidRPr="0011311D">
        <w:rPr>
          <w:rFonts w:eastAsia="Calibri" w:cs="Arial"/>
          <w:sz w:val="24"/>
          <w:szCs w:val="24"/>
          <w:lang w:val="nb-NO"/>
        </w:rPr>
        <w:t xml:space="preserve"> </w:t>
      </w:r>
      <w:r w:rsidRPr="0011311D">
        <w:rPr>
          <w:rFonts w:eastAsia="Calibri" w:cs="Arial"/>
          <w:sz w:val="24"/>
          <w:szCs w:val="24"/>
          <w:lang w:val="pl-PL"/>
        </w:rPr>
        <w:t>одшљакивач</w:t>
      </w:r>
      <w:r w:rsidRPr="0011311D">
        <w:rPr>
          <w:rFonts w:eastAsia="Calibri" w:cs="Arial"/>
          <w:sz w:val="24"/>
          <w:szCs w:val="24"/>
          <w:lang w:val="nb-NO"/>
        </w:rPr>
        <w:t>.</w:t>
      </w:r>
    </w:p>
    <w:p w14:paraId="5DE1D5F5" w14:textId="77777777" w:rsidR="0011311D" w:rsidRPr="0011311D" w:rsidRDefault="0011311D" w:rsidP="0089613F">
      <w:pPr>
        <w:widowControl w:val="0"/>
        <w:autoSpaceDE w:val="0"/>
        <w:autoSpaceDN w:val="0"/>
        <w:adjustRightInd w:val="0"/>
        <w:spacing w:before="0"/>
        <w:contextualSpacing/>
        <w:rPr>
          <w:rFonts w:eastAsia="Calibri" w:cs="Arial"/>
          <w:sz w:val="32"/>
          <w:szCs w:val="20"/>
          <w:lang w:val="sr-Cyrl-CS"/>
        </w:rPr>
      </w:pPr>
    </w:p>
    <w:p w14:paraId="4FA13D72" w14:textId="252E1DC5" w:rsidR="0011311D" w:rsidRPr="0011311D" w:rsidRDefault="0011311D" w:rsidP="0089613F">
      <w:pPr>
        <w:widowControl w:val="0"/>
        <w:autoSpaceDE w:val="0"/>
        <w:autoSpaceDN w:val="0"/>
        <w:adjustRightInd w:val="0"/>
        <w:spacing w:before="0"/>
        <w:contextualSpacing/>
        <w:rPr>
          <w:rFonts w:eastAsia="Calibri" w:cs="Arial"/>
          <w:b/>
          <w:sz w:val="24"/>
          <w:szCs w:val="16"/>
          <w:lang w:val="sr-Cyrl-RS"/>
        </w:rPr>
      </w:pPr>
      <w:r w:rsidRPr="0011311D">
        <w:rPr>
          <w:rFonts w:eastAsia="Calibri" w:cs="Arial"/>
          <w:b/>
          <w:sz w:val="24"/>
          <w:szCs w:val="16"/>
          <w:lang w:val="sl-SI"/>
        </w:rPr>
        <w:t xml:space="preserve">Табела 1 – парни котао, општи подаци </w:t>
      </w:r>
      <w:r w:rsidRPr="0011311D">
        <w:rPr>
          <w:rFonts w:eastAsia="Calibri" w:cs="Arial"/>
          <w:b/>
          <w:sz w:val="24"/>
          <w:szCs w:val="16"/>
          <w:u w:val="single"/>
          <w:lang w:val="sr-Cyrl-CS"/>
        </w:rPr>
        <w:t xml:space="preserve">(пројектовани) </w:t>
      </w:r>
      <w:r w:rsidRPr="0011311D">
        <w:rPr>
          <w:rFonts w:eastAsia="Calibri" w:cs="Arial"/>
          <w:b/>
          <w:sz w:val="24"/>
          <w:szCs w:val="16"/>
          <w:lang w:val="sr-Cyrl-RS"/>
        </w:rPr>
        <w:t>– пре прве фазе модернизације котла</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200"/>
        <w:gridCol w:w="2609"/>
        <w:gridCol w:w="1908"/>
      </w:tblGrid>
      <w:tr w:rsidR="0011311D" w:rsidRPr="0011311D" w14:paraId="0F90F8F4" w14:textId="77777777" w:rsidTr="0011311D">
        <w:trPr>
          <w:trHeight w:val="482"/>
        </w:trPr>
        <w:tc>
          <w:tcPr>
            <w:tcW w:w="5570" w:type="dxa"/>
          </w:tcPr>
          <w:p w14:paraId="36E591B0" w14:textId="77777777" w:rsidR="0011311D" w:rsidRPr="0011311D" w:rsidRDefault="0011311D" w:rsidP="0089613F">
            <w:pPr>
              <w:widowControl w:val="0"/>
              <w:autoSpaceDE w:val="0"/>
              <w:autoSpaceDN w:val="0"/>
              <w:adjustRightInd w:val="0"/>
              <w:spacing w:before="0"/>
              <w:contextualSpacing/>
              <w:rPr>
                <w:rFonts w:eastAsia="Calibri" w:cs="Arial"/>
                <w:lang w:val="sr-Latn-CS"/>
              </w:rPr>
            </w:pPr>
            <w:r w:rsidRPr="0011311D">
              <w:rPr>
                <w:rFonts w:eastAsia="Calibri" w:cs="Arial"/>
                <w:lang w:val="sl-SI"/>
              </w:rPr>
              <w:t>Фирма, односно назив корисника</w:t>
            </w:r>
          </w:p>
        </w:tc>
        <w:tc>
          <w:tcPr>
            <w:tcW w:w="4805" w:type="dxa"/>
            <w:gridSpan w:val="2"/>
          </w:tcPr>
          <w:p w14:paraId="2012E2BC" w14:textId="77777777" w:rsidR="0011311D" w:rsidRPr="0011311D" w:rsidRDefault="0011311D" w:rsidP="0089613F">
            <w:pPr>
              <w:widowControl w:val="0"/>
              <w:autoSpaceDE w:val="0"/>
              <w:autoSpaceDN w:val="0"/>
              <w:adjustRightInd w:val="0"/>
              <w:spacing w:before="0"/>
              <w:ind w:right="-108" w:hanging="41"/>
              <w:contextualSpacing/>
              <w:rPr>
                <w:rFonts w:eastAsia="Calibri" w:cs="Arial"/>
                <w:lang w:val="sr-Cyrl-CS"/>
              </w:rPr>
            </w:pPr>
            <w:r w:rsidRPr="0011311D">
              <w:rPr>
                <w:rFonts w:eastAsia="Calibri" w:cs="Arial"/>
                <w:lang w:val="sr-Cyrl-CS"/>
              </w:rPr>
              <w:t>Термоелектрана „Никола Тесла“-Б, Обреновац</w:t>
            </w:r>
          </w:p>
        </w:tc>
      </w:tr>
      <w:tr w:rsidR="0011311D" w:rsidRPr="0011311D" w14:paraId="690F5A3C" w14:textId="77777777" w:rsidTr="0011311D">
        <w:trPr>
          <w:trHeight w:val="233"/>
        </w:trPr>
        <w:tc>
          <w:tcPr>
            <w:tcW w:w="5570" w:type="dxa"/>
          </w:tcPr>
          <w:p w14:paraId="47AB5406" w14:textId="77777777" w:rsidR="0011311D" w:rsidRPr="0011311D" w:rsidRDefault="0011311D" w:rsidP="0089613F">
            <w:pPr>
              <w:widowControl w:val="0"/>
              <w:autoSpaceDE w:val="0"/>
              <w:autoSpaceDN w:val="0"/>
              <w:adjustRightInd w:val="0"/>
              <w:spacing w:before="0"/>
              <w:contextualSpacing/>
              <w:rPr>
                <w:rFonts w:eastAsia="Calibri" w:cs="Arial"/>
                <w:lang w:val="sr-Latn-CS"/>
              </w:rPr>
            </w:pPr>
            <w:r w:rsidRPr="0011311D">
              <w:rPr>
                <w:rFonts w:eastAsia="Calibri" w:cs="Arial"/>
                <w:lang w:val="sr-Latn-CS"/>
              </w:rPr>
              <w:t>Име и седиште фабрике произвођ. П. котла</w:t>
            </w:r>
          </w:p>
        </w:tc>
        <w:tc>
          <w:tcPr>
            <w:tcW w:w="4805" w:type="dxa"/>
            <w:gridSpan w:val="2"/>
          </w:tcPr>
          <w:p w14:paraId="12C34A8A" w14:textId="77777777" w:rsidR="0011311D" w:rsidRPr="0011311D" w:rsidRDefault="0011311D" w:rsidP="0089613F">
            <w:pPr>
              <w:widowControl w:val="0"/>
              <w:autoSpaceDE w:val="0"/>
              <w:autoSpaceDN w:val="0"/>
              <w:adjustRightInd w:val="0"/>
              <w:spacing w:before="0"/>
              <w:contextualSpacing/>
              <w:rPr>
                <w:rFonts w:eastAsia="Calibri" w:cs="Arial"/>
                <w:lang w:val="sr-Latn-CS"/>
              </w:rPr>
            </w:pPr>
            <w:r w:rsidRPr="0011311D">
              <w:rPr>
                <w:rFonts w:eastAsia="Calibri" w:cs="Arial"/>
                <w:b/>
                <w:bCs/>
              </w:rPr>
              <w:t>''RAFAKO'', Raciborz-Poljska</w:t>
            </w:r>
          </w:p>
        </w:tc>
      </w:tr>
      <w:tr w:rsidR="0011311D" w:rsidRPr="0011311D" w14:paraId="3D3C567F" w14:textId="77777777" w:rsidTr="0011311D">
        <w:trPr>
          <w:trHeight w:val="233"/>
        </w:trPr>
        <w:tc>
          <w:tcPr>
            <w:tcW w:w="5570" w:type="dxa"/>
          </w:tcPr>
          <w:p w14:paraId="0D05A24A" w14:textId="77777777" w:rsidR="0011311D" w:rsidRPr="0011311D" w:rsidRDefault="0011311D" w:rsidP="0089613F">
            <w:pPr>
              <w:widowControl w:val="0"/>
              <w:autoSpaceDE w:val="0"/>
              <w:autoSpaceDN w:val="0"/>
              <w:adjustRightInd w:val="0"/>
              <w:spacing w:before="0"/>
              <w:contextualSpacing/>
              <w:rPr>
                <w:rFonts w:eastAsia="Calibri" w:cs="Arial"/>
                <w:b/>
                <w:lang w:val="sl-SI"/>
              </w:rPr>
            </w:pPr>
            <w:r w:rsidRPr="0011311D">
              <w:rPr>
                <w:rFonts w:eastAsia="Calibri" w:cs="Arial"/>
                <w:lang w:val="sr-Latn-CS"/>
              </w:rPr>
              <w:t>Фабрички број/Год. Израде котла</w:t>
            </w:r>
          </w:p>
        </w:tc>
        <w:tc>
          <w:tcPr>
            <w:tcW w:w="2791" w:type="dxa"/>
          </w:tcPr>
          <w:p w14:paraId="2C2FB957"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b/>
                <w:bCs/>
              </w:rPr>
              <w:t>874</w:t>
            </w:r>
          </w:p>
        </w:tc>
        <w:tc>
          <w:tcPr>
            <w:tcW w:w="2014" w:type="dxa"/>
          </w:tcPr>
          <w:p w14:paraId="3DE60AE2" w14:textId="77777777" w:rsidR="0011311D" w:rsidRPr="0011311D" w:rsidRDefault="0011311D" w:rsidP="0089613F">
            <w:pPr>
              <w:widowControl w:val="0"/>
              <w:autoSpaceDE w:val="0"/>
              <w:autoSpaceDN w:val="0"/>
              <w:adjustRightInd w:val="0"/>
              <w:spacing w:before="0"/>
              <w:contextualSpacing/>
              <w:rPr>
                <w:rFonts w:eastAsia="Calibri" w:cs="Arial"/>
                <w:lang w:val="sr-Latn-CS"/>
              </w:rPr>
            </w:pPr>
            <w:r w:rsidRPr="0011311D">
              <w:rPr>
                <w:rFonts w:eastAsia="Calibri" w:cs="Arial"/>
                <w:lang w:val="sr-Latn-CS"/>
              </w:rPr>
              <w:t>198</w:t>
            </w:r>
            <w:r w:rsidRPr="0011311D">
              <w:rPr>
                <w:rFonts w:eastAsia="Calibri" w:cs="Arial"/>
                <w:lang w:val="sr-Cyrl-RS"/>
              </w:rPr>
              <w:t>1</w:t>
            </w:r>
            <w:r w:rsidRPr="0011311D">
              <w:rPr>
                <w:rFonts w:eastAsia="Calibri" w:cs="Arial"/>
                <w:lang w:val="sr-Latn-CS"/>
              </w:rPr>
              <w:t>. god.</w:t>
            </w:r>
          </w:p>
        </w:tc>
      </w:tr>
      <w:tr w:rsidR="0011311D" w:rsidRPr="0011311D" w14:paraId="048BDBFC" w14:textId="77777777" w:rsidTr="0011311D">
        <w:trPr>
          <w:trHeight w:val="248"/>
        </w:trPr>
        <w:tc>
          <w:tcPr>
            <w:tcW w:w="5570" w:type="dxa"/>
          </w:tcPr>
          <w:p w14:paraId="4ECF0A2C" w14:textId="77777777" w:rsidR="0011311D" w:rsidRPr="0011311D" w:rsidRDefault="0011311D" w:rsidP="0089613F">
            <w:pPr>
              <w:widowControl w:val="0"/>
              <w:autoSpaceDE w:val="0"/>
              <w:autoSpaceDN w:val="0"/>
              <w:adjustRightInd w:val="0"/>
              <w:spacing w:before="0"/>
              <w:contextualSpacing/>
              <w:rPr>
                <w:rFonts w:eastAsia="Calibri" w:cs="Arial"/>
                <w:lang w:val="sl-SI"/>
              </w:rPr>
            </w:pPr>
            <w:r w:rsidRPr="0011311D">
              <w:rPr>
                <w:rFonts w:eastAsia="Calibri" w:cs="Arial"/>
                <w:lang w:val="sl-SI"/>
              </w:rPr>
              <w:t>Котао</w:t>
            </w:r>
          </w:p>
        </w:tc>
        <w:tc>
          <w:tcPr>
            <w:tcW w:w="4805" w:type="dxa"/>
            <w:gridSpan w:val="2"/>
          </w:tcPr>
          <w:p w14:paraId="77C6111F" w14:textId="77777777" w:rsidR="0011311D" w:rsidRPr="0011311D" w:rsidRDefault="0011311D" w:rsidP="0089613F">
            <w:pPr>
              <w:widowControl w:val="0"/>
              <w:autoSpaceDE w:val="0"/>
              <w:autoSpaceDN w:val="0"/>
              <w:adjustRightInd w:val="0"/>
              <w:spacing w:before="0"/>
              <w:contextualSpacing/>
              <w:rPr>
                <w:rFonts w:eastAsia="Calibri" w:cs="Arial"/>
                <w:b/>
                <w:lang w:val="pl-PL"/>
              </w:rPr>
            </w:pPr>
            <w:r w:rsidRPr="0011311D">
              <w:rPr>
                <w:rFonts w:eastAsia="Calibri" w:cs="Arial"/>
                <w:b/>
                <w:lang w:val="pl-PL"/>
              </w:rPr>
              <w:t>Parni za proizvodnju pregrejane pare</w:t>
            </w:r>
          </w:p>
        </w:tc>
      </w:tr>
      <w:tr w:rsidR="0011311D" w:rsidRPr="0011311D" w14:paraId="34D2ED75" w14:textId="77777777" w:rsidTr="0011311D">
        <w:trPr>
          <w:trHeight w:val="173"/>
        </w:trPr>
        <w:tc>
          <w:tcPr>
            <w:tcW w:w="5570" w:type="dxa"/>
          </w:tcPr>
          <w:p w14:paraId="048300A2" w14:textId="77777777" w:rsidR="0011311D" w:rsidRPr="0011311D" w:rsidRDefault="0011311D" w:rsidP="0089613F">
            <w:pPr>
              <w:widowControl w:val="0"/>
              <w:autoSpaceDE w:val="0"/>
              <w:autoSpaceDN w:val="0"/>
              <w:adjustRightInd w:val="0"/>
              <w:spacing w:before="0"/>
              <w:contextualSpacing/>
              <w:rPr>
                <w:rFonts w:eastAsia="Calibri" w:cs="Arial"/>
                <w:lang w:val="sl-SI"/>
              </w:rPr>
            </w:pPr>
            <w:r w:rsidRPr="0011311D">
              <w:rPr>
                <w:rFonts w:eastAsia="Calibri" w:cs="Arial"/>
                <w:lang w:val="sl-SI"/>
              </w:rPr>
              <w:t>Тип  котла</w:t>
            </w:r>
          </w:p>
        </w:tc>
        <w:tc>
          <w:tcPr>
            <w:tcW w:w="4805" w:type="dxa"/>
            <w:gridSpan w:val="2"/>
          </w:tcPr>
          <w:p w14:paraId="30BBEF2A"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BB-1880</w:t>
            </w:r>
          </w:p>
        </w:tc>
      </w:tr>
      <w:tr w:rsidR="0011311D" w:rsidRPr="0011311D" w14:paraId="04661F4D" w14:textId="77777777" w:rsidTr="0011311D">
        <w:trPr>
          <w:trHeight w:val="173"/>
        </w:trPr>
        <w:tc>
          <w:tcPr>
            <w:tcW w:w="5570" w:type="dxa"/>
          </w:tcPr>
          <w:p w14:paraId="1AEC7B1F" w14:textId="77777777" w:rsidR="0011311D" w:rsidRPr="0011311D" w:rsidRDefault="0011311D" w:rsidP="0089613F">
            <w:pPr>
              <w:widowControl w:val="0"/>
              <w:autoSpaceDE w:val="0"/>
              <w:autoSpaceDN w:val="0"/>
              <w:adjustRightInd w:val="0"/>
              <w:spacing w:before="0"/>
              <w:contextualSpacing/>
              <w:rPr>
                <w:rFonts w:eastAsia="Calibri" w:cs="Arial"/>
                <w:lang w:val="sl-SI"/>
              </w:rPr>
            </w:pPr>
            <w:r w:rsidRPr="0011311D">
              <w:rPr>
                <w:rFonts w:eastAsia="Calibri" w:cs="Arial"/>
                <w:lang w:val="sl-SI"/>
              </w:rPr>
              <w:t xml:space="preserve">Група котла </w:t>
            </w:r>
          </w:p>
        </w:tc>
        <w:tc>
          <w:tcPr>
            <w:tcW w:w="4805" w:type="dxa"/>
            <w:gridSpan w:val="2"/>
          </w:tcPr>
          <w:p w14:paraId="7D3C1106"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IV</w:t>
            </w:r>
          </w:p>
        </w:tc>
      </w:tr>
      <w:tr w:rsidR="0011311D" w:rsidRPr="0011311D" w14:paraId="2608D08A" w14:textId="77777777" w:rsidTr="0011311D">
        <w:trPr>
          <w:trHeight w:val="248"/>
        </w:trPr>
        <w:tc>
          <w:tcPr>
            <w:tcW w:w="5570" w:type="dxa"/>
          </w:tcPr>
          <w:p w14:paraId="5CCB73DC" w14:textId="77777777" w:rsidR="0011311D" w:rsidRPr="0011311D" w:rsidRDefault="0011311D" w:rsidP="0089613F">
            <w:pPr>
              <w:widowControl w:val="0"/>
              <w:autoSpaceDE w:val="0"/>
              <w:autoSpaceDN w:val="0"/>
              <w:adjustRightInd w:val="0"/>
              <w:spacing w:before="0"/>
              <w:contextualSpacing/>
              <w:rPr>
                <w:rFonts w:eastAsia="Calibri" w:cs="Arial"/>
                <w:lang w:val="sl-SI"/>
              </w:rPr>
            </w:pPr>
            <w:r w:rsidRPr="0011311D">
              <w:rPr>
                <w:rFonts w:eastAsia="Calibri" w:cs="Arial"/>
                <w:lang w:val="sl-SI"/>
              </w:rPr>
              <w:lastRenderedPageBreak/>
              <w:t>Врста паре</w:t>
            </w:r>
          </w:p>
        </w:tc>
        <w:tc>
          <w:tcPr>
            <w:tcW w:w="4805" w:type="dxa"/>
            <w:gridSpan w:val="2"/>
          </w:tcPr>
          <w:p w14:paraId="0428A32E" w14:textId="77777777" w:rsidR="0011311D" w:rsidRPr="0011311D" w:rsidRDefault="0011311D" w:rsidP="0089613F">
            <w:pPr>
              <w:widowControl w:val="0"/>
              <w:autoSpaceDE w:val="0"/>
              <w:autoSpaceDN w:val="0"/>
              <w:adjustRightInd w:val="0"/>
              <w:spacing w:before="0"/>
              <w:contextualSpacing/>
              <w:rPr>
                <w:rFonts w:eastAsia="Calibri" w:cs="Arial"/>
                <w:lang w:val="sr-Latn-CS"/>
              </w:rPr>
            </w:pPr>
            <w:r w:rsidRPr="0011311D">
              <w:rPr>
                <w:rFonts w:eastAsia="Calibri" w:cs="Arial"/>
                <w:b/>
                <w:bCs/>
              </w:rPr>
              <w:t>Pregrejana</w:t>
            </w:r>
          </w:p>
        </w:tc>
      </w:tr>
      <w:tr w:rsidR="0011311D" w:rsidRPr="0011311D" w14:paraId="36246B30" w14:textId="77777777" w:rsidTr="0011311D">
        <w:trPr>
          <w:trHeight w:val="233"/>
        </w:trPr>
        <w:tc>
          <w:tcPr>
            <w:tcW w:w="5570" w:type="dxa"/>
          </w:tcPr>
          <w:p w14:paraId="3B34F3C8" w14:textId="77777777" w:rsidR="0011311D" w:rsidRPr="0011311D" w:rsidRDefault="0011311D" w:rsidP="0089613F">
            <w:pPr>
              <w:widowControl w:val="0"/>
              <w:autoSpaceDE w:val="0"/>
              <w:autoSpaceDN w:val="0"/>
              <w:adjustRightInd w:val="0"/>
              <w:spacing w:before="0"/>
              <w:contextualSpacing/>
              <w:rPr>
                <w:rFonts w:eastAsia="Calibri" w:cs="Arial"/>
                <w:lang w:val="sl-SI"/>
              </w:rPr>
            </w:pPr>
            <w:r w:rsidRPr="0011311D">
              <w:rPr>
                <w:rFonts w:eastAsia="Calibri" w:cs="Arial"/>
                <w:lang w:val="sl-SI"/>
              </w:rPr>
              <w:t>Максимална трајна продукција паре</w:t>
            </w:r>
          </w:p>
        </w:tc>
        <w:tc>
          <w:tcPr>
            <w:tcW w:w="4805" w:type="dxa"/>
            <w:gridSpan w:val="2"/>
          </w:tcPr>
          <w:p w14:paraId="79791B97"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1880 t/h</w:t>
            </w:r>
          </w:p>
        </w:tc>
      </w:tr>
      <w:tr w:rsidR="0011311D" w:rsidRPr="0011311D" w14:paraId="72F89A7E" w14:textId="77777777" w:rsidTr="0011311D">
        <w:trPr>
          <w:trHeight w:val="233"/>
        </w:trPr>
        <w:tc>
          <w:tcPr>
            <w:tcW w:w="5570" w:type="dxa"/>
          </w:tcPr>
          <w:p w14:paraId="2E30E9AE" w14:textId="77777777" w:rsidR="0011311D" w:rsidRPr="0011311D" w:rsidRDefault="0011311D" w:rsidP="0089613F">
            <w:pPr>
              <w:widowControl w:val="0"/>
              <w:autoSpaceDE w:val="0"/>
              <w:autoSpaceDN w:val="0"/>
              <w:adjustRightInd w:val="0"/>
              <w:spacing w:before="0"/>
              <w:contextualSpacing/>
              <w:rPr>
                <w:rFonts w:eastAsia="Calibri" w:cs="Arial"/>
                <w:lang w:val="sl-SI"/>
              </w:rPr>
            </w:pPr>
            <w:r w:rsidRPr="0011311D">
              <w:rPr>
                <w:rFonts w:eastAsia="Calibri" w:cs="Arial"/>
                <w:lang w:val="sl-SI"/>
              </w:rPr>
              <w:t>Продукција међупрегрејане паре</w:t>
            </w:r>
          </w:p>
        </w:tc>
        <w:tc>
          <w:tcPr>
            <w:tcW w:w="4805" w:type="dxa"/>
            <w:gridSpan w:val="2"/>
          </w:tcPr>
          <w:p w14:paraId="25817880"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1703t/h</w:t>
            </w:r>
          </w:p>
        </w:tc>
      </w:tr>
      <w:tr w:rsidR="0011311D" w:rsidRPr="0011311D" w14:paraId="0CC0E57D" w14:textId="77777777" w:rsidTr="0011311D">
        <w:trPr>
          <w:trHeight w:val="248"/>
        </w:trPr>
        <w:tc>
          <w:tcPr>
            <w:tcW w:w="5570" w:type="dxa"/>
          </w:tcPr>
          <w:p w14:paraId="464BC55D" w14:textId="77777777" w:rsidR="0011311D" w:rsidRPr="0011311D" w:rsidRDefault="0011311D" w:rsidP="0089613F">
            <w:pPr>
              <w:widowControl w:val="0"/>
              <w:autoSpaceDE w:val="0"/>
              <w:autoSpaceDN w:val="0"/>
              <w:adjustRightInd w:val="0"/>
              <w:spacing w:before="0"/>
              <w:ind w:right="-108"/>
              <w:contextualSpacing/>
              <w:rPr>
                <w:rFonts w:eastAsia="Calibri" w:cs="Arial"/>
                <w:lang w:val="sl-SI"/>
              </w:rPr>
            </w:pPr>
            <w:r w:rsidRPr="0011311D">
              <w:rPr>
                <w:rFonts w:eastAsia="Calibri" w:cs="Arial"/>
                <w:lang w:val="sl-SI"/>
              </w:rPr>
              <w:t>Макс. Допушт</w:t>
            </w:r>
            <w:r w:rsidRPr="0011311D">
              <w:rPr>
                <w:rFonts w:eastAsia="Calibri" w:cs="Arial"/>
                <w:lang w:val="sr-Cyrl-CS"/>
              </w:rPr>
              <w:t>.</w:t>
            </w:r>
            <w:r w:rsidRPr="0011311D">
              <w:rPr>
                <w:rFonts w:eastAsia="Calibri" w:cs="Arial"/>
                <w:lang w:val="sl-SI"/>
              </w:rPr>
              <w:t xml:space="preserve"> притисак на излазу прегрејане паре</w:t>
            </w:r>
          </w:p>
        </w:tc>
        <w:tc>
          <w:tcPr>
            <w:tcW w:w="4805" w:type="dxa"/>
            <w:gridSpan w:val="2"/>
          </w:tcPr>
          <w:p w14:paraId="63DF68B5"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206 bar</w:t>
            </w:r>
          </w:p>
        </w:tc>
      </w:tr>
      <w:tr w:rsidR="0011311D" w:rsidRPr="0011311D" w14:paraId="0941D4B3" w14:textId="77777777" w:rsidTr="0011311D">
        <w:trPr>
          <w:trHeight w:val="233"/>
        </w:trPr>
        <w:tc>
          <w:tcPr>
            <w:tcW w:w="5570" w:type="dxa"/>
          </w:tcPr>
          <w:p w14:paraId="5F3097F1" w14:textId="77777777" w:rsidR="0011311D" w:rsidRPr="0011311D" w:rsidRDefault="0011311D" w:rsidP="0089613F">
            <w:pPr>
              <w:widowControl w:val="0"/>
              <w:autoSpaceDE w:val="0"/>
              <w:autoSpaceDN w:val="0"/>
              <w:adjustRightInd w:val="0"/>
              <w:spacing w:before="0"/>
              <w:ind w:right="-108"/>
              <w:contextualSpacing/>
              <w:rPr>
                <w:rFonts w:eastAsia="Calibri" w:cs="Arial"/>
                <w:lang w:val="sl-SI"/>
              </w:rPr>
            </w:pPr>
            <w:r w:rsidRPr="0011311D">
              <w:rPr>
                <w:rFonts w:eastAsia="Calibri" w:cs="Arial"/>
                <w:lang w:val="sl-SI"/>
              </w:rPr>
              <w:t>Радни притисак на улазу у загрејач воде</w:t>
            </w:r>
          </w:p>
        </w:tc>
        <w:tc>
          <w:tcPr>
            <w:tcW w:w="4805" w:type="dxa"/>
            <w:gridSpan w:val="2"/>
          </w:tcPr>
          <w:p w14:paraId="6641E6D8"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231,5 bar</w:t>
            </w:r>
          </w:p>
        </w:tc>
      </w:tr>
      <w:tr w:rsidR="0011311D" w:rsidRPr="0011311D" w14:paraId="07BCFA14" w14:textId="77777777" w:rsidTr="0011311D">
        <w:trPr>
          <w:trHeight w:val="233"/>
        </w:trPr>
        <w:tc>
          <w:tcPr>
            <w:tcW w:w="5570" w:type="dxa"/>
          </w:tcPr>
          <w:p w14:paraId="3D897D8A" w14:textId="77777777" w:rsidR="0011311D" w:rsidRPr="0011311D" w:rsidRDefault="0011311D" w:rsidP="0089613F">
            <w:pPr>
              <w:widowControl w:val="0"/>
              <w:autoSpaceDE w:val="0"/>
              <w:autoSpaceDN w:val="0"/>
              <w:adjustRightInd w:val="0"/>
              <w:spacing w:before="0"/>
              <w:ind w:right="-108"/>
              <w:contextualSpacing/>
              <w:rPr>
                <w:rFonts w:eastAsia="Calibri" w:cs="Arial"/>
                <w:lang w:val="sl-SI"/>
              </w:rPr>
            </w:pPr>
            <w:r w:rsidRPr="0011311D">
              <w:rPr>
                <w:rFonts w:eastAsia="Calibri" w:cs="Arial"/>
                <w:lang w:val="sl-SI"/>
              </w:rPr>
              <w:t>Радни притисак на излазу из међупрегрејача 3</w:t>
            </w:r>
          </w:p>
        </w:tc>
        <w:tc>
          <w:tcPr>
            <w:tcW w:w="4805" w:type="dxa"/>
            <w:gridSpan w:val="2"/>
          </w:tcPr>
          <w:p w14:paraId="5EA1FEE8"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42 bar</w:t>
            </w:r>
          </w:p>
        </w:tc>
      </w:tr>
      <w:tr w:rsidR="0011311D" w:rsidRPr="0011311D" w14:paraId="4EFAB3C4" w14:textId="77777777" w:rsidTr="0011311D">
        <w:trPr>
          <w:trHeight w:val="248"/>
        </w:trPr>
        <w:tc>
          <w:tcPr>
            <w:tcW w:w="5570" w:type="dxa"/>
          </w:tcPr>
          <w:p w14:paraId="77D2850A" w14:textId="77777777" w:rsidR="0011311D" w:rsidRPr="0011311D" w:rsidRDefault="0011311D" w:rsidP="0089613F">
            <w:pPr>
              <w:widowControl w:val="0"/>
              <w:autoSpaceDE w:val="0"/>
              <w:autoSpaceDN w:val="0"/>
              <w:adjustRightInd w:val="0"/>
              <w:spacing w:before="0"/>
              <w:ind w:right="-108"/>
              <w:contextualSpacing/>
              <w:rPr>
                <w:rFonts w:eastAsia="Calibri" w:cs="Arial"/>
                <w:lang w:val="sl-SI"/>
              </w:rPr>
            </w:pPr>
            <w:r w:rsidRPr="0011311D">
              <w:rPr>
                <w:rFonts w:eastAsia="Calibri" w:cs="Arial"/>
                <w:lang w:val="sl-SI"/>
              </w:rPr>
              <w:t>Радни притисак на излазу из прегрејача</w:t>
            </w:r>
          </w:p>
        </w:tc>
        <w:tc>
          <w:tcPr>
            <w:tcW w:w="4805" w:type="dxa"/>
            <w:gridSpan w:val="2"/>
          </w:tcPr>
          <w:p w14:paraId="6246BE2D"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186,5 bar</w:t>
            </w:r>
          </w:p>
        </w:tc>
      </w:tr>
      <w:tr w:rsidR="0011311D" w:rsidRPr="0011311D" w14:paraId="04120CF1" w14:textId="77777777" w:rsidTr="0011311D">
        <w:trPr>
          <w:trHeight w:val="233"/>
        </w:trPr>
        <w:tc>
          <w:tcPr>
            <w:tcW w:w="5570" w:type="dxa"/>
          </w:tcPr>
          <w:p w14:paraId="02CF43DE" w14:textId="77777777" w:rsidR="0011311D" w:rsidRPr="0011311D" w:rsidRDefault="0011311D" w:rsidP="0089613F">
            <w:pPr>
              <w:widowControl w:val="0"/>
              <w:autoSpaceDE w:val="0"/>
              <w:autoSpaceDN w:val="0"/>
              <w:adjustRightInd w:val="0"/>
              <w:spacing w:before="0"/>
              <w:ind w:right="-108"/>
              <w:contextualSpacing/>
              <w:rPr>
                <w:rFonts w:eastAsia="Calibri" w:cs="Arial"/>
                <w:lang w:val="sl-SI"/>
              </w:rPr>
            </w:pPr>
            <w:r w:rsidRPr="0011311D">
              <w:rPr>
                <w:rFonts w:eastAsia="Calibri" w:cs="Arial"/>
                <w:lang w:val="sl-SI"/>
              </w:rPr>
              <w:t>Радни притисак на улазу у међупрегрејач 1</w:t>
            </w:r>
          </w:p>
        </w:tc>
        <w:tc>
          <w:tcPr>
            <w:tcW w:w="4805" w:type="dxa"/>
            <w:gridSpan w:val="2"/>
          </w:tcPr>
          <w:p w14:paraId="646B5112"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44,1 bar</w:t>
            </w:r>
          </w:p>
        </w:tc>
      </w:tr>
      <w:tr w:rsidR="0011311D" w:rsidRPr="0011311D" w14:paraId="278CA3DA" w14:textId="77777777" w:rsidTr="0011311D">
        <w:trPr>
          <w:trHeight w:val="233"/>
        </w:trPr>
        <w:tc>
          <w:tcPr>
            <w:tcW w:w="5570" w:type="dxa"/>
          </w:tcPr>
          <w:p w14:paraId="43872529" w14:textId="77777777" w:rsidR="0011311D" w:rsidRPr="0011311D" w:rsidRDefault="0011311D" w:rsidP="0089613F">
            <w:pPr>
              <w:widowControl w:val="0"/>
              <w:autoSpaceDE w:val="0"/>
              <w:autoSpaceDN w:val="0"/>
              <w:adjustRightInd w:val="0"/>
              <w:spacing w:before="0"/>
              <w:ind w:right="-108"/>
              <w:contextualSpacing/>
              <w:rPr>
                <w:rFonts w:eastAsia="Calibri" w:cs="Arial"/>
                <w:lang w:val="sl-SI"/>
              </w:rPr>
            </w:pPr>
            <w:r w:rsidRPr="0011311D">
              <w:rPr>
                <w:rFonts w:eastAsia="Calibri" w:cs="Arial"/>
                <w:lang w:val="sl-SI"/>
              </w:rPr>
              <w:t>Температура напојне воде</w:t>
            </w:r>
          </w:p>
        </w:tc>
        <w:tc>
          <w:tcPr>
            <w:tcW w:w="4805" w:type="dxa"/>
            <w:gridSpan w:val="2"/>
          </w:tcPr>
          <w:p w14:paraId="32A964CC"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259,2°C</w:t>
            </w:r>
          </w:p>
        </w:tc>
      </w:tr>
      <w:tr w:rsidR="0011311D" w:rsidRPr="0011311D" w14:paraId="5662574F" w14:textId="77777777" w:rsidTr="0011311D">
        <w:trPr>
          <w:trHeight w:val="248"/>
        </w:trPr>
        <w:tc>
          <w:tcPr>
            <w:tcW w:w="5570" w:type="dxa"/>
          </w:tcPr>
          <w:p w14:paraId="5976AF72" w14:textId="77777777" w:rsidR="0011311D" w:rsidRPr="0011311D" w:rsidRDefault="0011311D" w:rsidP="0089613F">
            <w:pPr>
              <w:widowControl w:val="0"/>
              <w:autoSpaceDE w:val="0"/>
              <w:autoSpaceDN w:val="0"/>
              <w:adjustRightInd w:val="0"/>
              <w:spacing w:before="0"/>
              <w:ind w:right="-108"/>
              <w:contextualSpacing/>
              <w:rPr>
                <w:rFonts w:eastAsia="Calibri" w:cs="Arial"/>
                <w:lang w:val="sl-SI"/>
              </w:rPr>
            </w:pPr>
            <w:r w:rsidRPr="0011311D">
              <w:rPr>
                <w:rFonts w:eastAsia="Calibri" w:cs="Arial"/>
                <w:lang w:val="sl-SI"/>
              </w:rPr>
              <w:t>Температура прегрејане паре</w:t>
            </w:r>
          </w:p>
        </w:tc>
        <w:tc>
          <w:tcPr>
            <w:tcW w:w="4805" w:type="dxa"/>
            <w:gridSpan w:val="2"/>
          </w:tcPr>
          <w:p w14:paraId="39358CAB"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540°C</w:t>
            </w:r>
          </w:p>
        </w:tc>
      </w:tr>
      <w:tr w:rsidR="0011311D" w:rsidRPr="0011311D" w14:paraId="7660BD0D" w14:textId="77777777" w:rsidTr="0011311D">
        <w:trPr>
          <w:trHeight w:val="233"/>
        </w:trPr>
        <w:tc>
          <w:tcPr>
            <w:tcW w:w="5570" w:type="dxa"/>
          </w:tcPr>
          <w:p w14:paraId="15BC4DB7" w14:textId="77777777" w:rsidR="0011311D" w:rsidRPr="0011311D" w:rsidRDefault="0011311D" w:rsidP="0089613F">
            <w:pPr>
              <w:widowControl w:val="0"/>
              <w:autoSpaceDE w:val="0"/>
              <w:autoSpaceDN w:val="0"/>
              <w:adjustRightInd w:val="0"/>
              <w:spacing w:before="0"/>
              <w:ind w:right="-108"/>
              <w:contextualSpacing/>
              <w:rPr>
                <w:rFonts w:eastAsia="Calibri" w:cs="Arial"/>
                <w:lang w:val="sl-SI"/>
              </w:rPr>
            </w:pPr>
            <w:r w:rsidRPr="0011311D">
              <w:rPr>
                <w:rFonts w:eastAsia="Calibri" w:cs="Arial"/>
                <w:lang w:val="sl-SI"/>
              </w:rPr>
              <w:t xml:space="preserve">Температура паре из међупрегрејача </w:t>
            </w:r>
          </w:p>
        </w:tc>
        <w:tc>
          <w:tcPr>
            <w:tcW w:w="4805" w:type="dxa"/>
            <w:gridSpan w:val="2"/>
          </w:tcPr>
          <w:p w14:paraId="73FE1B0D" w14:textId="77777777" w:rsidR="0011311D" w:rsidRPr="0011311D" w:rsidRDefault="0011311D" w:rsidP="0089613F">
            <w:pPr>
              <w:widowControl w:val="0"/>
              <w:autoSpaceDE w:val="0"/>
              <w:autoSpaceDN w:val="0"/>
              <w:adjustRightInd w:val="0"/>
              <w:spacing w:before="0"/>
              <w:contextualSpacing/>
              <w:rPr>
                <w:rFonts w:eastAsia="Calibri" w:cs="Arial"/>
                <w:b/>
                <w:bCs/>
              </w:rPr>
            </w:pPr>
            <w:r w:rsidRPr="0011311D">
              <w:rPr>
                <w:rFonts w:eastAsia="Calibri" w:cs="Arial"/>
                <w:b/>
                <w:bCs/>
              </w:rPr>
              <w:t>540°C</w:t>
            </w:r>
          </w:p>
        </w:tc>
      </w:tr>
    </w:tbl>
    <w:p w14:paraId="1C4CF554" w14:textId="5277AC11" w:rsidR="0011311D" w:rsidRPr="0011311D" w:rsidRDefault="0011311D" w:rsidP="0089613F">
      <w:pPr>
        <w:widowControl w:val="0"/>
        <w:autoSpaceDE w:val="0"/>
        <w:autoSpaceDN w:val="0"/>
        <w:adjustRightInd w:val="0"/>
        <w:spacing w:before="0"/>
        <w:contextualSpacing/>
        <w:rPr>
          <w:rFonts w:eastAsia="Calibri" w:cs="Arial"/>
          <w:b/>
          <w:sz w:val="18"/>
          <w:szCs w:val="18"/>
          <w:lang w:val="sr-Cyrl-RS"/>
        </w:rPr>
      </w:pPr>
    </w:p>
    <w:p w14:paraId="0D6DEB6F" w14:textId="5355AA0C" w:rsidR="0011311D" w:rsidRPr="0011311D" w:rsidRDefault="0011311D" w:rsidP="0089613F">
      <w:pPr>
        <w:widowControl w:val="0"/>
        <w:autoSpaceDE w:val="0"/>
        <w:autoSpaceDN w:val="0"/>
        <w:adjustRightInd w:val="0"/>
        <w:spacing w:before="0"/>
        <w:contextualSpacing/>
        <w:rPr>
          <w:rFonts w:eastAsia="Calibri" w:cs="Arial"/>
          <w:b/>
          <w:sz w:val="18"/>
          <w:szCs w:val="18"/>
          <w:lang w:val="sr-Cyrl-RS"/>
        </w:rPr>
      </w:pPr>
    </w:p>
    <w:p w14:paraId="4571F250" w14:textId="5B7E2FDC" w:rsidR="0011311D" w:rsidRPr="0011311D" w:rsidRDefault="0011311D" w:rsidP="0089613F">
      <w:pPr>
        <w:widowControl w:val="0"/>
        <w:autoSpaceDE w:val="0"/>
        <w:autoSpaceDN w:val="0"/>
        <w:adjustRightInd w:val="0"/>
        <w:spacing w:before="0"/>
        <w:contextualSpacing/>
        <w:rPr>
          <w:rFonts w:eastAsia="Calibri" w:cs="Arial"/>
          <w:b/>
          <w:sz w:val="24"/>
          <w:szCs w:val="18"/>
          <w:u w:val="single"/>
          <w:lang w:val="sr-Cyrl-CS"/>
        </w:rPr>
      </w:pPr>
      <w:r w:rsidRPr="0011311D">
        <w:rPr>
          <w:rFonts w:eastAsia="Calibri" w:cs="Arial"/>
          <w:b/>
          <w:sz w:val="24"/>
          <w:szCs w:val="18"/>
          <w:lang w:val="sl-SI"/>
        </w:rPr>
        <w:t xml:space="preserve">Табела 2 – парни котао, </w:t>
      </w:r>
      <w:r w:rsidRPr="0011311D">
        <w:rPr>
          <w:rFonts w:eastAsia="Calibri" w:cs="Arial"/>
          <w:b/>
          <w:sz w:val="24"/>
          <w:szCs w:val="18"/>
          <w:lang w:val="sr-Cyrl-RS"/>
        </w:rPr>
        <w:t xml:space="preserve">остали </w:t>
      </w:r>
      <w:r w:rsidRPr="0011311D">
        <w:rPr>
          <w:rFonts w:eastAsia="Calibri" w:cs="Arial"/>
          <w:b/>
          <w:sz w:val="24"/>
          <w:szCs w:val="18"/>
          <w:lang w:val="sl-SI"/>
        </w:rPr>
        <w:t>технички подаци</w:t>
      </w:r>
      <w:r w:rsidRPr="0011311D">
        <w:rPr>
          <w:rFonts w:eastAsia="Calibri" w:cs="Arial"/>
          <w:b/>
          <w:sz w:val="24"/>
          <w:szCs w:val="18"/>
          <w:lang w:val="sr-Cyrl-RS"/>
        </w:rPr>
        <w:t xml:space="preserve"> </w:t>
      </w:r>
      <w:r w:rsidRPr="0011311D">
        <w:rPr>
          <w:rFonts w:eastAsia="Calibri" w:cs="Arial"/>
          <w:b/>
          <w:sz w:val="24"/>
          <w:szCs w:val="18"/>
          <w:u w:val="single"/>
          <w:lang w:val="sr-Cyrl-CS"/>
        </w:rPr>
        <w:t>(пројектовани)</w:t>
      </w:r>
    </w:p>
    <w:tbl>
      <w:tblPr>
        <w:tblW w:w="97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52"/>
        <w:gridCol w:w="3494"/>
      </w:tblGrid>
      <w:tr w:rsidR="0011311D" w:rsidRPr="0011311D" w14:paraId="78E42044" w14:textId="77777777" w:rsidTr="0071267B">
        <w:trPr>
          <w:trHeight w:val="255"/>
        </w:trPr>
        <w:tc>
          <w:tcPr>
            <w:tcW w:w="6252" w:type="dxa"/>
          </w:tcPr>
          <w:p w14:paraId="56800B2B" w14:textId="77777777" w:rsidR="0011311D" w:rsidRPr="0011311D" w:rsidRDefault="0011311D" w:rsidP="0089613F">
            <w:pPr>
              <w:widowControl w:val="0"/>
              <w:autoSpaceDE w:val="0"/>
              <w:autoSpaceDN w:val="0"/>
              <w:adjustRightInd w:val="0"/>
              <w:spacing w:before="0"/>
              <w:contextualSpacing/>
              <w:rPr>
                <w:rFonts w:eastAsia="Calibri" w:cs="Arial"/>
                <w:szCs w:val="20"/>
                <w:lang w:val="sl-SI"/>
              </w:rPr>
            </w:pPr>
            <w:r w:rsidRPr="0011311D">
              <w:rPr>
                <w:rFonts w:eastAsia="Calibri" w:cs="Arial"/>
                <w:szCs w:val="20"/>
                <w:lang w:val="sl-SI"/>
              </w:rPr>
              <w:t>Температура прегрејане и међупрегрејане паре</w:t>
            </w:r>
          </w:p>
        </w:tc>
        <w:tc>
          <w:tcPr>
            <w:tcW w:w="3494" w:type="dxa"/>
          </w:tcPr>
          <w:p w14:paraId="09395E52"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540 °C</w:t>
            </w:r>
          </w:p>
        </w:tc>
      </w:tr>
      <w:tr w:rsidR="0011311D" w:rsidRPr="0011311D" w14:paraId="2B54438F" w14:textId="77777777" w:rsidTr="0071267B">
        <w:trPr>
          <w:trHeight w:val="273"/>
        </w:trPr>
        <w:tc>
          <w:tcPr>
            <w:tcW w:w="6252" w:type="dxa"/>
          </w:tcPr>
          <w:p w14:paraId="62B6BE8C" w14:textId="77777777" w:rsidR="0011311D" w:rsidRPr="0011311D" w:rsidRDefault="0011311D" w:rsidP="0089613F">
            <w:pPr>
              <w:widowControl w:val="0"/>
              <w:autoSpaceDE w:val="0"/>
              <w:autoSpaceDN w:val="0"/>
              <w:adjustRightInd w:val="0"/>
              <w:spacing w:before="0"/>
              <w:contextualSpacing/>
              <w:rPr>
                <w:rFonts w:eastAsia="Calibri" w:cs="Arial"/>
                <w:szCs w:val="20"/>
                <w:lang w:val="sl-SI"/>
              </w:rPr>
            </w:pPr>
            <w:r w:rsidRPr="0011311D">
              <w:rPr>
                <w:rFonts w:eastAsia="Calibri" w:cs="Arial"/>
                <w:szCs w:val="20"/>
                <w:lang w:val="sl-SI"/>
              </w:rPr>
              <w:t>Температура гасова пре загрејача ваздуха</w:t>
            </w:r>
          </w:p>
        </w:tc>
        <w:tc>
          <w:tcPr>
            <w:tcW w:w="3494" w:type="dxa"/>
          </w:tcPr>
          <w:p w14:paraId="17B8E5CA"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329 °C</w:t>
            </w:r>
          </w:p>
        </w:tc>
      </w:tr>
      <w:tr w:rsidR="0011311D" w:rsidRPr="0011311D" w14:paraId="2B196273" w14:textId="77777777" w:rsidTr="0071267B">
        <w:trPr>
          <w:trHeight w:val="255"/>
        </w:trPr>
        <w:tc>
          <w:tcPr>
            <w:tcW w:w="6252" w:type="dxa"/>
          </w:tcPr>
          <w:p w14:paraId="5AB0A23C"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Температура излазних гасова</w:t>
            </w:r>
          </w:p>
        </w:tc>
        <w:tc>
          <w:tcPr>
            <w:tcW w:w="3494" w:type="dxa"/>
          </w:tcPr>
          <w:p w14:paraId="454CB71B"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150 °C</w:t>
            </w:r>
          </w:p>
        </w:tc>
      </w:tr>
      <w:tr w:rsidR="0011311D" w:rsidRPr="0011311D" w14:paraId="412753B5" w14:textId="77777777" w:rsidTr="0071267B">
        <w:trPr>
          <w:trHeight w:val="255"/>
        </w:trPr>
        <w:tc>
          <w:tcPr>
            <w:tcW w:w="6252" w:type="dxa"/>
          </w:tcPr>
          <w:p w14:paraId="07E28EE0" w14:textId="77777777" w:rsidR="0011311D" w:rsidRPr="0011311D" w:rsidRDefault="0011311D" w:rsidP="0089613F">
            <w:pPr>
              <w:widowControl w:val="0"/>
              <w:autoSpaceDE w:val="0"/>
              <w:autoSpaceDN w:val="0"/>
              <w:adjustRightInd w:val="0"/>
              <w:spacing w:before="0"/>
              <w:contextualSpacing/>
              <w:rPr>
                <w:rFonts w:eastAsia="Calibri" w:cs="Arial"/>
                <w:szCs w:val="20"/>
                <w:lang w:val="sl-SI"/>
              </w:rPr>
            </w:pPr>
            <w:r w:rsidRPr="0011311D">
              <w:rPr>
                <w:rFonts w:eastAsia="Calibri" w:cs="Arial"/>
                <w:szCs w:val="20"/>
                <w:lang w:val="sl-SI"/>
              </w:rPr>
              <w:t>Температура ваздуха испред загрејача ваздуха</w:t>
            </w:r>
          </w:p>
        </w:tc>
        <w:tc>
          <w:tcPr>
            <w:tcW w:w="3494" w:type="dxa"/>
          </w:tcPr>
          <w:p w14:paraId="198FEA97"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40 °C</w:t>
            </w:r>
          </w:p>
        </w:tc>
      </w:tr>
      <w:tr w:rsidR="0011311D" w:rsidRPr="0011311D" w14:paraId="08045C2B" w14:textId="77777777" w:rsidTr="0071267B">
        <w:trPr>
          <w:trHeight w:val="273"/>
        </w:trPr>
        <w:tc>
          <w:tcPr>
            <w:tcW w:w="6252" w:type="dxa"/>
          </w:tcPr>
          <w:p w14:paraId="1CC33114"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Температура топлог ваздуха</w:t>
            </w:r>
          </w:p>
        </w:tc>
        <w:tc>
          <w:tcPr>
            <w:tcW w:w="3494" w:type="dxa"/>
          </w:tcPr>
          <w:p w14:paraId="073E9C71"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310 °C</w:t>
            </w:r>
          </w:p>
        </w:tc>
      </w:tr>
      <w:tr w:rsidR="0011311D" w:rsidRPr="0011311D" w14:paraId="41224124" w14:textId="77777777" w:rsidTr="0071267B">
        <w:trPr>
          <w:trHeight w:val="255"/>
        </w:trPr>
        <w:tc>
          <w:tcPr>
            <w:tcW w:w="6252" w:type="dxa"/>
          </w:tcPr>
          <w:p w14:paraId="2A508B2E" w14:textId="77777777" w:rsidR="0011311D" w:rsidRPr="0011311D" w:rsidRDefault="0011311D" w:rsidP="0089613F">
            <w:pPr>
              <w:widowControl w:val="0"/>
              <w:autoSpaceDE w:val="0"/>
              <w:autoSpaceDN w:val="0"/>
              <w:adjustRightInd w:val="0"/>
              <w:spacing w:before="0"/>
              <w:contextualSpacing/>
              <w:rPr>
                <w:rFonts w:eastAsia="Calibri" w:cs="Arial"/>
                <w:szCs w:val="20"/>
                <w:lang w:val="sl-SI"/>
              </w:rPr>
            </w:pPr>
            <w:r w:rsidRPr="0011311D">
              <w:rPr>
                <w:rFonts w:eastAsia="Calibri" w:cs="Arial"/>
                <w:szCs w:val="20"/>
                <w:lang w:val="sl-SI"/>
              </w:rPr>
              <w:t>Вишак ваздуха у ложишту код горива са Hu=6,699MJ/kg</w:t>
            </w:r>
          </w:p>
        </w:tc>
        <w:tc>
          <w:tcPr>
            <w:tcW w:w="3494" w:type="dxa"/>
          </w:tcPr>
          <w:p w14:paraId="6EF827F8"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oko 1,25</w:t>
            </w:r>
          </w:p>
        </w:tc>
      </w:tr>
      <w:tr w:rsidR="0011311D" w:rsidRPr="0011311D" w14:paraId="317CD353" w14:textId="77777777" w:rsidTr="0071267B">
        <w:trPr>
          <w:trHeight w:val="255"/>
        </w:trPr>
        <w:tc>
          <w:tcPr>
            <w:tcW w:w="6252" w:type="dxa"/>
          </w:tcPr>
          <w:p w14:paraId="5A29D938"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Степен корисности парног котла</w:t>
            </w:r>
          </w:p>
        </w:tc>
        <w:tc>
          <w:tcPr>
            <w:tcW w:w="3494" w:type="dxa"/>
          </w:tcPr>
          <w:p w14:paraId="127F1CB4"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88,</w:t>
            </w:r>
            <w:r w:rsidRPr="0011311D">
              <w:rPr>
                <w:rFonts w:eastAsia="Calibri" w:cs="Arial"/>
                <w:szCs w:val="20"/>
                <w:lang w:val="sr-Cyrl-RS"/>
              </w:rPr>
              <w:t>46</w:t>
            </w:r>
            <w:r w:rsidRPr="0011311D">
              <w:rPr>
                <w:rFonts w:eastAsia="Calibri" w:cs="Arial"/>
                <w:szCs w:val="20"/>
              </w:rPr>
              <w:t xml:space="preserve"> %</w:t>
            </w:r>
          </w:p>
        </w:tc>
      </w:tr>
      <w:tr w:rsidR="0011311D" w:rsidRPr="0011311D" w14:paraId="09F5B8EF" w14:textId="77777777" w:rsidTr="0071267B">
        <w:trPr>
          <w:trHeight w:val="273"/>
        </w:trPr>
        <w:tc>
          <w:tcPr>
            <w:tcW w:w="6252" w:type="dxa"/>
          </w:tcPr>
          <w:p w14:paraId="1CC3D7E5"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Запреминско оптерећење ложишта</w:t>
            </w:r>
          </w:p>
        </w:tc>
        <w:tc>
          <w:tcPr>
            <w:tcW w:w="3494" w:type="dxa"/>
          </w:tcPr>
          <w:p w14:paraId="203E1D46"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0,08 MW/m3</w:t>
            </w:r>
          </w:p>
        </w:tc>
      </w:tr>
      <w:tr w:rsidR="0011311D" w:rsidRPr="0011311D" w14:paraId="708F0A7E" w14:textId="77777777" w:rsidTr="0071267B">
        <w:trPr>
          <w:trHeight w:val="255"/>
        </w:trPr>
        <w:tc>
          <w:tcPr>
            <w:tcW w:w="6252" w:type="dxa"/>
          </w:tcPr>
          <w:p w14:paraId="32C46CA3"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Површинско оптерећење ложишта</w:t>
            </w:r>
          </w:p>
        </w:tc>
        <w:tc>
          <w:tcPr>
            <w:tcW w:w="3494" w:type="dxa"/>
          </w:tcPr>
          <w:p w14:paraId="34886B74"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0,37 MW/m2</w:t>
            </w:r>
          </w:p>
        </w:tc>
      </w:tr>
      <w:tr w:rsidR="0011311D" w:rsidRPr="0011311D" w14:paraId="015EADA4" w14:textId="77777777" w:rsidTr="0071267B">
        <w:trPr>
          <w:trHeight w:val="255"/>
        </w:trPr>
        <w:tc>
          <w:tcPr>
            <w:tcW w:w="6252" w:type="dxa"/>
          </w:tcPr>
          <w:p w14:paraId="3A927D4F"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Потрошња горива</w:t>
            </w:r>
          </w:p>
        </w:tc>
        <w:tc>
          <w:tcPr>
            <w:tcW w:w="3494" w:type="dxa"/>
          </w:tcPr>
          <w:p w14:paraId="20DE0B27"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871,9 t/h</w:t>
            </w:r>
          </w:p>
        </w:tc>
      </w:tr>
      <w:tr w:rsidR="0011311D" w:rsidRPr="0011311D" w14:paraId="3F8C3304" w14:textId="77777777" w:rsidTr="0071267B">
        <w:trPr>
          <w:trHeight w:val="273"/>
        </w:trPr>
        <w:tc>
          <w:tcPr>
            <w:tcW w:w="6252" w:type="dxa"/>
          </w:tcPr>
          <w:p w14:paraId="28381138" w14:textId="77777777" w:rsidR="0011311D" w:rsidRPr="0011311D" w:rsidRDefault="0011311D" w:rsidP="0089613F">
            <w:pPr>
              <w:widowControl w:val="0"/>
              <w:autoSpaceDE w:val="0"/>
              <w:autoSpaceDN w:val="0"/>
              <w:adjustRightInd w:val="0"/>
              <w:spacing w:before="0"/>
              <w:contextualSpacing/>
              <w:rPr>
                <w:rFonts w:eastAsia="Calibri" w:cs="Arial"/>
                <w:szCs w:val="20"/>
                <w:lang w:val="sl-SI"/>
              </w:rPr>
            </w:pPr>
            <w:r w:rsidRPr="0011311D">
              <w:rPr>
                <w:rFonts w:eastAsia="Calibri" w:cs="Arial"/>
                <w:szCs w:val="20"/>
                <w:lang w:val="sl-SI"/>
              </w:rPr>
              <w:t>Количина пепела у ложишту око</w:t>
            </w:r>
          </w:p>
        </w:tc>
        <w:tc>
          <w:tcPr>
            <w:tcW w:w="3494" w:type="dxa"/>
          </w:tcPr>
          <w:p w14:paraId="09F9645E"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25 t/h</w:t>
            </w:r>
          </w:p>
        </w:tc>
      </w:tr>
      <w:tr w:rsidR="0011311D" w:rsidRPr="0011311D" w14:paraId="6388D1AE" w14:textId="77777777" w:rsidTr="0071267B">
        <w:trPr>
          <w:trHeight w:val="255"/>
        </w:trPr>
        <w:tc>
          <w:tcPr>
            <w:tcW w:w="6252" w:type="dxa"/>
          </w:tcPr>
          <w:p w14:paraId="008DFFE1" w14:textId="77777777" w:rsidR="0011311D" w:rsidRPr="0011311D" w:rsidRDefault="0011311D" w:rsidP="0089613F">
            <w:pPr>
              <w:widowControl w:val="0"/>
              <w:autoSpaceDE w:val="0"/>
              <w:autoSpaceDN w:val="0"/>
              <w:adjustRightInd w:val="0"/>
              <w:spacing w:before="0"/>
              <w:contextualSpacing/>
              <w:rPr>
                <w:rFonts w:eastAsia="Calibri" w:cs="Arial"/>
                <w:szCs w:val="20"/>
                <w:lang w:val="sr-Cyrl-RS"/>
              </w:rPr>
            </w:pPr>
            <w:r w:rsidRPr="0011311D">
              <w:rPr>
                <w:rFonts w:eastAsia="Calibri" w:cs="Arial"/>
                <w:szCs w:val="20"/>
                <w:lang w:val="sl-SI"/>
              </w:rPr>
              <w:t xml:space="preserve">Количина пепела у електро филтеру </w:t>
            </w:r>
          </w:p>
        </w:tc>
        <w:tc>
          <w:tcPr>
            <w:tcW w:w="3494" w:type="dxa"/>
          </w:tcPr>
          <w:p w14:paraId="629E073E"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140 t/h</w:t>
            </w:r>
          </w:p>
        </w:tc>
      </w:tr>
    </w:tbl>
    <w:p w14:paraId="12E0E4B1" w14:textId="77777777" w:rsidR="0011311D" w:rsidRPr="0011311D" w:rsidRDefault="0011311D" w:rsidP="0089613F">
      <w:pPr>
        <w:widowControl w:val="0"/>
        <w:autoSpaceDE w:val="0"/>
        <w:autoSpaceDN w:val="0"/>
        <w:adjustRightInd w:val="0"/>
        <w:spacing w:before="0"/>
        <w:contextualSpacing/>
        <w:rPr>
          <w:rFonts w:eastAsia="Calibri" w:cs="Arial"/>
          <w:b/>
          <w:sz w:val="18"/>
          <w:szCs w:val="18"/>
          <w:lang w:val="sl-SI"/>
        </w:rPr>
      </w:pPr>
    </w:p>
    <w:p w14:paraId="0304F6F8" w14:textId="77777777" w:rsidR="0011311D" w:rsidRDefault="0011311D" w:rsidP="0089613F">
      <w:pPr>
        <w:widowControl w:val="0"/>
        <w:autoSpaceDE w:val="0"/>
        <w:autoSpaceDN w:val="0"/>
        <w:adjustRightInd w:val="0"/>
        <w:spacing w:before="0"/>
        <w:contextualSpacing/>
        <w:rPr>
          <w:rFonts w:eastAsia="Calibri" w:cs="Arial"/>
          <w:b/>
          <w:sz w:val="24"/>
          <w:szCs w:val="18"/>
          <w:lang w:val="sl-SI"/>
        </w:rPr>
      </w:pPr>
    </w:p>
    <w:p w14:paraId="2E924029" w14:textId="795D153E" w:rsidR="0011311D" w:rsidRPr="0011311D" w:rsidRDefault="0011311D" w:rsidP="0089613F">
      <w:pPr>
        <w:widowControl w:val="0"/>
        <w:autoSpaceDE w:val="0"/>
        <w:autoSpaceDN w:val="0"/>
        <w:adjustRightInd w:val="0"/>
        <w:spacing w:before="0"/>
        <w:contextualSpacing/>
        <w:rPr>
          <w:rFonts w:eastAsia="Calibri" w:cs="Arial"/>
          <w:b/>
          <w:sz w:val="24"/>
          <w:szCs w:val="18"/>
        </w:rPr>
      </w:pPr>
      <w:r w:rsidRPr="0011311D">
        <w:rPr>
          <w:rFonts w:eastAsia="Calibri" w:cs="Arial"/>
          <w:b/>
          <w:sz w:val="24"/>
          <w:szCs w:val="18"/>
          <w:lang w:val="sl-SI"/>
        </w:rPr>
        <w:t>Табела</w:t>
      </w:r>
      <w:r w:rsidRPr="0011311D">
        <w:rPr>
          <w:rFonts w:eastAsia="Calibri" w:cs="Arial"/>
          <w:b/>
          <w:sz w:val="24"/>
          <w:szCs w:val="18"/>
        </w:rPr>
        <w:t xml:space="preserve"> 3</w:t>
      </w:r>
      <w:r>
        <w:rPr>
          <w:rFonts w:eastAsia="Calibri" w:cs="Arial"/>
          <w:b/>
          <w:sz w:val="24"/>
          <w:szCs w:val="18"/>
          <w:lang w:val="sr-Cyrl-RS"/>
        </w:rPr>
        <w:t xml:space="preserve"> </w:t>
      </w:r>
      <w:r w:rsidRPr="0011311D">
        <w:rPr>
          <w:rFonts w:eastAsia="Calibri" w:cs="Arial"/>
          <w:b/>
          <w:sz w:val="24"/>
          <w:szCs w:val="18"/>
        </w:rPr>
        <w:t>-</w:t>
      </w:r>
      <w:r>
        <w:rPr>
          <w:rFonts w:eastAsia="Calibri" w:cs="Arial"/>
          <w:b/>
          <w:sz w:val="24"/>
          <w:szCs w:val="18"/>
          <w:lang w:val="sr-Cyrl-RS"/>
        </w:rPr>
        <w:t xml:space="preserve"> </w:t>
      </w:r>
      <w:r w:rsidRPr="0011311D">
        <w:rPr>
          <w:rFonts w:eastAsia="Calibri" w:cs="Arial"/>
          <w:b/>
          <w:sz w:val="24"/>
          <w:szCs w:val="18"/>
        </w:rPr>
        <w:t>Загревне површине једног котла</w:t>
      </w:r>
    </w:p>
    <w:tbl>
      <w:tblPr>
        <w:tblW w:w="97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52"/>
        <w:gridCol w:w="3494"/>
      </w:tblGrid>
      <w:tr w:rsidR="0011311D" w:rsidRPr="0011311D" w14:paraId="2EF904B6" w14:textId="77777777" w:rsidTr="0071267B">
        <w:trPr>
          <w:trHeight w:val="247"/>
        </w:trPr>
        <w:tc>
          <w:tcPr>
            <w:tcW w:w="6252" w:type="dxa"/>
          </w:tcPr>
          <w:p w14:paraId="451D168E" w14:textId="77777777" w:rsidR="0011311D" w:rsidRPr="0011311D" w:rsidRDefault="0011311D" w:rsidP="0089613F">
            <w:pPr>
              <w:widowControl w:val="0"/>
              <w:autoSpaceDE w:val="0"/>
              <w:autoSpaceDN w:val="0"/>
              <w:adjustRightInd w:val="0"/>
              <w:spacing w:before="0"/>
              <w:contextualSpacing/>
              <w:rPr>
                <w:rFonts w:eastAsia="Calibri" w:cs="Arial"/>
                <w:color w:val="0000FF"/>
                <w:szCs w:val="20"/>
                <w:vertAlign w:val="superscript"/>
                <w:lang w:val="sr-Latn-CS"/>
              </w:rPr>
            </w:pPr>
            <w:r w:rsidRPr="0011311D">
              <w:rPr>
                <w:rFonts w:eastAsia="Calibri" w:cs="Arial"/>
                <w:szCs w:val="20"/>
              </w:rPr>
              <w:t>Загрејач напојне воде</w:t>
            </w:r>
          </w:p>
        </w:tc>
        <w:tc>
          <w:tcPr>
            <w:tcW w:w="3494" w:type="dxa"/>
          </w:tcPr>
          <w:p w14:paraId="07F722A7"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34000 m2</w:t>
            </w:r>
          </w:p>
        </w:tc>
      </w:tr>
      <w:tr w:rsidR="0011311D" w:rsidRPr="0011311D" w14:paraId="07DDFE8F" w14:textId="77777777" w:rsidTr="0071267B">
        <w:trPr>
          <w:trHeight w:val="264"/>
        </w:trPr>
        <w:tc>
          <w:tcPr>
            <w:tcW w:w="6252" w:type="dxa"/>
          </w:tcPr>
          <w:p w14:paraId="22367BC2" w14:textId="77777777" w:rsidR="0011311D" w:rsidRPr="0011311D" w:rsidRDefault="0011311D" w:rsidP="0089613F">
            <w:pPr>
              <w:widowControl w:val="0"/>
              <w:autoSpaceDE w:val="0"/>
              <w:autoSpaceDN w:val="0"/>
              <w:adjustRightInd w:val="0"/>
              <w:spacing w:before="0"/>
              <w:contextualSpacing/>
              <w:rPr>
                <w:rFonts w:eastAsia="Calibri" w:cs="Arial"/>
                <w:szCs w:val="20"/>
                <w:lang w:val="sr-Cyrl-RS"/>
              </w:rPr>
            </w:pPr>
            <w:r w:rsidRPr="0011311D">
              <w:rPr>
                <w:rFonts w:eastAsia="Calibri" w:cs="Arial"/>
                <w:szCs w:val="20"/>
                <w:lang w:val="sr-Cyrl-RS"/>
              </w:rPr>
              <w:t>Додатни загрејач воде</w:t>
            </w:r>
          </w:p>
        </w:tc>
        <w:tc>
          <w:tcPr>
            <w:tcW w:w="3494" w:type="dxa"/>
          </w:tcPr>
          <w:p w14:paraId="1F367973" w14:textId="77777777" w:rsidR="0011311D" w:rsidRPr="0011311D" w:rsidRDefault="0011311D" w:rsidP="0089613F">
            <w:pPr>
              <w:widowControl w:val="0"/>
              <w:autoSpaceDE w:val="0"/>
              <w:autoSpaceDN w:val="0"/>
              <w:adjustRightInd w:val="0"/>
              <w:spacing w:before="0"/>
              <w:contextualSpacing/>
              <w:rPr>
                <w:rFonts w:eastAsia="Calibri" w:cs="Arial"/>
                <w:szCs w:val="20"/>
                <w:lang w:val="sr-Cyrl-RS"/>
              </w:rPr>
            </w:pPr>
            <w:r w:rsidRPr="0011311D">
              <w:rPr>
                <w:rFonts w:eastAsia="Calibri" w:cs="Arial"/>
                <w:szCs w:val="20"/>
              </w:rPr>
              <w:t>19300 m2</w:t>
            </w:r>
          </w:p>
        </w:tc>
      </w:tr>
      <w:tr w:rsidR="0011311D" w:rsidRPr="0011311D" w14:paraId="0B0A700B" w14:textId="77777777" w:rsidTr="0071267B">
        <w:trPr>
          <w:trHeight w:val="247"/>
        </w:trPr>
        <w:tc>
          <w:tcPr>
            <w:tcW w:w="6252" w:type="dxa"/>
          </w:tcPr>
          <w:p w14:paraId="6A7B55E4" w14:textId="77777777" w:rsidR="0011311D" w:rsidRPr="0011311D" w:rsidRDefault="0011311D" w:rsidP="0089613F">
            <w:pPr>
              <w:widowControl w:val="0"/>
              <w:autoSpaceDE w:val="0"/>
              <w:autoSpaceDN w:val="0"/>
              <w:adjustRightInd w:val="0"/>
              <w:spacing w:before="0"/>
              <w:contextualSpacing/>
              <w:rPr>
                <w:rFonts w:eastAsia="Calibri" w:cs="Arial"/>
                <w:color w:val="0000FF"/>
                <w:szCs w:val="20"/>
                <w:lang w:val="sr-Latn-CS"/>
              </w:rPr>
            </w:pPr>
            <w:r w:rsidRPr="0011311D">
              <w:rPr>
                <w:rFonts w:eastAsia="Calibri" w:cs="Arial"/>
                <w:szCs w:val="20"/>
              </w:rPr>
              <w:t>Испаривач</w:t>
            </w:r>
          </w:p>
        </w:tc>
        <w:tc>
          <w:tcPr>
            <w:tcW w:w="3494" w:type="dxa"/>
          </w:tcPr>
          <w:p w14:paraId="189AF089"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8100 m2</w:t>
            </w:r>
          </w:p>
        </w:tc>
      </w:tr>
      <w:tr w:rsidR="0011311D" w:rsidRPr="0011311D" w14:paraId="5D2B98CE" w14:textId="77777777" w:rsidTr="0071267B">
        <w:trPr>
          <w:trHeight w:val="247"/>
        </w:trPr>
        <w:tc>
          <w:tcPr>
            <w:tcW w:w="6252" w:type="dxa"/>
          </w:tcPr>
          <w:p w14:paraId="2A791949"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Овесне цеви</w:t>
            </w:r>
          </w:p>
        </w:tc>
        <w:tc>
          <w:tcPr>
            <w:tcW w:w="3494" w:type="dxa"/>
          </w:tcPr>
          <w:p w14:paraId="02CBBD58"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5800 m2</w:t>
            </w:r>
          </w:p>
        </w:tc>
      </w:tr>
      <w:tr w:rsidR="0011311D" w:rsidRPr="0011311D" w14:paraId="6B5833A7" w14:textId="77777777" w:rsidTr="0071267B">
        <w:trPr>
          <w:trHeight w:val="264"/>
        </w:trPr>
        <w:tc>
          <w:tcPr>
            <w:tcW w:w="6252" w:type="dxa"/>
          </w:tcPr>
          <w:p w14:paraId="6C920DBF"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Прегрејач паре ВП</w:t>
            </w:r>
          </w:p>
        </w:tc>
        <w:tc>
          <w:tcPr>
            <w:tcW w:w="3494" w:type="dxa"/>
          </w:tcPr>
          <w:p w14:paraId="3A265358"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22800 m2</w:t>
            </w:r>
          </w:p>
        </w:tc>
      </w:tr>
      <w:tr w:rsidR="0011311D" w:rsidRPr="0011311D" w14:paraId="40F8CF59" w14:textId="77777777" w:rsidTr="0071267B">
        <w:trPr>
          <w:trHeight w:val="247"/>
        </w:trPr>
        <w:tc>
          <w:tcPr>
            <w:tcW w:w="6252" w:type="dxa"/>
          </w:tcPr>
          <w:p w14:paraId="31C281F5"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Измењивач топлоте</w:t>
            </w:r>
          </w:p>
        </w:tc>
        <w:tc>
          <w:tcPr>
            <w:tcW w:w="3494" w:type="dxa"/>
          </w:tcPr>
          <w:p w14:paraId="0E006A40"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1300 m2</w:t>
            </w:r>
          </w:p>
        </w:tc>
      </w:tr>
      <w:tr w:rsidR="0011311D" w:rsidRPr="0011311D" w14:paraId="63B78254" w14:textId="77777777" w:rsidTr="0071267B">
        <w:trPr>
          <w:trHeight w:val="247"/>
        </w:trPr>
        <w:tc>
          <w:tcPr>
            <w:tcW w:w="6252" w:type="dxa"/>
          </w:tcPr>
          <w:p w14:paraId="243768B8"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Међупрегрејач паре</w:t>
            </w:r>
          </w:p>
        </w:tc>
        <w:tc>
          <w:tcPr>
            <w:tcW w:w="3494" w:type="dxa"/>
          </w:tcPr>
          <w:p w14:paraId="7CB91715"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20500 m2</w:t>
            </w:r>
          </w:p>
        </w:tc>
      </w:tr>
      <w:tr w:rsidR="0011311D" w:rsidRPr="0011311D" w14:paraId="0134D5B6" w14:textId="77777777" w:rsidTr="0071267B">
        <w:trPr>
          <w:trHeight w:val="264"/>
        </w:trPr>
        <w:tc>
          <w:tcPr>
            <w:tcW w:w="6252" w:type="dxa"/>
          </w:tcPr>
          <w:p w14:paraId="120FBA8B"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Загрејач ваздуха</w:t>
            </w:r>
          </w:p>
        </w:tc>
        <w:tc>
          <w:tcPr>
            <w:tcW w:w="3494" w:type="dxa"/>
          </w:tcPr>
          <w:p w14:paraId="00741ACD" w14:textId="77777777" w:rsidR="0011311D" w:rsidRPr="0011311D" w:rsidRDefault="0011311D" w:rsidP="0089613F">
            <w:pPr>
              <w:widowControl w:val="0"/>
              <w:autoSpaceDE w:val="0"/>
              <w:autoSpaceDN w:val="0"/>
              <w:adjustRightInd w:val="0"/>
              <w:spacing w:before="0"/>
              <w:contextualSpacing/>
              <w:rPr>
                <w:rFonts w:eastAsia="Calibri" w:cs="Arial"/>
                <w:szCs w:val="20"/>
              </w:rPr>
            </w:pPr>
            <w:r w:rsidRPr="0011311D">
              <w:rPr>
                <w:rFonts w:eastAsia="Calibri" w:cs="Arial"/>
                <w:szCs w:val="20"/>
              </w:rPr>
              <w:t>211020 m2</w:t>
            </w:r>
          </w:p>
        </w:tc>
      </w:tr>
    </w:tbl>
    <w:p w14:paraId="62F7532D" w14:textId="77777777" w:rsidR="0011311D" w:rsidRPr="0011311D" w:rsidRDefault="0011311D" w:rsidP="0089613F">
      <w:pPr>
        <w:widowControl w:val="0"/>
        <w:autoSpaceDE w:val="0"/>
        <w:autoSpaceDN w:val="0"/>
        <w:adjustRightInd w:val="0"/>
        <w:spacing w:before="0"/>
        <w:contextualSpacing/>
        <w:rPr>
          <w:rFonts w:eastAsia="Calibri" w:cs="Arial"/>
          <w:sz w:val="28"/>
          <w:szCs w:val="24"/>
        </w:rPr>
      </w:pPr>
    </w:p>
    <w:p w14:paraId="1C5BA706" w14:textId="51BCC99D" w:rsidR="0011311D" w:rsidRPr="0011311D" w:rsidRDefault="0011311D" w:rsidP="0089613F">
      <w:pPr>
        <w:widowControl w:val="0"/>
        <w:autoSpaceDE w:val="0"/>
        <w:autoSpaceDN w:val="0"/>
        <w:adjustRightInd w:val="0"/>
        <w:spacing w:before="0"/>
        <w:contextualSpacing/>
        <w:rPr>
          <w:rFonts w:eastAsia="Calibri" w:cs="Arial"/>
          <w:b/>
          <w:sz w:val="24"/>
          <w:lang w:val="nb-NO"/>
        </w:rPr>
      </w:pPr>
      <w:r w:rsidRPr="0011311D">
        <w:rPr>
          <w:rFonts w:eastAsia="Calibri" w:cs="Arial"/>
          <w:b/>
          <w:sz w:val="24"/>
          <w:lang w:val="sl-SI"/>
        </w:rPr>
        <w:t>Табела</w:t>
      </w:r>
      <w:r w:rsidRPr="0011311D">
        <w:rPr>
          <w:rFonts w:eastAsia="Calibri" w:cs="Arial"/>
          <w:b/>
          <w:sz w:val="24"/>
          <w:lang w:val="nb-NO"/>
        </w:rPr>
        <w:t xml:space="preserve"> 4</w:t>
      </w:r>
      <w:r w:rsidRPr="0011311D">
        <w:rPr>
          <w:rFonts w:eastAsia="Calibri" w:cs="Arial"/>
          <w:b/>
          <w:sz w:val="24"/>
          <w:lang w:val="sr-Cyrl-RS"/>
        </w:rPr>
        <w:t xml:space="preserve"> </w:t>
      </w:r>
      <w:r w:rsidRPr="0011311D">
        <w:rPr>
          <w:rFonts w:eastAsia="Calibri" w:cs="Arial"/>
          <w:b/>
          <w:sz w:val="24"/>
          <w:lang w:val="nb-NO"/>
        </w:rPr>
        <w:t>-</w:t>
      </w:r>
      <w:r w:rsidRPr="0011311D">
        <w:rPr>
          <w:rFonts w:eastAsia="Calibri" w:cs="Arial"/>
          <w:b/>
          <w:sz w:val="24"/>
          <w:lang w:val="sr-Cyrl-RS"/>
        </w:rPr>
        <w:t xml:space="preserve"> </w:t>
      </w:r>
      <w:r w:rsidRPr="0011311D">
        <w:rPr>
          <w:rFonts w:eastAsia="Calibri" w:cs="Arial"/>
          <w:b/>
          <w:sz w:val="24"/>
          <w:lang w:val="nb-NO"/>
        </w:rPr>
        <w:t>Димензије котла (са стране димних гасова)</w:t>
      </w:r>
    </w:p>
    <w:tbl>
      <w:tblPr>
        <w:tblW w:w="97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52"/>
        <w:gridCol w:w="3495"/>
      </w:tblGrid>
      <w:tr w:rsidR="0011311D" w:rsidRPr="0011311D" w14:paraId="2455325A" w14:textId="77777777" w:rsidTr="0071267B">
        <w:trPr>
          <w:trHeight w:val="242"/>
        </w:trPr>
        <w:tc>
          <w:tcPr>
            <w:tcW w:w="9747" w:type="dxa"/>
            <w:gridSpan w:val="2"/>
          </w:tcPr>
          <w:p w14:paraId="13D3183A" w14:textId="77777777" w:rsidR="0011311D" w:rsidRPr="0011311D" w:rsidRDefault="0011311D" w:rsidP="0089613F">
            <w:pPr>
              <w:widowControl w:val="0"/>
              <w:autoSpaceDE w:val="0"/>
              <w:autoSpaceDN w:val="0"/>
              <w:adjustRightInd w:val="0"/>
              <w:spacing w:before="0"/>
              <w:contextualSpacing/>
              <w:rPr>
                <w:rFonts w:eastAsia="Calibri" w:cs="Arial"/>
                <w:lang w:val="nb-NO"/>
              </w:rPr>
            </w:pPr>
            <w:r w:rsidRPr="0011311D">
              <w:rPr>
                <w:rFonts w:eastAsia="Calibri" w:cs="Arial"/>
                <w:lang w:val="nb-NO"/>
              </w:rPr>
              <w:t>Димензије ложишта (између оса цеви):</w:t>
            </w:r>
          </w:p>
        </w:tc>
      </w:tr>
      <w:tr w:rsidR="0011311D" w:rsidRPr="0011311D" w14:paraId="61475556" w14:textId="77777777" w:rsidTr="0071267B">
        <w:trPr>
          <w:trHeight w:val="259"/>
        </w:trPr>
        <w:tc>
          <w:tcPr>
            <w:tcW w:w="6252" w:type="dxa"/>
          </w:tcPr>
          <w:p w14:paraId="737972E5" w14:textId="77777777" w:rsidR="0011311D" w:rsidRPr="0011311D" w:rsidRDefault="0011311D" w:rsidP="0089613F">
            <w:pPr>
              <w:widowControl w:val="0"/>
              <w:autoSpaceDE w:val="0"/>
              <w:autoSpaceDN w:val="0"/>
              <w:adjustRightInd w:val="0"/>
              <w:spacing w:before="0"/>
              <w:contextualSpacing/>
              <w:rPr>
                <w:rFonts w:eastAsia="Calibri" w:cs="Arial"/>
                <w:color w:val="0000FF"/>
                <w:lang w:val="sr-Latn-CS"/>
              </w:rPr>
            </w:pPr>
            <w:r w:rsidRPr="0011311D">
              <w:rPr>
                <w:rFonts w:eastAsia="Calibri" w:cs="Arial"/>
              </w:rPr>
              <w:t>Ширина</w:t>
            </w:r>
          </w:p>
        </w:tc>
        <w:tc>
          <w:tcPr>
            <w:tcW w:w="3495" w:type="dxa"/>
          </w:tcPr>
          <w:p w14:paraId="1539B0FB"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20 m</w:t>
            </w:r>
          </w:p>
        </w:tc>
      </w:tr>
      <w:tr w:rsidR="0011311D" w:rsidRPr="0011311D" w14:paraId="2CA6FEDE" w14:textId="77777777" w:rsidTr="0071267B">
        <w:trPr>
          <w:trHeight w:val="242"/>
        </w:trPr>
        <w:tc>
          <w:tcPr>
            <w:tcW w:w="6252" w:type="dxa"/>
          </w:tcPr>
          <w:p w14:paraId="08A1C160"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Дубина</w:t>
            </w:r>
          </w:p>
        </w:tc>
        <w:tc>
          <w:tcPr>
            <w:tcW w:w="3495" w:type="dxa"/>
          </w:tcPr>
          <w:p w14:paraId="40844063"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20 m</w:t>
            </w:r>
          </w:p>
        </w:tc>
      </w:tr>
      <w:tr w:rsidR="0011311D" w:rsidRPr="0011311D" w14:paraId="067DD362" w14:textId="77777777" w:rsidTr="0071267B">
        <w:trPr>
          <w:trHeight w:val="242"/>
        </w:trPr>
        <w:tc>
          <w:tcPr>
            <w:tcW w:w="6252" w:type="dxa"/>
          </w:tcPr>
          <w:p w14:paraId="1D8C4984"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висина са 1/3 левка</w:t>
            </w:r>
          </w:p>
        </w:tc>
        <w:tc>
          <w:tcPr>
            <w:tcW w:w="3495" w:type="dxa"/>
          </w:tcPr>
          <w:p w14:paraId="29ED0FA4"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55 m</w:t>
            </w:r>
          </w:p>
        </w:tc>
      </w:tr>
      <w:tr w:rsidR="0011311D" w:rsidRPr="0011311D" w14:paraId="0C48B26A" w14:textId="77777777" w:rsidTr="0071267B">
        <w:trPr>
          <w:trHeight w:val="259"/>
        </w:trPr>
        <w:tc>
          <w:tcPr>
            <w:tcW w:w="6252" w:type="dxa"/>
          </w:tcPr>
          <w:p w14:paraId="2423110C"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висина са целим левком</w:t>
            </w:r>
          </w:p>
        </w:tc>
        <w:tc>
          <w:tcPr>
            <w:tcW w:w="3495" w:type="dxa"/>
          </w:tcPr>
          <w:p w14:paraId="7051C6E8"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64 m</w:t>
            </w:r>
          </w:p>
        </w:tc>
      </w:tr>
      <w:tr w:rsidR="0011311D" w:rsidRPr="0011311D" w14:paraId="247E1B9A" w14:textId="77777777" w:rsidTr="0071267B">
        <w:trPr>
          <w:trHeight w:val="242"/>
        </w:trPr>
        <w:tc>
          <w:tcPr>
            <w:tcW w:w="6252" w:type="dxa"/>
          </w:tcPr>
          <w:p w14:paraId="5BF130FF"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запремина са 1-3 левка</w:t>
            </w:r>
          </w:p>
        </w:tc>
        <w:tc>
          <w:tcPr>
            <w:tcW w:w="3495" w:type="dxa"/>
          </w:tcPr>
          <w:p w14:paraId="4EF19215"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22000 m3</w:t>
            </w:r>
          </w:p>
        </w:tc>
      </w:tr>
      <w:tr w:rsidR="0011311D" w:rsidRPr="0011311D" w14:paraId="1014FC04" w14:textId="77777777" w:rsidTr="0071267B">
        <w:trPr>
          <w:trHeight w:val="242"/>
        </w:trPr>
        <w:tc>
          <w:tcPr>
            <w:tcW w:w="6252" w:type="dxa"/>
          </w:tcPr>
          <w:p w14:paraId="14F5B2F9"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запремина са левком</w:t>
            </w:r>
          </w:p>
        </w:tc>
        <w:tc>
          <w:tcPr>
            <w:tcW w:w="3495" w:type="dxa"/>
          </w:tcPr>
          <w:p w14:paraId="30DFADA2"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23000 m3</w:t>
            </w:r>
          </w:p>
        </w:tc>
      </w:tr>
      <w:tr w:rsidR="0011311D" w:rsidRPr="0011311D" w14:paraId="08C91A59" w14:textId="77777777" w:rsidTr="0071267B">
        <w:trPr>
          <w:trHeight w:val="259"/>
        </w:trPr>
        <w:tc>
          <w:tcPr>
            <w:tcW w:w="6252" w:type="dxa"/>
          </w:tcPr>
          <w:p w14:paraId="1014E8F7"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попречни пресек</w:t>
            </w:r>
          </w:p>
        </w:tc>
        <w:tc>
          <w:tcPr>
            <w:tcW w:w="3495" w:type="dxa"/>
          </w:tcPr>
          <w:p w14:paraId="0D3A1876"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400 m2</w:t>
            </w:r>
          </w:p>
        </w:tc>
      </w:tr>
      <w:tr w:rsidR="0011311D" w:rsidRPr="0011311D" w14:paraId="13D533F8" w14:textId="77777777" w:rsidTr="0071267B">
        <w:trPr>
          <w:trHeight w:val="242"/>
        </w:trPr>
        <w:tc>
          <w:tcPr>
            <w:tcW w:w="9747" w:type="dxa"/>
            <w:gridSpan w:val="2"/>
          </w:tcPr>
          <w:p w14:paraId="260473A4"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Димензије димне цеви:</w:t>
            </w:r>
          </w:p>
        </w:tc>
      </w:tr>
      <w:tr w:rsidR="0011311D" w:rsidRPr="0011311D" w14:paraId="6EB1F88C" w14:textId="77777777" w:rsidTr="0071267B">
        <w:trPr>
          <w:trHeight w:val="242"/>
        </w:trPr>
        <w:tc>
          <w:tcPr>
            <w:tcW w:w="6252" w:type="dxa"/>
          </w:tcPr>
          <w:p w14:paraId="75377F51"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Дубина</w:t>
            </w:r>
          </w:p>
        </w:tc>
        <w:tc>
          <w:tcPr>
            <w:tcW w:w="3495" w:type="dxa"/>
          </w:tcPr>
          <w:p w14:paraId="6D1C388A"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26,5/27,5 m</w:t>
            </w:r>
          </w:p>
        </w:tc>
      </w:tr>
      <w:tr w:rsidR="0011311D" w:rsidRPr="0011311D" w14:paraId="64EC2FBB" w14:textId="77777777" w:rsidTr="0071267B">
        <w:trPr>
          <w:trHeight w:val="259"/>
        </w:trPr>
        <w:tc>
          <w:tcPr>
            <w:tcW w:w="6252" w:type="dxa"/>
          </w:tcPr>
          <w:p w14:paraId="3C98FAC9"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Ширина</w:t>
            </w:r>
          </w:p>
        </w:tc>
        <w:tc>
          <w:tcPr>
            <w:tcW w:w="3495" w:type="dxa"/>
          </w:tcPr>
          <w:p w14:paraId="53D9C876"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26,5 m</w:t>
            </w:r>
          </w:p>
        </w:tc>
      </w:tr>
      <w:tr w:rsidR="0011311D" w:rsidRPr="0011311D" w14:paraId="4B268480" w14:textId="77777777" w:rsidTr="0071267B">
        <w:trPr>
          <w:trHeight w:val="242"/>
        </w:trPr>
        <w:tc>
          <w:tcPr>
            <w:tcW w:w="6252" w:type="dxa"/>
          </w:tcPr>
          <w:p w14:paraId="53F0031B" w14:textId="77777777" w:rsidR="0011311D" w:rsidRPr="0011311D" w:rsidRDefault="0011311D" w:rsidP="0089613F">
            <w:pPr>
              <w:widowControl w:val="0"/>
              <w:autoSpaceDE w:val="0"/>
              <w:autoSpaceDN w:val="0"/>
              <w:adjustRightInd w:val="0"/>
              <w:spacing w:before="0"/>
              <w:contextualSpacing/>
              <w:rPr>
                <w:rFonts w:eastAsia="Calibri" w:cs="Arial"/>
                <w:lang w:val="sl-SI"/>
              </w:rPr>
            </w:pPr>
            <w:r w:rsidRPr="0011311D">
              <w:rPr>
                <w:rFonts w:eastAsia="Calibri" w:cs="Arial"/>
                <w:lang w:val="sl-SI"/>
              </w:rPr>
              <w:lastRenderedPageBreak/>
              <w:t>висина горње ивице хаубе димних гасова</w:t>
            </w:r>
          </w:p>
        </w:tc>
        <w:tc>
          <w:tcPr>
            <w:tcW w:w="3495" w:type="dxa"/>
          </w:tcPr>
          <w:p w14:paraId="39B40B69"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127 m</w:t>
            </w:r>
          </w:p>
        </w:tc>
      </w:tr>
      <w:tr w:rsidR="0011311D" w:rsidRPr="0011311D" w14:paraId="387217EA" w14:textId="77777777" w:rsidTr="0071267B">
        <w:trPr>
          <w:trHeight w:val="242"/>
        </w:trPr>
        <w:tc>
          <w:tcPr>
            <w:tcW w:w="6252" w:type="dxa"/>
          </w:tcPr>
          <w:p w14:paraId="1FB5F5AC" w14:textId="77777777" w:rsidR="0011311D" w:rsidRPr="0011311D" w:rsidRDefault="0011311D" w:rsidP="0089613F">
            <w:pPr>
              <w:widowControl w:val="0"/>
              <w:autoSpaceDE w:val="0"/>
              <w:autoSpaceDN w:val="0"/>
              <w:adjustRightInd w:val="0"/>
              <w:spacing w:before="0"/>
              <w:contextualSpacing/>
              <w:rPr>
                <w:rFonts w:eastAsia="Calibri" w:cs="Arial"/>
                <w:lang w:val="sl-SI"/>
              </w:rPr>
            </w:pPr>
            <w:r w:rsidRPr="0011311D">
              <w:rPr>
                <w:rFonts w:eastAsia="Calibri" w:cs="Arial"/>
                <w:lang w:val="sl-SI"/>
              </w:rPr>
              <w:t>Кота подрума за пепео је на</w:t>
            </w:r>
          </w:p>
        </w:tc>
        <w:tc>
          <w:tcPr>
            <w:tcW w:w="3495" w:type="dxa"/>
          </w:tcPr>
          <w:p w14:paraId="229E92CA"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-5m</w:t>
            </w:r>
          </w:p>
        </w:tc>
      </w:tr>
    </w:tbl>
    <w:p w14:paraId="0C0C3F42" w14:textId="77777777" w:rsidR="0011311D" w:rsidRPr="0011311D" w:rsidRDefault="0011311D" w:rsidP="0089613F">
      <w:pPr>
        <w:widowControl w:val="0"/>
        <w:autoSpaceDE w:val="0"/>
        <w:autoSpaceDN w:val="0"/>
        <w:adjustRightInd w:val="0"/>
        <w:spacing w:before="0"/>
        <w:contextualSpacing/>
        <w:rPr>
          <w:rFonts w:eastAsia="Calibri" w:cs="Arial"/>
          <w:b/>
          <w:lang w:val="sr-Cyrl-CS"/>
        </w:rPr>
      </w:pPr>
    </w:p>
    <w:p w14:paraId="6A0E568E" w14:textId="77777777" w:rsidR="0071267B" w:rsidRDefault="0071267B" w:rsidP="0089613F">
      <w:pPr>
        <w:widowControl w:val="0"/>
        <w:autoSpaceDE w:val="0"/>
        <w:autoSpaceDN w:val="0"/>
        <w:adjustRightInd w:val="0"/>
        <w:spacing w:before="0"/>
        <w:contextualSpacing/>
        <w:rPr>
          <w:rFonts w:eastAsia="Calibri" w:cs="Arial"/>
          <w:b/>
          <w:sz w:val="24"/>
          <w:lang w:val="sl-SI"/>
        </w:rPr>
      </w:pPr>
    </w:p>
    <w:p w14:paraId="2F6ADC46" w14:textId="77777777" w:rsidR="0071267B" w:rsidRDefault="0071267B" w:rsidP="0089613F">
      <w:pPr>
        <w:widowControl w:val="0"/>
        <w:autoSpaceDE w:val="0"/>
        <w:autoSpaceDN w:val="0"/>
        <w:adjustRightInd w:val="0"/>
        <w:spacing w:before="0"/>
        <w:contextualSpacing/>
        <w:rPr>
          <w:rFonts w:eastAsia="Calibri" w:cs="Arial"/>
          <w:b/>
          <w:sz w:val="24"/>
          <w:lang w:val="sl-SI"/>
        </w:rPr>
      </w:pPr>
    </w:p>
    <w:p w14:paraId="4CE372E2" w14:textId="4689CC2E" w:rsidR="0011311D" w:rsidRPr="0011311D" w:rsidRDefault="0011311D" w:rsidP="0089613F">
      <w:pPr>
        <w:widowControl w:val="0"/>
        <w:autoSpaceDE w:val="0"/>
        <w:autoSpaceDN w:val="0"/>
        <w:adjustRightInd w:val="0"/>
        <w:spacing w:before="0"/>
        <w:contextualSpacing/>
        <w:rPr>
          <w:rFonts w:eastAsia="Calibri" w:cs="Arial"/>
          <w:b/>
          <w:sz w:val="24"/>
          <w:lang w:val="nb-NO"/>
        </w:rPr>
      </w:pPr>
      <w:r w:rsidRPr="0011311D">
        <w:rPr>
          <w:rFonts w:eastAsia="Calibri" w:cs="Arial"/>
          <w:b/>
          <w:sz w:val="24"/>
          <w:lang w:val="sl-SI"/>
        </w:rPr>
        <w:t>Табела</w:t>
      </w:r>
      <w:r w:rsidRPr="0011311D">
        <w:rPr>
          <w:rFonts w:eastAsia="Calibri" w:cs="Arial"/>
          <w:b/>
          <w:sz w:val="24"/>
          <w:lang w:val="nb-NO"/>
        </w:rPr>
        <w:t xml:space="preserve"> 5</w:t>
      </w:r>
      <w:r w:rsidRPr="0011311D">
        <w:rPr>
          <w:rFonts w:eastAsia="Calibri" w:cs="Arial"/>
          <w:b/>
          <w:sz w:val="24"/>
          <w:lang w:val="sr-Cyrl-RS"/>
        </w:rPr>
        <w:t xml:space="preserve"> </w:t>
      </w:r>
      <w:r w:rsidRPr="0011311D">
        <w:rPr>
          <w:rFonts w:eastAsia="Calibri" w:cs="Arial"/>
          <w:b/>
          <w:sz w:val="24"/>
          <w:lang w:val="nb-NO"/>
        </w:rPr>
        <w:t>-</w:t>
      </w:r>
      <w:r w:rsidRPr="0011311D">
        <w:rPr>
          <w:rFonts w:eastAsia="Calibri" w:cs="Arial"/>
          <w:b/>
          <w:sz w:val="24"/>
          <w:lang w:val="sr-Cyrl-RS"/>
        </w:rPr>
        <w:t xml:space="preserve"> </w:t>
      </w:r>
      <w:r w:rsidRPr="0011311D">
        <w:rPr>
          <w:rFonts w:eastAsia="Calibri" w:cs="Arial"/>
          <w:b/>
          <w:sz w:val="24"/>
          <w:lang w:val="nb-NO"/>
        </w:rPr>
        <w:t>Димензије котла са водене стране</w:t>
      </w:r>
    </w:p>
    <w:tbl>
      <w:tblPr>
        <w:tblW w:w="97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16"/>
        <w:gridCol w:w="7"/>
        <w:gridCol w:w="2031"/>
        <w:gridCol w:w="1508"/>
      </w:tblGrid>
      <w:tr w:rsidR="0011311D" w:rsidRPr="0011311D" w14:paraId="449B8EFF" w14:textId="77777777" w:rsidTr="0071267B">
        <w:trPr>
          <w:trHeight w:val="249"/>
        </w:trPr>
        <w:tc>
          <w:tcPr>
            <w:tcW w:w="9762" w:type="dxa"/>
            <w:gridSpan w:val="4"/>
          </w:tcPr>
          <w:p w14:paraId="4CBB32E0"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Запремина:</w:t>
            </w:r>
          </w:p>
        </w:tc>
      </w:tr>
      <w:tr w:rsidR="0011311D" w:rsidRPr="0011311D" w14:paraId="38611CD8" w14:textId="77777777" w:rsidTr="0071267B">
        <w:trPr>
          <w:trHeight w:val="266"/>
        </w:trPr>
        <w:tc>
          <w:tcPr>
            <w:tcW w:w="6216" w:type="dxa"/>
          </w:tcPr>
          <w:p w14:paraId="1EC99B64" w14:textId="77777777" w:rsidR="0011311D" w:rsidRPr="0011311D" w:rsidRDefault="0011311D" w:rsidP="0089613F">
            <w:pPr>
              <w:widowControl w:val="0"/>
              <w:autoSpaceDE w:val="0"/>
              <w:autoSpaceDN w:val="0"/>
              <w:adjustRightInd w:val="0"/>
              <w:spacing w:before="0"/>
              <w:contextualSpacing/>
              <w:rPr>
                <w:rFonts w:eastAsia="Calibri" w:cs="Arial"/>
                <w:color w:val="0000FF"/>
                <w:lang w:val="sr-Latn-CS"/>
              </w:rPr>
            </w:pPr>
            <w:r w:rsidRPr="0011311D">
              <w:rPr>
                <w:rFonts w:eastAsia="Calibri" w:cs="Arial"/>
              </w:rPr>
              <w:t>Испаривачки део</w:t>
            </w:r>
          </w:p>
        </w:tc>
        <w:tc>
          <w:tcPr>
            <w:tcW w:w="3546" w:type="dxa"/>
            <w:gridSpan w:val="3"/>
          </w:tcPr>
          <w:p w14:paraId="375AFB22"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212 m3</w:t>
            </w:r>
          </w:p>
        </w:tc>
      </w:tr>
      <w:tr w:rsidR="0011311D" w:rsidRPr="0011311D" w14:paraId="3A19FDCC" w14:textId="77777777" w:rsidTr="0071267B">
        <w:trPr>
          <w:trHeight w:val="249"/>
        </w:trPr>
        <w:tc>
          <w:tcPr>
            <w:tcW w:w="6216" w:type="dxa"/>
          </w:tcPr>
          <w:p w14:paraId="009C6DFA"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Прегрејачи</w:t>
            </w:r>
          </w:p>
        </w:tc>
        <w:tc>
          <w:tcPr>
            <w:tcW w:w="3546" w:type="dxa"/>
            <w:gridSpan w:val="3"/>
          </w:tcPr>
          <w:p w14:paraId="0C33CBB1"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328 m3</w:t>
            </w:r>
          </w:p>
        </w:tc>
      </w:tr>
      <w:tr w:rsidR="0011311D" w:rsidRPr="0011311D" w14:paraId="1F427B3A" w14:textId="77777777" w:rsidTr="0071267B">
        <w:trPr>
          <w:trHeight w:val="249"/>
        </w:trPr>
        <w:tc>
          <w:tcPr>
            <w:tcW w:w="6216" w:type="dxa"/>
          </w:tcPr>
          <w:p w14:paraId="122A5ECE"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Међупрегрејачи</w:t>
            </w:r>
          </w:p>
        </w:tc>
        <w:tc>
          <w:tcPr>
            <w:tcW w:w="3546" w:type="dxa"/>
            <w:gridSpan w:val="3"/>
          </w:tcPr>
          <w:p w14:paraId="7E83BEFA"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346 m3</w:t>
            </w:r>
          </w:p>
        </w:tc>
      </w:tr>
      <w:tr w:rsidR="0011311D" w:rsidRPr="0011311D" w14:paraId="573741BE" w14:textId="77777777" w:rsidTr="0071267B">
        <w:trPr>
          <w:trHeight w:val="266"/>
        </w:trPr>
        <w:tc>
          <w:tcPr>
            <w:tcW w:w="6216" w:type="dxa"/>
          </w:tcPr>
          <w:p w14:paraId="547E2408"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Укупно</w:t>
            </w:r>
          </w:p>
        </w:tc>
        <w:tc>
          <w:tcPr>
            <w:tcW w:w="3546" w:type="dxa"/>
            <w:gridSpan w:val="3"/>
          </w:tcPr>
          <w:p w14:paraId="06391715"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886 m3</w:t>
            </w:r>
          </w:p>
        </w:tc>
      </w:tr>
      <w:tr w:rsidR="0011311D" w:rsidRPr="0011311D" w14:paraId="5ED8AD2C" w14:textId="77777777" w:rsidTr="0071267B">
        <w:trPr>
          <w:trHeight w:val="249"/>
        </w:trPr>
        <w:tc>
          <w:tcPr>
            <w:tcW w:w="9762" w:type="dxa"/>
            <w:gridSpan w:val="4"/>
          </w:tcPr>
          <w:p w14:paraId="7DE1E9F1"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Тежина воде:</w:t>
            </w:r>
          </w:p>
        </w:tc>
      </w:tr>
      <w:tr w:rsidR="0011311D" w:rsidRPr="0011311D" w14:paraId="24A0FB33" w14:textId="77777777" w:rsidTr="0071267B">
        <w:trPr>
          <w:trHeight w:val="249"/>
        </w:trPr>
        <w:tc>
          <w:tcPr>
            <w:tcW w:w="6223" w:type="dxa"/>
            <w:gridSpan w:val="2"/>
            <w:tcBorders>
              <w:right w:val="single" w:sz="4" w:space="0" w:color="auto"/>
            </w:tcBorders>
          </w:tcPr>
          <w:p w14:paraId="39785D1B" w14:textId="77777777" w:rsidR="0011311D" w:rsidRPr="0011311D" w:rsidRDefault="0011311D" w:rsidP="0089613F">
            <w:pPr>
              <w:widowControl w:val="0"/>
              <w:autoSpaceDE w:val="0"/>
              <w:autoSpaceDN w:val="0"/>
              <w:adjustRightInd w:val="0"/>
              <w:spacing w:before="0"/>
              <w:contextualSpacing/>
              <w:rPr>
                <w:rFonts w:eastAsia="Calibri" w:cs="Arial"/>
              </w:rPr>
            </w:pPr>
          </w:p>
        </w:tc>
        <w:tc>
          <w:tcPr>
            <w:tcW w:w="2031" w:type="dxa"/>
            <w:tcBorders>
              <w:left w:val="single" w:sz="4" w:space="0" w:color="auto"/>
              <w:right w:val="single" w:sz="4" w:space="0" w:color="auto"/>
            </w:tcBorders>
          </w:tcPr>
          <w:p w14:paraId="5998B2C4"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 xml:space="preserve">хладно </w:t>
            </w:r>
          </w:p>
        </w:tc>
        <w:tc>
          <w:tcPr>
            <w:tcW w:w="1507" w:type="dxa"/>
            <w:tcBorders>
              <w:left w:val="single" w:sz="4" w:space="0" w:color="auto"/>
            </w:tcBorders>
          </w:tcPr>
          <w:p w14:paraId="520F00DD"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у погону</w:t>
            </w:r>
          </w:p>
        </w:tc>
      </w:tr>
      <w:tr w:rsidR="0011311D" w:rsidRPr="0011311D" w14:paraId="6F563EF3" w14:textId="77777777" w:rsidTr="0071267B">
        <w:trPr>
          <w:trHeight w:val="266"/>
        </w:trPr>
        <w:tc>
          <w:tcPr>
            <w:tcW w:w="6223" w:type="dxa"/>
            <w:gridSpan w:val="2"/>
            <w:tcBorders>
              <w:right w:val="single" w:sz="4" w:space="0" w:color="auto"/>
            </w:tcBorders>
          </w:tcPr>
          <w:p w14:paraId="4ED18FFE"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део ВП</w:t>
            </w:r>
          </w:p>
        </w:tc>
        <w:tc>
          <w:tcPr>
            <w:tcW w:w="2031" w:type="dxa"/>
            <w:tcBorders>
              <w:left w:val="single" w:sz="4" w:space="0" w:color="auto"/>
              <w:right w:val="single" w:sz="4" w:space="0" w:color="auto"/>
            </w:tcBorders>
          </w:tcPr>
          <w:p w14:paraId="588DF384"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540 t</w:t>
            </w:r>
          </w:p>
        </w:tc>
        <w:tc>
          <w:tcPr>
            <w:tcW w:w="1507" w:type="dxa"/>
            <w:tcBorders>
              <w:left w:val="single" w:sz="4" w:space="0" w:color="auto"/>
            </w:tcBorders>
          </w:tcPr>
          <w:p w14:paraId="58C3EC8A"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212,5 t</w:t>
            </w:r>
          </w:p>
        </w:tc>
      </w:tr>
      <w:tr w:rsidR="0011311D" w:rsidRPr="0011311D" w14:paraId="40E90827" w14:textId="77777777" w:rsidTr="0071267B">
        <w:trPr>
          <w:trHeight w:val="249"/>
        </w:trPr>
        <w:tc>
          <w:tcPr>
            <w:tcW w:w="6223" w:type="dxa"/>
            <w:gridSpan w:val="2"/>
            <w:tcBorders>
              <w:right w:val="single" w:sz="4" w:space="0" w:color="auto"/>
            </w:tcBorders>
          </w:tcPr>
          <w:p w14:paraId="5AB9E1CB"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део међупрегрејања</w:t>
            </w:r>
          </w:p>
        </w:tc>
        <w:tc>
          <w:tcPr>
            <w:tcW w:w="2031" w:type="dxa"/>
            <w:tcBorders>
              <w:left w:val="single" w:sz="4" w:space="0" w:color="auto"/>
              <w:right w:val="single" w:sz="4" w:space="0" w:color="auto"/>
            </w:tcBorders>
          </w:tcPr>
          <w:p w14:paraId="281809C8"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350 t</w:t>
            </w:r>
          </w:p>
        </w:tc>
        <w:tc>
          <w:tcPr>
            <w:tcW w:w="1507" w:type="dxa"/>
            <w:tcBorders>
              <w:left w:val="single" w:sz="4" w:space="0" w:color="auto"/>
            </w:tcBorders>
          </w:tcPr>
          <w:p w14:paraId="3D3BF9C0" w14:textId="77777777" w:rsidR="0011311D" w:rsidRPr="0011311D" w:rsidRDefault="0011311D" w:rsidP="0089613F">
            <w:pPr>
              <w:widowControl w:val="0"/>
              <w:autoSpaceDE w:val="0"/>
              <w:autoSpaceDN w:val="0"/>
              <w:adjustRightInd w:val="0"/>
              <w:spacing w:before="0"/>
              <w:contextualSpacing/>
              <w:rPr>
                <w:rFonts w:eastAsia="Calibri" w:cs="Arial"/>
              </w:rPr>
            </w:pPr>
            <w:r w:rsidRPr="0011311D">
              <w:rPr>
                <w:rFonts w:eastAsia="Calibri" w:cs="Arial"/>
              </w:rPr>
              <w:t>5,0 t</w:t>
            </w:r>
          </w:p>
        </w:tc>
      </w:tr>
    </w:tbl>
    <w:p w14:paraId="46EA8BFF" w14:textId="77777777" w:rsidR="0011311D" w:rsidRPr="0011311D" w:rsidRDefault="0011311D" w:rsidP="0089613F">
      <w:pPr>
        <w:widowControl w:val="0"/>
        <w:autoSpaceDE w:val="0"/>
        <w:autoSpaceDN w:val="0"/>
        <w:adjustRightInd w:val="0"/>
        <w:spacing w:before="0"/>
        <w:contextualSpacing/>
        <w:jc w:val="left"/>
        <w:rPr>
          <w:rFonts w:cs="Arial"/>
          <w:b/>
        </w:rPr>
      </w:pPr>
    </w:p>
    <w:p w14:paraId="2F098895" w14:textId="20BEE556" w:rsidR="0011311D" w:rsidRDefault="0011311D" w:rsidP="0089613F">
      <w:pPr>
        <w:widowControl w:val="0"/>
        <w:autoSpaceDE w:val="0"/>
        <w:autoSpaceDN w:val="0"/>
        <w:adjustRightInd w:val="0"/>
        <w:spacing w:before="0"/>
        <w:contextualSpacing/>
        <w:jc w:val="left"/>
        <w:rPr>
          <w:rFonts w:cs="Arial"/>
          <w:b/>
          <w:sz w:val="24"/>
        </w:rPr>
      </w:pPr>
      <w:r w:rsidRPr="0011311D">
        <w:rPr>
          <w:rFonts w:cs="Arial"/>
          <w:b/>
          <w:sz w:val="24"/>
        </w:rPr>
        <w:t>Основни параметри угља “Колубара” на бази којих су пројектовани котлови термоелектране “Никола Тесла Б”</w:t>
      </w:r>
    </w:p>
    <w:p w14:paraId="5670E264" w14:textId="77777777" w:rsidR="0071267B" w:rsidRPr="0011311D" w:rsidRDefault="0071267B" w:rsidP="0089613F">
      <w:pPr>
        <w:widowControl w:val="0"/>
        <w:autoSpaceDE w:val="0"/>
        <w:autoSpaceDN w:val="0"/>
        <w:adjustRightInd w:val="0"/>
        <w:spacing w:before="0"/>
        <w:contextualSpacing/>
        <w:jc w:val="left"/>
        <w:rPr>
          <w:rFonts w:cs="Arial"/>
          <w:b/>
          <w:sz w:val="24"/>
          <w:lang w:val="sr-Latn-R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520"/>
        <w:gridCol w:w="2616"/>
      </w:tblGrid>
      <w:tr w:rsidR="0011311D" w:rsidRPr="0011311D" w14:paraId="1A4F215B" w14:textId="77777777" w:rsidTr="0071267B">
        <w:trPr>
          <w:trHeight w:val="264"/>
        </w:trPr>
        <w:tc>
          <w:tcPr>
            <w:tcW w:w="4669" w:type="dxa"/>
            <w:shd w:val="clear" w:color="auto" w:fill="auto"/>
          </w:tcPr>
          <w:p w14:paraId="1BC998E5"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Параметар</w:t>
            </w:r>
          </w:p>
        </w:tc>
        <w:tc>
          <w:tcPr>
            <w:tcW w:w="2520" w:type="dxa"/>
            <w:shd w:val="clear" w:color="auto" w:fill="auto"/>
          </w:tcPr>
          <w:p w14:paraId="1FFB37B9"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Дијапазон</w:t>
            </w:r>
          </w:p>
        </w:tc>
        <w:tc>
          <w:tcPr>
            <w:tcW w:w="2616" w:type="dxa"/>
            <w:shd w:val="clear" w:color="auto" w:fill="auto"/>
          </w:tcPr>
          <w:p w14:paraId="03958655"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Гарантовани угаљ</w:t>
            </w:r>
          </w:p>
        </w:tc>
      </w:tr>
      <w:tr w:rsidR="0011311D" w:rsidRPr="0011311D" w14:paraId="7A245ABF" w14:textId="77777777" w:rsidTr="0071267B">
        <w:trPr>
          <w:trHeight w:val="248"/>
        </w:trPr>
        <w:tc>
          <w:tcPr>
            <w:tcW w:w="4669" w:type="dxa"/>
            <w:shd w:val="clear" w:color="auto" w:fill="auto"/>
          </w:tcPr>
          <w:p w14:paraId="68BF558E"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Доњи топлотн</w:t>
            </w:r>
            <w:r w:rsidRPr="0011311D">
              <w:rPr>
                <w:rFonts w:cs="Arial"/>
                <w:lang w:val="sr-Cyrl-RS"/>
              </w:rPr>
              <w:t>а моћ</w:t>
            </w:r>
            <w:r w:rsidRPr="0011311D">
              <w:rPr>
                <w:rFonts w:cs="Arial"/>
              </w:rPr>
              <w:t xml:space="preserve"> (ДТЕ), kЈ/kg</w:t>
            </w:r>
          </w:p>
        </w:tc>
        <w:tc>
          <w:tcPr>
            <w:tcW w:w="2520" w:type="dxa"/>
            <w:shd w:val="clear" w:color="auto" w:fill="auto"/>
          </w:tcPr>
          <w:p w14:paraId="0F421CF4"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5.862 - 7.955</w:t>
            </w:r>
          </w:p>
        </w:tc>
        <w:tc>
          <w:tcPr>
            <w:tcW w:w="2616" w:type="dxa"/>
            <w:shd w:val="clear" w:color="auto" w:fill="auto"/>
          </w:tcPr>
          <w:p w14:paraId="765D737C"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6.699</w:t>
            </w:r>
          </w:p>
        </w:tc>
      </w:tr>
      <w:tr w:rsidR="0011311D" w:rsidRPr="0011311D" w14:paraId="0E2345AA" w14:textId="77777777" w:rsidTr="0071267B">
        <w:trPr>
          <w:trHeight w:val="264"/>
        </w:trPr>
        <w:tc>
          <w:tcPr>
            <w:tcW w:w="4669" w:type="dxa"/>
            <w:shd w:val="clear" w:color="auto" w:fill="auto"/>
          </w:tcPr>
          <w:p w14:paraId="5FBA5795"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Садржај влаге, %</w:t>
            </w:r>
          </w:p>
        </w:tc>
        <w:tc>
          <w:tcPr>
            <w:tcW w:w="2520" w:type="dxa"/>
            <w:shd w:val="clear" w:color="auto" w:fill="auto"/>
          </w:tcPr>
          <w:p w14:paraId="0ABED542"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45 - 53</w:t>
            </w:r>
          </w:p>
        </w:tc>
        <w:tc>
          <w:tcPr>
            <w:tcW w:w="2616" w:type="dxa"/>
            <w:shd w:val="clear" w:color="auto" w:fill="auto"/>
          </w:tcPr>
          <w:p w14:paraId="56080E8E"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47,8</w:t>
            </w:r>
          </w:p>
        </w:tc>
      </w:tr>
      <w:tr w:rsidR="0011311D" w:rsidRPr="0011311D" w14:paraId="1DE421AB" w14:textId="77777777" w:rsidTr="0071267B">
        <w:trPr>
          <w:trHeight w:val="248"/>
        </w:trPr>
        <w:tc>
          <w:tcPr>
            <w:tcW w:w="4669" w:type="dxa"/>
            <w:shd w:val="clear" w:color="auto" w:fill="auto"/>
          </w:tcPr>
          <w:p w14:paraId="7A3449B2"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Садржај пепела, %</w:t>
            </w:r>
          </w:p>
        </w:tc>
        <w:tc>
          <w:tcPr>
            <w:tcW w:w="2520" w:type="dxa"/>
            <w:shd w:val="clear" w:color="auto" w:fill="auto"/>
          </w:tcPr>
          <w:p w14:paraId="42FC21AF"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10 - 23,5</w:t>
            </w:r>
          </w:p>
        </w:tc>
        <w:tc>
          <w:tcPr>
            <w:tcW w:w="2616" w:type="dxa"/>
            <w:shd w:val="clear" w:color="auto" w:fill="auto"/>
          </w:tcPr>
          <w:p w14:paraId="5DA4FF54"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19</w:t>
            </w:r>
          </w:p>
        </w:tc>
      </w:tr>
      <w:tr w:rsidR="0011311D" w:rsidRPr="0011311D" w14:paraId="5E326878" w14:textId="77777777" w:rsidTr="0071267B">
        <w:trPr>
          <w:trHeight w:val="264"/>
        </w:trPr>
        <w:tc>
          <w:tcPr>
            <w:tcW w:w="4669" w:type="dxa"/>
            <w:shd w:val="clear" w:color="auto" w:fill="auto"/>
          </w:tcPr>
          <w:p w14:paraId="53EC6307"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Садржај сумпора, %</w:t>
            </w:r>
          </w:p>
        </w:tc>
        <w:tc>
          <w:tcPr>
            <w:tcW w:w="2520" w:type="dxa"/>
            <w:shd w:val="clear" w:color="auto" w:fill="auto"/>
          </w:tcPr>
          <w:p w14:paraId="2E9FEF71"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0,45 – 0,5</w:t>
            </w:r>
          </w:p>
        </w:tc>
        <w:tc>
          <w:tcPr>
            <w:tcW w:w="2616" w:type="dxa"/>
            <w:shd w:val="clear" w:color="auto" w:fill="auto"/>
          </w:tcPr>
          <w:p w14:paraId="48B18B1B"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0,5</w:t>
            </w:r>
          </w:p>
        </w:tc>
      </w:tr>
      <w:tr w:rsidR="0011311D" w:rsidRPr="0011311D" w14:paraId="17C22C0B" w14:textId="77777777" w:rsidTr="0071267B">
        <w:trPr>
          <w:trHeight w:val="248"/>
        </w:trPr>
        <w:tc>
          <w:tcPr>
            <w:tcW w:w="4669" w:type="dxa"/>
            <w:shd w:val="clear" w:color="auto" w:fill="auto"/>
          </w:tcPr>
          <w:p w14:paraId="4EDE9F61"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Садржај испарљивих састојака, %</w:t>
            </w:r>
          </w:p>
        </w:tc>
        <w:tc>
          <w:tcPr>
            <w:tcW w:w="2520" w:type="dxa"/>
            <w:shd w:val="clear" w:color="auto" w:fill="auto"/>
          </w:tcPr>
          <w:p w14:paraId="4D9539A2"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20,1</w:t>
            </w:r>
          </w:p>
        </w:tc>
        <w:tc>
          <w:tcPr>
            <w:tcW w:w="2616" w:type="dxa"/>
            <w:shd w:val="clear" w:color="auto" w:fill="auto"/>
          </w:tcPr>
          <w:p w14:paraId="70D0DD2E"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20,1</w:t>
            </w:r>
          </w:p>
        </w:tc>
      </w:tr>
      <w:tr w:rsidR="0011311D" w:rsidRPr="0011311D" w14:paraId="297888EB" w14:textId="77777777" w:rsidTr="0071267B">
        <w:trPr>
          <w:trHeight w:val="264"/>
        </w:trPr>
        <w:tc>
          <w:tcPr>
            <w:tcW w:w="4669" w:type="dxa"/>
            <w:shd w:val="clear" w:color="auto" w:fill="auto"/>
          </w:tcPr>
          <w:p w14:paraId="0F205F11"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Садржај сагорљивих материја, %</w:t>
            </w:r>
          </w:p>
        </w:tc>
        <w:tc>
          <w:tcPr>
            <w:tcW w:w="2520" w:type="dxa"/>
            <w:shd w:val="clear" w:color="auto" w:fill="auto"/>
          </w:tcPr>
          <w:p w14:paraId="67EBC413"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31,4 – 36,8</w:t>
            </w:r>
          </w:p>
        </w:tc>
        <w:tc>
          <w:tcPr>
            <w:tcW w:w="2616" w:type="dxa"/>
            <w:shd w:val="clear" w:color="auto" w:fill="auto"/>
          </w:tcPr>
          <w:p w14:paraId="5ACDEFE2"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33,2</w:t>
            </w:r>
          </w:p>
        </w:tc>
      </w:tr>
      <w:tr w:rsidR="0011311D" w:rsidRPr="0011311D" w14:paraId="374DFD7D" w14:textId="77777777" w:rsidTr="0071267B">
        <w:trPr>
          <w:trHeight w:val="248"/>
        </w:trPr>
        <w:tc>
          <w:tcPr>
            <w:tcW w:w="4669" w:type="dxa"/>
            <w:shd w:val="clear" w:color="auto" w:fill="auto"/>
          </w:tcPr>
          <w:p w14:paraId="102974B8"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Садржај угљеника, %</w:t>
            </w:r>
          </w:p>
        </w:tc>
        <w:tc>
          <w:tcPr>
            <w:tcW w:w="2520" w:type="dxa"/>
            <w:shd w:val="clear" w:color="auto" w:fill="auto"/>
          </w:tcPr>
          <w:p w14:paraId="216F660D"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20,9</w:t>
            </w:r>
          </w:p>
        </w:tc>
        <w:tc>
          <w:tcPr>
            <w:tcW w:w="2616" w:type="dxa"/>
            <w:shd w:val="clear" w:color="auto" w:fill="auto"/>
          </w:tcPr>
          <w:p w14:paraId="49AAC4D5"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20,9</w:t>
            </w:r>
          </w:p>
        </w:tc>
      </w:tr>
      <w:tr w:rsidR="0011311D" w:rsidRPr="0011311D" w14:paraId="23124174" w14:textId="77777777" w:rsidTr="0071267B">
        <w:trPr>
          <w:trHeight w:val="264"/>
        </w:trPr>
        <w:tc>
          <w:tcPr>
            <w:tcW w:w="4669" w:type="dxa"/>
            <w:shd w:val="clear" w:color="auto" w:fill="auto"/>
          </w:tcPr>
          <w:p w14:paraId="460283A5"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Садржај водоника, %</w:t>
            </w:r>
          </w:p>
        </w:tc>
        <w:tc>
          <w:tcPr>
            <w:tcW w:w="2520" w:type="dxa"/>
            <w:shd w:val="clear" w:color="auto" w:fill="auto"/>
          </w:tcPr>
          <w:p w14:paraId="6981259C"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2,05</w:t>
            </w:r>
          </w:p>
        </w:tc>
        <w:tc>
          <w:tcPr>
            <w:tcW w:w="2616" w:type="dxa"/>
            <w:shd w:val="clear" w:color="auto" w:fill="auto"/>
          </w:tcPr>
          <w:p w14:paraId="1A8CB541"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2,05</w:t>
            </w:r>
          </w:p>
        </w:tc>
      </w:tr>
      <w:tr w:rsidR="0011311D" w:rsidRPr="0011311D" w14:paraId="5982EB31" w14:textId="77777777" w:rsidTr="0071267B">
        <w:trPr>
          <w:trHeight w:val="248"/>
        </w:trPr>
        <w:tc>
          <w:tcPr>
            <w:tcW w:w="4669" w:type="dxa"/>
            <w:shd w:val="clear" w:color="auto" w:fill="auto"/>
          </w:tcPr>
          <w:p w14:paraId="0E65B385"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Садржај кисеоника и азота, %</w:t>
            </w:r>
          </w:p>
        </w:tc>
        <w:tc>
          <w:tcPr>
            <w:tcW w:w="2520" w:type="dxa"/>
            <w:shd w:val="clear" w:color="auto" w:fill="auto"/>
          </w:tcPr>
          <w:p w14:paraId="6EA4A784"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9,4</w:t>
            </w:r>
          </w:p>
        </w:tc>
        <w:tc>
          <w:tcPr>
            <w:tcW w:w="2616" w:type="dxa"/>
            <w:shd w:val="clear" w:color="auto" w:fill="auto"/>
          </w:tcPr>
          <w:p w14:paraId="3DBB679E"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10,1</w:t>
            </w:r>
          </w:p>
        </w:tc>
      </w:tr>
      <w:tr w:rsidR="0011311D" w:rsidRPr="0011311D" w14:paraId="12C388D1" w14:textId="77777777" w:rsidTr="0071267B">
        <w:trPr>
          <w:trHeight w:val="264"/>
        </w:trPr>
        <w:tc>
          <w:tcPr>
            <w:tcW w:w="4669" w:type="dxa"/>
            <w:shd w:val="clear" w:color="auto" w:fill="auto"/>
          </w:tcPr>
          <w:p w14:paraId="0E85ABFE"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 xml:space="preserve">Температура синтеровања, </w:t>
            </w:r>
            <w:r w:rsidRPr="0011311D">
              <w:rPr>
                <w:rFonts w:cs="Arial"/>
                <w:vertAlign w:val="superscript"/>
              </w:rPr>
              <w:t>ᵒ</w:t>
            </w:r>
            <w:r w:rsidRPr="0011311D">
              <w:rPr>
                <w:rFonts w:cs="Arial"/>
              </w:rPr>
              <w:t>C</w:t>
            </w:r>
          </w:p>
        </w:tc>
        <w:tc>
          <w:tcPr>
            <w:tcW w:w="2520" w:type="dxa"/>
            <w:shd w:val="clear" w:color="auto" w:fill="auto"/>
          </w:tcPr>
          <w:p w14:paraId="3923E60C"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900 – 1080</w:t>
            </w:r>
          </w:p>
        </w:tc>
        <w:tc>
          <w:tcPr>
            <w:tcW w:w="2616" w:type="dxa"/>
            <w:shd w:val="clear" w:color="auto" w:fill="auto"/>
          </w:tcPr>
          <w:p w14:paraId="313D2BBC"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1080</w:t>
            </w:r>
          </w:p>
        </w:tc>
      </w:tr>
      <w:tr w:rsidR="0011311D" w:rsidRPr="0011311D" w14:paraId="5DE413A9" w14:textId="77777777" w:rsidTr="0071267B">
        <w:trPr>
          <w:trHeight w:val="248"/>
        </w:trPr>
        <w:tc>
          <w:tcPr>
            <w:tcW w:w="4669" w:type="dxa"/>
            <w:shd w:val="clear" w:color="auto" w:fill="auto"/>
          </w:tcPr>
          <w:p w14:paraId="72647245"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 xml:space="preserve">Тачка омекшавања, </w:t>
            </w:r>
            <w:r w:rsidRPr="0011311D">
              <w:rPr>
                <w:rFonts w:cs="Arial"/>
                <w:vertAlign w:val="superscript"/>
              </w:rPr>
              <w:t>ᵒ</w:t>
            </w:r>
            <w:r w:rsidRPr="0011311D">
              <w:rPr>
                <w:rFonts w:cs="Arial"/>
              </w:rPr>
              <w:t>C</w:t>
            </w:r>
          </w:p>
        </w:tc>
        <w:tc>
          <w:tcPr>
            <w:tcW w:w="2520" w:type="dxa"/>
            <w:shd w:val="clear" w:color="auto" w:fill="auto"/>
          </w:tcPr>
          <w:p w14:paraId="1280B1B0"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1150 – 1160</w:t>
            </w:r>
          </w:p>
        </w:tc>
        <w:tc>
          <w:tcPr>
            <w:tcW w:w="2616" w:type="dxa"/>
            <w:shd w:val="clear" w:color="auto" w:fill="auto"/>
          </w:tcPr>
          <w:p w14:paraId="6E2D60B6"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1150</w:t>
            </w:r>
          </w:p>
        </w:tc>
      </w:tr>
      <w:tr w:rsidR="0011311D" w:rsidRPr="0011311D" w14:paraId="4A69BB3E" w14:textId="77777777" w:rsidTr="0071267B">
        <w:trPr>
          <w:trHeight w:val="264"/>
        </w:trPr>
        <w:tc>
          <w:tcPr>
            <w:tcW w:w="4669" w:type="dxa"/>
            <w:shd w:val="clear" w:color="auto" w:fill="auto"/>
          </w:tcPr>
          <w:p w14:paraId="11D329D1"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 xml:space="preserve">Тачка полулопте, </w:t>
            </w:r>
            <w:r w:rsidRPr="0011311D">
              <w:rPr>
                <w:rFonts w:cs="Arial"/>
                <w:vertAlign w:val="superscript"/>
              </w:rPr>
              <w:t>ᵒ</w:t>
            </w:r>
            <w:r w:rsidRPr="0011311D">
              <w:rPr>
                <w:rFonts w:cs="Arial"/>
              </w:rPr>
              <w:t>C</w:t>
            </w:r>
          </w:p>
        </w:tc>
        <w:tc>
          <w:tcPr>
            <w:tcW w:w="2520" w:type="dxa"/>
            <w:shd w:val="clear" w:color="auto" w:fill="auto"/>
          </w:tcPr>
          <w:p w14:paraId="6CF7EE38"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1300 – 1400</w:t>
            </w:r>
          </w:p>
        </w:tc>
        <w:tc>
          <w:tcPr>
            <w:tcW w:w="2616" w:type="dxa"/>
            <w:shd w:val="clear" w:color="auto" w:fill="auto"/>
          </w:tcPr>
          <w:p w14:paraId="7E7ADC7E"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1325</w:t>
            </w:r>
          </w:p>
        </w:tc>
      </w:tr>
      <w:tr w:rsidR="0011311D" w:rsidRPr="0011311D" w14:paraId="290F0BC1" w14:textId="77777777" w:rsidTr="0071267B">
        <w:trPr>
          <w:trHeight w:val="248"/>
        </w:trPr>
        <w:tc>
          <w:tcPr>
            <w:tcW w:w="4669" w:type="dxa"/>
            <w:shd w:val="clear" w:color="auto" w:fill="auto"/>
          </w:tcPr>
          <w:p w14:paraId="554121E6" w14:textId="77777777" w:rsidR="0011311D" w:rsidRPr="0011311D" w:rsidRDefault="0011311D" w:rsidP="0089613F">
            <w:pPr>
              <w:widowControl w:val="0"/>
              <w:autoSpaceDE w:val="0"/>
              <w:autoSpaceDN w:val="0"/>
              <w:adjustRightInd w:val="0"/>
              <w:spacing w:before="0"/>
              <w:contextualSpacing/>
              <w:jc w:val="left"/>
              <w:rPr>
                <w:rFonts w:cs="Arial"/>
              </w:rPr>
            </w:pPr>
            <w:r w:rsidRPr="0011311D">
              <w:rPr>
                <w:rFonts w:cs="Arial"/>
              </w:rPr>
              <w:t xml:space="preserve">Тачка топљења, </w:t>
            </w:r>
            <w:r w:rsidRPr="0011311D">
              <w:rPr>
                <w:rFonts w:cs="Arial"/>
                <w:vertAlign w:val="superscript"/>
              </w:rPr>
              <w:t>ᵒ</w:t>
            </w:r>
            <w:r w:rsidRPr="0011311D">
              <w:rPr>
                <w:rFonts w:cs="Arial"/>
              </w:rPr>
              <w:t>C</w:t>
            </w:r>
          </w:p>
        </w:tc>
        <w:tc>
          <w:tcPr>
            <w:tcW w:w="2520" w:type="dxa"/>
            <w:shd w:val="clear" w:color="auto" w:fill="auto"/>
          </w:tcPr>
          <w:p w14:paraId="3EBE4F5E"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1315 - 1400</w:t>
            </w:r>
          </w:p>
        </w:tc>
        <w:tc>
          <w:tcPr>
            <w:tcW w:w="2616" w:type="dxa"/>
            <w:shd w:val="clear" w:color="auto" w:fill="auto"/>
          </w:tcPr>
          <w:p w14:paraId="25F7A8AF" w14:textId="77777777" w:rsidR="0011311D" w:rsidRPr="0011311D" w:rsidRDefault="0011311D" w:rsidP="0089613F">
            <w:pPr>
              <w:widowControl w:val="0"/>
              <w:autoSpaceDE w:val="0"/>
              <w:autoSpaceDN w:val="0"/>
              <w:adjustRightInd w:val="0"/>
              <w:spacing w:before="0"/>
              <w:contextualSpacing/>
              <w:jc w:val="center"/>
              <w:rPr>
                <w:rFonts w:cs="Arial"/>
              </w:rPr>
            </w:pPr>
            <w:r w:rsidRPr="0011311D">
              <w:rPr>
                <w:rFonts w:cs="Arial"/>
              </w:rPr>
              <w:t>1345</w:t>
            </w:r>
          </w:p>
        </w:tc>
      </w:tr>
    </w:tbl>
    <w:p w14:paraId="4142BE36" w14:textId="77777777" w:rsidR="0011311D" w:rsidRPr="0011311D" w:rsidRDefault="0011311D" w:rsidP="0089613F">
      <w:pPr>
        <w:widowControl w:val="0"/>
        <w:autoSpaceDE w:val="0"/>
        <w:autoSpaceDN w:val="0"/>
        <w:adjustRightInd w:val="0"/>
        <w:spacing w:before="0"/>
        <w:contextualSpacing/>
        <w:rPr>
          <w:rFonts w:eastAsia="Calibri" w:cs="Arial"/>
          <w:sz w:val="20"/>
          <w:szCs w:val="20"/>
          <w:lang w:val="sr-Cyrl-RS"/>
        </w:rPr>
      </w:pPr>
    </w:p>
    <w:p w14:paraId="3887E1F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RS"/>
        </w:rPr>
      </w:pPr>
      <w:r w:rsidRPr="0011311D">
        <w:rPr>
          <w:rFonts w:eastAsia="Calibri" w:cs="Arial"/>
          <w:sz w:val="24"/>
          <w:szCs w:val="24"/>
          <w:lang w:val="sr-Cyrl-RS"/>
        </w:rPr>
        <w:t xml:space="preserve">Тренутно сагоревано гориво се разликује од пројектног, топлотна моћ, садржај влаге и садржај пепела се крећу у широком опсегу. </w:t>
      </w:r>
    </w:p>
    <w:p w14:paraId="4FF41A4B"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RS"/>
        </w:rPr>
      </w:pPr>
      <w:r w:rsidRPr="0011311D">
        <w:rPr>
          <w:rFonts w:eastAsia="Calibri" w:cs="Arial"/>
          <w:sz w:val="24"/>
          <w:szCs w:val="24"/>
          <w:lang w:val="sr-Cyrl-RS"/>
        </w:rPr>
        <w:t>Тренутно угаљ који се користи такође карактерише и висока склоност ка зашљакивању, која у комбинацији са неправилном дистрибуцијом ваздуха представља разлог за велику количину шљаке на зидовима ложишта и површине прегрејача директно изнад ложишта.</w:t>
      </w:r>
    </w:p>
    <w:p w14:paraId="62A1821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RS"/>
        </w:rPr>
      </w:pPr>
    </w:p>
    <w:p w14:paraId="69098EB0"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RS"/>
        </w:rPr>
      </w:pPr>
      <w:r w:rsidRPr="0011311D">
        <w:rPr>
          <w:rFonts w:eastAsia="Calibri" w:cs="Arial"/>
          <w:sz w:val="24"/>
          <w:szCs w:val="24"/>
          <w:lang w:val="sr-Cyrl-RS"/>
        </w:rPr>
        <w:t xml:space="preserve">У оквиру досадашњих радова на модернизацији на каналу аеросмеше уграђен је систем жалузина, како би се остварила већа концентрација горива на доњим млазницама, што додатно доприноси смањењу емисије </w:t>
      </w:r>
      <w:r w:rsidRPr="0011311D">
        <w:rPr>
          <w:rFonts w:eastAsia="Calibri" w:cs="Arial"/>
          <w:sz w:val="24"/>
          <w:szCs w:val="24"/>
          <w:lang w:val="sr-Latn-RS"/>
        </w:rPr>
        <w:t>NOx</w:t>
      </w:r>
      <w:r w:rsidRPr="0011311D">
        <w:rPr>
          <w:rFonts w:eastAsia="Calibri" w:cs="Arial"/>
          <w:sz w:val="24"/>
          <w:szCs w:val="24"/>
          <w:lang w:val="sr-Cyrl-RS"/>
        </w:rPr>
        <w:t xml:space="preserve">. Према мерењима из 2011. године, концентрација </w:t>
      </w:r>
      <w:r w:rsidRPr="0011311D">
        <w:rPr>
          <w:rFonts w:eastAsia="Calibri" w:cs="Arial"/>
          <w:sz w:val="24"/>
          <w:szCs w:val="24"/>
          <w:lang w:val="sr-Latn-RS"/>
        </w:rPr>
        <w:t>NOx</w:t>
      </w:r>
      <w:r w:rsidRPr="0011311D">
        <w:rPr>
          <w:rFonts w:eastAsia="Calibri" w:cs="Arial"/>
          <w:sz w:val="24"/>
          <w:szCs w:val="24"/>
          <w:lang w:val="sr-Cyrl-RS"/>
        </w:rPr>
        <w:t xml:space="preserve"> у димним гасовима је била релативно ниска и износила је ~330-410 </w:t>
      </w:r>
      <w:r w:rsidRPr="0011311D">
        <w:rPr>
          <w:rFonts w:eastAsia="Calibri" w:cs="Arial"/>
          <w:sz w:val="24"/>
          <w:szCs w:val="24"/>
          <w:lang w:val="sr-Latn-RS"/>
        </w:rPr>
        <w:t>mg/Nm3 (</w:t>
      </w:r>
      <w:r w:rsidRPr="0011311D">
        <w:rPr>
          <w:rFonts w:eastAsia="Calibri" w:cs="Arial"/>
          <w:sz w:val="24"/>
          <w:szCs w:val="24"/>
          <w:lang w:val="sr-Cyrl-RS"/>
        </w:rPr>
        <w:t>за 6% О</w:t>
      </w:r>
      <w:r w:rsidRPr="0011311D">
        <w:rPr>
          <w:rFonts w:eastAsia="Calibri" w:cs="Arial"/>
          <w:sz w:val="24"/>
          <w:szCs w:val="24"/>
          <w:vertAlign w:val="subscript"/>
          <w:lang w:val="sr-Cyrl-RS"/>
        </w:rPr>
        <w:t>2</w:t>
      </w:r>
      <w:r w:rsidRPr="0011311D">
        <w:rPr>
          <w:rFonts w:eastAsia="Calibri" w:cs="Arial"/>
          <w:sz w:val="24"/>
          <w:szCs w:val="24"/>
          <w:lang w:val="sr-Cyrl-RS"/>
        </w:rPr>
        <w:t>).</w:t>
      </w:r>
    </w:p>
    <w:p w14:paraId="48D6F62C" w14:textId="0736DA5D"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p>
    <w:p w14:paraId="79AED657"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nb-NO"/>
        </w:rPr>
      </w:pPr>
      <w:r w:rsidRPr="0011311D">
        <w:rPr>
          <w:rFonts w:eastAsia="Calibri" w:cs="Arial"/>
          <w:b/>
          <w:bCs/>
          <w:sz w:val="24"/>
          <w:szCs w:val="24"/>
          <w:lang w:val="pl-PL"/>
        </w:rPr>
        <w:t>Гориво</w:t>
      </w:r>
      <w:r w:rsidRPr="0011311D">
        <w:rPr>
          <w:rFonts w:eastAsia="Calibri" w:cs="Arial"/>
          <w:b/>
          <w:bCs/>
          <w:sz w:val="24"/>
          <w:szCs w:val="24"/>
          <w:lang w:val="nb-NO"/>
        </w:rPr>
        <w:t xml:space="preserve"> </w:t>
      </w:r>
      <w:r w:rsidRPr="0011311D">
        <w:rPr>
          <w:rFonts w:eastAsia="Calibri" w:cs="Arial"/>
          <w:b/>
          <w:bCs/>
          <w:sz w:val="24"/>
          <w:szCs w:val="24"/>
          <w:lang w:val="pl-PL"/>
        </w:rPr>
        <w:t>за</w:t>
      </w:r>
      <w:r w:rsidRPr="0011311D">
        <w:rPr>
          <w:rFonts w:eastAsia="Calibri" w:cs="Arial"/>
          <w:b/>
          <w:bCs/>
          <w:sz w:val="24"/>
          <w:szCs w:val="24"/>
          <w:lang w:val="nb-NO"/>
        </w:rPr>
        <w:t xml:space="preserve"> </w:t>
      </w:r>
      <w:r w:rsidRPr="0011311D">
        <w:rPr>
          <w:rFonts w:eastAsia="Calibri" w:cs="Arial"/>
          <w:b/>
          <w:bCs/>
          <w:sz w:val="24"/>
          <w:szCs w:val="24"/>
          <w:lang w:val="pl-PL"/>
        </w:rPr>
        <w:t>стабилизацију</w:t>
      </w:r>
      <w:r w:rsidRPr="0011311D">
        <w:rPr>
          <w:rFonts w:eastAsia="Calibri" w:cs="Arial"/>
          <w:b/>
          <w:bCs/>
          <w:sz w:val="24"/>
          <w:szCs w:val="24"/>
          <w:lang w:val="nb-NO"/>
        </w:rPr>
        <w:t xml:space="preserve"> </w:t>
      </w:r>
      <w:r w:rsidRPr="0011311D">
        <w:rPr>
          <w:rFonts w:eastAsia="Calibri" w:cs="Arial"/>
          <w:b/>
          <w:bCs/>
          <w:sz w:val="24"/>
          <w:szCs w:val="24"/>
          <w:lang w:val="pl-PL"/>
        </w:rPr>
        <w:t>ватре</w:t>
      </w:r>
      <w:r w:rsidRPr="0011311D">
        <w:rPr>
          <w:rFonts w:eastAsia="Calibri" w:cs="Arial"/>
          <w:b/>
          <w:bCs/>
          <w:sz w:val="24"/>
          <w:szCs w:val="24"/>
          <w:lang w:val="nb-NO"/>
        </w:rPr>
        <w:t>:</w:t>
      </w:r>
    </w:p>
    <w:p w14:paraId="4361B813"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Врста</w:t>
      </w:r>
      <w:r w:rsidRPr="0011311D">
        <w:rPr>
          <w:rFonts w:eastAsia="Calibri" w:cs="Arial"/>
          <w:sz w:val="24"/>
          <w:szCs w:val="24"/>
          <w:lang w:val="nb-NO"/>
        </w:rPr>
        <w:t xml:space="preserve"> </w:t>
      </w:r>
      <w:r w:rsidRPr="0011311D">
        <w:rPr>
          <w:rFonts w:eastAsia="Calibri" w:cs="Arial"/>
          <w:sz w:val="24"/>
          <w:szCs w:val="24"/>
          <w:lang w:val="pl-PL"/>
        </w:rPr>
        <w:t>Мазут</w:t>
      </w:r>
    </w:p>
    <w:p w14:paraId="16DF7D1B"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Доња</w:t>
      </w:r>
      <w:r w:rsidRPr="0011311D">
        <w:rPr>
          <w:rFonts w:eastAsia="Calibri" w:cs="Arial"/>
          <w:sz w:val="24"/>
          <w:szCs w:val="24"/>
          <w:lang w:val="nb-NO"/>
        </w:rPr>
        <w:t xml:space="preserve"> </w:t>
      </w:r>
      <w:r w:rsidRPr="0011311D">
        <w:rPr>
          <w:rFonts w:eastAsia="Calibri" w:cs="Arial"/>
          <w:sz w:val="24"/>
          <w:szCs w:val="24"/>
          <w:lang w:val="pl-PL"/>
        </w:rPr>
        <w:t>топлотна</w:t>
      </w:r>
      <w:r w:rsidRPr="0011311D">
        <w:rPr>
          <w:rFonts w:eastAsia="Calibri" w:cs="Arial"/>
          <w:sz w:val="24"/>
          <w:szCs w:val="24"/>
          <w:lang w:val="nb-NO"/>
        </w:rPr>
        <w:t xml:space="preserve"> </w:t>
      </w:r>
      <w:r w:rsidRPr="0011311D">
        <w:rPr>
          <w:rFonts w:eastAsia="Calibri" w:cs="Arial"/>
          <w:sz w:val="24"/>
          <w:szCs w:val="24"/>
          <w:lang w:val="pl-PL"/>
        </w:rPr>
        <w:t>моћ</w:t>
      </w:r>
      <w:r w:rsidRPr="0011311D">
        <w:rPr>
          <w:rFonts w:eastAsia="Calibri" w:cs="Arial"/>
          <w:sz w:val="24"/>
          <w:szCs w:val="24"/>
          <w:lang w:val="nb-NO"/>
        </w:rPr>
        <w:t xml:space="preserve"> 39,356 MJ/kg</w:t>
      </w:r>
    </w:p>
    <w:p w14:paraId="16CF443C"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Тачка</w:t>
      </w:r>
      <w:r w:rsidRPr="0011311D">
        <w:rPr>
          <w:rFonts w:eastAsia="Calibri" w:cs="Arial"/>
          <w:sz w:val="24"/>
          <w:szCs w:val="24"/>
          <w:lang w:val="nb-NO"/>
        </w:rPr>
        <w:t xml:space="preserve"> </w:t>
      </w:r>
      <w:r w:rsidRPr="0011311D">
        <w:rPr>
          <w:rFonts w:eastAsia="Calibri" w:cs="Arial"/>
          <w:sz w:val="24"/>
          <w:szCs w:val="24"/>
          <w:lang w:val="pl-PL"/>
        </w:rPr>
        <w:t>паљења</w:t>
      </w:r>
      <w:r w:rsidRPr="0011311D">
        <w:rPr>
          <w:rFonts w:eastAsia="Calibri" w:cs="Arial"/>
          <w:sz w:val="24"/>
          <w:szCs w:val="24"/>
          <w:lang w:val="nb-NO"/>
        </w:rPr>
        <w:t xml:space="preserve"> 140 °C</w:t>
      </w:r>
    </w:p>
    <w:p w14:paraId="287979F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lastRenderedPageBreak/>
        <w:t>Ташка</w:t>
      </w:r>
      <w:r w:rsidRPr="0011311D">
        <w:rPr>
          <w:rFonts w:eastAsia="Calibri" w:cs="Arial"/>
          <w:sz w:val="24"/>
          <w:szCs w:val="24"/>
          <w:lang w:val="nb-NO"/>
        </w:rPr>
        <w:t xml:space="preserve"> </w:t>
      </w:r>
      <w:r w:rsidRPr="0011311D">
        <w:rPr>
          <w:rFonts w:eastAsia="Calibri" w:cs="Arial"/>
          <w:sz w:val="24"/>
          <w:szCs w:val="24"/>
          <w:lang w:val="pl-PL"/>
        </w:rPr>
        <w:t>стврдњавања</w:t>
      </w:r>
      <w:r w:rsidRPr="0011311D">
        <w:rPr>
          <w:rFonts w:eastAsia="Calibri" w:cs="Arial"/>
          <w:sz w:val="24"/>
          <w:szCs w:val="24"/>
          <w:lang w:val="nb-NO"/>
        </w:rPr>
        <w:t xml:space="preserve"> 40 °C</w:t>
      </w:r>
    </w:p>
    <w:p w14:paraId="57485C68"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Садржај</w:t>
      </w:r>
      <w:r w:rsidRPr="0011311D">
        <w:rPr>
          <w:rFonts w:eastAsia="Calibri" w:cs="Arial"/>
          <w:sz w:val="24"/>
          <w:szCs w:val="24"/>
          <w:lang w:val="nb-NO"/>
        </w:rPr>
        <w:t xml:space="preserve"> </w:t>
      </w:r>
      <w:r w:rsidRPr="0011311D">
        <w:rPr>
          <w:rFonts w:eastAsia="Calibri" w:cs="Arial"/>
          <w:sz w:val="24"/>
          <w:szCs w:val="24"/>
          <w:lang w:val="pl-PL"/>
        </w:rPr>
        <w:t>сумпора</w:t>
      </w:r>
      <w:r w:rsidRPr="0011311D">
        <w:rPr>
          <w:rFonts w:eastAsia="Calibri" w:cs="Arial"/>
          <w:sz w:val="24"/>
          <w:szCs w:val="24"/>
          <w:lang w:val="nb-NO"/>
        </w:rPr>
        <w:t xml:space="preserve"> max. 3 %</w:t>
      </w:r>
    </w:p>
    <w:p w14:paraId="0E0DE8A9"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Садржај</w:t>
      </w:r>
      <w:r w:rsidRPr="0011311D">
        <w:rPr>
          <w:rFonts w:eastAsia="Calibri" w:cs="Arial"/>
          <w:sz w:val="24"/>
          <w:szCs w:val="24"/>
          <w:lang w:val="nb-NO"/>
        </w:rPr>
        <w:t xml:space="preserve"> </w:t>
      </w:r>
      <w:r w:rsidRPr="0011311D">
        <w:rPr>
          <w:rFonts w:eastAsia="Calibri" w:cs="Arial"/>
          <w:sz w:val="24"/>
          <w:szCs w:val="24"/>
          <w:lang w:val="pl-PL"/>
        </w:rPr>
        <w:t>воде</w:t>
      </w:r>
      <w:r w:rsidRPr="0011311D">
        <w:rPr>
          <w:rFonts w:eastAsia="Calibri" w:cs="Arial"/>
          <w:sz w:val="24"/>
          <w:szCs w:val="24"/>
          <w:lang w:val="nb-NO"/>
        </w:rPr>
        <w:t xml:space="preserve"> max. 1 %</w:t>
      </w:r>
    </w:p>
    <w:p w14:paraId="46A35DEE"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Механичке</w:t>
      </w:r>
      <w:r w:rsidRPr="0011311D">
        <w:rPr>
          <w:rFonts w:eastAsia="Calibri" w:cs="Arial"/>
          <w:sz w:val="24"/>
          <w:szCs w:val="24"/>
          <w:lang w:val="nb-NO"/>
        </w:rPr>
        <w:t xml:space="preserve"> </w:t>
      </w:r>
      <w:r w:rsidRPr="0011311D">
        <w:rPr>
          <w:rFonts w:eastAsia="Calibri" w:cs="Arial"/>
          <w:sz w:val="24"/>
          <w:szCs w:val="24"/>
          <w:lang w:val="pl-PL"/>
        </w:rPr>
        <w:t>нечистоће</w:t>
      </w:r>
      <w:r w:rsidRPr="0011311D">
        <w:rPr>
          <w:rFonts w:eastAsia="Calibri" w:cs="Arial"/>
          <w:sz w:val="24"/>
          <w:szCs w:val="24"/>
          <w:lang w:val="nb-NO"/>
        </w:rPr>
        <w:t xml:space="preserve"> max. 1 %</w:t>
      </w:r>
    </w:p>
    <w:p w14:paraId="045758B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Специфична</w:t>
      </w:r>
      <w:r w:rsidRPr="0011311D">
        <w:rPr>
          <w:rFonts w:eastAsia="Calibri" w:cs="Arial"/>
          <w:sz w:val="24"/>
          <w:szCs w:val="24"/>
          <w:lang w:val="nb-NO"/>
        </w:rPr>
        <w:t xml:space="preserve"> </w:t>
      </w:r>
      <w:r w:rsidRPr="0011311D">
        <w:rPr>
          <w:rFonts w:eastAsia="Calibri" w:cs="Arial"/>
          <w:sz w:val="24"/>
          <w:szCs w:val="24"/>
          <w:lang w:val="pl-PL"/>
        </w:rPr>
        <w:t>тежина</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20 °C max. 0,95 kg/dm3</w:t>
      </w:r>
    </w:p>
    <w:p w14:paraId="25F240F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Вискозитет</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80 °C 17 ºE</w:t>
      </w:r>
    </w:p>
    <w:p w14:paraId="59B3F6B6"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Вискозитет</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100 °C 7,5 ºE</w:t>
      </w:r>
    </w:p>
    <w:p w14:paraId="680C84EC"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Вискозитет</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150 °C 2,5 ºE</w:t>
      </w:r>
    </w:p>
    <w:p w14:paraId="1300CB12" w14:textId="3404C02A" w:rsidR="0011311D" w:rsidRPr="0011311D" w:rsidRDefault="0011311D" w:rsidP="0089613F">
      <w:pPr>
        <w:widowControl w:val="0"/>
        <w:autoSpaceDE w:val="0"/>
        <w:autoSpaceDN w:val="0"/>
        <w:adjustRightInd w:val="0"/>
        <w:spacing w:before="0"/>
        <w:contextualSpacing/>
        <w:rPr>
          <w:rFonts w:eastAsia="Calibri" w:cs="Arial"/>
          <w:b/>
          <w:bCs/>
          <w:sz w:val="24"/>
          <w:szCs w:val="24"/>
          <w:lang w:val="sr-Cyrl-RS"/>
        </w:rPr>
      </w:pPr>
    </w:p>
    <w:p w14:paraId="207B3C3F"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nb-NO"/>
        </w:rPr>
      </w:pPr>
      <w:r w:rsidRPr="0011311D">
        <w:rPr>
          <w:rFonts w:eastAsia="Calibri" w:cs="Arial"/>
          <w:b/>
          <w:bCs/>
          <w:sz w:val="24"/>
          <w:szCs w:val="24"/>
          <w:lang w:val="pl-PL"/>
        </w:rPr>
        <w:t>ПОМОЋНА</w:t>
      </w:r>
      <w:r w:rsidRPr="0011311D">
        <w:rPr>
          <w:rFonts w:eastAsia="Calibri" w:cs="Arial"/>
          <w:b/>
          <w:bCs/>
          <w:sz w:val="24"/>
          <w:szCs w:val="24"/>
          <w:lang w:val="nb-NO"/>
        </w:rPr>
        <w:t xml:space="preserve"> </w:t>
      </w:r>
      <w:r w:rsidRPr="0011311D">
        <w:rPr>
          <w:rFonts w:eastAsia="Calibri" w:cs="Arial"/>
          <w:b/>
          <w:bCs/>
          <w:sz w:val="24"/>
          <w:szCs w:val="24"/>
          <w:lang w:val="pl-PL"/>
        </w:rPr>
        <w:t>ОПРЕМА</w:t>
      </w:r>
      <w:r w:rsidRPr="0011311D">
        <w:rPr>
          <w:rFonts w:eastAsia="Calibri" w:cs="Arial"/>
          <w:b/>
          <w:bCs/>
          <w:sz w:val="24"/>
          <w:szCs w:val="24"/>
          <w:lang w:val="nb-NO"/>
        </w:rPr>
        <w:t xml:space="preserve"> </w:t>
      </w:r>
      <w:r w:rsidRPr="0011311D">
        <w:rPr>
          <w:rFonts w:eastAsia="Calibri" w:cs="Arial"/>
          <w:b/>
          <w:bCs/>
          <w:sz w:val="24"/>
          <w:szCs w:val="24"/>
          <w:lang w:val="pl-PL"/>
        </w:rPr>
        <w:t>КОТЛА</w:t>
      </w:r>
    </w:p>
    <w:p w14:paraId="32C2F409"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nb-NO"/>
        </w:rPr>
      </w:pPr>
    </w:p>
    <w:p w14:paraId="7C18CB1E" w14:textId="20E842E0" w:rsidR="0011311D" w:rsidRPr="0011311D" w:rsidRDefault="004E7B66" w:rsidP="004E7B66">
      <w:pPr>
        <w:widowControl w:val="0"/>
        <w:autoSpaceDE w:val="0"/>
        <w:autoSpaceDN w:val="0"/>
        <w:adjustRightInd w:val="0"/>
        <w:spacing w:before="0"/>
        <w:contextualSpacing/>
        <w:jc w:val="left"/>
        <w:rPr>
          <w:rFonts w:eastAsia="Calibri" w:cs="Arial"/>
          <w:b/>
          <w:bCs/>
          <w:sz w:val="24"/>
          <w:szCs w:val="24"/>
          <w:lang w:val="nb-NO"/>
        </w:rPr>
      </w:pPr>
      <w:r>
        <w:rPr>
          <w:rFonts w:eastAsia="Calibri" w:cs="Arial"/>
          <w:b/>
          <w:bCs/>
          <w:sz w:val="24"/>
          <w:szCs w:val="24"/>
          <w:lang w:val="pl-PL"/>
        </w:rPr>
        <w:t xml:space="preserve">I </w:t>
      </w:r>
      <w:r w:rsidR="0011311D" w:rsidRPr="0011311D">
        <w:rPr>
          <w:rFonts w:eastAsia="Calibri" w:cs="Arial"/>
          <w:b/>
          <w:bCs/>
          <w:sz w:val="24"/>
          <w:szCs w:val="24"/>
          <w:lang w:val="pl-PL"/>
        </w:rPr>
        <w:t>Ротирајући</w:t>
      </w:r>
      <w:r w:rsidR="0011311D" w:rsidRPr="0011311D">
        <w:rPr>
          <w:rFonts w:eastAsia="Calibri" w:cs="Arial"/>
          <w:b/>
          <w:bCs/>
          <w:sz w:val="24"/>
          <w:szCs w:val="24"/>
          <w:lang w:val="nb-NO"/>
        </w:rPr>
        <w:t xml:space="preserve"> </w:t>
      </w:r>
      <w:r w:rsidR="0011311D" w:rsidRPr="0011311D">
        <w:rPr>
          <w:rFonts w:eastAsia="Calibri" w:cs="Arial"/>
          <w:b/>
          <w:bCs/>
          <w:sz w:val="24"/>
          <w:szCs w:val="24"/>
          <w:lang w:val="pl-PL"/>
        </w:rPr>
        <w:t>загрејач</w:t>
      </w:r>
      <w:r w:rsidR="0011311D" w:rsidRPr="0011311D">
        <w:rPr>
          <w:rFonts w:eastAsia="Calibri" w:cs="Arial"/>
          <w:b/>
          <w:bCs/>
          <w:sz w:val="24"/>
          <w:szCs w:val="24"/>
          <w:lang w:val="nb-NO"/>
        </w:rPr>
        <w:t xml:space="preserve"> </w:t>
      </w:r>
      <w:r w:rsidR="0011311D" w:rsidRPr="0011311D">
        <w:rPr>
          <w:rFonts w:eastAsia="Calibri" w:cs="Arial"/>
          <w:b/>
          <w:bCs/>
          <w:sz w:val="24"/>
          <w:szCs w:val="24"/>
          <w:lang w:val="pl-PL"/>
        </w:rPr>
        <w:t>ваздуха</w:t>
      </w:r>
    </w:p>
    <w:p w14:paraId="5E353389" w14:textId="3E4C92BD"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Постављена</w:t>
      </w:r>
      <w:r w:rsidRPr="0011311D">
        <w:rPr>
          <w:rFonts w:eastAsia="Calibri" w:cs="Arial"/>
          <w:sz w:val="24"/>
          <w:szCs w:val="24"/>
          <w:lang w:val="nb-NO"/>
        </w:rPr>
        <w:t xml:space="preserve"> </w:t>
      </w:r>
      <w:r w:rsidRPr="0011311D">
        <w:rPr>
          <w:rFonts w:eastAsia="Calibri" w:cs="Arial"/>
          <w:sz w:val="24"/>
          <w:szCs w:val="24"/>
          <w:lang w:val="pl-PL"/>
        </w:rPr>
        <w:t>су</w:t>
      </w:r>
      <w:r w:rsidRPr="0011311D">
        <w:rPr>
          <w:rFonts w:eastAsia="Calibri" w:cs="Arial"/>
          <w:sz w:val="24"/>
          <w:szCs w:val="24"/>
          <w:lang w:val="nb-NO"/>
        </w:rPr>
        <w:t xml:space="preserve"> 2 Ljugström-ова загрејача са вертикалном осом. </w:t>
      </w:r>
      <w:r w:rsidRPr="0011311D">
        <w:rPr>
          <w:rFonts w:eastAsia="Calibri" w:cs="Arial"/>
          <w:sz w:val="24"/>
          <w:szCs w:val="24"/>
          <w:lang w:val="pl-PL"/>
        </w:rPr>
        <w:t>Про</w:t>
      </w:r>
      <w:r w:rsidR="00EA23EB">
        <w:rPr>
          <w:rFonts w:eastAsia="Calibri" w:cs="Arial"/>
          <w:sz w:val="24"/>
          <w:szCs w:val="24"/>
          <w:lang w:val="pl-PL"/>
        </w:rPr>
        <w:t>понуђач</w:t>
      </w:r>
      <w:r w:rsidRPr="0011311D">
        <w:rPr>
          <w:rFonts w:eastAsia="Calibri" w:cs="Arial"/>
          <w:sz w:val="24"/>
          <w:szCs w:val="24"/>
          <w:lang w:val="nb-NO"/>
        </w:rPr>
        <w:t xml:space="preserve"> </w:t>
      </w:r>
      <w:r w:rsidRPr="0011311D">
        <w:rPr>
          <w:rFonts w:eastAsia="Calibri" w:cs="Arial"/>
          <w:sz w:val="24"/>
          <w:szCs w:val="24"/>
          <w:lang w:val="pl-PL"/>
        </w:rPr>
        <w:t>је</w:t>
      </w:r>
      <w:r w:rsidRPr="0011311D">
        <w:rPr>
          <w:rFonts w:eastAsia="Calibri" w:cs="Arial"/>
          <w:sz w:val="24"/>
          <w:szCs w:val="24"/>
          <w:lang w:val="nb-NO"/>
        </w:rPr>
        <w:t xml:space="preserve"> </w:t>
      </w:r>
      <w:r w:rsidRPr="0011311D">
        <w:rPr>
          <w:rFonts w:eastAsia="Calibri" w:cs="Arial"/>
          <w:sz w:val="24"/>
          <w:szCs w:val="24"/>
          <w:lang w:val="pl-PL"/>
        </w:rPr>
        <w:t>RAFAKO</w:t>
      </w:r>
      <w:r w:rsidRPr="0011311D">
        <w:rPr>
          <w:rFonts w:eastAsia="Calibri" w:cs="Arial"/>
          <w:sz w:val="24"/>
          <w:szCs w:val="24"/>
          <w:lang w:val="nb-NO"/>
        </w:rPr>
        <w:t xml:space="preserve"> </w:t>
      </w:r>
      <w:r w:rsidRPr="0011311D">
        <w:rPr>
          <w:rFonts w:eastAsia="Calibri" w:cs="Arial"/>
          <w:sz w:val="24"/>
          <w:szCs w:val="24"/>
          <w:lang w:val="sr-Cyrl-RS"/>
        </w:rPr>
        <w:t xml:space="preserve">на </w:t>
      </w:r>
      <w:r w:rsidRPr="0011311D">
        <w:rPr>
          <w:rFonts w:eastAsia="Calibri" w:cs="Arial"/>
          <w:sz w:val="24"/>
          <w:szCs w:val="24"/>
          <w:lang w:val="pl-PL"/>
        </w:rPr>
        <w:t>основу</w:t>
      </w:r>
      <w:r w:rsidRPr="0011311D">
        <w:rPr>
          <w:rFonts w:eastAsia="Calibri" w:cs="Arial"/>
          <w:sz w:val="24"/>
          <w:szCs w:val="24"/>
          <w:lang w:val="nb-NO"/>
        </w:rPr>
        <w:t xml:space="preserve"> </w:t>
      </w:r>
      <w:r w:rsidRPr="0011311D">
        <w:rPr>
          <w:rFonts w:eastAsia="Calibri" w:cs="Arial"/>
          <w:sz w:val="24"/>
          <w:szCs w:val="24"/>
          <w:lang w:val="pl-PL"/>
        </w:rPr>
        <w:t>шведске</w:t>
      </w:r>
      <w:r w:rsidRPr="0011311D">
        <w:rPr>
          <w:rFonts w:eastAsia="Calibri" w:cs="Arial"/>
          <w:sz w:val="24"/>
          <w:szCs w:val="24"/>
          <w:lang w:val="nb-NO"/>
        </w:rPr>
        <w:t xml:space="preserve"> </w:t>
      </w:r>
      <w:r w:rsidRPr="0011311D">
        <w:rPr>
          <w:rFonts w:eastAsia="Calibri" w:cs="Arial"/>
          <w:sz w:val="24"/>
          <w:szCs w:val="24"/>
          <w:lang w:val="pl-PL"/>
        </w:rPr>
        <w:t>лиценце</w:t>
      </w:r>
      <w:r w:rsidRPr="0011311D">
        <w:rPr>
          <w:rFonts w:eastAsia="Calibri" w:cs="Arial"/>
          <w:sz w:val="24"/>
          <w:szCs w:val="24"/>
          <w:lang w:val="nb-NO"/>
        </w:rPr>
        <w:t>.</w:t>
      </w:r>
    </w:p>
    <w:p w14:paraId="3A06EF8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Број</w:t>
      </w:r>
      <w:r w:rsidRPr="0011311D">
        <w:rPr>
          <w:rFonts w:eastAsia="Calibri" w:cs="Arial"/>
          <w:sz w:val="24"/>
          <w:szCs w:val="24"/>
          <w:lang w:val="nb-NO"/>
        </w:rPr>
        <w:t xml:space="preserve"> </w:t>
      </w:r>
      <w:r w:rsidRPr="0011311D">
        <w:rPr>
          <w:rFonts w:eastAsia="Calibri" w:cs="Arial"/>
          <w:sz w:val="24"/>
          <w:szCs w:val="24"/>
          <w:lang w:val="pl-PL"/>
        </w:rPr>
        <w:t>комада</w:t>
      </w:r>
      <w:r w:rsidRPr="0011311D">
        <w:rPr>
          <w:rFonts w:eastAsia="Calibri" w:cs="Arial"/>
          <w:sz w:val="24"/>
          <w:szCs w:val="24"/>
          <w:lang w:val="nb-NO"/>
        </w:rPr>
        <w:t xml:space="preserve"> </w:t>
      </w:r>
      <w:r w:rsidRPr="0011311D">
        <w:rPr>
          <w:rFonts w:eastAsia="Calibri" w:cs="Arial"/>
          <w:sz w:val="24"/>
          <w:szCs w:val="24"/>
          <w:lang w:val="pl-PL"/>
        </w:rPr>
        <w:t>по</w:t>
      </w:r>
      <w:r w:rsidRPr="0011311D">
        <w:rPr>
          <w:rFonts w:eastAsia="Calibri" w:cs="Arial"/>
          <w:sz w:val="24"/>
          <w:szCs w:val="24"/>
          <w:lang w:val="nb-NO"/>
        </w:rPr>
        <w:t xml:space="preserve"> </w:t>
      </w:r>
      <w:r w:rsidRPr="0011311D">
        <w:rPr>
          <w:rFonts w:eastAsia="Calibri" w:cs="Arial"/>
          <w:sz w:val="24"/>
          <w:szCs w:val="24"/>
          <w:lang w:val="pl-PL"/>
        </w:rPr>
        <w:t>котлу</w:t>
      </w:r>
      <w:r w:rsidRPr="0011311D">
        <w:rPr>
          <w:rFonts w:eastAsia="Calibri" w:cs="Arial"/>
          <w:sz w:val="24"/>
          <w:szCs w:val="24"/>
          <w:lang w:val="nb-NO"/>
        </w:rPr>
        <w:t xml:space="preserve"> 2</w:t>
      </w:r>
    </w:p>
    <w:p w14:paraId="371EEE7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Тип</w:t>
      </w:r>
      <w:r w:rsidRPr="0011311D">
        <w:rPr>
          <w:rFonts w:eastAsia="Calibri" w:cs="Arial"/>
          <w:sz w:val="24"/>
          <w:szCs w:val="24"/>
          <w:lang w:val="nb-NO"/>
        </w:rPr>
        <w:t xml:space="preserve"> BB 32,5/1700</w:t>
      </w:r>
    </w:p>
    <w:p w14:paraId="38AE694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Температура</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улазу</w:t>
      </w:r>
      <w:r w:rsidRPr="0011311D">
        <w:rPr>
          <w:rFonts w:eastAsia="Calibri" w:cs="Arial"/>
          <w:sz w:val="24"/>
          <w:szCs w:val="24"/>
          <w:lang w:val="nb-NO"/>
        </w:rPr>
        <w:t xml:space="preserve"> 40 ºC</w:t>
      </w:r>
    </w:p>
    <w:p w14:paraId="160A794E"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Температура</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излазу</w:t>
      </w:r>
      <w:r w:rsidRPr="0011311D">
        <w:rPr>
          <w:rFonts w:eastAsia="Calibri" w:cs="Arial"/>
          <w:sz w:val="24"/>
          <w:szCs w:val="24"/>
          <w:lang w:val="nb-NO"/>
        </w:rPr>
        <w:t xml:space="preserve"> 308 ºC</w:t>
      </w:r>
    </w:p>
    <w:p w14:paraId="2ADC600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Температура</w:t>
      </w:r>
      <w:r w:rsidRPr="0011311D">
        <w:rPr>
          <w:rFonts w:eastAsia="Calibri" w:cs="Arial"/>
          <w:sz w:val="24"/>
          <w:szCs w:val="24"/>
          <w:lang w:val="nb-NO"/>
        </w:rPr>
        <w:t xml:space="preserve"> </w:t>
      </w:r>
      <w:r w:rsidRPr="0011311D">
        <w:rPr>
          <w:rFonts w:eastAsia="Calibri" w:cs="Arial"/>
          <w:sz w:val="24"/>
          <w:szCs w:val="24"/>
          <w:lang w:val="pl-PL"/>
        </w:rPr>
        <w:t>димних</w:t>
      </w:r>
      <w:r w:rsidRPr="0011311D">
        <w:rPr>
          <w:rFonts w:eastAsia="Calibri" w:cs="Arial"/>
          <w:sz w:val="24"/>
          <w:szCs w:val="24"/>
          <w:lang w:val="nb-NO"/>
        </w:rPr>
        <w:t xml:space="preserve"> </w:t>
      </w:r>
      <w:r w:rsidRPr="0011311D">
        <w:rPr>
          <w:rFonts w:eastAsia="Calibri" w:cs="Arial"/>
          <w:sz w:val="24"/>
          <w:szCs w:val="24"/>
          <w:lang w:val="pl-PL"/>
        </w:rPr>
        <w:t>гасова</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улазу</w:t>
      </w:r>
      <w:r w:rsidRPr="0011311D">
        <w:rPr>
          <w:rFonts w:eastAsia="Calibri" w:cs="Arial"/>
          <w:sz w:val="24"/>
          <w:szCs w:val="24"/>
          <w:lang w:val="nb-NO"/>
        </w:rPr>
        <w:t xml:space="preserve"> 329 ºC</w:t>
      </w:r>
    </w:p>
    <w:p w14:paraId="635BE8D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Температура</w:t>
      </w:r>
      <w:r w:rsidRPr="0011311D">
        <w:rPr>
          <w:rFonts w:eastAsia="Calibri" w:cs="Arial"/>
          <w:sz w:val="24"/>
          <w:szCs w:val="24"/>
          <w:lang w:val="nb-NO"/>
        </w:rPr>
        <w:t xml:space="preserve"> </w:t>
      </w:r>
      <w:r w:rsidRPr="0011311D">
        <w:rPr>
          <w:rFonts w:eastAsia="Calibri" w:cs="Arial"/>
          <w:sz w:val="24"/>
          <w:szCs w:val="24"/>
          <w:lang w:val="pl-PL"/>
        </w:rPr>
        <w:t>димних</w:t>
      </w:r>
      <w:r w:rsidRPr="0011311D">
        <w:rPr>
          <w:rFonts w:eastAsia="Calibri" w:cs="Arial"/>
          <w:sz w:val="24"/>
          <w:szCs w:val="24"/>
          <w:lang w:val="nb-NO"/>
        </w:rPr>
        <w:t xml:space="preserve"> </w:t>
      </w:r>
      <w:r w:rsidRPr="0011311D">
        <w:rPr>
          <w:rFonts w:eastAsia="Calibri" w:cs="Arial"/>
          <w:sz w:val="24"/>
          <w:szCs w:val="24"/>
          <w:lang w:val="pl-PL"/>
        </w:rPr>
        <w:t>гасова</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излазу</w:t>
      </w:r>
      <w:r w:rsidRPr="0011311D">
        <w:rPr>
          <w:rFonts w:eastAsia="Calibri" w:cs="Arial"/>
          <w:sz w:val="24"/>
          <w:szCs w:val="24"/>
          <w:lang w:val="nb-NO"/>
        </w:rPr>
        <w:t xml:space="preserve"> 151 ºC</w:t>
      </w:r>
    </w:p>
    <w:p w14:paraId="57FF8DB0"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Снага</w:t>
      </w:r>
      <w:r w:rsidRPr="0011311D">
        <w:rPr>
          <w:rFonts w:eastAsia="Calibri" w:cs="Arial"/>
          <w:sz w:val="24"/>
          <w:szCs w:val="24"/>
          <w:lang w:val="nb-NO"/>
        </w:rPr>
        <w:t xml:space="preserve"> </w:t>
      </w:r>
      <w:r w:rsidRPr="0011311D">
        <w:rPr>
          <w:rFonts w:eastAsia="Calibri" w:cs="Arial"/>
          <w:sz w:val="24"/>
          <w:szCs w:val="24"/>
          <w:lang w:val="pl-PL"/>
        </w:rPr>
        <w:t>мотора</w:t>
      </w:r>
      <w:r w:rsidRPr="0011311D">
        <w:rPr>
          <w:rFonts w:eastAsia="Calibri" w:cs="Arial"/>
          <w:sz w:val="24"/>
          <w:szCs w:val="24"/>
          <w:lang w:val="nb-NO"/>
        </w:rPr>
        <w:t xml:space="preserve"> / 2+2</w:t>
      </w:r>
      <w:r w:rsidRPr="0011311D">
        <w:rPr>
          <w:rFonts w:eastAsia="Calibri" w:cs="Arial"/>
          <w:sz w:val="24"/>
          <w:szCs w:val="24"/>
          <w:lang w:val="pl-PL"/>
        </w:rPr>
        <w:t>резервна</w:t>
      </w:r>
      <w:r w:rsidRPr="0011311D">
        <w:rPr>
          <w:rFonts w:eastAsia="Calibri" w:cs="Arial"/>
          <w:sz w:val="24"/>
          <w:szCs w:val="24"/>
          <w:lang w:val="nb-NO"/>
        </w:rPr>
        <w:t xml:space="preserve"> 22 kW</w:t>
      </w:r>
    </w:p>
    <w:p w14:paraId="01EB8B22"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nb-NO"/>
        </w:rPr>
      </w:pPr>
    </w:p>
    <w:p w14:paraId="444543EF" w14:textId="16140527" w:rsidR="0011311D" w:rsidRPr="0011311D" w:rsidRDefault="004E7B66" w:rsidP="004E7B66">
      <w:pPr>
        <w:widowControl w:val="0"/>
        <w:autoSpaceDE w:val="0"/>
        <w:autoSpaceDN w:val="0"/>
        <w:adjustRightInd w:val="0"/>
        <w:spacing w:before="0"/>
        <w:contextualSpacing/>
        <w:jc w:val="left"/>
        <w:rPr>
          <w:rFonts w:eastAsia="Calibri" w:cs="Arial"/>
          <w:b/>
          <w:bCs/>
          <w:sz w:val="24"/>
          <w:szCs w:val="24"/>
          <w:lang w:val="nb-NO"/>
        </w:rPr>
      </w:pPr>
      <w:r>
        <w:rPr>
          <w:rFonts w:eastAsia="Calibri" w:cs="Arial"/>
          <w:b/>
          <w:bCs/>
          <w:sz w:val="24"/>
          <w:szCs w:val="24"/>
          <w:lang w:val="pl-PL"/>
        </w:rPr>
        <w:t xml:space="preserve">II </w:t>
      </w:r>
      <w:r w:rsidR="0011311D" w:rsidRPr="0011311D">
        <w:rPr>
          <w:rFonts w:eastAsia="Calibri" w:cs="Arial"/>
          <w:b/>
          <w:bCs/>
          <w:sz w:val="24"/>
          <w:szCs w:val="24"/>
          <w:lang w:val="pl-PL"/>
        </w:rPr>
        <w:t>Млин</w:t>
      </w:r>
    </w:p>
    <w:p w14:paraId="304C049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Котао</w:t>
      </w:r>
      <w:r w:rsidRPr="0011311D">
        <w:rPr>
          <w:rFonts w:eastAsia="Calibri" w:cs="Arial"/>
          <w:sz w:val="24"/>
          <w:szCs w:val="24"/>
          <w:lang w:val="nb-NO"/>
        </w:rPr>
        <w:t xml:space="preserve"> </w:t>
      </w:r>
      <w:r w:rsidRPr="0011311D">
        <w:rPr>
          <w:rFonts w:eastAsia="Calibri" w:cs="Arial"/>
          <w:sz w:val="24"/>
          <w:szCs w:val="24"/>
          <w:lang w:val="pl-PL"/>
        </w:rPr>
        <w:t>је</w:t>
      </w:r>
      <w:r w:rsidRPr="0011311D">
        <w:rPr>
          <w:rFonts w:eastAsia="Calibri" w:cs="Arial"/>
          <w:sz w:val="24"/>
          <w:szCs w:val="24"/>
          <w:lang w:val="nb-NO"/>
        </w:rPr>
        <w:t xml:space="preserve"> </w:t>
      </w:r>
      <w:r w:rsidRPr="0011311D">
        <w:rPr>
          <w:rFonts w:eastAsia="Calibri" w:cs="Arial"/>
          <w:sz w:val="24"/>
          <w:szCs w:val="24"/>
          <w:lang w:val="pl-PL"/>
        </w:rPr>
        <w:t>опремљен</w:t>
      </w:r>
      <w:r w:rsidRPr="0011311D">
        <w:rPr>
          <w:rFonts w:eastAsia="Calibri" w:cs="Arial"/>
          <w:sz w:val="24"/>
          <w:szCs w:val="24"/>
          <w:lang w:val="nb-NO"/>
        </w:rPr>
        <w:t xml:space="preserve"> </w:t>
      </w:r>
      <w:r w:rsidRPr="0011311D">
        <w:rPr>
          <w:rFonts w:eastAsia="Calibri" w:cs="Arial"/>
          <w:sz w:val="24"/>
          <w:szCs w:val="24"/>
          <w:lang w:val="pl-PL"/>
        </w:rPr>
        <w:t>са</w:t>
      </w:r>
      <w:r w:rsidRPr="0011311D">
        <w:rPr>
          <w:rFonts w:eastAsia="Calibri" w:cs="Arial"/>
          <w:sz w:val="24"/>
          <w:szCs w:val="24"/>
          <w:lang w:val="nb-NO"/>
        </w:rPr>
        <w:t xml:space="preserve"> 8 </w:t>
      </w:r>
      <w:r w:rsidRPr="0011311D">
        <w:rPr>
          <w:rFonts w:eastAsia="Calibri" w:cs="Arial"/>
          <w:sz w:val="24"/>
          <w:szCs w:val="24"/>
          <w:lang w:val="pl-PL"/>
        </w:rPr>
        <w:t>вентилаторских</w:t>
      </w:r>
      <w:r w:rsidRPr="0011311D">
        <w:rPr>
          <w:rFonts w:eastAsia="Calibri" w:cs="Arial"/>
          <w:sz w:val="24"/>
          <w:szCs w:val="24"/>
          <w:lang w:val="nb-NO"/>
        </w:rPr>
        <w:t xml:space="preserve"> </w:t>
      </w:r>
      <w:r w:rsidRPr="0011311D">
        <w:rPr>
          <w:rFonts w:eastAsia="Calibri" w:cs="Arial"/>
          <w:sz w:val="24"/>
          <w:szCs w:val="24"/>
          <w:lang w:val="pl-PL"/>
        </w:rPr>
        <w:t>млинова</w:t>
      </w:r>
      <w:r w:rsidRPr="0011311D">
        <w:rPr>
          <w:rFonts w:eastAsia="Calibri" w:cs="Arial"/>
          <w:sz w:val="24"/>
          <w:szCs w:val="24"/>
          <w:lang w:val="nb-NO"/>
        </w:rPr>
        <w:t xml:space="preserve"> </w:t>
      </w:r>
      <w:r w:rsidRPr="0011311D">
        <w:rPr>
          <w:rFonts w:eastAsia="Calibri" w:cs="Arial"/>
          <w:sz w:val="24"/>
          <w:szCs w:val="24"/>
          <w:lang w:val="pl-PL"/>
        </w:rPr>
        <w:t>при</w:t>
      </w:r>
      <w:r w:rsidRPr="0011311D">
        <w:rPr>
          <w:rFonts w:eastAsia="Calibri" w:cs="Arial"/>
          <w:sz w:val="24"/>
          <w:szCs w:val="24"/>
          <w:lang w:val="nb-NO"/>
        </w:rPr>
        <w:t xml:space="preserve"> </w:t>
      </w:r>
      <w:r w:rsidRPr="0011311D">
        <w:rPr>
          <w:rFonts w:eastAsia="Calibri" w:cs="Arial"/>
          <w:sz w:val="24"/>
          <w:szCs w:val="24"/>
          <w:lang w:val="pl-PL"/>
        </w:rPr>
        <w:t>чему</w:t>
      </w:r>
      <w:r w:rsidRPr="0011311D">
        <w:rPr>
          <w:rFonts w:eastAsia="Calibri" w:cs="Arial"/>
          <w:sz w:val="24"/>
          <w:szCs w:val="24"/>
          <w:lang w:val="nb-NO"/>
        </w:rPr>
        <w:t xml:space="preserve"> 7 </w:t>
      </w:r>
      <w:r w:rsidRPr="0011311D">
        <w:rPr>
          <w:rFonts w:eastAsia="Calibri" w:cs="Arial"/>
          <w:sz w:val="24"/>
          <w:szCs w:val="24"/>
          <w:lang w:val="pl-PL"/>
        </w:rPr>
        <w:t>млинова</w:t>
      </w:r>
      <w:r w:rsidRPr="0011311D">
        <w:rPr>
          <w:rFonts w:eastAsia="Calibri" w:cs="Arial"/>
          <w:sz w:val="24"/>
          <w:szCs w:val="24"/>
          <w:lang w:val="nb-NO"/>
        </w:rPr>
        <w:t xml:space="preserve"> </w:t>
      </w:r>
      <w:r w:rsidRPr="0011311D">
        <w:rPr>
          <w:rFonts w:eastAsia="Calibri" w:cs="Arial"/>
          <w:sz w:val="24"/>
          <w:szCs w:val="24"/>
          <w:lang w:val="pl-PL"/>
        </w:rPr>
        <w:t>морају</w:t>
      </w:r>
      <w:r w:rsidRPr="0011311D">
        <w:rPr>
          <w:rFonts w:eastAsia="Calibri" w:cs="Arial"/>
          <w:sz w:val="24"/>
          <w:szCs w:val="24"/>
          <w:lang w:val="nb-NO"/>
        </w:rPr>
        <w:t xml:space="preserve"> </w:t>
      </w:r>
      <w:r w:rsidRPr="0011311D">
        <w:rPr>
          <w:rFonts w:eastAsia="Calibri" w:cs="Arial"/>
          <w:sz w:val="24"/>
          <w:szCs w:val="24"/>
          <w:lang w:val="pl-PL"/>
        </w:rPr>
        <w:t>да</w:t>
      </w:r>
      <w:r w:rsidRPr="0011311D">
        <w:rPr>
          <w:rFonts w:eastAsia="Calibri" w:cs="Arial"/>
          <w:sz w:val="24"/>
          <w:szCs w:val="24"/>
          <w:lang w:val="nb-NO"/>
        </w:rPr>
        <w:t xml:space="preserve"> </w:t>
      </w:r>
      <w:r w:rsidRPr="0011311D">
        <w:rPr>
          <w:rFonts w:eastAsia="Calibri" w:cs="Arial"/>
          <w:sz w:val="24"/>
          <w:szCs w:val="24"/>
          <w:lang w:val="pl-PL"/>
        </w:rPr>
        <w:t>остваре</w:t>
      </w:r>
      <w:r w:rsidRPr="0011311D">
        <w:rPr>
          <w:rFonts w:eastAsia="Calibri" w:cs="Arial"/>
          <w:sz w:val="24"/>
          <w:szCs w:val="24"/>
          <w:lang w:val="nb-NO"/>
        </w:rPr>
        <w:t xml:space="preserve"> </w:t>
      </w:r>
      <w:r w:rsidRPr="0011311D">
        <w:rPr>
          <w:rFonts w:eastAsia="Calibri" w:cs="Arial"/>
          <w:sz w:val="24"/>
          <w:szCs w:val="24"/>
          <w:lang w:val="pl-PL"/>
        </w:rPr>
        <w:t>пуну</w:t>
      </w:r>
      <w:r w:rsidRPr="0011311D">
        <w:rPr>
          <w:rFonts w:eastAsia="Calibri" w:cs="Arial"/>
          <w:sz w:val="24"/>
          <w:szCs w:val="24"/>
          <w:lang w:val="sr-Cyrl-CS"/>
        </w:rPr>
        <w:t xml:space="preserve"> </w:t>
      </w:r>
      <w:r w:rsidRPr="0011311D">
        <w:rPr>
          <w:rFonts w:eastAsia="Calibri" w:cs="Arial"/>
          <w:sz w:val="24"/>
          <w:szCs w:val="24"/>
          <w:lang w:val="pl-PL"/>
        </w:rPr>
        <w:t>снагу</w:t>
      </w:r>
      <w:r w:rsidRPr="0011311D">
        <w:rPr>
          <w:rFonts w:eastAsia="Calibri" w:cs="Arial"/>
          <w:sz w:val="24"/>
          <w:szCs w:val="24"/>
          <w:lang w:val="nb-NO"/>
        </w:rPr>
        <w:t xml:space="preserve"> </w:t>
      </w:r>
      <w:r w:rsidRPr="0011311D">
        <w:rPr>
          <w:rFonts w:eastAsia="Calibri" w:cs="Arial"/>
          <w:sz w:val="24"/>
          <w:szCs w:val="24"/>
          <w:lang w:val="pl-PL"/>
        </w:rPr>
        <w:t>од</w:t>
      </w:r>
      <w:r w:rsidRPr="0011311D">
        <w:rPr>
          <w:rFonts w:eastAsia="Calibri" w:cs="Arial"/>
          <w:sz w:val="24"/>
          <w:szCs w:val="24"/>
          <w:lang w:val="nb-NO"/>
        </w:rPr>
        <w:t xml:space="preserve"> 100%.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циљ</w:t>
      </w:r>
      <w:r w:rsidRPr="0011311D">
        <w:rPr>
          <w:rFonts w:eastAsia="Calibri" w:cs="Arial"/>
          <w:sz w:val="24"/>
          <w:szCs w:val="24"/>
          <w:lang w:val="sr-Cyrl-CS"/>
        </w:rPr>
        <w:t>у</w:t>
      </w:r>
      <w:r w:rsidRPr="0011311D">
        <w:rPr>
          <w:rFonts w:eastAsia="Calibri" w:cs="Arial"/>
          <w:sz w:val="24"/>
          <w:szCs w:val="24"/>
          <w:lang w:val="nb-NO"/>
        </w:rPr>
        <w:t xml:space="preserve"> </w:t>
      </w:r>
      <w:r w:rsidRPr="0011311D">
        <w:rPr>
          <w:rFonts w:eastAsia="Calibri" w:cs="Arial"/>
          <w:sz w:val="24"/>
          <w:szCs w:val="24"/>
          <w:lang w:val="pl-PL"/>
        </w:rPr>
        <w:t>исушивања</w:t>
      </w:r>
      <w:r w:rsidRPr="0011311D">
        <w:rPr>
          <w:rFonts w:eastAsia="Calibri" w:cs="Arial"/>
          <w:sz w:val="24"/>
          <w:szCs w:val="24"/>
          <w:lang w:val="nb-NO"/>
        </w:rPr>
        <w:t xml:space="preserve"> </w:t>
      </w:r>
      <w:r w:rsidRPr="0011311D">
        <w:rPr>
          <w:rFonts w:eastAsia="Calibri" w:cs="Arial"/>
          <w:sz w:val="24"/>
          <w:szCs w:val="24"/>
          <w:lang w:val="pl-PL"/>
        </w:rPr>
        <w:t>великог</w:t>
      </w:r>
      <w:r w:rsidRPr="0011311D">
        <w:rPr>
          <w:rFonts w:eastAsia="Calibri" w:cs="Arial"/>
          <w:sz w:val="24"/>
          <w:szCs w:val="24"/>
          <w:lang w:val="nb-NO"/>
        </w:rPr>
        <w:t xml:space="preserve"> </w:t>
      </w:r>
      <w:r w:rsidRPr="0011311D">
        <w:rPr>
          <w:rFonts w:eastAsia="Calibri" w:cs="Arial"/>
          <w:sz w:val="24"/>
          <w:szCs w:val="24"/>
          <w:lang w:val="pl-PL"/>
        </w:rPr>
        <w:t>процента</w:t>
      </w:r>
      <w:r w:rsidRPr="0011311D">
        <w:rPr>
          <w:rFonts w:eastAsia="Calibri" w:cs="Arial"/>
          <w:sz w:val="24"/>
          <w:szCs w:val="24"/>
          <w:lang w:val="nb-NO"/>
        </w:rPr>
        <w:t xml:space="preserve"> </w:t>
      </w:r>
      <w:r w:rsidRPr="0011311D">
        <w:rPr>
          <w:rFonts w:eastAsia="Calibri" w:cs="Arial"/>
          <w:sz w:val="24"/>
          <w:szCs w:val="24"/>
          <w:lang w:val="pl-PL"/>
        </w:rPr>
        <w:t>воде</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угљу</w:t>
      </w:r>
      <w:r w:rsidRPr="0011311D">
        <w:rPr>
          <w:rFonts w:eastAsia="Calibri" w:cs="Arial"/>
          <w:sz w:val="24"/>
          <w:szCs w:val="24"/>
          <w:lang w:val="nb-NO"/>
        </w:rPr>
        <w:t xml:space="preserve"> </w:t>
      </w:r>
      <w:r w:rsidRPr="0011311D">
        <w:rPr>
          <w:rFonts w:eastAsia="Calibri" w:cs="Arial"/>
          <w:sz w:val="24"/>
          <w:szCs w:val="24"/>
          <w:lang w:val="pl-PL"/>
        </w:rPr>
        <w:t>млинови</w:t>
      </w:r>
      <w:r w:rsidRPr="0011311D">
        <w:rPr>
          <w:rFonts w:eastAsia="Calibri" w:cs="Arial"/>
          <w:sz w:val="24"/>
          <w:szCs w:val="24"/>
          <w:lang w:val="nb-NO"/>
        </w:rPr>
        <w:t xml:space="preserve"> </w:t>
      </w:r>
      <w:r w:rsidRPr="0011311D">
        <w:rPr>
          <w:rFonts w:eastAsia="Calibri" w:cs="Arial"/>
          <w:sz w:val="24"/>
          <w:szCs w:val="24"/>
          <w:lang w:val="pl-PL"/>
        </w:rPr>
        <w:t>само</w:t>
      </w:r>
      <w:r w:rsidRPr="0011311D">
        <w:rPr>
          <w:rFonts w:eastAsia="Calibri" w:cs="Arial"/>
          <w:sz w:val="24"/>
          <w:szCs w:val="24"/>
          <w:lang w:val="nb-NO"/>
        </w:rPr>
        <w:t xml:space="preserve"> </w:t>
      </w:r>
      <w:r w:rsidRPr="0011311D">
        <w:rPr>
          <w:rFonts w:eastAsia="Calibri" w:cs="Arial"/>
          <w:sz w:val="24"/>
          <w:szCs w:val="24"/>
          <w:lang w:val="pl-PL"/>
        </w:rPr>
        <w:t>усисавају</w:t>
      </w:r>
      <w:r w:rsidRPr="0011311D">
        <w:rPr>
          <w:rFonts w:eastAsia="Calibri" w:cs="Arial"/>
          <w:sz w:val="24"/>
          <w:szCs w:val="24"/>
          <w:lang w:val="nb-NO"/>
        </w:rPr>
        <w:t xml:space="preserve"> </w:t>
      </w:r>
      <w:r w:rsidRPr="0011311D">
        <w:rPr>
          <w:rFonts w:eastAsia="Calibri" w:cs="Arial"/>
          <w:sz w:val="24"/>
          <w:szCs w:val="24"/>
          <w:lang w:val="pl-PL"/>
        </w:rPr>
        <w:t>димне</w:t>
      </w:r>
      <w:r w:rsidRPr="0011311D">
        <w:rPr>
          <w:rFonts w:eastAsia="Calibri" w:cs="Arial"/>
          <w:sz w:val="24"/>
          <w:szCs w:val="24"/>
          <w:lang w:val="nb-NO"/>
        </w:rPr>
        <w:t xml:space="preserve"> </w:t>
      </w:r>
      <w:r w:rsidRPr="0011311D">
        <w:rPr>
          <w:rFonts w:eastAsia="Calibri" w:cs="Arial"/>
          <w:sz w:val="24"/>
          <w:szCs w:val="24"/>
          <w:lang w:val="pl-PL"/>
        </w:rPr>
        <w:t>гасове</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w:t>
      </w:r>
      <w:r w:rsidRPr="0011311D">
        <w:rPr>
          <w:rFonts w:eastAsia="Calibri" w:cs="Arial"/>
          <w:sz w:val="24"/>
          <w:szCs w:val="24"/>
          <w:lang w:val="pl-PL"/>
        </w:rPr>
        <w:t>крају</w:t>
      </w:r>
      <w:r w:rsidRPr="0011311D">
        <w:rPr>
          <w:rFonts w:eastAsia="Calibri" w:cs="Arial"/>
          <w:sz w:val="24"/>
          <w:szCs w:val="24"/>
          <w:lang w:val="nb-NO"/>
        </w:rPr>
        <w:t xml:space="preserve"> </w:t>
      </w:r>
      <w:r w:rsidRPr="0011311D">
        <w:rPr>
          <w:rFonts w:eastAsia="Calibri" w:cs="Arial"/>
          <w:sz w:val="24"/>
          <w:szCs w:val="24"/>
          <w:lang w:val="pl-PL"/>
        </w:rPr>
        <w:t>ложишта</w:t>
      </w:r>
      <w:r w:rsidRPr="0011311D">
        <w:rPr>
          <w:rFonts w:eastAsia="Calibri" w:cs="Arial"/>
          <w:sz w:val="24"/>
          <w:szCs w:val="24"/>
          <w:lang w:val="nb-NO"/>
        </w:rPr>
        <w:t xml:space="preserve"> </w:t>
      </w:r>
      <w:r w:rsidRPr="0011311D">
        <w:rPr>
          <w:rFonts w:eastAsia="Calibri" w:cs="Arial"/>
          <w:sz w:val="24"/>
          <w:szCs w:val="24"/>
          <w:lang w:val="pl-PL"/>
        </w:rPr>
        <w:t>и</w:t>
      </w:r>
      <w:r w:rsidRPr="0011311D">
        <w:rPr>
          <w:rFonts w:eastAsia="Calibri" w:cs="Arial"/>
          <w:sz w:val="24"/>
          <w:szCs w:val="24"/>
          <w:lang w:val="nb-NO"/>
        </w:rPr>
        <w:t xml:space="preserve"> </w:t>
      </w:r>
      <w:r w:rsidRPr="0011311D">
        <w:rPr>
          <w:rFonts w:eastAsia="Calibri" w:cs="Arial"/>
          <w:sz w:val="24"/>
          <w:szCs w:val="24"/>
          <w:lang w:val="pl-PL"/>
        </w:rPr>
        <w:t>они</w:t>
      </w:r>
      <w:r w:rsidRPr="0011311D">
        <w:rPr>
          <w:rFonts w:eastAsia="Calibri" w:cs="Arial"/>
          <w:sz w:val="24"/>
          <w:szCs w:val="24"/>
          <w:lang w:val="nb-NO"/>
        </w:rPr>
        <w:t xml:space="preserve"> </w:t>
      </w:r>
      <w:r w:rsidRPr="0011311D">
        <w:rPr>
          <w:rFonts w:eastAsia="Calibri" w:cs="Arial"/>
          <w:sz w:val="24"/>
          <w:szCs w:val="24"/>
          <w:lang w:val="pl-PL"/>
        </w:rPr>
        <w:t>се</w:t>
      </w:r>
      <w:r w:rsidRPr="0011311D">
        <w:rPr>
          <w:rFonts w:eastAsia="Calibri" w:cs="Arial"/>
          <w:sz w:val="24"/>
          <w:szCs w:val="24"/>
          <w:lang w:val="nb-NO"/>
        </w:rPr>
        <w:t xml:space="preserve"> </w:t>
      </w:r>
      <w:r w:rsidRPr="0011311D">
        <w:rPr>
          <w:rFonts w:eastAsia="Calibri" w:cs="Arial"/>
          <w:sz w:val="24"/>
          <w:szCs w:val="24"/>
          <w:lang w:val="pl-PL"/>
        </w:rPr>
        <w:t>преко</w:t>
      </w:r>
      <w:r w:rsidRPr="0011311D">
        <w:rPr>
          <w:rFonts w:eastAsia="Calibri" w:cs="Arial"/>
          <w:sz w:val="24"/>
          <w:szCs w:val="24"/>
          <w:lang w:val="nb-NO"/>
        </w:rPr>
        <w:t xml:space="preserve"> </w:t>
      </w:r>
      <w:r w:rsidRPr="0011311D">
        <w:rPr>
          <w:rFonts w:eastAsia="Calibri" w:cs="Arial"/>
          <w:sz w:val="24"/>
          <w:szCs w:val="24"/>
          <w:lang w:val="pl-PL"/>
        </w:rPr>
        <w:t>горионика</w:t>
      </w:r>
      <w:r w:rsidRPr="0011311D">
        <w:rPr>
          <w:rFonts w:eastAsia="Calibri" w:cs="Arial"/>
          <w:sz w:val="24"/>
          <w:szCs w:val="24"/>
          <w:lang w:val="nb-NO"/>
        </w:rPr>
        <w:t xml:space="preserve"> </w:t>
      </w:r>
      <w:r w:rsidRPr="0011311D">
        <w:rPr>
          <w:rFonts w:eastAsia="Calibri" w:cs="Arial"/>
          <w:sz w:val="24"/>
          <w:szCs w:val="24"/>
          <w:lang w:val="pl-PL"/>
        </w:rPr>
        <w:t>поново</w:t>
      </w:r>
      <w:r w:rsidRPr="0011311D">
        <w:rPr>
          <w:rFonts w:eastAsia="Calibri" w:cs="Arial"/>
          <w:sz w:val="24"/>
          <w:szCs w:val="24"/>
          <w:lang w:val="nb-NO"/>
        </w:rPr>
        <w:t xml:space="preserve"> </w:t>
      </w:r>
      <w:r w:rsidRPr="0011311D">
        <w:rPr>
          <w:rFonts w:eastAsia="Calibri" w:cs="Arial"/>
          <w:sz w:val="24"/>
          <w:szCs w:val="24"/>
          <w:lang w:val="pl-PL"/>
        </w:rPr>
        <w:t>удувавају</w:t>
      </w:r>
      <w:r w:rsidRPr="0011311D">
        <w:rPr>
          <w:rFonts w:eastAsia="Calibri" w:cs="Arial"/>
          <w:sz w:val="24"/>
          <w:szCs w:val="24"/>
          <w:lang w:val="nb-NO"/>
        </w:rPr>
        <w:t xml:space="preserve"> </w:t>
      </w:r>
      <w:r w:rsidRPr="0011311D">
        <w:rPr>
          <w:rFonts w:eastAsia="Calibri" w:cs="Arial"/>
          <w:sz w:val="24"/>
          <w:szCs w:val="24"/>
          <w:lang w:val="pl-PL"/>
        </w:rPr>
        <w:t>у</w:t>
      </w:r>
      <w:r w:rsidRPr="0011311D">
        <w:rPr>
          <w:rFonts w:eastAsia="Calibri" w:cs="Arial"/>
          <w:sz w:val="24"/>
          <w:szCs w:val="24"/>
          <w:lang w:val="nb-NO"/>
        </w:rPr>
        <w:t xml:space="preserve"> </w:t>
      </w:r>
      <w:r w:rsidRPr="0011311D">
        <w:rPr>
          <w:rFonts w:eastAsia="Calibri" w:cs="Arial"/>
          <w:sz w:val="24"/>
          <w:szCs w:val="24"/>
          <w:lang w:val="pl-PL"/>
        </w:rPr>
        <w:t>простор</w:t>
      </w:r>
      <w:r w:rsidRPr="0011311D">
        <w:rPr>
          <w:rFonts w:eastAsia="Calibri" w:cs="Arial"/>
          <w:sz w:val="24"/>
          <w:szCs w:val="24"/>
          <w:lang w:val="nb-NO"/>
        </w:rPr>
        <w:t xml:space="preserve"> </w:t>
      </w:r>
      <w:r w:rsidRPr="0011311D">
        <w:rPr>
          <w:rFonts w:eastAsia="Calibri" w:cs="Arial"/>
          <w:sz w:val="24"/>
          <w:szCs w:val="24"/>
          <w:lang w:val="pl-PL"/>
        </w:rPr>
        <w:t>сагоревања</w:t>
      </w:r>
      <w:r w:rsidRPr="0011311D">
        <w:rPr>
          <w:rFonts w:eastAsia="Calibri" w:cs="Arial"/>
          <w:sz w:val="24"/>
          <w:szCs w:val="24"/>
          <w:lang w:val="nb-NO"/>
        </w:rPr>
        <w:t>. Регулација температуре сепаратора угља се врши мешањем са топлим ваздухом на усисном прикључку.</w:t>
      </w:r>
    </w:p>
    <w:p w14:paraId="6F58DA63"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Број</w:t>
      </w:r>
      <w:r w:rsidRPr="0011311D">
        <w:rPr>
          <w:rFonts w:eastAsia="Calibri" w:cs="Arial"/>
          <w:sz w:val="24"/>
          <w:szCs w:val="24"/>
          <w:lang w:val="nb-NO"/>
        </w:rPr>
        <w:t xml:space="preserve"> </w:t>
      </w:r>
      <w:r w:rsidRPr="0011311D">
        <w:rPr>
          <w:rFonts w:eastAsia="Calibri" w:cs="Arial"/>
          <w:sz w:val="24"/>
          <w:szCs w:val="24"/>
          <w:lang w:val="pl-PL"/>
        </w:rPr>
        <w:t>комада</w:t>
      </w:r>
      <w:r w:rsidRPr="0011311D">
        <w:rPr>
          <w:rFonts w:eastAsia="Calibri" w:cs="Arial"/>
          <w:sz w:val="24"/>
          <w:szCs w:val="24"/>
          <w:lang w:val="nb-NO"/>
        </w:rPr>
        <w:t xml:space="preserve"> </w:t>
      </w:r>
      <w:r w:rsidRPr="0011311D">
        <w:rPr>
          <w:rFonts w:eastAsia="Calibri" w:cs="Arial"/>
          <w:sz w:val="24"/>
          <w:szCs w:val="24"/>
          <w:lang w:val="pl-PL"/>
        </w:rPr>
        <w:t>по</w:t>
      </w:r>
      <w:r w:rsidRPr="0011311D">
        <w:rPr>
          <w:rFonts w:eastAsia="Calibri" w:cs="Arial"/>
          <w:sz w:val="24"/>
          <w:szCs w:val="24"/>
          <w:lang w:val="nb-NO"/>
        </w:rPr>
        <w:t xml:space="preserve"> </w:t>
      </w:r>
      <w:r w:rsidRPr="0011311D">
        <w:rPr>
          <w:rFonts w:eastAsia="Calibri" w:cs="Arial"/>
          <w:sz w:val="24"/>
          <w:szCs w:val="24"/>
          <w:lang w:val="pl-PL"/>
        </w:rPr>
        <w:t>котлу</w:t>
      </w:r>
      <w:r w:rsidRPr="0011311D">
        <w:rPr>
          <w:rFonts w:eastAsia="Calibri" w:cs="Arial"/>
          <w:sz w:val="24"/>
          <w:szCs w:val="24"/>
          <w:lang w:val="nb-NO"/>
        </w:rPr>
        <w:t xml:space="preserve"> 8</w:t>
      </w:r>
    </w:p>
    <w:p w14:paraId="3EBEF76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Тип N 400.42</w:t>
      </w:r>
    </w:p>
    <w:p w14:paraId="3F254856"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Проток угља 144 t/h</w:t>
      </w:r>
    </w:p>
    <w:p w14:paraId="1454EE00"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Температура угљене прашине max. 210 ºC</w:t>
      </w:r>
    </w:p>
    <w:p w14:paraId="193B38EA"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Снага мотора 2 000 kW</w:t>
      </w:r>
    </w:p>
    <w:p w14:paraId="1003245B"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Напон мотора 6 600 V</w:t>
      </w:r>
    </w:p>
    <w:p w14:paraId="265BFF96" w14:textId="3BBEA771" w:rsidR="0011311D" w:rsidRPr="0011311D" w:rsidRDefault="0011311D" w:rsidP="0089613F">
      <w:pPr>
        <w:widowControl w:val="0"/>
        <w:suppressAutoHyphens/>
        <w:autoSpaceDE w:val="0"/>
        <w:autoSpaceDN w:val="0"/>
        <w:adjustRightInd w:val="0"/>
        <w:spacing w:before="0"/>
        <w:contextualSpacing/>
        <w:rPr>
          <w:rFonts w:eastAsia="Arial Unicode MS" w:cs="Arial"/>
          <w:b/>
          <w:i/>
          <w:color w:val="000000"/>
          <w:kern w:val="1"/>
          <w:sz w:val="24"/>
          <w:szCs w:val="24"/>
          <w:u w:val="single"/>
          <w:lang w:val="sr-Cyrl-CS" w:eastAsia="ar-SA"/>
        </w:rPr>
      </w:pPr>
    </w:p>
    <w:p w14:paraId="3268F54F" w14:textId="77777777" w:rsidR="0011311D" w:rsidRPr="0071267B" w:rsidRDefault="0011311D" w:rsidP="0089613F">
      <w:pPr>
        <w:widowControl w:val="0"/>
        <w:suppressAutoHyphens/>
        <w:autoSpaceDE w:val="0"/>
        <w:autoSpaceDN w:val="0"/>
        <w:adjustRightInd w:val="0"/>
        <w:spacing w:before="0"/>
        <w:contextualSpacing/>
        <w:rPr>
          <w:rFonts w:eastAsia="Arial Unicode MS" w:cs="Arial"/>
          <w:b/>
          <w:color w:val="000000"/>
          <w:kern w:val="1"/>
          <w:sz w:val="24"/>
          <w:szCs w:val="24"/>
          <w:u w:val="single"/>
          <w:lang w:val="sr-Cyrl-CS" w:eastAsia="ar-SA"/>
        </w:rPr>
      </w:pPr>
      <w:r w:rsidRPr="0071267B">
        <w:rPr>
          <w:rFonts w:eastAsia="Arial Unicode MS" w:cs="Arial"/>
          <w:b/>
          <w:color w:val="000000"/>
          <w:kern w:val="1"/>
          <w:sz w:val="24"/>
          <w:szCs w:val="24"/>
          <w:u w:val="single"/>
          <w:lang w:val="sr-Cyrl-CS" w:eastAsia="ar-SA"/>
        </w:rPr>
        <w:t>Извршена реконструкција вентилаторског млина, тип N400.42</w:t>
      </w:r>
    </w:p>
    <w:p w14:paraId="7F97AD0A" w14:textId="77777777" w:rsidR="0011311D" w:rsidRPr="0011311D" w:rsidRDefault="0011311D" w:rsidP="0089613F">
      <w:pPr>
        <w:widowControl w:val="0"/>
        <w:autoSpaceDE w:val="0"/>
        <w:autoSpaceDN w:val="0"/>
        <w:adjustRightInd w:val="0"/>
        <w:spacing w:before="0"/>
        <w:ind w:left="1440"/>
        <w:contextualSpacing/>
        <w:rPr>
          <w:rFonts w:eastAsia="Arial Unicode MS" w:cs="Arial"/>
          <w:i/>
          <w:color w:val="000000"/>
          <w:kern w:val="1"/>
          <w:sz w:val="24"/>
          <w:szCs w:val="24"/>
          <w:u w:val="single"/>
          <w:lang w:val="sr-Cyrl-CS" w:eastAsia="ar-SA"/>
        </w:rPr>
      </w:pPr>
    </w:p>
    <w:p w14:paraId="78D65490"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2009-те године започета је реконструкција вентилаторских млинова, на блоку Б1, којом је капацитет млинова повећан уз одређено побољшање</w:t>
      </w:r>
      <w:r w:rsidRPr="0011311D">
        <w:rPr>
          <w:rFonts w:eastAsia="Arial Unicode MS" w:cs="Arial"/>
          <w:color w:val="FF0000"/>
          <w:kern w:val="1"/>
          <w:sz w:val="24"/>
          <w:szCs w:val="24"/>
          <w:lang w:val="sr-Cyrl-CS" w:eastAsia="ar-SA"/>
        </w:rPr>
        <w:t xml:space="preserve"> </w:t>
      </w:r>
      <w:r w:rsidRPr="0011311D">
        <w:rPr>
          <w:rFonts w:eastAsia="Arial Unicode MS" w:cs="Arial"/>
          <w:color w:val="000000"/>
          <w:kern w:val="1"/>
          <w:sz w:val="24"/>
          <w:szCs w:val="24"/>
          <w:lang w:val="sr-Cyrl-CS" w:eastAsia="ar-SA"/>
        </w:rPr>
        <w:t xml:space="preserve">квалитета мељаве. </w:t>
      </w:r>
    </w:p>
    <w:p w14:paraId="5DB876F2" w14:textId="56C4205B"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u w:val="single"/>
          <w:lang w:eastAsia="ar-SA"/>
        </w:rPr>
      </w:pPr>
    </w:p>
    <w:p w14:paraId="08B7FFE1"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11311D">
        <w:rPr>
          <w:rFonts w:eastAsia="Arial Unicode MS" w:cs="Arial"/>
          <w:color w:val="000000"/>
          <w:kern w:val="1"/>
          <w:sz w:val="24"/>
          <w:szCs w:val="24"/>
          <w:u w:val="single"/>
          <w:lang w:eastAsia="ar-SA"/>
        </w:rPr>
        <w:t>T</w:t>
      </w:r>
      <w:r w:rsidRPr="0011311D">
        <w:rPr>
          <w:rFonts w:eastAsia="Arial Unicode MS" w:cs="Arial"/>
          <w:color w:val="000000"/>
          <w:kern w:val="1"/>
          <w:sz w:val="24"/>
          <w:szCs w:val="24"/>
          <w:u w:val="single"/>
          <w:lang w:val="sr-Cyrl-CS" w:eastAsia="ar-SA"/>
        </w:rPr>
        <w:t>ехничке карактеристике делова млинског постројења пре реконструкције</w:t>
      </w:r>
      <w:r w:rsidRPr="0011311D">
        <w:rPr>
          <w:rFonts w:eastAsia="Arial Unicode MS" w:cs="Arial"/>
          <w:color w:val="000000"/>
          <w:kern w:val="1"/>
          <w:sz w:val="24"/>
          <w:szCs w:val="24"/>
          <w:lang w:val="sr-Cyrl-CS" w:eastAsia="ar-SA"/>
        </w:rPr>
        <w:t>:</w:t>
      </w:r>
    </w:p>
    <w:p w14:paraId="15E005AD"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p>
    <w:p w14:paraId="4E467465"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Вентилаторски млин тип N400.42</w:t>
      </w:r>
    </w:p>
    <w:p w14:paraId="7FEC2985" w14:textId="77777777" w:rsidR="0011311D" w:rsidRPr="0011311D" w:rsidRDefault="0011311D" w:rsidP="00D53F2F">
      <w:pPr>
        <w:widowControl w:val="0"/>
        <w:numPr>
          <w:ilvl w:val="0"/>
          <w:numId w:val="74"/>
        </w:numPr>
        <w:suppressAutoHyphens/>
        <w:autoSpaceDE w:val="0"/>
        <w:autoSpaceDN w:val="0"/>
        <w:adjustRightInd w:val="0"/>
        <w:spacing w:before="0"/>
        <w:contextualSpacing/>
        <w:jc w:val="left"/>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Максимални капацитет млевења за гарантни угаљ – 40 kg/s односно 144 t/h,</w:t>
      </w:r>
    </w:p>
    <w:p w14:paraId="2201C390" w14:textId="77777777" w:rsidR="0011311D" w:rsidRPr="0011311D" w:rsidRDefault="0011311D" w:rsidP="00D53F2F">
      <w:pPr>
        <w:widowControl w:val="0"/>
        <w:numPr>
          <w:ilvl w:val="0"/>
          <w:numId w:val="74"/>
        </w:numPr>
        <w:suppressAutoHyphens/>
        <w:autoSpaceDE w:val="0"/>
        <w:autoSpaceDN w:val="0"/>
        <w:adjustRightInd w:val="0"/>
        <w:spacing w:before="0"/>
        <w:contextualSpacing/>
        <w:jc w:val="left"/>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Стварни капацитет млевења 135 t/h,</w:t>
      </w:r>
    </w:p>
    <w:p w14:paraId="38B822AF" w14:textId="77777777" w:rsidR="0011311D" w:rsidRPr="0011311D" w:rsidRDefault="0011311D" w:rsidP="00D53F2F">
      <w:pPr>
        <w:widowControl w:val="0"/>
        <w:numPr>
          <w:ilvl w:val="0"/>
          <w:numId w:val="74"/>
        </w:numPr>
        <w:suppressAutoHyphens/>
        <w:autoSpaceDE w:val="0"/>
        <w:autoSpaceDN w:val="0"/>
        <w:adjustRightInd w:val="0"/>
        <w:spacing w:before="0"/>
        <w:contextualSpacing/>
        <w:jc w:val="left"/>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Просечни капацитет млевења 120 t/h,</w:t>
      </w:r>
    </w:p>
    <w:p w14:paraId="0B177655" w14:textId="77777777" w:rsidR="0011311D" w:rsidRPr="0011311D" w:rsidRDefault="0011311D" w:rsidP="00D53F2F">
      <w:pPr>
        <w:widowControl w:val="0"/>
        <w:numPr>
          <w:ilvl w:val="0"/>
          <w:numId w:val="74"/>
        </w:numPr>
        <w:suppressAutoHyphens/>
        <w:autoSpaceDE w:val="0"/>
        <w:autoSpaceDN w:val="0"/>
        <w:adjustRightInd w:val="0"/>
        <w:spacing w:before="0"/>
        <w:contextualSpacing/>
        <w:jc w:val="left"/>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Максимална снага електромотора 2000 kW при броју обртаја од 1500 (1487) o/min,</w:t>
      </w:r>
    </w:p>
    <w:p w14:paraId="4DD1F017" w14:textId="68578B62" w:rsidR="0011311D" w:rsidRPr="003B47E6" w:rsidRDefault="0011311D" w:rsidP="00D53F2F">
      <w:pPr>
        <w:widowControl w:val="0"/>
        <w:numPr>
          <w:ilvl w:val="0"/>
          <w:numId w:val="74"/>
        </w:numPr>
        <w:suppressAutoHyphens/>
        <w:autoSpaceDE w:val="0"/>
        <w:autoSpaceDN w:val="0"/>
        <w:adjustRightInd w:val="0"/>
        <w:spacing w:before="0"/>
        <w:contextualSpacing/>
        <w:jc w:val="left"/>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Максимални број  обртаја радног кола (на Voith спојници) износи 453 o/min.</w:t>
      </w:r>
    </w:p>
    <w:p w14:paraId="09F476CE"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Основне геометријске карактеристике млина:</w:t>
      </w:r>
    </w:p>
    <w:p w14:paraId="027E6527"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 спољашњи пречник ударног кола – 4100 mm,</w:t>
      </w:r>
    </w:p>
    <w:p w14:paraId="45FB3201"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lastRenderedPageBreak/>
        <w:t>- унутрашњи пречник ударног кола – 2830 mm,</w:t>
      </w:r>
    </w:p>
    <w:p w14:paraId="50BA29FB"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 ширина ударне плоче – 1300 mm,</w:t>
      </w:r>
    </w:p>
    <w:p w14:paraId="10E955F5"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 број ударних плоча – 14,</w:t>
      </w:r>
    </w:p>
    <w:p w14:paraId="62934E53"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 пречник отвора на кућишту млина за пролаз кола – 4130 mm,</w:t>
      </w:r>
    </w:p>
    <w:p w14:paraId="106D574C" w14:textId="59FA35FF" w:rsidR="0011311D" w:rsidRPr="00D847EB"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 нема уграђене жалузине у каналу аеро смеше.</w:t>
      </w:r>
    </w:p>
    <w:p w14:paraId="4DBAB4B5"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11311D">
        <w:rPr>
          <w:rFonts w:eastAsia="Arial Unicode MS" w:cs="Arial"/>
          <w:color w:val="000000"/>
          <w:kern w:val="1"/>
          <w:sz w:val="24"/>
          <w:szCs w:val="24"/>
          <w:lang w:val="sr-Cyrl-CS" w:eastAsia="ar-SA"/>
        </w:rPr>
        <w:t>Реконструкцијом млинова је обухваћено следеће:</w:t>
      </w:r>
    </w:p>
    <w:p w14:paraId="0EB36324" w14:textId="77777777" w:rsidR="0011311D" w:rsidRPr="0011311D" w:rsidRDefault="0011311D" w:rsidP="00D53F2F">
      <w:pPr>
        <w:widowControl w:val="0"/>
        <w:numPr>
          <w:ilvl w:val="0"/>
          <w:numId w:val="76"/>
        </w:numPr>
        <w:suppressAutoHyphens/>
        <w:autoSpaceDE w:val="0"/>
        <w:autoSpaceDN w:val="0"/>
        <w:adjustRightInd w:val="0"/>
        <w:spacing w:before="0"/>
        <w:contextualSpacing/>
        <w:jc w:val="left"/>
        <w:rPr>
          <w:rFonts w:cs="Arial"/>
          <w:sz w:val="24"/>
          <w:szCs w:val="24"/>
          <w:lang w:val="sr-Cyrl-CS"/>
        </w:rPr>
      </w:pPr>
      <w:r w:rsidRPr="0011311D">
        <w:rPr>
          <w:rFonts w:cs="Arial"/>
          <w:sz w:val="24"/>
          <w:szCs w:val="24"/>
          <w:lang w:val="sr-Cyrl-CS"/>
        </w:rPr>
        <w:t>Повећање пречника ударног кола са 4100 mm на 4200 mm,</w:t>
      </w:r>
    </w:p>
    <w:p w14:paraId="12EF1853" w14:textId="77777777" w:rsidR="0011311D" w:rsidRPr="0011311D" w:rsidRDefault="0011311D" w:rsidP="00D53F2F">
      <w:pPr>
        <w:widowControl w:val="0"/>
        <w:numPr>
          <w:ilvl w:val="0"/>
          <w:numId w:val="76"/>
        </w:numPr>
        <w:suppressAutoHyphens/>
        <w:autoSpaceDE w:val="0"/>
        <w:autoSpaceDN w:val="0"/>
        <w:adjustRightInd w:val="0"/>
        <w:spacing w:before="0"/>
        <w:contextualSpacing/>
        <w:jc w:val="left"/>
        <w:rPr>
          <w:rFonts w:cs="Arial"/>
          <w:sz w:val="24"/>
          <w:szCs w:val="24"/>
          <w:lang w:val="sr-Cyrl-CS"/>
        </w:rPr>
      </w:pPr>
      <w:r w:rsidRPr="0011311D">
        <w:rPr>
          <w:rFonts w:cs="Arial"/>
          <w:sz w:val="24"/>
          <w:szCs w:val="24"/>
          <w:lang w:val="sr-Cyrl-CS"/>
        </w:rPr>
        <w:t>Повећање ширине спољашњих плоча за 50 mm,</w:t>
      </w:r>
    </w:p>
    <w:p w14:paraId="7984DD20" w14:textId="77777777" w:rsidR="0011311D" w:rsidRPr="0011311D" w:rsidRDefault="0011311D" w:rsidP="00D53F2F">
      <w:pPr>
        <w:widowControl w:val="0"/>
        <w:numPr>
          <w:ilvl w:val="0"/>
          <w:numId w:val="76"/>
        </w:numPr>
        <w:suppressAutoHyphens/>
        <w:autoSpaceDE w:val="0"/>
        <w:autoSpaceDN w:val="0"/>
        <w:adjustRightInd w:val="0"/>
        <w:spacing w:before="0"/>
        <w:contextualSpacing/>
        <w:jc w:val="left"/>
        <w:rPr>
          <w:rFonts w:cs="Arial"/>
          <w:sz w:val="24"/>
          <w:szCs w:val="24"/>
          <w:lang w:val="sr-Cyrl-CS"/>
        </w:rPr>
      </w:pPr>
      <w:r w:rsidRPr="0011311D">
        <w:rPr>
          <w:rFonts w:cs="Arial"/>
          <w:sz w:val="24"/>
          <w:szCs w:val="24"/>
          <w:lang w:val="sr-Cyrl-CS"/>
        </w:rPr>
        <w:t>Повећање отвора на кућишту млина за пролаз новог ударног кола,</w:t>
      </w:r>
    </w:p>
    <w:p w14:paraId="7923FE92" w14:textId="77777777" w:rsidR="0011311D" w:rsidRPr="0011311D" w:rsidRDefault="0011311D" w:rsidP="00D53F2F">
      <w:pPr>
        <w:widowControl w:val="0"/>
        <w:numPr>
          <w:ilvl w:val="0"/>
          <w:numId w:val="76"/>
        </w:numPr>
        <w:suppressAutoHyphens/>
        <w:autoSpaceDE w:val="0"/>
        <w:autoSpaceDN w:val="0"/>
        <w:adjustRightInd w:val="0"/>
        <w:spacing w:before="0"/>
        <w:contextualSpacing/>
        <w:jc w:val="left"/>
        <w:rPr>
          <w:rFonts w:cs="Arial"/>
          <w:sz w:val="24"/>
          <w:szCs w:val="24"/>
          <w:lang w:val="sr-Cyrl-CS"/>
        </w:rPr>
      </w:pPr>
      <w:r w:rsidRPr="0011311D">
        <w:rPr>
          <w:rFonts w:cs="Arial"/>
          <w:sz w:val="24"/>
          <w:szCs w:val="24"/>
          <w:lang w:val="sr-Cyrl-CS"/>
        </w:rPr>
        <w:t>Измештање крагне на колицима млина,</w:t>
      </w:r>
    </w:p>
    <w:p w14:paraId="74EA213F" w14:textId="77777777" w:rsidR="0011311D" w:rsidRPr="0011311D" w:rsidRDefault="0011311D" w:rsidP="00D53F2F">
      <w:pPr>
        <w:widowControl w:val="0"/>
        <w:numPr>
          <w:ilvl w:val="0"/>
          <w:numId w:val="76"/>
        </w:numPr>
        <w:suppressAutoHyphens/>
        <w:autoSpaceDE w:val="0"/>
        <w:autoSpaceDN w:val="0"/>
        <w:adjustRightInd w:val="0"/>
        <w:spacing w:before="0"/>
        <w:contextualSpacing/>
        <w:jc w:val="left"/>
        <w:rPr>
          <w:rFonts w:cs="Arial"/>
          <w:sz w:val="24"/>
          <w:szCs w:val="24"/>
          <w:lang w:val="sr-Cyrl-CS"/>
        </w:rPr>
      </w:pPr>
      <w:r w:rsidRPr="0011311D">
        <w:rPr>
          <w:rFonts w:cs="Arial"/>
          <w:sz w:val="24"/>
          <w:szCs w:val="24"/>
          <w:lang w:val="sr-Cyrl-CS"/>
        </w:rPr>
        <w:t>Реконструкција носа – F панцира спирале кућишта,</w:t>
      </w:r>
    </w:p>
    <w:p w14:paraId="33F2A95A" w14:textId="34C49BE1" w:rsidR="0011311D" w:rsidRPr="0011311D" w:rsidRDefault="0011311D" w:rsidP="00D53F2F">
      <w:pPr>
        <w:widowControl w:val="0"/>
        <w:numPr>
          <w:ilvl w:val="0"/>
          <w:numId w:val="76"/>
        </w:numPr>
        <w:suppressAutoHyphens/>
        <w:autoSpaceDE w:val="0"/>
        <w:autoSpaceDN w:val="0"/>
        <w:adjustRightInd w:val="0"/>
        <w:spacing w:before="0"/>
        <w:contextualSpacing/>
        <w:jc w:val="left"/>
        <w:rPr>
          <w:rFonts w:cs="Arial"/>
          <w:sz w:val="24"/>
          <w:szCs w:val="24"/>
          <w:lang w:val="sr-Cyrl-CS"/>
        </w:rPr>
      </w:pPr>
      <w:r w:rsidRPr="0011311D">
        <w:rPr>
          <w:rFonts w:cs="Arial"/>
          <w:sz w:val="24"/>
          <w:szCs w:val="24"/>
          <w:lang w:val="sr-Cyrl-CS"/>
        </w:rPr>
        <w:t>Постављање две препреке у најужем делу спирале кућишта – А зона</w:t>
      </w:r>
    </w:p>
    <w:p w14:paraId="7F57B6E3" w14:textId="77777777" w:rsidR="0011311D" w:rsidRPr="0011311D" w:rsidRDefault="0011311D" w:rsidP="0089613F">
      <w:pPr>
        <w:widowControl w:val="0"/>
        <w:autoSpaceDE w:val="0"/>
        <w:autoSpaceDN w:val="0"/>
        <w:adjustRightInd w:val="0"/>
        <w:spacing w:before="0"/>
        <w:contextualSpacing/>
        <w:rPr>
          <w:rFonts w:eastAsia="Calibri" w:cs="Arial"/>
          <w:sz w:val="20"/>
          <w:szCs w:val="20"/>
          <w:lang w:val="sr-Cyrl-RS"/>
        </w:rPr>
      </w:pPr>
    </w:p>
    <w:p w14:paraId="63101075" w14:textId="093933AE" w:rsidR="0011311D" w:rsidRPr="0011311D" w:rsidRDefault="003B47E6" w:rsidP="003B47E6">
      <w:pPr>
        <w:widowControl w:val="0"/>
        <w:autoSpaceDE w:val="0"/>
        <w:autoSpaceDN w:val="0"/>
        <w:adjustRightInd w:val="0"/>
        <w:spacing w:before="0"/>
        <w:contextualSpacing/>
        <w:jc w:val="left"/>
        <w:rPr>
          <w:rFonts w:eastAsia="Calibri" w:cs="Arial"/>
          <w:b/>
          <w:bCs/>
          <w:sz w:val="24"/>
          <w:szCs w:val="24"/>
          <w:lang w:val="nb-NO"/>
        </w:rPr>
      </w:pPr>
      <w:r>
        <w:rPr>
          <w:rFonts w:eastAsia="Calibri" w:cs="Arial"/>
          <w:b/>
          <w:bCs/>
          <w:sz w:val="24"/>
          <w:szCs w:val="24"/>
          <w:lang w:val="nb-NO"/>
        </w:rPr>
        <w:t xml:space="preserve">I </w:t>
      </w:r>
      <w:r w:rsidR="0011311D" w:rsidRPr="0011311D">
        <w:rPr>
          <w:rFonts w:eastAsia="Calibri" w:cs="Arial"/>
          <w:b/>
          <w:bCs/>
          <w:sz w:val="24"/>
          <w:szCs w:val="24"/>
          <w:lang w:val="nb-NO"/>
        </w:rPr>
        <w:t>Вентилатор свежег ваздуха</w:t>
      </w:r>
      <w:r w:rsidR="0011311D" w:rsidRPr="0011311D">
        <w:rPr>
          <w:rFonts w:eastAsia="Calibri" w:cs="Arial"/>
          <w:b/>
          <w:bCs/>
          <w:sz w:val="24"/>
          <w:szCs w:val="24"/>
          <w:lang w:val="sr-Cyrl-RS"/>
        </w:rPr>
        <w:t xml:space="preserve"> (</w:t>
      </w:r>
      <w:r w:rsidR="0011311D" w:rsidRPr="0011311D">
        <w:rPr>
          <w:rFonts w:eastAsia="Calibri" w:cs="Arial"/>
          <w:b/>
          <w:bCs/>
          <w:sz w:val="24"/>
          <w:szCs w:val="24"/>
          <w:lang w:val="sr-Cyrl-CS"/>
        </w:rPr>
        <w:t>Основне-пројектоване техничке карактеристике система за топли ваздух)</w:t>
      </w:r>
    </w:p>
    <w:p w14:paraId="7A544B3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it-IT"/>
        </w:rPr>
        <w:t>За</w:t>
      </w:r>
      <w:r w:rsidRPr="0011311D">
        <w:rPr>
          <w:rFonts w:eastAsia="Calibri" w:cs="Arial"/>
          <w:sz w:val="24"/>
          <w:szCs w:val="24"/>
          <w:lang w:val="nb-NO"/>
        </w:rPr>
        <w:t xml:space="preserve"> </w:t>
      </w:r>
      <w:r w:rsidRPr="0011311D">
        <w:rPr>
          <w:rFonts w:eastAsia="Calibri" w:cs="Arial"/>
          <w:sz w:val="24"/>
          <w:szCs w:val="24"/>
          <w:lang w:val="it-IT"/>
        </w:rPr>
        <w:t>потис</w:t>
      </w:r>
      <w:r w:rsidRPr="0011311D">
        <w:rPr>
          <w:rFonts w:eastAsia="Calibri" w:cs="Arial"/>
          <w:sz w:val="24"/>
          <w:szCs w:val="24"/>
          <w:lang w:val="nb-NO"/>
        </w:rPr>
        <w:t xml:space="preserve"> </w:t>
      </w:r>
      <w:r w:rsidRPr="0011311D">
        <w:rPr>
          <w:rFonts w:eastAsia="Calibri" w:cs="Arial"/>
          <w:sz w:val="24"/>
          <w:szCs w:val="24"/>
          <w:lang w:val="it-IT"/>
        </w:rPr>
        <w:t>свежег</w:t>
      </w:r>
      <w:r w:rsidRPr="0011311D">
        <w:rPr>
          <w:rFonts w:eastAsia="Calibri" w:cs="Arial"/>
          <w:sz w:val="24"/>
          <w:szCs w:val="24"/>
          <w:lang w:val="nb-NO"/>
        </w:rPr>
        <w:t xml:space="preserve"> </w:t>
      </w:r>
      <w:r w:rsidRPr="0011311D">
        <w:rPr>
          <w:rFonts w:eastAsia="Calibri" w:cs="Arial"/>
          <w:sz w:val="24"/>
          <w:szCs w:val="24"/>
          <w:lang w:val="it-IT"/>
        </w:rPr>
        <w:t>ваздуха</w:t>
      </w:r>
      <w:r w:rsidRPr="0011311D">
        <w:rPr>
          <w:rFonts w:eastAsia="Calibri" w:cs="Arial"/>
          <w:sz w:val="24"/>
          <w:szCs w:val="24"/>
          <w:lang w:val="nb-NO"/>
        </w:rPr>
        <w:t xml:space="preserve"> </w:t>
      </w:r>
      <w:r w:rsidRPr="0011311D">
        <w:rPr>
          <w:rFonts w:eastAsia="Calibri" w:cs="Arial"/>
          <w:sz w:val="24"/>
          <w:szCs w:val="24"/>
          <w:lang w:val="it-IT"/>
        </w:rPr>
        <w:t>постављена</w:t>
      </w:r>
      <w:r w:rsidRPr="0011311D">
        <w:rPr>
          <w:rFonts w:eastAsia="Calibri" w:cs="Arial"/>
          <w:sz w:val="24"/>
          <w:szCs w:val="24"/>
          <w:lang w:val="nb-NO"/>
        </w:rPr>
        <w:t xml:space="preserve"> </w:t>
      </w:r>
      <w:r w:rsidRPr="0011311D">
        <w:rPr>
          <w:rFonts w:eastAsia="Calibri" w:cs="Arial"/>
          <w:sz w:val="24"/>
          <w:szCs w:val="24"/>
          <w:lang w:val="it-IT"/>
        </w:rPr>
        <w:t>су</w:t>
      </w:r>
      <w:r w:rsidRPr="0011311D">
        <w:rPr>
          <w:rFonts w:eastAsia="Calibri" w:cs="Arial"/>
          <w:sz w:val="24"/>
          <w:szCs w:val="24"/>
          <w:lang w:val="nb-NO"/>
        </w:rPr>
        <w:t xml:space="preserve"> 2 </w:t>
      </w:r>
      <w:r w:rsidRPr="0011311D">
        <w:rPr>
          <w:rFonts w:eastAsia="Calibri" w:cs="Arial"/>
          <w:sz w:val="24"/>
          <w:szCs w:val="24"/>
          <w:lang w:val="it-IT"/>
        </w:rPr>
        <w:t>аксијална</w:t>
      </w:r>
      <w:r w:rsidRPr="0011311D">
        <w:rPr>
          <w:rFonts w:eastAsia="Calibri" w:cs="Arial"/>
          <w:sz w:val="24"/>
          <w:szCs w:val="24"/>
          <w:lang w:val="nb-NO"/>
        </w:rPr>
        <w:t xml:space="preserve"> </w:t>
      </w:r>
      <w:r w:rsidRPr="0011311D">
        <w:rPr>
          <w:rFonts w:eastAsia="Calibri" w:cs="Arial"/>
          <w:sz w:val="24"/>
          <w:szCs w:val="24"/>
          <w:lang w:val="it-IT"/>
        </w:rPr>
        <w:t>вентилатора</w:t>
      </w:r>
      <w:r w:rsidRPr="0011311D">
        <w:rPr>
          <w:rFonts w:eastAsia="Calibri" w:cs="Arial"/>
          <w:sz w:val="24"/>
          <w:szCs w:val="24"/>
          <w:lang w:val="nb-NO"/>
        </w:rPr>
        <w:t xml:space="preserve"> </w:t>
      </w:r>
      <w:r w:rsidRPr="0011311D">
        <w:rPr>
          <w:rFonts w:eastAsia="Calibri" w:cs="Arial"/>
          <w:sz w:val="24"/>
          <w:szCs w:val="24"/>
          <w:lang w:val="it-IT"/>
        </w:rPr>
        <w:t>фирме</w:t>
      </w:r>
      <w:r w:rsidRPr="0011311D">
        <w:rPr>
          <w:rFonts w:eastAsia="Calibri" w:cs="Arial"/>
          <w:sz w:val="24"/>
          <w:szCs w:val="24"/>
          <w:lang w:val="nb-NO"/>
        </w:rPr>
        <w:t xml:space="preserve"> KKK tipa AN 33e6.</w:t>
      </w:r>
    </w:p>
    <w:p w14:paraId="0ED680B5"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Број</w:t>
      </w:r>
      <w:r w:rsidRPr="0011311D">
        <w:rPr>
          <w:rFonts w:eastAsia="Calibri" w:cs="Arial"/>
          <w:sz w:val="24"/>
          <w:szCs w:val="24"/>
          <w:lang w:val="nb-NO"/>
        </w:rPr>
        <w:t xml:space="preserve"> </w:t>
      </w:r>
      <w:r w:rsidRPr="0011311D">
        <w:rPr>
          <w:rFonts w:eastAsia="Calibri" w:cs="Arial"/>
          <w:sz w:val="24"/>
          <w:szCs w:val="24"/>
          <w:lang w:val="pl-PL"/>
        </w:rPr>
        <w:t>комада</w:t>
      </w:r>
      <w:r w:rsidRPr="0011311D">
        <w:rPr>
          <w:rFonts w:eastAsia="Calibri" w:cs="Arial"/>
          <w:sz w:val="24"/>
          <w:szCs w:val="24"/>
          <w:lang w:val="nb-NO"/>
        </w:rPr>
        <w:t xml:space="preserve"> </w:t>
      </w:r>
      <w:r w:rsidRPr="0011311D">
        <w:rPr>
          <w:rFonts w:eastAsia="Calibri" w:cs="Arial"/>
          <w:sz w:val="24"/>
          <w:szCs w:val="24"/>
          <w:lang w:val="pl-PL"/>
        </w:rPr>
        <w:t>по</w:t>
      </w:r>
      <w:r w:rsidRPr="0011311D">
        <w:rPr>
          <w:rFonts w:eastAsia="Calibri" w:cs="Arial"/>
          <w:sz w:val="24"/>
          <w:szCs w:val="24"/>
          <w:lang w:val="nb-NO"/>
        </w:rPr>
        <w:t xml:space="preserve"> </w:t>
      </w:r>
      <w:r w:rsidRPr="0011311D">
        <w:rPr>
          <w:rFonts w:eastAsia="Calibri" w:cs="Arial"/>
          <w:sz w:val="24"/>
          <w:szCs w:val="24"/>
          <w:lang w:val="pl-PL"/>
        </w:rPr>
        <w:t>котлу</w:t>
      </w:r>
      <w:r w:rsidRPr="0011311D">
        <w:rPr>
          <w:rFonts w:eastAsia="Calibri" w:cs="Arial"/>
          <w:sz w:val="24"/>
          <w:szCs w:val="24"/>
          <w:lang w:val="nb-NO"/>
        </w:rPr>
        <w:t xml:space="preserve"> 2</w:t>
      </w:r>
    </w:p>
    <w:p w14:paraId="56145FD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Тип</w:t>
      </w:r>
      <w:r w:rsidRPr="0011311D">
        <w:rPr>
          <w:rFonts w:eastAsia="Calibri" w:cs="Arial"/>
          <w:sz w:val="24"/>
          <w:szCs w:val="24"/>
          <w:lang w:val="nb-NO"/>
        </w:rPr>
        <w:t xml:space="preserve"> AN 33 e6</w:t>
      </w:r>
    </w:p>
    <w:p w14:paraId="66ACBA60"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Проток</w:t>
      </w:r>
      <w:r w:rsidRPr="0011311D">
        <w:rPr>
          <w:rFonts w:eastAsia="Calibri" w:cs="Arial"/>
          <w:sz w:val="24"/>
          <w:szCs w:val="24"/>
          <w:lang w:val="nb-NO"/>
        </w:rPr>
        <w:t xml:space="preserve"> </w:t>
      </w:r>
      <w:r w:rsidRPr="0011311D">
        <w:rPr>
          <w:rFonts w:eastAsia="Calibri" w:cs="Arial"/>
          <w:sz w:val="24"/>
          <w:szCs w:val="24"/>
          <w:lang w:val="pl-PL"/>
        </w:rPr>
        <w:t>ваздуха</w:t>
      </w:r>
      <w:r w:rsidRPr="0011311D">
        <w:rPr>
          <w:rFonts w:eastAsia="Calibri" w:cs="Arial"/>
          <w:sz w:val="24"/>
          <w:szCs w:val="24"/>
          <w:lang w:val="nb-NO"/>
        </w:rPr>
        <w:t xml:space="preserve"> </w:t>
      </w:r>
      <w:r w:rsidRPr="0011311D">
        <w:rPr>
          <w:rFonts w:eastAsia="Calibri" w:cs="Arial"/>
          <w:sz w:val="24"/>
          <w:szCs w:val="24"/>
          <w:lang w:val="pl-PL"/>
        </w:rPr>
        <w:t>на</w:t>
      </w:r>
      <w:r w:rsidRPr="0011311D">
        <w:rPr>
          <w:rFonts w:eastAsia="Calibri" w:cs="Arial"/>
          <w:sz w:val="24"/>
          <w:szCs w:val="24"/>
          <w:lang w:val="nb-NO"/>
        </w:rPr>
        <w:t xml:space="preserve"> 100% </w:t>
      </w:r>
      <w:r w:rsidRPr="0011311D">
        <w:rPr>
          <w:rFonts w:eastAsia="Calibri" w:cs="Arial"/>
          <w:sz w:val="24"/>
          <w:szCs w:val="24"/>
          <w:lang w:val="pl-PL"/>
        </w:rPr>
        <w:t>попречном</w:t>
      </w:r>
      <w:r w:rsidRPr="0011311D">
        <w:rPr>
          <w:rFonts w:eastAsia="Calibri" w:cs="Arial"/>
          <w:sz w:val="24"/>
          <w:szCs w:val="24"/>
          <w:lang w:val="nb-NO"/>
        </w:rPr>
        <w:t xml:space="preserve"> </w:t>
      </w:r>
      <w:r w:rsidRPr="0011311D">
        <w:rPr>
          <w:rFonts w:eastAsia="Calibri" w:cs="Arial"/>
          <w:sz w:val="24"/>
          <w:szCs w:val="24"/>
          <w:lang w:val="pl-PL"/>
        </w:rPr>
        <w:t>пресеку</w:t>
      </w:r>
      <w:r w:rsidRPr="0011311D">
        <w:rPr>
          <w:rFonts w:eastAsia="Calibri" w:cs="Arial"/>
          <w:sz w:val="24"/>
          <w:szCs w:val="24"/>
          <w:lang w:val="nb-NO"/>
        </w:rPr>
        <w:t xml:space="preserve"> 372 m3/h</w:t>
      </w:r>
    </w:p>
    <w:p w14:paraId="0B76F2D5"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Укупни натпритисак ваздуха 62,54 mbar</w:t>
      </w:r>
    </w:p>
    <w:p w14:paraId="6D4E95D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Температура ваздуха 40 ºC</w:t>
      </w:r>
    </w:p>
    <w:p w14:paraId="7AD654DB"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Снага</w:t>
      </w:r>
      <w:r w:rsidRPr="0011311D">
        <w:rPr>
          <w:rFonts w:eastAsia="Calibri" w:cs="Arial"/>
          <w:sz w:val="24"/>
          <w:szCs w:val="24"/>
          <w:lang w:val="nb-NO"/>
        </w:rPr>
        <w:t xml:space="preserve"> </w:t>
      </w:r>
      <w:r w:rsidRPr="0011311D">
        <w:rPr>
          <w:rFonts w:eastAsia="Calibri" w:cs="Arial"/>
          <w:sz w:val="24"/>
          <w:szCs w:val="24"/>
          <w:lang w:val="pl-PL"/>
        </w:rPr>
        <w:t>мотора</w:t>
      </w:r>
      <w:r w:rsidRPr="0011311D">
        <w:rPr>
          <w:rFonts w:eastAsia="Calibri" w:cs="Arial"/>
          <w:sz w:val="24"/>
          <w:szCs w:val="24"/>
          <w:lang w:val="nb-NO"/>
        </w:rPr>
        <w:t xml:space="preserve"> 4 100 kW</w:t>
      </w:r>
    </w:p>
    <w:p w14:paraId="0B823EFC"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pl-PL"/>
        </w:rPr>
        <w:t>Напон</w:t>
      </w:r>
      <w:r w:rsidRPr="0011311D">
        <w:rPr>
          <w:rFonts w:eastAsia="Calibri" w:cs="Arial"/>
          <w:sz w:val="24"/>
          <w:szCs w:val="24"/>
          <w:lang w:val="nb-NO"/>
        </w:rPr>
        <w:t xml:space="preserve"> </w:t>
      </w:r>
      <w:r w:rsidRPr="0011311D">
        <w:rPr>
          <w:rFonts w:eastAsia="Calibri" w:cs="Arial"/>
          <w:sz w:val="24"/>
          <w:szCs w:val="24"/>
          <w:lang w:val="pl-PL"/>
        </w:rPr>
        <w:t>мотора</w:t>
      </w:r>
      <w:r w:rsidRPr="0011311D">
        <w:rPr>
          <w:rFonts w:eastAsia="Calibri" w:cs="Arial"/>
          <w:sz w:val="24"/>
          <w:szCs w:val="24"/>
          <w:lang w:val="nb-NO"/>
        </w:rPr>
        <w:t xml:space="preserve"> 6 600 V</w:t>
      </w:r>
    </w:p>
    <w:p w14:paraId="1EB712E7"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nb-NO"/>
        </w:rPr>
      </w:pPr>
    </w:p>
    <w:p w14:paraId="705CFB16" w14:textId="7D0AC2CE" w:rsidR="0011311D" w:rsidRPr="0011311D" w:rsidRDefault="003B47E6" w:rsidP="003B47E6">
      <w:pPr>
        <w:widowControl w:val="0"/>
        <w:autoSpaceDE w:val="0"/>
        <w:autoSpaceDN w:val="0"/>
        <w:adjustRightInd w:val="0"/>
        <w:spacing w:before="0"/>
        <w:contextualSpacing/>
        <w:jc w:val="left"/>
        <w:rPr>
          <w:rFonts w:eastAsia="Calibri" w:cs="Arial"/>
          <w:b/>
          <w:bCs/>
          <w:sz w:val="24"/>
          <w:szCs w:val="24"/>
          <w:lang w:val="pl-PL"/>
        </w:rPr>
      </w:pPr>
      <w:r>
        <w:rPr>
          <w:rFonts w:eastAsia="Calibri" w:cs="Arial"/>
          <w:b/>
          <w:bCs/>
          <w:sz w:val="24"/>
          <w:szCs w:val="24"/>
        </w:rPr>
        <w:t xml:space="preserve">I </w:t>
      </w:r>
      <w:r w:rsidR="0011311D" w:rsidRPr="0011311D">
        <w:rPr>
          <w:rFonts w:eastAsia="Calibri" w:cs="Arial"/>
          <w:b/>
          <w:bCs/>
          <w:sz w:val="24"/>
          <w:szCs w:val="24"/>
          <w:lang w:val="sr-Cyrl-CS"/>
        </w:rPr>
        <w:t>Вентилатор димних гасова</w:t>
      </w:r>
    </w:p>
    <w:p w14:paraId="3A196CA9"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За усис димних гасова постављена су такође 2 аксијална вентилатора фирме ККК али типа AN42e6.</w:t>
      </w:r>
    </w:p>
    <w:p w14:paraId="7C6A57F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Број комада по котлу 2</w:t>
      </w:r>
    </w:p>
    <w:p w14:paraId="16BED23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Тип AN 42 e6</w:t>
      </w:r>
    </w:p>
    <w:p w14:paraId="3193562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t>Проток гаса</w:t>
      </w:r>
      <w:r w:rsidRPr="0011311D">
        <w:rPr>
          <w:rFonts w:eastAsia="Calibri" w:cs="Arial"/>
          <w:sz w:val="24"/>
          <w:szCs w:val="24"/>
          <w:lang w:val="nb-NO"/>
        </w:rPr>
        <w:t xml:space="preserve"> 671,4 m3/s</w:t>
      </w:r>
    </w:p>
    <w:p w14:paraId="7C5C1B2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t xml:space="preserve">Укупни притисак </w:t>
      </w:r>
      <w:r w:rsidRPr="0011311D">
        <w:rPr>
          <w:rFonts w:eastAsia="Calibri" w:cs="Arial"/>
          <w:sz w:val="24"/>
          <w:szCs w:val="24"/>
          <w:lang w:val="nb-NO"/>
        </w:rPr>
        <w:t>46,6 mbar</w:t>
      </w:r>
    </w:p>
    <w:p w14:paraId="7489DDC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t>Темп.димних гасова</w:t>
      </w:r>
      <w:r w:rsidRPr="0011311D">
        <w:rPr>
          <w:rFonts w:eastAsia="Calibri" w:cs="Arial"/>
          <w:sz w:val="24"/>
          <w:szCs w:val="24"/>
          <w:lang w:val="nb-NO"/>
        </w:rPr>
        <w:t xml:space="preserve"> 146 ºC</w:t>
      </w:r>
    </w:p>
    <w:p w14:paraId="680F5525"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t>Снага мотора</w:t>
      </w:r>
      <w:r w:rsidRPr="0011311D">
        <w:rPr>
          <w:rFonts w:eastAsia="Calibri" w:cs="Arial"/>
          <w:sz w:val="24"/>
          <w:szCs w:val="24"/>
          <w:lang w:val="nb-NO"/>
        </w:rPr>
        <w:t xml:space="preserve"> 5 200 kW</w:t>
      </w:r>
    </w:p>
    <w:p w14:paraId="2F424B8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Напон мотора</w:t>
      </w:r>
      <w:r w:rsidRPr="0011311D">
        <w:rPr>
          <w:rFonts w:eastAsia="Calibri" w:cs="Arial"/>
          <w:sz w:val="24"/>
          <w:szCs w:val="24"/>
          <w:lang w:val="pl-PL"/>
        </w:rPr>
        <w:t xml:space="preserve"> 6 600 V</w:t>
      </w:r>
    </w:p>
    <w:p w14:paraId="1D5840C7"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pl-PL"/>
        </w:rPr>
      </w:pPr>
    </w:p>
    <w:p w14:paraId="5DB9D7C0" w14:textId="3A2BCD9A" w:rsidR="0011311D" w:rsidRPr="0011311D" w:rsidRDefault="003B47E6" w:rsidP="003B47E6">
      <w:pPr>
        <w:widowControl w:val="0"/>
        <w:autoSpaceDE w:val="0"/>
        <w:autoSpaceDN w:val="0"/>
        <w:adjustRightInd w:val="0"/>
        <w:spacing w:before="0"/>
        <w:contextualSpacing/>
        <w:jc w:val="left"/>
        <w:rPr>
          <w:rFonts w:eastAsia="Calibri" w:cs="Arial"/>
          <w:b/>
          <w:bCs/>
          <w:sz w:val="24"/>
          <w:szCs w:val="24"/>
          <w:lang w:val="pl-PL"/>
        </w:rPr>
      </w:pPr>
      <w:r>
        <w:rPr>
          <w:rFonts w:eastAsia="Calibri" w:cs="Arial"/>
          <w:b/>
          <w:bCs/>
          <w:sz w:val="24"/>
          <w:szCs w:val="24"/>
        </w:rPr>
        <w:t xml:space="preserve">I </w:t>
      </w:r>
      <w:r w:rsidR="0011311D" w:rsidRPr="0011311D">
        <w:rPr>
          <w:rFonts w:eastAsia="Calibri" w:cs="Arial"/>
          <w:b/>
          <w:bCs/>
          <w:sz w:val="24"/>
          <w:szCs w:val="24"/>
          <w:lang w:val="sr-Cyrl-CS"/>
        </w:rPr>
        <w:t>Додавач угља</w:t>
      </w:r>
    </w:p>
    <w:p w14:paraId="3D96C933"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Број комада по котлу</w:t>
      </w:r>
      <w:r w:rsidRPr="0011311D">
        <w:rPr>
          <w:rFonts w:eastAsia="Calibri" w:cs="Arial"/>
          <w:sz w:val="24"/>
          <w:szCs w:val="24"/>
          <w:lang w:val="pl-PL"/>
        </w:rPr>
        <w:t xml:space="preserve"> 8</w:t>
      </w:r>
    </w:p>
    <w:p w14:paraId="5CB18B4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de-DE"/>
        </w:rPr>
      </w:pPr>
      <w:r w:rsidRPr="0011311D">
        <w:rPr>
          <w:rFonts w:eastAsia="Calibri" w:cs="Arial"/>
          <w:sz w:val="24"/>
          <w:szCs w:val="24"/>
          <w:lang w:val="sr-Cyrl-CS"/>
        </w:rPr>
        <w:t>Тип:</w:t>
      </w:r>
      <w:r w:rsidRPr="0011311D">
        <w:rPr>
          <w:rFonts w:eastAsia="Calibri" w:cs="Arial"/>
          <w:sz w:val="24"/>
          <w:szCs w:val="24"/>
          <w:lang w:val="de-DE"/>
        </w:rPr>
        <w:t xml:space="preserve"> Platten-Band</w:t>
      </w:r>
    </w:p>
    <w:p w14:paraId="223A311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de-DE"/>
        </w:rPr>
      </w:pPr>
      <w:r w:rsidRPr="0011311D">
        <w:rPr>
          <w:rFonts w:eastAsia="Calibri" w:cs="Arial"/>
          <w:sz w:val="24"/>
          <w:szCs w:val="24"/>
          <w:lang w:val="sr-Cyrl-CS"/>
        </w:rPr>
        <w:t>Проток</w:t>
      </w:r>
      <w:r w:rsidRPr="0011311D">
        <w:rPr>
          <w:rFonts w:eastAsia="Calibri" w:cs="Arial"/>
          <w:sz w:val="24"/>
          <w:szCs w:val="24"/>
          <w:lang w:val="de-DE"/>
        </w:rPr>
        <w:t xml:space="preserve"> 170 t/h</w:t>
      </w:r>
    </w:p>
    <w:p w14:paraId="2D7AF01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Укупна снага мотора</w:t>
      </w:r>
      <w:r w:rsidRPr="0011311D">
        <w:rPr>
          <w:rFonts w:eastAsia="Calibri" w:cs="Arial"/>
          <w:sz w:val="24"/>
          <w:szCs w:val="24"/>
          <w:lang w:val="pl-PL"/>
        </w:rPr>
        <w:t xml:space="preserve"> 25 kW</w:t>
      </w:r>
    </w:p>
    <w:p w14:paraId="605971ED"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pl-PL"/>
        </w:rPr>
      </w:pPr>
    </w:p>
    <w:p w14:paraId="62748D8D" w14:textId="0128ECCE" w:rsidR="0011311D" w:rsidRPr="0011311D" w:rsidRDefault="003B47E6" w:rsidP="003B47E6">
      <w:pPr>
        <w:widowControl w:val="0"/>
        <w:autoSpaceDE w:val="0"/>
        <w:autoSpaceDN w:val="0"/>
        <w:adjustRightInd w:val="0"/>
        <w:spacing w:before="0"/>
        <w:contextualSpacing/>
        <w:jc w:val="left"/>
        <w:rPr>
          <w:rFonts w:eastAsia="Calibri" w:cs="Arial"/>
          <w:b/>
          <w:bCs/>
          <w:sz w:val="24"/>
          <w:szCs w:val="24"/>
          <w:lang w:val="pl-PL"/>
        </w:rPr>
      </w:pPr>
      <w:r>
        <w:rPr>
          <w:rFonts w:eastAsia="Calibri" w:cs="Arial"/>
          <w:b/>
          <w:bCs/>
          <w:sz w:val="24"/>
          <w:szCs w:val="24"/>
          <w:lang w:val="pl-PL"/>
        </w:rPr>
        <w:t xml:space="preserve">I </w:t>
      </w:r>
      <w:r w:rsidR="0011311D" w:rsidRPr="0011311D">
        <w:rPr>
          <w:rFonts w:eastAsia="Calibri" w:cs="Arial"/>
          <w:b/>
          <w:bCs/>
          <w:sz w:val="24"/>
          <w:szCs w:val="24"/>
          <w:lang w:val="pl-PL"/>
        </w:rPr>
        <w:t>Гумени (тракасти) транспортер</w:t>
      </w:r>
    </w:p>
    <w:p w14:paraId="2C674F1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Број комада по котлу 12</w:t>
      </w:r>
    </w:p>
    <w:p w14:paraId="1252CCC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Тип GUMMI-BAND</w:t>
      </w:r>
    </w:p>
    <w:p w14:paraId="0D878FF8"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проток</w:t>
      </w:r>
      <w:r w:rsidRPr="0011311D">
        <w:rPr>
          <w:rFonts w:eastAsia="Calibri" w:cs="Arial"/>
          <w:sz w:val="24"/>
          <w:szCs w:val="24"/>
          <w:lang w:val="pl-PL"/>
        </w:rPr>
        <w:t xml:space="preserve"> 170 t/h</w:t>
      </w:r>
    </w:p>
    <w:p w14:paraId="24AAD91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Укупна снага мотора</w:t>
      </w:r>
      <w:r w:rsidRPr="0011311D">
        <w:rPr>
          <w:rFonts w:eastAsia="Calibri" w:cs="Arial"/>
          <w:sz w:val="24"/>
          <w:szCs w:val="24"/>
          <w:lang w:val="pl-PL"/>
        </w:rPr>
        <w:t xml:space="preserve"> 18 kW</w:t>
      </w:r>
    </w:p>
    <w:p w14:paraId="4957F3F8"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p>
    <w:p w14:paraId="4E37410B" w14:textId="49E41076" w:rsidR="0011311D" w:rsidRPr="0011311D" w:rsidRDefault="003B47E6" w:rsidP="003B47E6">
      <w:pPr>
        <w:widowControl w:val="0"/>
        <w:autoSpaceDE w:val="0"/>
        <w:autoSpaceDN w:val="0"/>
        <w:adjustRightInd w:val="0"/>
        <w:spacing w:before="0"/>
        <w:contextualSpacing/>
        <w:jc w:val="left"/>
        <w:rPr>
          <w:rFonts w:eastAsia="Calibri" w:cs="Arial"/>
          <w:b/>
          <w:bCs/>
          <w:sz w:val="24"/>
          <w:szCs w:val="24"/>
          <w:lang w:val="pl-PL"/>
        </w:rPr>
      </w:pPr>
      <w:r>
        <w:rPr>
          <w:rFonts w:eastAsia="Calibri" w:cs="Arial"/>
          <w:b/>
          <w:bCs/>
          <w:sz w:val="24"/>
          <w:szCs w:val="24"/>
        </w:rPr>
        <w:t xml:space="preserve">I </w:t>
      </w:r>
      <w:r w:rsidR="0011311D" w:rsidRPr="0011311D">
        <w:rPr>
          <w:rFonts w:eastAsia="Calibri" w:cs="Arial"/>
          <w:b/>
          <w:bCs/>
          <w:sz w:val="24"/>
          <w:szCs w:val="24"/>
          <w:lang w:val="sr-Cyrl-CS"/>
        </w:rPr>
        <w:t>Одшљакивач</w:t>
      </w:r>
    </w:p>
    <w:p w14:paraId="38C7159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Број комада по котлу 2+2</w:t>
      </w:r>
    </w:p>
    <w:p w14:paraId="48933BF5"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lastRenderedPageBreak/>
        <w:t>Тип</w:t>
      </w:r>
      <w:r w:rsidRPr="0011311D">
        <w:rPr>
          <w:rFonts w:eastAsia="Calibri" w:cs="Arial"/>
          <w:sz w:val="24"/>
          <w:szCs w:val="24"/>
          <w:lang w:val="nb-NO"/>
        </w:rPr>
        <w:t xml:space="preserve"> EVT-Kratzband</w:t>
      </w:r>
    </w:p>
    <w:p w14:paraId="53700F8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t>Проток</w:t>
      </w:r>
      <w:r w:rsidRPr="0011311D">
        <w:rPr>
          <w:rFonts w:eastAsia="Calibri" w:cs="Arial"/>
          <w:sz w:val="24"/>
          <w:szCs w:val="24"/>
          <w:lang w:val="nb-NO"/>
        </w:rPr>
        <w:t xml:space="preserve"> 66 750 kg/h</w:t>
      </w:r>
    </w:p>
    <w:p w14:paraId="0D0F981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Величина</w:t>
      </w:r>
      <w:r w:rsidRPr="0011311D">
        <w:rPr>
          <w:rFonts w:eastAsia="Calibri" w:cs="Arial"/>
          <w:sz w:val="24"/>
          <w:szCs w:val="24"/>
          <w:lang w:val="pl-PL"/>
        </w:rPr>
        <w:t xml:space="preserve"> 1 400 x 10 000</w:t>
      </w:r>
    </w:p>
    <w:p w14:paraId="2A4B589E"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Снага мотора</w:t>
      </w:r>
      <w:r w:rsidRPr="0011311D">
        <w:rPr>
          <w:rFonts w:eastAsia="Calibri" w:cs="Arial"/>
          <w:sz w:val="24"/>
          <w:szCs w:val="24"/>
          <w:lang w:val="pl-PL"/>
        </w:rPr>
        <w:t xml:space="preserve"> 18,5 kW</w:t>
      </w:r>
    </w:p>
    <w:p w14:paraId="27937533"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pl-PL"/>
        </w:rPr>
      </w:pPr>
    </w:p>
    <w:p w14:paraId="5F03EA29" w14:textId="3DDC666F" w:rsidR="0011311D" w:rsidRPr="0011311D" w:rsidRDefault="003B47E6" w:rsidP="003B47E6">
      <w:pPr>
        <w:widowControl w:val="0"/>
        <w:autoSpaceDE w:val="0"/>
        <w:autoSpaceDN w:val="0"/>
        <w:adjustRightInd w:val="0"/>
        <w:spacing w:before="0"/>
        <w:contextualSpacing/>
        <w:jc w:val="left"/>
        <w:rPr>
          <w:rFonts w:eastAsia="Calibri" w:cs="Arial"/>
          <w:b/>
          <w:bCs/>
          <w:sz w:val="24"/>
          <w:szCs w:val="24"/>
          <w:lang w:val="pl-PL"/>
        </w:rPr>
      </w:pPr>
      <w:r>
        <w:rPr>
          <w:rFonts w:eastAsia="Calibri" w:cs="Arial"/>
          <w:b/>
          <w:bCs/>
          <w:sz w:val="24"/>
          <w:szCs w:val="24"/>
        </w:rPr>
        <w:t xml:space="preserve">II </w:t>
      </w:r>
      <w:r w:rsidR="0011311D" w:rsidRPr="0011311D">
        <w:rPr>
          <w:rFonts w:eastAsia="Calibri" w:cs="Arial"/>
          <w:b/>
          <w:bCs/>
          <w:sz w:val="24"/>
          <w:szCs w:val="24"/>
          <w:lang w:val="sr-Cyrl-CS"/>
        </w:rPr>
        <w:t>Решетка за извлачење пепела</w:t>
      </w:r>
    </w:p>
    <w:p w14:paraId="343B0F6C"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Број комада по котлу 2</w:t>
      </w:r>
    </w:p>
    <w:p w14:paraId="58CB649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Тип</w:t>
      </w:r>
      <w:r w:rsidRPr="0011311D">
        <w:rPr>
          <w:rFonts w:eastAsia="Calibri" w:cs="Arial"/>
          <w:sz w:val="24"/>
          <w:szCs w:val="24"/>
          <w:lang w:val="pl-PL"/>
        </w:rPr>
        <w:t xml:space="preserve"> EVT-Schappenartig</w:t>
      </w:r>
    </w:p>
    <w:p w14:paraId="0DDFFF0E"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t xml:space="preserve">Проток </w:t>
      </w:r>
      <w:r w:rsidRPr="0011311D">
        <w:rPr>
          <w:rFonts w:eastAsia="Calibri" w:cs="Arial"/>
          <w:sz w:val="24"/>
          <w:szCs w:val="24"/>
          <w:lang w:val="nb-NO"/>
        </w:rPr>
        <w:t xml:space="preserve"> 66 750 kg/h</w:t>
      </w:r>
    </w:p>
    <w:p w14:paraId="65488703"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t>Величина</w:t>
      </w:r>
      <w:r w:rsidRPr="0011311D">
        <w:rPr>
          <w:rFonts w:eastAsia="Calibri" w:cs="Arial"/>
          <w:sz w:val="24"/>
          <w:szCs w:val="24"/>
          <w:lang w:val="nb-NO"/>
        </w:rPr>
        <w:t xml:space="preserve"> 7 750 x 4 500</w:t>
      </w:r>
    </w:p>
    <w:p w14:paraId="2A70708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Снага мотора</w:t>
      </w:r>
      <w:r w:rsidRPr="0011311D">
        <w:rPr>
          <w:rFonts w:eastAsia="Calibri" w:cs="Arial"/>
          <w:sz w:val="24"/>
          <w:szCs w:val="24"/>
          <w:lang w:val="pl-PL"/>
        </w:rPr>
        <w:t xml:space="preserve"> 5,5 kW</w:t>
      </w:r>
    </w:p>
    <w:p w14:paraId="3698ECB7"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pl-PL"/>
        </w:rPr>
      </w:pPr>
    </w:p>
    <w:p w14:paraId="23BDF8E1" w14:textId="1E613937" w:rsidR="0011311D" w:rsidRPr="0011311D" w:rsidRDefault="003B47E6" w:rsidP="003B47E6">
      <w:pPr>
        <w:widowControl w:val="0"/>
        <w:autoSpaceDE w:val="0"/>
        <w:autoSpaceDN w:val="0"/>
        <w:adjustRightInd w:val="0"/>
        <w:spacing w:before="0"/>
        <w:contextualSpacing/>
        <w:jc w:val="left"/>
        <w:rPr>
          <w:rFonts w:eastAsia="Calibri" w:cs="Arial"/>
          <w:b/>
          <w:bCs/>
          <w:sz w:val="24"/>
          <w:szCs w:val="24"/>
          <w:lang w:val="pl-PL"/>
        </w:rPr>
      </w:pPr>
      <w:r>
        <w:rPr>
          <w:rFonts w:eastAsia="Calibri" w:cs="Arial"/>
          <w:b/>
          <w:bCs/>
          <w:sz w:val="24"/>
          <w:szCs w:val="24"/>
          <w:lang w:val="pl-PL"/>
        </w:rPr>
        <w:t xml:space="preserve">I </w:t>
      </w:r>
      <w:r w:rsidR="0011311D" w:rsidRPr="0011311D">
        <w:rPr>
          <w:rFonts w:eastAsia="Calibri" w:cs="Arial"/>
          <w:b/>
          <w:bCs/>
          <w:sz w:val="24"/>
          <w:szCs w:val="24"/>
          <w:lang w:val="pl-PL"/>
        </w:rPr>
        <w:t>Горионици на угаљ</w:t>
      </w:r>
    </w:p>
    <w:p w14:paraId="4A01A5C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Број комада по котлу 8</w:t>
      </w:r>
    </w:p>
    <w:p w14:paraId="3C40CB09"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Број дизни по горионику 6</w:t>
      </w:r>
    </w:p>
    <w:p w14:paraId="1CB9DDA8"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Тип Тангенцијални</w:t>
      </w:r>
    </w:p>
    <w:p w14:paraId="2179312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RS"/>
        </w:rPr>
      </w:pPr>
      <w:r w:rsidRPr="0011311D">
        <w:rPr>
          <w:rFonts w:eastAsia="Calibri" w:cs="Arial"/>
          <w:sz w:val="24"/>
          <w:szCs w:val="24"/>
          <w:lang w:val="pl-PL"/>
        </w:rPr>
        <w:t>Врста горива Лигнит-Колубара</w:t>
      </w:r>
    </w:p>
    <w:p w14:paraId="03A74ECC" w14:textId="10E588B3" w:rsidR="0011311D" w:rsidRPr="0011311D" w:rsidRDefault="0011311D" w:rsidP="0089613F">
      <w:pPr>
        <w:widowControl w:val="0"/>
        <w:autoSpaceDE w:val="0"/>
        <w:autoSpaceDN w:val="0"/>
        <w:adjustRightInd w:val="0"/>
        <w:spacing w:before="0"/>
        <w:contextualSpacing/>
        <w:rPr>
          <w:rFonts w:eastAsia="Calibri" w:cs="Arial"/>
          <w:b/>
          <w:bCs/>
          <w:sz w:val="24"/>
          <w:szCs w:val="24"/>
          <w:lang w:val="sr-Cyrl-CS"/>
        </w:rPr>
      </w:pPr>
    </w:p>
    <w:p w14:paraId="44868FD2" w14:textId="1249CBB1" w:rsidR="0011311D" w:rsidRPr="0011311D" w:rsidRDefault="003B47E6" w:rsidP="003B47E6">
      <w:pPr>
        <w:widowControl w:val="0"/>
        <w:autoSpaceDE w:val="0"/>
        <w:autoSpaceDN w:val="0"/>
        <w:adjustRightInd w:val="0"/>
        <w:spacing w:before="0"/>
        <w:contextualSpacing/>
        <w:jc w:val="left"/>
        <w:rPr>
          <w:rFonts w:eastAsia="Calibri" w:cs="Arial"/>
          <w:b/>
          <w:bCs/>
          <w:sz w:val="24"/>
          <w:szCs w:val="24"/>
          <w:lang w:val="pl-PL"/>
        </w:rPr>
      </w:pPr>
      <w:r>
        <w:rPr>
          <w:rFonts w:eastAsia="Calibri" w:cs="Arial"/>
          <w:b/>
          <w:bCs/>
          <w:sz w:val="24"/>
          <w:szCs w:val="24"/>
          <w:lang w:val="pl-PL"/>
        </w:rPr>
        <w:t xml:space="preserve">II </w:t>
      </w:r>
      <w:r w:rsidR="0011311D" w:rsidRPr="0011311D">
        <w:rPr>
          <w:rFonts w:eastAsia="Calibri" w:cs="Arial"/>
          <w:b/>
          <w:bCs/>
          <w:sz w:val="24"/>
          <w:szCs w:val="24"/>
          <w:lang w:val="pl-PL"/>
        </w:rPr>
        <w:t>Потпални горионици</w:t>
      </w:r>
    </w:p>
    <w:p w14:paraId="79484F7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За потпалу се користе 16 горионика под притиском са повратном циркулациојом. За старт и као</w:t>
      </w:r>
      <w:r w:rsidRPr="0011311D">
        <w:rPr>
          <w:rFonts w:eastAsia="Calibri" w:cs="Arial"/>
          <w:sz w:val="24"/>
          <w:szCs w:val="24"/>
          <w:lang w:val="sr-Cyrl-RS"/>
        </w:rPr>
        <w:t xml:space="preserve"> </w:t>
      </w:r>
      <w:r w:rsidRPr="0011311D">
        <w:rPr>
          <w:rFonts w:eastAsia="Calibri" w:cs="Arial"/>
          <w:sz w:val="24"/>
          <w:szCs w:val="24"/>
          <w:lang w:val="pl-PL"/>
        </w:rPr>
        <w:t>гориво за стабилизацију ватре примењује се мазут.</w:t>
      </w:r>
    </w:p>
    <w:p w14:paraId="661D82D0"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Број комада по котлу 16</w:t>
      </w:r>
    </w:p>
    <w:p w14:paraId="153045B3"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Маx.проток мазута по горионику 3 t/h</w:t>
      </w:r>
    </w:p>
    <w:p w14:paraId="77EE9939"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pl-PL"/>
        </w:rPr>
      </w:pPr>
    </w:p>
    <w:p w14:paraId="17791E90" w14:textId="17DD145F" w:rsidR="0011311D" w:rsidRPr="0011311D" w:rsidRDefault="003B47E6" w:rsidP="003B47E6">
      <w:pPr>
        <w:widowControl w:val="0"/>
        <w:autoSpaceDE w:val="0"/>
        <w:autoSpaceDN w:val="0"/>
        <w:adjustRightInd w:val="0"/>
        <w:spacing w:before="0"/>
        <w:contextualSpacing/>
        <w:jc w:val="left"/>
        <w:rPr>
          <w:rFonts w:eastAsia="Calibri" w:cs="Arial"/>
          <w:b/>
          <w:bCs/>
          <w:sz w:val="24"/>
          <w:szCs w:val="24"/>
          <w:lang w:val="pl-PL"/>
        </w:rPr>
      </w:pPr>
      <w:r>
        <w:rPr>
          <w:rFonts w:eastAsia="Calibri" w:cs="Arial"/>
          <w:b/>
          <w:bCs/>
          <w:sz w:val="24"/>
          <w:szCs w:val="24"/>
          <w:lang w:val="pl-PL"/>
        </w:rPr>
        <w:t xml:space="preserve">III </w:t>
      </w:r>
      <w:r w:rsidR="0011311D" w:rsidRPr="0011311D">
        <w:rPr>
          <w:rFonts w:eastAsia="Calibri" w:cs="Arial"/>
          <w:b/>
          <w:bCs/>
          <w:sz w:val="24"/>
          <w:szCs w:val="24"/>
          <w:lang w:val="pl-PL"/>
        </w:rPr>
        <w:t>Парни загрејач ваздуха</w:t>
      </w:r>
    </w:p>
    <w:p w14:paraId="1C9641B9"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Он је намењен за старт и рад код ниских спољних температура да код делимичног</w:t>
      </w:r>
    </w:p>
    <w:p w14:paraId="4B640DA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оптерећења не би превише порасла количина рециркулисаног врелог ваздуха за постизање</w:t>
      </w:r>
    </w:p>
    <w:p w14:paraId="586CA96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прописане улазне температуре ваздуха на улазу у загрејач ваздуха. Изведен је у два</w:t>
      </w:r>
    </w:p>
    <w:p w14:paraId="5BAB467B"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ступња.</w:t>
      </w:r>
    </w:p>
    <w:p w14:paraId="54BBBEC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Број комада по котлу 2</w:t>
      </w:r>
    </w:p>
    <w:p w14:paraId="41923620"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Тип Rohrenförmig</w:t>
      </w:r>
    </w:p>
    <w:p w14:paraId="21334A0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it-IT"/>
        </w:rPr>
        <w:t>Улазна</w:t>
      </w:r>
      <w:r w:rsidRPr="0011311D">
        <w:rPr>
          <w:rFonts w:eastAsia="Calibri" w:cs="Arial"/>
          <w:sz w:val="24"/>
          <w:szCs w:val="24"/>
          <w:lang w:val="pl-PL"/>
        </w:rPr>
        <w:t xml:space="preserve"> </w:t>
      </w:r>
      <w:r w:rsidRPr="0011311D">
        <w:rPr>
          <w:rFonts w:eastAsia="Calibri" w:cs="Arial"/>
          <w:sz w:val="24"/>
          <w:szCs w:val="24"/>
          <w:lang w:val="it-IT"/>
        </w:rPr>
        <w:t>температура</w:t>
      </w:r>
      <w:r w:rsidRPr="0011311D">
        <w:rPr>
          <w:rFonts w:eastAsia="Calibri" w:cs="Arial"/>
          <w:sz w:val="24"/>
          <w:szCs w:val="24"/>
          <w:lang w:val="pl-PL"/>
        </w:rPr>
        <w:t xml:space="preserve"> </w:t>
      </w:r>
      <w:r w:rsidRPr="0011311D">
        <w:rPr>
          <w:rFonts w:eastAsia="Calibri" w:cs="Arial"/>
          <w:sz w:val="24"/>
          <w:szCs w:val="24"/>
          <w:lang w:val="it-IT"/>
        </w:rPr>
        <w:t>ваздуха</w:t>
      </w:r>
      <w:r w:rsidRPr="0011311D">
        <w:rPr>
          <w:rFonts w:eastAsia="Calibri" w:cs="Arial"/>
          <w:sz w:val="24"/>
          <w:szCs w:val="24"/>
          <w:lang w:val="pl-PL"/>
        </w:rPr>
        <w:t xml:space="preserve"> -20 ºC</w:t>
      </w:r>
    </w:p>
    <w:p w14:paraId="47ACF286"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it-IT"/>
        </w:rPr>
        <w:t>Излазна</w:t>
      </w:r>
      <w:r w:rsidRPr="0011311D">
        <w:rPr>
          <w:rFonts w:eastAsia="Calibri" w:cs="Arial"/>
          <w:sz w:val="24"/>
          <w:szCs w:val="24"/>
          <w:lang w:val="pl-PL"/>
        </w:rPr>
        <w:t xml:space="preserve"> </w:t>
      </w:r>
      <w:r w:rsidRPr="0011311D">
        <w:rPr>
          <w:rFonts w:eastAsia="Calibri" w:cs="Arial"/>
          <w:sz w:val="24"/>
          <w:szCs w:val="24"/>
          <w:lang w:val="it-IT"/>
        </w:rPr>
        <w:t>температура</w:t>
      </w:r>
      <w:r w:rsidRPr="0011311D">
        <w:rPr>
          <w:rFonts w:eastAsia="Calibri" w:cs="Arial"/>
          <w:sz w:val="24"/>
          <w:szCs w:val="24"/>
          <w:lang w:val="pl-PL"/>
        </w:rPr>
        <w:t xml:space="preserve"> </w:t>
      </w:r>
      <w:r w:rsidRPr="0011311D">
        <w:rPr>
          <w:rFonts w:eastAsia="Calibri" w:cs="Arial"/>
          <w:sz w:val="24"/>
          <w:szCs w:val="24"/>
          <w:lang w:val="it-IT"/>
        </w:rPr>
        <w:t>ваздуха</w:t>
      </w:r>
      <w:r w:rsidRPr="0011311D">
        <w:rPr>
          <w:rFonts w:eastAsia="Calibri" w:cs="Arial"/>
          <w:sz w:val="24"/>
          <w:szCs w:val="24"/>
          <w:lang w:val="pl-PL"/>
        </w:rPr>
        <w:t xml:space="preserve"> +20 ºC</w:t>
      </w:r>
    </w:p>
    <w:p w14:paraId="50E0C6A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Температура паре</w:t>
      </w:r>
      <w:r w:rsidRPr="0011311D">
        <w:rPr>
          <w:rFonts w:eastAsia="Calibri" w:cs="Arial"/>
          <w:sz w:val="24"/>
          <w:szCs w:val="24"/>
          <w:lang w:val="pl-PL"/>
        </w:rPr>
        <w:t xml:space="preserve"> 260 ºC</w:t>
      </w:r>
    </w:p>
    <w:p w14:paraId="5A3316C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Притисак паре</w:t>
      </w:r>
      <w:r w:rsidRPr="0011311D">
        <w:rPr>
          <w:rFonts w:eastAsia="Calibri" w:cs="Arial"/>
          <w:sz w:val="24"/>
          <w:szCs w:val="24"/>
          <w:lang w:val="pl-PL"/>
        </w:rPr>
        <w:t xml:space="preserve"> 12 bar</w:t>
      </w:r>
    </w:p>
    <w:p w14:paraId="74FD4C5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RS"/>
        </w:rPr>
      </w:pPr>
      <w:r w:rsidRPr="0011311D">
        <w:rPr>
          <w:rFonts w:eastAsia="Calibri" w:cs="Arial"/>
          <w:sz w:val="24"/>
          <w:szCs w:val="24"/>
          <w:lang w:val="sr-Cyrl-CS"/>
        </w:rPr>
        <w:t>Потрошња паре</w:t>
      </w:r>
      <w:r w:rsidRPr="0011311D">
        <w:rPr>
          <w:rFonts w:eastAsia="Calibri" w:cs="Arial"/>
          <w:sz w:val="24"/>
          <w:szCs w:val="24"/>
          <w:lang w:val="it-IT"/>
        </w:rPr>
        <w:t xml:space="preserve"> 22,0 t/h</w:t>
      </w:r>
    </w:p>
    <w:p w14:paraId="3465CDF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RS"/>
        </w:rPr>
      </w:pPr>
    </w:p>
    <w:p w14:paraId="409A5C9C" w14:textId="726032BF" w:rsidR="0011311D" w:rsidRPr="0011311D" w:rsidRDefault="003B47E6" w:rsidP="003B47E6">
      <w:pPr>
        <w:widowControl w:val="0"/>
        <w:autoSpaceDE w:val="0"/>
        <w:autoSpaceDN w:val="0"/>
        <w:adjustRightInd w:val="0"/>
        <w:spacing w:before="0"/>
        <w:contextualSpacing/>
        <w:jc w:val="left"/>
        <w:rPr>
          <w:rFonts w:eastAsia="Calibri" w:cs="Arial"/>
          <w:b/>
          <w:bCs/>
          <w:sz w:val="24"/>
          <w:szCs w:val="24"/>
          <w:lang w:val="it-IT"/>
        </w:rPr>
      </w:pPr>
      <w:r>
        <w:rPr>
          <w:rFonts w:eastAsia="Calibri" w:cs="Arial"/>
          <w:b/>
          <w:bCs/>
          <w:sz w:val="24"/>
          <w:szCs w:val="24"/>
        </w:rPr>
        <w:t xml:space="preserve">I </w:t>
      </w:r>
      <w:r w:rsidR="0011311D" w:rsidRPr="0011311D">
        <w:rPr>
          <w:rFonts w:eastAsia="Calibri" w:cs="Arial"/>
          <w:b/>
          <w:bCs/>
          <w:sz w:val="24"/>
          <w:szCs w:val="24"/>
          <w:lang w:val="sr-Cyrl-CS"/>
        </w:rPr>
        <w:t>Парни дувачи гара- нови систем (уграђен 2012.године)</w:t>
      </w:r>
    </w:p>
    <w:p w14:paraId="7CDFA023" w14:textId="77777777" w:rsidR="0011311D" w:rsidRPr="0011311D" w:rsidRDefault="0011311D" w:rsidP="0089613F">
      <w:pPr>
        <w:widowControl w:val="0"/>
        <w:autoSpaceDE w:val="0"/>
        <w:autoSpaceDN w:val="0"/>
        <w:adjustRightInd w:val="0"/>
        <w:spacing w:before="0"/>
        <w:ind w:firstLine="284"/>
        <w:contextualSpacing/>
        <w:rPr>
          <w:rFonts w:eastAsia="Calibri" w:cs="Arial"/>
          <w:sz w:val="24"/>
          <w:szCs w:val="24"/>
          <w:lang w:val="pl-PL"/>
        </w:rPr>
      </w:pPr>
      <w:r w:rsidRPr="0011311D">
        <w:rPr>
          <w:rFonts w:eastAsia="Calibri" w:cs="Arial"/>
          <w:sz w:val="24"/>
          <w:szCs w:val="24"/>
          <w:lang w:val="pl-PL"/>
        </w:rPr>
        <w:t xml:space="preserve">Број комада по котлу </w:t>
      </w:r>
      <w:r w:rsidRPr="0011311D">
        <w:rPr>
          <w:rFonts w:eastAsia="Calibri" w:cs="Arial"/>
          <w:sz w:val="24"/>
          <w:szCs w:val="24"/>
          <w:lang w:val="sr-Cyrl-RS"/>
        </w:rPr>
        <w:t>2</w:t>
      </w:r>
      <w:r w:rsidRPr="0011311D">
        <w:rPr>
          <w:rFonts w:eastAsia="Calibri" w:cs="Arial"/>
          <w:sz w:val="24"/>
          <w:szCs w:val="24"/>
          <w:lang w:val="pl-PL"/>
        </w:rPr>
        <w:t>0</w:t>
      </w:r>
    </w:p>
    <w:p w14:paraId="2A0F6C42" w14:textId="77777777" w:rsidR="0011311D" w:rsidRPr="0011311D" w:rsidRDefault="0011311D" w:rsidP="0089613F">
      <w:pPr>
        <w:widowControl w:val="0"/>
        <w:autoSpaceDE w:val="0"/>
        <w:autoSpaceDN w:val="0"/>
        <w:adjustRightInd w:val="0"/>
        <w:spacing w:before="0"/>
        <w:ind w:firstLine="284"/>
        <w:contextualSpacing/>
        <w:rPr>
          <w:rFonts w:eastAsia="Calibri" w:cs="Arial"/>
          <w:b/>
          <w:bCs/>
          <w:sz w:val="24"/>
          <w:szCs w:val="24"/>
          <w:lang w:val="pl-PL"/>
        </w:rPr>
      </w:pPr>
      <w:r w:rsidRPr="0011311D">
        <w:rPr>
          <w:rFonts w:eastAsia="Calibri" w:cs="Arial"/>
          <w:b/>
          <w:bCs/>
          <w:sz w:val="24"/>
          <w:szCs w:val="24"/>
          <w:lang w:val="pl-PL"/>
        </w:rPr>
        <w:t xml:space="preserve">Водени топови </w:t>
      </w:r>
      <w:r w:rsidRPr="0011311D">
        <w:rPr>
          <w:rFonts w:eastAsia="Calibri" w:cs="Arial"/>
          <w:b/>
          <w:bCs/>
          <w:sz w:val="24"/>
          <w:szCs w:val="24"/>
          <w:lang w:val="sr-Cyrl-RS"/>
        </w:rPr>
        <w:t>– нови систем (уграђен 2012. године)</w:t>
      </w:r>
    </w:p>
    <w:p w14:paraId="2CB8D819" w14:textId="77777777" w:rsidR="0011311D" w:rsidRPr="0011311D" w:rsidRDefault="0011311D" w:rsidP="0089613F">
      <w:pPr>
        <w:widowControl w:val="0"/>
        <w:autoSpaceDE w:val="0"/>
        <w:autoSpaceDN w:val="0"/>
        <w:adjustRightInd w:val="0"/>
        <w:spacing w:before="0"/>
        <w:ind w:firstLine="284"/>
        <w:contextualSpacing/>
        <w:rPr>
          <w:rFonts w:eastAsia="Calibri" w:cs="Arial"/>
          <w:sz w:val="24"/>
          <w:szCs w:val="24"/>
          <w:lang w:val="sr-Cyrl-RS"/>
        </w:rPr>
      </w:pPr>
      <w:r w:rsidRPr="0011311D">
        <w:rPr>
          <w:rFonts w:eastAsia="Calibri" w:cs="Arial"/>
          <w:sz w:val="24"/>
          <w:szCs w:val="24"/>
          <w:lang w:val="pl-PL"/>
        </w:rPr>
        <w:t xml:space="preserve">Број комада по котлу </w:t>
      </w:r>
      <w:r w:rsidRPr="0011311D">
        <w:rPr>
          <w:rFonts w:eastAsia="Calibri" w:cs="Arial"/>
          <w:sz w:val="24"/>
          <w:szCs w:val="24"/>
          <w:lang w:val="sr-Cyrl-RS"/>
        </w:rPr>
        <w:t>8</w:t>
      </w:r>
    </w:p>
    <w:p w14:paraId="4A4712CB" w14:textId="77777777" w:rsidR="0011311D" w:rsidRPr="0011311D" w:rsidRDefault="0011311D" w:rsidP="0089613F">
      <w:pPr>
        <w:widowControl w:val="0"/>
        <w:autoSpaceDE w:val="0"/>
        <w:autoSpaceDN w:val="0"/>
        <w:adjustRightInd w:val="0"/>
        <w:spacing w:before="0"/>
        <w:ind w:firstLine="284"/>
        <w:contextualSpacing/>
        <w:rPr>
          <w:rFonts w:eastAsia="Calibri" w:cs="Arial"/>
          <w:b/>
          <w:bCs/>
          <w:sz w:val="24"/>
          <w:szCs w:val="24"/>
          <w:lang w:val="pl-PL"/>
        </w:rPr>
      </w:pPr>
      <w:r w:rsidRPr="0011311D">
        <w:rPr>
          <w:rFonts w:eastAsia="Calibri" w:cs="Arial"/>
          <w:b/>
          <w:bCs/>
          <w:sz w:val="24"/>
          <w:szCs w:val="24"/>
          <w:lang w:val="sr-Cyrl-CS"/>
        </w:rPr>
        <w:t>Дувачи</w:t>
      </w:r>
      <w:r w:rsidRPr="0011311D">
        <w:rPr>
          <w:rFonts w:eastAsia="Calibri" w:cs="Arial"/>
          <w:b/>
          <w:bCs/>
          <w:sz w:val="24"/>
          <w:szCs w:val="24"/>
          <w:lang w:val="pl-PL"/>
        </w:rPr>
        <w:t xml:space="preserve"> </w:t>
      </w:r>
      <w:r w:rsidRPr="0011311D">
        <w:rPr>
          <w:rFonts w:eastAsia="Calibri" w:cs="Arial"/>
          <w:b/>
          <w:bCs/>
          <w:sz w:val="24"/>
          <w:szCs w:val="24"/>
          <w:lang w:val="sr-Cyrl-CS"/>
        </w:rPr>
        <w:t>гара ЛУВО – нови систем (уграђен 2012. године)</w:t>
      </w:r>
    </w:p>
    <w:p w14:paraId="23A8DC2D" w14:textId="77777777" w:rsidR="0011311D" w:rsidRPr="0011311D" w:rsidRDefault="0011311D" w:rsidP="0089613F">
      <w:pPr>
        <w:widowControl w:val="0"/>
        <w:autoSpaceDE w:val="0"/>
        <w:autoSpaceDN w:val="0"/>
        <w:adjustRightInd w:val="0"/>
        <w:spacing w:before="0"/>
        <w:ind w:firstLine="284"/>
        <w:contextualSpacing/>
        <w:rPr>
          <w:rFonts w:eastAsia="Calibri" w:cs="Arial"/>
          <w:sz w:val="24"/>
          <w:szCs w:val="24"/>
          <w:lang w:val="sr-Cyrl-RS"/>
        </w:rPr>
      </w:pPr>
      <w:r w:rsidRPr="0011311D">
        <w:rPr>
          <w:rFonts w:eastAsia="Calibri" w:cs="Arial"/>
          <w:sz w:val="24"/>
          <w:szCs w:val="24"/>
          <w:lang w:val="pl-PL"/>
        </w:rPr>
        <w:t xml:space="preserve">Број комада по </w:t>
      </w:r>
      <w:r w:rsidRPr="0011311D">
        <w:rPr>
          <w:rFonts w:eastAsia="Calibri" w:cs="Arial"/>
          <w:sz w:val="24"/>
          <w:szCs w:val="24"/>
          <w:lang w:val="sr-Cyrl-RS"/>
        </w:rPr>
        <w:t>Луву</w:t>
      </w:r>
      <w:r w:rsidRPr="0011311D">
        <w:rPr>
          <w:rFonts w:eastAsia="Calibri" w:cs="Arial"/>
          <w:sz w:val="24"/>
          <w:szCs w:val="24"/>
          <w:lang w:val="pl-PL"/>
        </w:rPr>
        <w:t xml:space="preserve"> </w:t>
      </w:r>
      <w:r w:rsidRPr="0011311D">
        <w:rPr>
          <w:rFonts w:eastAsia="Calibri" w:cs="Arial"/>
          <w:sz w:val="24"/>
          <w:szCs w:val="24"/>
          <w:lang w:val="sr-Cyrl-RS"/>
        </w:rPr>
        <w:t>2</w:t>
      </w:r>
    </w:p>
    <w:p w14:paraId="20136971"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pl-PL"/>
        </w:rPr>
      </w:pPr>
    </w:p>
    <w:p w14:paraId="23C0C548"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pl-PL"/>
        </w:rPr>
      </w:pPr>
      <w:r w:rsidRPr="0011311D">
        <w:rPr>
          <w:rFonts w:eastAsia="Calibri" w:cs="Arial"/>
          <w:b/>
          <w:bCs/>
          <w:sz w:val="24"/>
          <w:szCs w:val="24"/>
          <w:lang w:val="pl-PL"/>
        </w:rPr>
        <w:t>Захтеви за напојну и котловску воду</w:t>
      </w:r>
    </w:p>
    <w:p w14:paraId="355D1B98"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Квалитет котловске воде према смерницама VGB iz оригиналне документације:</w:t>
      </w:r>
    </w:p>
    <w:p w14:paraId="4FF87826"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 xml:space="preserve">Проводљивост на 25 ºC ≤0,2 </w:t>
      </w:r>
      <w:r w:rsidRPr="0011311D">
        <w:rPr>
          <w:rFonts w:eastAsia="Calibri" w:cs="Arial"/>
          <w:sz w:val="24"/>
          <w:szCs w:val="24"/>
        </w:rPr>
        <w:t>μ</w:t>
      </w:r>
      <w:r w:rsidRPr="0011311D">
        <w:rPr>
          <w:rFonts w:eastAsia="Calibri" w:cs="Arial"/>
          <w:sz w:val="24"/>
          <w:szCs w:val="24"/>
          <w:lang w:val="pl-PL"/>
        </w:rPr>
        <w:t>S/cm</w:t>
      </w:r>
    </w:p>
    <w:p w14:paraId="0A263328"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 xml:space="preserve">Садржај </w:t>
      </w:r>
      <w:r w:rsidRPr="0011311D">
        <w:rPr>
          <w:rFonts w:eastAsia="Calibri" w:cs="Arial"/>
          <w:sz w:val="24"/>
          <w:szCs w:val="24"/>
          <w:lang w:val="pl-PL"/>
        </w:rPr>
        <w:t>SiO2 ≤0,02 mg/kg</w:t>
      </w:r>
    </w:p>
    <w:p w14:paraId="768547D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Укупно гвожђа</w:t>
      </w:r>
      <w:r w:rsidRPr="0011311D">
        <w:rPr>
          <w:rFonts w:eastAsia="Calibri" w:cs="Arial"/>
          <w:sz w:val="24"/>
          <w:szCs w:val="24"/>
          <w:lang w:val="pl-PL"/>
        </w:rPr>
        <w:t xml:space="preserve"> Fe ≤0,02 mg/kg</w:t>
      </w:r>
    </w:p>
    <w:p w14:paraId="7221F9CA"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lastRenderedPageBreak/>
        <w:t>Укупно бакра</w:t>
      </w:r>
      <w:r w:rsidRPr="0011311D">
        <w:rPr>
          <w:rFonts w:eastAsia="Calibri" w:cs="Arial"/>
          <w:sz w:val="24"/>
          <w:szCs w:val="24"/>
          <w:lang w:val="pl-PL"/>
        </w:rPr>
        <w:t xml:space="preserve"> Cu ≤0,003 mg/kg</w:t>
      </w:r>
    </w:p>
    <w:p w14:paraId="1C78AFCC"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Натријум и калијум ≤0,01 mg/kg</w:t>
      </w:r>
    </w:p>
    <w:p w14:paraId="5CFCF0DC"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Квалитет напојне воде и воде за убризгавање према смерницама VGB из оригиналне документације:</w:t>
      </w:r>
    </w:p>
    <w:p w14:paraId="6EB11A43"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it-IT"/>
        </w:rPr>
        <w:t>Тврдоћа</w:t>
      </w:r>
      <w:r w:rsidRPr="0011311D">
        <w:rPr>
          <w:rFonts w:eastAsia="Calibri" w:cs="Arial"/>
          <w:sz w:val="24"/>
          <w:szCs w:val="24"/>
          <w:lang w:val="pl-PL"/>
        </w:rPr>
        <w:t xml:space="preserve"> </w:t>
      </w:r>
      <w:r w:rsidRPr="0011311D">
        <w:rPr>
          <w:rFonts w:eastAsia="Calibri" w:cs="Arial"/>
          <w:sz w:val="24"/>
          <w:szCs w:val="24"/>
          <w:lang w:val="it-IT"/>
        </w:rPr>
        <w:t>не</w:t>
      </w:r>
      <w:r w:rsidRPr="0011311D">
        <w:rPr>
          <w:rFonts w:eastAsia="Calibri" w:cs="Arial"/>
          <w:sz w:val="24"/>
          <w:szCs w:val="24"/>
          <w:lang w:val="pl-PL"/>
        </w:rPr>
        <w:t xml:space="preserve"> </w:t>
      </w:r>
      <w:r w:rsidRPr="0011311D">
        <w:rPr>
          <w:rFonts w:eastAsia="Calibri" w:cs="Arial"/>
          <w:sz w:val="24"/>
          <w:szCs w:val="24"/>
          <w:lang w:val="it-IT"/>
        </w:rPr>
        <w:t>може</w:t>
      </w:r>
      <w:r w:rsidRPr="0011311D">
        <w:rPr>
          <w:rFonts w:eastAsia="Calibri" w:cs="Arial"/>
          <w:sz w:val="24"/>
          <w:szCs w:val="24"/>
          <w:lang w:val="pl-PL"/>
        </w:rPr>
        <w:t xml:space="preserve"> </w:t>
      </w:r>
      <w:r w:rsidRPr="0011311D">
        <w:rPr>
          <w:rFonts w:eastAsia="Calibri" w:cs="Arial"/>
          <w:sz w:val="24"/>
          <w:szCs w:val="24"/>
          <w:lang w:val="it-IT"/>
        </w:rPr>
        <w:t>се</w:t>
      </w:r>
      <w:r w:rsidRPr="0011311D">
        <w:rPr>
          <w:rFonts w:eastAsia="Calibri" w:cs="Arial"/>
          <w:sz w:val="24"/>
          <w:szCs w:val="24"/>
          <w:lang w:val="pl-PL"/>
        </w:rPr>
        <w:t xml:space="preserve"> </w:t>
      </w:r>
      <w:r w:rsidRPr="0011311D">
        <w:rPr>
          <w:rFonts w:eastAsia="Calibri" w:cs="Arial"/>
          <w:sz w:val="24"/>
          <w:szCs w:val="24"/>
          <w:lang w:val="it-IT"/>
        </w:rPr>
        <w:t>доказати</w:t>
      </w:r>
    </w:p>
    <w:p w14:paraId="1B495D3A"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it-IT"/>
        </w:rPr>
        <w:t>Кисеоник</w:t>
      </w:r>
      <w:r w:rsidRPr="0011311D">
        <w:rPr>
          <w:rFonts w:eastAsia="Calibri" w:cs="Arial"/>
          <w:sz w:val="24"/>
          <w:szCs w:val="24"/>
          <w:lang w:val="pl-PL"/>
        </w:rPr>
        <w:t xml:space="preserve"> O2 ≤0,01 mg/kg</w:t>
      </w:r>
    </w:p>
    <w:p w14:paraId="688A284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it-IT"/>
        </w:rPr>
        <w:t>Угљен</w:t>
      </w:r>
      <w:r w:rsidRPr="0011311D">
        <w:rPr>
          <w:rFonts w:eastAsia="Calibri" w:cs="Arial"/>
          <w:sz w:val="24"/>
          <w:szCs w:val="24"/>
          <w:lang w:val="pl-PL"/>
        </w:rPr>
        <w:t>-</w:t>
      </w:r>
      <w:r w:rsidRPr="0011311D">
        <w:rPr>
          <w:rFonts w:eastAsia="Calibri" w:cs="Arial"/>
          <w:sz w:val="24"/>
          <w:szCs w:val="24"/>
          <w:lang w:val="it-IT"/>
        </w:rPr>
        <w:t>диоксид</w:t>
      </w:r>
      <w:r w:rsidRPr="0011311D">
        <w:rPr>
          <w:rFonts w:eastAsia="Calibri" w:cs="Arial"/>
          <w:sz w:val="24"/>
          <w:szCs w:val="24"/>
          <w:lang w:val="pl-PL"/>
        </w:rPr>
        <w:t xml:space="preserve"> CO2:</w:t>
      </w:r>
    </w:p>
    <w:p w14:paraId="1738EE96"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 xml:space="preserve">- </w:t>
      </w:r>
      <w:r w:rsidRPr="0011311D">
        <w:rPr>
          <w:rFonts w:eastAsia="Calibri" w:cs="Arial"/>
          <w:sz w:val="24"/>
          <w:szCs w:val="24"/>
          <w:lang w:val="it-IT"/>
        </w:rPr>
        <w:t>везани</w:t>
      </w:r>
      <w:r w:rsidRPr="0011311D">
        <w:rPr>
          <w:rFonts w:eastAsia="Calibri" w:cs="Arial"/>
          <w:sz w:val="24"/>
          <w:szCs w:val="24"/>
          <w:lang w:val="pl-PL"/>
        </w:rPr>
        <w:t xml:space="preserve"> </w:t>
      </w:r>
      <w:r w:rsidRPr="0011311D">
        <w:rPr>
          <w:rFonts w:eastAsia="Calibri" w:cs="Arial"/>
          <w:sz w:val="24"/>
          <w:szCs w:val="24"/>
          <w:lang w:val="it-IT"/>
        </w:rPr>
        <w:t>не</w:t>
      </w:r>
      <w:r w:rsidRPr="0011311D">
        <w:rPr>
          <w:rFonts w:eastAsia="Calibri" w:cs="Arial"/>
          <w:sz w:val="24"/>
          <w:szCs w:val="24"/>
          <w:lang w:val="pl-PL"/>
        </w:rPr>
        <w:t xml:space="preserve"> </w:t>
      </w:r>
      <w:r w:rsidRPr="0011311D">
        <w:rPr>
          <w:rFonts w:eastAsia="Calibri" w:cs="Arial"/>
          <w:sz w:val="24"/>
          <w:szCs w:val="24"/>
          <w:lang w:val="it-IT"/>
        </w:rPr>
        <w:t>може</w:t>
      </w:r>
      <w:r w:rsidRPr="0011311D">
        <w:rPr>
          <w:rFonts w:eastAsia="Calibri" w:cs="Arial"/>
          <w:sz w:val="24"/>
          <w:szCs w:val="24"/>
          <w:lang w:val="pl-PL"/>
        </w:rPr>
        <w:t xml:space="preserve"> </w:t>
      </w:r>
      <w:r w:rsidRPr="0011311D">
        <w:rPr>
          <w:rFonts w:eastAsia="Calibri" w:cs="Arial"/>
          <w:sz w:val="24"/>
          <w:szCs w:val="24"/>
          <w:lang w:val="it-IT"/>
        </w:rPr>
        <w:t>се</w:t>
      </w:r>
      <w:r w:rsidRPr="0011311D">
        <w:rPr>
          <w:rFonts w:eastAsia="Calibri" w:cs="Arial"/>
          <w:sz w:val="24"/>
          <w:szCs w:val="24"/>
          <w:lang w:val="pl-PL"/>
        </w:rPr>
        <w:t xml:space="preserve"> </w:t>
      </w:r>
      <w:r w:rsidRPr="0011311D">
        <w:rPr>
          <w:rFonts w:eastAsia="Calibri" w:cs="Arial"/>
          <w:sz w:val="24"/>
          <w:szCs w:val="24"/>
          <w:lang w:val="it-IT"/>
        </w:rPr>
        <w:t>доказати</w:t>
      </w:r>
    </w:p>
    <w:p w14:paraId="7E25B77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 xml:space="preserve">- </w:t>
      </w:r>
      <w:r w:rsidRPr="0011311D">
        <w:rPr>
          <w:rFonts w:eastAsia="Calibri" w:cs="Arial"/>
          <w:sz w:val="24"/>
          <w:szCs w:val="24"/>
          <w:lang w:val="it-IT"/>
        </w:rPr>
        <w:t>невезани</w:t>
      </w:r>
      <w:r w:rsidRPr="0011311D">
        <w:rPr>
          <w:rFonts w:eastAsia="Calibri" w:cs="Arial"/>
          <w:sz w:val="24"/>
          <w:szCs w:val="24"/>
          <w:lang w:val="pl-PL"/>
        </w:rPr>
        <w:t xml:space="preserve"> </w:t>
      </w:r>
      <w:r w:rsidRPr="0011311D">
        <w:rPr>
          <w:rFonts w:eastAsia="Calibri" w:cs="Arial"/>
          <w:sz w:val="24"/>
          <w:szCs w:val="24"/>
          <w:lang w:val="it-IT"/>
        </w:rPr>
        <w:t>не</w:t>
      </w:r>
      <w:r w:rsidRPr="0011311D">
        <w:rPr>
          <w:rFonts w:eastAsia="Calibri" w:cs="Arial"/>
          <w:sz w:val="24"/>
          <w:szCs w:val="24"/>
          <w:lang w:val="pl-PL"/>
        </w:rPr>
        <w:t xml:space="preserve"> </w:t>
      </w:r>
      <w:r w:rsidRPr="0011311D">
        <w:rPr>
          <w:rFonts w:eastAsia="Calibri" w:cs="Arial"/>
          <w:sz w:val="24"/>
          <w:szCs w:val="24"/>
          <w:lang w:val="it-IT"/>
        </w:rPr>
        <w:t>може</w:t>
      </w:r>
      <w:r w:rsidRPr="0011311D">
        <w:rPr>
          <w:rFonts w:eastAsia="Calibri" w:cs="Arial"/>
          <w:sz w:val="24"/>
          <w:szCs w:val="24"/>
          <w:lang w:val="pl-PL"/>
        </w:rPr>
        <w:t xml:space="preserve"> </w:t>
      </w:r>
      <w:r w:rsidRPr="0011311D">
        <w:rPr>
          <w:rFonts w:eastAsia="Calibri" w:cs="Arial"/>
          <w:sz w:val="24"/>
          <w:szCs w:val="24"/>
          <w:lang w:val="it-IT"/>
        </w:rPr>
        <w:t>се</w:t>
      </w:r>
      <w:r w:rsidRPr="0011311D">
        <w:rPr>
          <w:rFonts w:eastAsia="Calibri" w:cs="Arial"/>
          <w:sz w:val="24"/>
          <w:szCs w:val="24"/>
          <w:lang w:val="pl-PL"/>
        </w:rPr>
        <w:t xml:space="preserve"> </w:t>
      </w:r>
      <w:r w:rsidRPr="0011311D">
        <w:rPr>
          <w:rFonts w:eastAsia="Calibri" w:cs="Arial"/>
          <w:sz w:val="24"/>
          <w:szCs w:val="24"/>
          <w:lang w:val="it-IT"/>
        </w:rPr>
        <w:t>доказати</w:t>
      </w:r>
    </w:p>
    <w:p w14:paraId="07FB9125"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it-IT"/>
        </w:rPr>
        <w:t>Укупно</w:t>
      </w:r>
      <w:r w:rsidRPr="0011311D">
        <w:rPr>
          <w:rFonts w:eastAsia="Calibri" w:cs="Arial"/>
          <w:sz w:val="24"/>
          <w:szCs w:val="24"/>
          <w:lang w:val="pl-PL"/>
        </w:rPr>
        <w:t xml:space="preserve"> </w:t>
      </w:r>
      <w:r w:rsidRPr="0011311D">
        <w:rPr>
          <w:rFonts w:eastAsia="Calibri" w:cs="Arial"/>
          <w:sz w:val="24"/>
          <w:szCs w:val="24"/>
          <w:lang w:val="it-IT"/>
        </w:rPr>
        <w:t>гвожђа</w:t>
      </w:r>
      <w:r w:rsidRPr="0011311D">
        <w:rPr>
          <w:rFonts w:eastAsia="Calibri" w:cs="Arial"/>
          <w:sz w:val="24"/>
          <w:szCs w:val="24"/>
          <w:lang w:val="pl-PL"/>
        </w:rPr>
        <w:t xml:space="preserve"> Fe ≤0,02 mg/kg</w:t>
      </w:r>
    </w:p>
    <w:p w14:paraId="58FBEE50"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Укупно бакра</w:t>
      </w:r>
      <w:r w:rsidRPr="0011311D">
        <w:rPr>
          <w:rFonts w:eastAsia="Calibri" w:cs="Arial"/>
          <w:sz w:val="24"/>
          <w:szCs w:val="24"/>
          <w:lang w:val="pl-PL"/>
        </w:rPr>
        <w:t xml:space="preserve"> Cu ≤0,003 mg/kg</w:t>
      </w:r>
    </w:p>
    <w:p w14:paraId="53F263E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pl-PL"/>
        </w:rPr>
        <w:t>pH na 25 ºC (само површинска средства за алкализацију</w:t>
      </w:r>
      <w:r w:rsidRPr="0011311D">
        <w:rPr>
          <w:rFonts w:eastAsia="Calibri" w:cs="Arial"/>
          <w:sz w:val="24"/>
          <w:szCs w:val="24"/>
          <w:lang w:val="sr-Cyrl-CS"/>
        </w:rPr>
        <w:t>)</w:t>
      </w:r>
    </w:p>
    <w:p w14:paraId="14EF83E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pl-PL"/>
        </w:rPr>
        <w:t xml:space="preserve"> 9,3 до 9,5 -Садржај SiO2 ≤0,02 mg/kg</w:t>
      </w:r>
    </w:p>
    <w:p w14:paraId="43A375AE"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Проводљивост на</w:t>
      </w:r>
      <w:r w:rsidRPr="0011311D">
        <w:rPr>
          <w:rFonts w:eastAsia="Calibri" w:cs="Arial"/>
          <w:sz w:val="24"/>
          <w:szCs w:val="24"/>
          <w:lang w:val="pl-PL"/>
        </w:rPr>
        <w:t xml:space="preserve"> 25 ºC ≤0,20 </w:t>
      </w:r>
      <w:r w:rsidRPr="0011311D">
        <w:rPr>
          <w:rFonts w:eastAsia="Calibri" w:cs="Arial"/>
          <w:sz w:val="24"/>
          <w:szCs w:val="24"/>
        </w:rPr>
        <w:t>μ</w:t>
      </w:r>
      <w:r w:rsidRPr="0011311D">
        <w:rPr>
          <w:rFonts w:eastAsia="Calibri" w:cs="Arial"/>
          <w:sz w:val="24"/>
          <w:szCs w:val="24"/>
          <w:lang w:val="pl-PL"/>
        </w:rPr>
        <w:t>S/cm</w:t>
      </w:r>
    </w:p>
    <w:p w14:paraId="70E6625C"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Могућа потрошња</w:t>
      </w:r>
      <w:r w:rsidRPr="0011311D">
        <w:rPr>
          <w:rFonts w:eastAsia="Calibri" w:cs="Arial"/>
          <w:sz w:val="24"/>
          <w:szCs w:val="24"/>
          <w:lang w:val="pl-PL"/>
        </w:rPr>
        <w:t xml:space="preserve"> KmnO4 ≤5 mg/kg</w:t>
      </w:r>
    </w:p>
    <w:p w14:paraId="51584E9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pl-PL"/>
        </w:rPr>
      </w:pPr>
      <w:r w:rsidRPr="0011311D">
        <w:rPr>
          <w:rFonts w:eastAsia="Calibri" w:cs="Arial"/>
          <w:sz w:val="24"/>
          <w:szCs w:val="24"/>
          <w:lang w:val="sr-Cyrl-CS"/>
        </w:rPr>
        <w:t>Уље</w:t>
      </w:r>
      <w:r w:rsidRPr="0011311D">
        <w:rPr>
          <w:rFonts w:eastAsia="Calibri" w:cs="Arial"/>
          <w:sz w:val="24"/>
          <w:szCs w:val="24"/>
          <w:lang w:val="pl-PL"/>
        </w:rPr>
        <w:t xml:space="preserve"> ≤0,2 mg/kg</w:t>
      </w:r>
    </w:p>
    <w:p w14:paraId="43CB074A"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sr-Cyrl-CS"/>
        </w:rPr>
      </w:pPr>
    </w:p>
    <w:p w14:paraId="5EE369F6" w14:textId="77777777" w:rsidR="0011311D" w:rsidRPr="0011311D" w:rsidRDefault="0011311D" w:rsidP="0089613F">
      <w:pPr>
        <w:widowControl w:val="0"/>
        <w:autoSpaceDE w:val="0"/>
        <w:autoSpaceDN w:val="0"/>
        <w:adjustRightInd w:val="0"/>
        <w:spacing w:before="0"/>
        <w:contextualSpacing/>
        <w:rPr>
          <w:rFonts w:eastAsia="Calibri" w:cs="Arial"/>
          <w:b/>
          <w:bCs/>
          <w:sz w:val="24"/>
          <w:szCs w:val="24"/>
          <w:lang w:val="sr-Cyrl-CS"/>
        </w:rPr>
      </w:pPr>
      <w:r w:rsidRPr="0011311D">
        <w:rPr>
          <w:rFonts w:eastAsia="Calibri" w:cs="Arial"/>
          <w:b/>
          <w:bCs/>
          <w:sz w:val="24"/>
          <w:szCs w:val="24"/>
          <w:lang w:val="sr-Cyrl-CS"/>
        </w:rPr>
        <w:t>Захтеви за напојне уређаје</w:t>
      </w:r>
    </w:p>
    <w:p w14:paraId="5564F88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Котао се опрема једном турбо напојном пумпом за пуно оптерећење и са две 30%-тне</w:t>
      </w:r>
    </w:p>
    <w:p w14:paraId="1D9F3E0B"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електро напојне пумпе.</w:t>
      </w:r>
    </w:p>
    <w:p w14:paraId="011BEE29"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За пребацивање са рада турбо пумпе на рад електро пумпи постављају се следећи услови:</w:t>
      </w:r>
    </w:p>
    <w:p w14:paraId="4EE36A73" w14:textId="4A4C3754"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Електро напојне пумпе морају после 15 секунди да достигну минимално оптерећење котла</w:t>
      </w:r>
      <w:r w:rsidR="00250E15">
        <w:rPr>
          <w:rFonts w:eastAsia="Calibri" w:cs="Arial"/>
          <w:sz w:val="24"/>
          <w:szCs w:val="24"/>
          <w:lang w:val="sr-Cyrl-CS"/>
        </w:rPr>
        <w:t xml:space="preserve"> </w:t>
      </w:r>
      <w:r w:rsidRPr="0011311D">
        <w:rPr>
          <w:rFonts w:eastAsia="Calibri" w:cs="Arial"/>
          <w:sz w:val="24"/>
          <w:szCs w:val="24"/>
          <w:lang w:val="sr-Cyrl-CS"/>
        </w:rPr>
        <w:t xml:space="preserve">од 156,7 </w:t>
      </w:r>
      <w:r w:rsidRPr="0011311D">
        <w:rPr>
          <w:rFonts w:eastAsia="Calibri" w:cs="Arial"/>
          <w:sz w:val="24"/>
          <w:szCs w:val="24"/>
          <w:lang w:val="pl-PL"/>
        </w:rPr>
        <w:t>kg</w:t>
      </w:r>
      <w:r w:rsidRPr="0011311D">
        <w:rPr>
          <w:rFonts w:eastAsia="Calibri" w:cs="Arial"/>
          <w:sz w:val="24"/>
          <w:szCs w:val="24"/>
          <w:lang w:val="sr-Cyrl-CS"/>
        </w:rPr>
        <w:t>/</w:t>
      </w:r>
      <w:r w:rsidRPr="0011311D">
        <w:rPr>
          <w:rFonts w:eastAsia="Calibri" w:cs="Arial"/>
          <w:sz w:val="24"/>
          <w:szCs w:val="24"/>
          <w:lang w:val="pl-PL"/>
        </w:rPr>
        <w:t>s</w:t>
      </w:r>
      <w:r w:rsidRPr="0011311D">
        <w:rPr>
          <w:rFonts w:eastAsia="Calibri" w:cs="Arial"/>
          <w:sz w:val="24"/>
          <w:szCs w:val="24"/>
          <w:lang w:val="sr-Cyrl-CS"/>
        </w:rPr>
        <w:t>, иначе ће уследити команда „гашење ватре”.</w:t>
      </w:r>
    </w:p>
    <w:p w14:paraId="05779436"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Регулација напојне воде :</w:t>
      </w:r>
    </w:p>
    <w:p w14:paraId="577D8FEB"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 xml:space="preserve">Количина напојне воде се регулише бројем обртаја турбо напојне пумпе. Регулациони вентил напојне воде је у нормалном раду потпуно отворен и има по Сулзеру-у пад притиска од 2,65 </w:t>
      </w:r>
      <w:r w:rsidRPr="0011311D">
        <w:rPr>
          <w:rFonts w:eastAsia="Calibri" w:cs="Arial"/>
          <w:sz w:val="24"/>
          <w:szCs w:val="24"/>
          <w:lang w:val="pl-PL"/>
        </w:rPr>
        <w:t>bar</w:t>
      </w:r>
      <w:r w:rsidRPr="0011311D">
        <w:rPr>
          <w:rFonts w:eastAsia="Calibri" w:cs="Arial"/>
          <w:sz w:val="24"/>
          <w:szCs w:val="24"/>
          <w:lang w:val="sr-Cyrl-CS"/>
        </w:rPr>
        <w:t xml:space="preserve"> </w:t>
      </w:r>
      <w:r w:rsidRPr="0011311D">
        <w:rPr>
          <w:rFonts w:eastAsia="Calibri" w:cs="Arial"/>
          <w:sz w:val="24"/>
          <w:szCs w:val="24"/>
          <w:lang w:val="pl-PL"/>
        </w:rPr>
        <w:t>pri</w:t>
      </w:r>
      <w:r w:rsidRPr="0011311D">
        <w:rPr>
          <w:rFonts w:eastAsia="Calibri" w:cs="Arial"/>
          <w:sz w:val="24"/>
          <w:szCs w:val="24"/>
          <w:lang w:val="sr-Cyrl-CS"/>
        </w:rPr>
        <w:t xml:space="preserve"> 2210 </w:t>
      </w:r>
      <w:r w:rsidRPr="0011311D">
        <w:rPr>
          <w:rFonts w:eastAsia="Calibri" w:cs="Arial"/>
          <w:sz w:val="24"/>
          <w:szCs w:val="24"/>
          <w:lang w:val="pl-PL"/>
        </w:rPr>
        <w:t>t</w:t>
      </w:r>
      <w:r w:rsidRPr="0011311D">
        <w:rPr>
          <w:rFonts w:eastAsia="Calibri" w:cs="Arial"/>
          <w:sz w:val="24"/>
          <w:szCs w:val="24"/>
          <w:lang w:val="sr-Cyrl-CS"/>
        </w:rPr>
        <w:t>/</w:t>
      </w:r>
      <w:r w:rsidRPr="0011311D">
        <w:rPr>
          <w:rFonts w:eastAsia="Calibri" w:cs="Arial"/>
          <w:sz w:val="24"/>
          <w:szCs w:val="24"/>
          <w:lang w:val="pl-PL"/>
        </w:rPr>
        <w:t>h</w:t>
      </w:r>
      <w:r w:rsidRPr="0011311D">
        <w:rPr>
          <w:rFonts w:eastAsia="Calibri" w:cs="Arial"/>
          <w:sz w:val="24"/>
          <w:szCs w:val="24"/>
          <w:lang w:val="sr-Cyrl-CS"/>
        </w:rPr>
        <w:t>.</w:t>
      </w:r>
    </w:p>
    <w:p w14:paraId="587B394C" w14:textId="122505BB" w:rsidR="0011311D" w:rsidRPr="0011311D" w:rsidRDefault="0011311D" w:rsidP="0089613F">
      <w:pPr>
        <w:widowControl w:val="0"/>
        <w:autoSpaceDE w:val="0"/>
        <w:autoSpaceDN w:val="0"/>
        <w:adjustRightInd w:val="0"/>
        <w:spacing w:before="0"/>
        <w:contextualSpacing/>
        <w:rPr>
          <w:rFonts w:eastAsia="Calibri" w:cs="Arial"/>
          <w:b/>
          <w:sz w:val="24"/>
          <w:szCs w:val="24"/>
          <w:lang w:val="sr-Cyrl-RS"/>
        </w:rPr>
      </w:pPr>
    </w:p>
    <w:p w14:paraId="0A520A5B" w14:textId="77777777" w:rsidR="0011311D" w:rsidRPr="0011311D" w:rsidRDefault="0011311D" w:rsidP="0089613F">
      <w:pPr>
        <w:widowControl w:val="0"/>
        <w:autoSpaceDE w:val="0"/>
        <w:autoSpaceDN w:val="0"/>
        <w:adjustRightInd w:val="0"/>
        <w:spacing w:before="0"/>
        <w:contextualSpacing/>
        <w:rPr>
          <w:rFonts w:eastAsia="Calibri" w:cs="Arial"/>
          <w:b/>
          <w:sz w:val="24"/>
          <w:szCs w:val="24"/>
          <w:lang w:val="sr-Cyrl-RS"/>
        </w:rPr>
      </w:pPr>
      <w:r w:rsidRPr="0011311D">
        <w:rPr>
          <w:rFonts w:eastAsia="Calibri" w:cs="Arial"/>
          <w:b/>
          <w:sz w:val="24"/>
          <w:szCs w:val="24"/>
          <w:lang w:val="sl-SI"/>
        </w:rPr>
        <w:t>Подаци о вентилима сигурности</w:t>
      </w:r>
      <w:r w:rsidRPr="0011311D">
        <w:rPr>
          <w:rFonts w:eastAsia="Calibri" w:cs="Arial"/>
          <w:b/>
          <w:sz w:val="24"/>
          <w:szCs w:val="24"/>
          <w:lang w:val="sr-Cyrl-RS"/>
        </w:rPr>
        <w:t xml:space="preserve"> </w:t>
      </w:r>
    </w:p>
    <w:p w14:paraId="0863EE33"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Продукција паре D = 1 703 000 kg/h</w:t>
      </w:r>
    </w:p>
    <w:p w14:paraId="7CB5C349"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Број вентила сигурности n = 4 kom.</w:t>
      </w:r>
    </w:p>
    <w:p w14:paraId="6411C08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Проток паре по једном вентилу D1 = 425 750 kg/h</w:t>
      </w:r>
    </w:p>
    <w:p w14:paraId="1813E25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nb-NO"/>
        </w:rPr>
        <w:t>Притисак отварања вентила (апсолутни) p0 = 51,2 bar</w:t>
      </w:r>
    </w:p>
    <w:p w14:paraId="4DE01C7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t xml:space="preserve">Изентропски коефицијент </w:t>
      </w:r>
      <w:r w:rsidRPr="0011311D">
        <w:rPr>
          <w:rFonts w:eastAsia="Calibri" w:cs="Arial"/>
          <w:sz w:val="24"/>
          <w:szCs w:val="24"/>
          <w:lang w:val="nb-NO"/>
        </w:rPr>
        <w:t>k = 1,28 -</w:t>
      </w:r>
    </w:p>
    <w:p w14:paraId="29B200A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t>Прорачунски притисак</w:t>
      </w:r>
      <w:r w:rsidRPr="0011311D">
        <w:rPr>
          <w:rFonts w:eastAsia="Calibri" w:cs="Arial"/>
          <w:sz w:val="24"/>
          <w:szCs w:val="24"/>
          <w:lang w:val="nb-NO"/>
        </w:rPr>
        <w:t>:</w:t>
      </w:r>
    </w:p>
    <w:p w14:paraId="2CCF5883"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nb-NO"/>
        </w:rPr>
      </w:pPr>
      <w:r w:rsidRPr="0011311D">
        <w:rPr>
          <w:rFonts w:eastAsia="Calibri" w:cs="Arial"/>
          <w:sz w:val="24"/>
          <w:szCs w:val="24"/>
          <w:lang w:val="sr-Cyrl-CS"/>
        </w:rPr>
        <w:t xml:space="preserve">Улазни </w:t>
      </w:r>
      <w:r w:rsidRPr="0011311D">
        <w:rPr>
          <w:rFonts w:eastAsia="Calibri" w:cs="Arial"/>
          <w:sz w:val="24"/>
          <w:szCs w:val="24"/>
          <w:lang w:val="nb-NO"/>
        </w:rPr>
        <w:t>p01 = 68 bar</w:t>
      </w:r>
    </w:p>
    <w:p w14:paraId="298377A0"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lang w:val="sr-Cyrl-CS"/>
        </w:rPr>
        <w:t>Излазни</w:t>
      </w:r>
      <w:r w:rsidRPr="0011311D">
        <w:rPr>
          <w:rFonts w:eastAsia="Calibri" w:cs="Arial"/>
          <w:sz w:val="24"/>
          <w:szCs w:val="24"/>
        </w:rPr>
        <w:t xml:space="preserve"> p02 = 35 bar</w:t>
      </w:r>
    </w:p>
    <w:p w14:paraId="33910D64"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lang w:val="sr-Cyrl-CS"/>
        </w:rPr>
        <w:t>Прорачунска температура</w:t>
      </w:r>
      <w:r w:rsidRPr="0011311D">
        <w:rPr>
          <w:rFonts w:eastAsia="Calibri" w:cs="Arial"/>
          <w:sz w:val="24"/>
          <w:szCs w:val="24"/>
        </w:rPr>
        <w:t>:</w:t>
      </w:r>
    </w:p>
    <w:p w14:paraId="5EBB8E1E"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lang w:val="sr-Cyrl-CS"/>
        </w:rPr>
        <w:t>Испред вентила</w:t>
      </w:r>
      <w:r w:rsidRPr="0011311D">
        <w:rPr>
          <w:rFonts w:eastAsia="Calibri" w:cs="Arial"/>
          <w:sz w:val="24"/>
          <w:szCs w:val="24"/>
        </w:rPr>
        <w:t xml:space="preserve"> t01= 545 °C</w:t>
      </w:r>
    </w:p>
    <w:p w14:paraId="5C47F81A"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lang w:val="sr-Cyrl-CS"/>
        </w:rPr>
        <w:t xml:space="preserve">Иза вентила </w:t>
      </w:r>
      <w:r w:rsidRPr="0011311D">
        <w:rPr>
          <w:rFonts w:eastAsia="Calibri" w:cs="Arial"/>
          <w:sz w:val="24"/>
          <w:szCs w:val="24"/>
        </w:rPr>
        <w:t xml:space="preserve"> t02= 520 °C</w:t>
      </w:r>
    </w:p>
    <w:p w14:paraId="5005EA2A"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lang w:val="it-IT"/>
        </w:rPr>
        <w:t>Притисак</w:t>
      </w:r>
      <w:r w:rsidRPr="0011311D">
        <w:rPr>
          <w:rFonts w:eastAsia="Calibri" w:cs="Arial"/>
          <w:sz w:val="24"/>
          <w:szCs w:val="24"/>
        </w:rPr>
        <w:t xml:space="preserve"> </w:t>
      </w:r>
      <w:r w:rsidRPr="0011311D">
        <w:rPr>
          <w:rFonts w:eastAsia="Calibri" w:cs="Arial"/>
          <w:sz w:val="24"/>
          <w:szCs w:val="24"/>
          <w:lang w:val="it-IT"/>
        </w:rPr>
        <w:t>паре</w:t>
      </w:r>
      <w:r w:rsidRPr="0011311D">
        <w:rPr>
          <w:rFonts w:eastAsia="Calibri" w:cs="Arial"/>
          <w:sz w:val="24"/>
          <w:szCs w:val="24"/>
        </w:rPr>
        <w:t xml:space="preserve"> </w:t>
      </w:r>
      <w:r w:rsidRPr="0011311D">
        <w:rPr>
          <w:rFonts w:eastAsia="Calibri" w:cs="Arial"/>
          <w:sz w:val="24"/>
          <w:szCs w:val="24"/>
          <w:lang w:val="it-IT"/>
        </w:rPr>
        <w:t>после</w:t>
      </w:r>
      <w:r w:rsidRPr="0011311D">
        <w:rPr>
          <w:rFonts w:eastAsia="Calibri" w:cs="Arial"/>
          <w:sz w:val="24"/>
          <w:szCs w:val="24"/>
        </w:rPr>
        <w:t xml:space="preserve"> </w:t>
      </w:r>
      <w:r w:rsidRPr="0011311D">
        <w:rPr>
          <w:rFonts w:eastAsia="Calibri" w:cs="Arial"/>
          <w:sz w:val="24"/>
          <w:szCs w:val="24"/>
          <w:lang w:val="it-IT"/>
        </w:rPr>
        <w:t>вентила</w:t>
      </w:r>
      <w:r w:rsidRPr="0011311D">
        <w:rPr>
          <w:rFonts w:eastAsia="Calibri" w:cs="Arial"/>
          <w:sz w:val="24"/>
          <w:szCs w:val="24"/>
        </w:rPr>
        <w:t xml:space="preserve"> (</w:t>
      </w:r>
      <w:r w:rsidRPr="0011311D">
        <w:rPr>
          <w:rFonts w:eastAsia="Calibri" w:cs="Arial"/>
          <w:sz w:val="24"/>
          <w:szCs w:val="24"/>
          <w:lang w:val="it-IT"/>
        </w:rPr>
        <w:t>апсолутни</w:t>
      </w:r>
      <w:r w:rsidRPr="0011311D">
        <w:rPr>
          <w:rFonts w:eastAsia="Calibri" w:cs="Arial"/>
          <w:sz w:val="24"/>
          <w:szCs w:val="24"/>
        </w:rPr>
        <w:t>) pb = 25 bar</w:t>
      </w:r>
    </w:p>
    <w:p w14:paraId="0DF53C9B"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lang w:val="it-IT"/>
        </w:rPr>
        <w:t>Попречни</w:t>
      </w:r>
      <w:r w:rsidRPr="0011311D">
        <w:rPr>
          <w:rFonts w:eastAsia="Calibri" w:cs="Arial"/>
          <w:sz w:val="24"/>
          <w:szCs w:val="24"/>
        </w:rPr>
        <w:t xml:space="preserve"> </w:t>
      </w:r>
      <w:r w:rsidRPr="0011311D">
        <w:rPr>
          <w:rFonts w:eastAsia="Calibri" w:cs="Arial"/>
          <w:sz w:val="24"/>
          <w:szCs w:val="24"/>
          <w:lang w:val="it-IT"/>
        </w:rPr>
        <w:t>пресек</w:t>
      </w:r>
      <w:r w:rsidRPr="0011311D">
        <w:rPr>
          <w:rFonts w:eastAsia="Calibri" w:cs="Arial"/>
          <w:sz w:val="24"/>
          <w:szCs w:val="24"/>
        </w:rPr>
        <w:t xml:space="preserve"> </w:t>
      </w:r>
      <w:r w:rsidRPr="0011311D">
        <w:rPr>
          <w:rFonts w:eastAsia="Calibri" w:cs="Arial"/>
          <w:sz w:val="24"/>
          <w:szCs w:val="24"/>
          <w:lang w:val="it-IT"/>
        </w:rPr>
        <w:t>отвора</w:t>
      </w:r>
      <w:r w:rsidRPr="0011311D">
        <w:rPr>
          <w:rFonts w:eastAsia="Calibri" w:cs="Arial"/>
          <w:sz w:val="24"/>
          <w:szCs w:val="24"/>
        </w:rPr>
        <w:t xml:space="preserve"> </w:t>
      </w:r>
      <w:r w:rsidRPr="0011311D">
        <w:rPr>
          <w:rFonts w:eastAsia="Calibri" w:cs="Arial"/>
          <w:sz w:val="24"/>
          <w:szCs w:val="24"/>
          <w:lang w:val="it-IT"/>
        </w:rPr>
        <w:t>седишта</w:t>
      </w:r>
      <w:r w:rsidRPr="0011311D">
        <w:rPr>
          <w:rFonts w:eastAsia="Calibri" w:cs="Arial"/>
          <w:sz w:val="24"/>
          <w:szCs w:val="24"/>
        </w:rPr>
        <w:t xml:space="preserve"> </w:t>
      </w:r>
      <w:r w:rsidRPr="0011311D">
        <w:rPr>
          <w:rFonts w:eastAsia="Calibri" w:cs="Arial"/>
          <w:sz w:val="24"/>
          <w:szCs w:val="24"/>
          <w:lang w:val="it-IT"/>
        </w:rPr>
        <w:t>вентила</w:t>
      </w:r>
      <w:r w:rsidRPr="0011311D">
        <w:rPr>
          <w:rFonts w:eastAsia="Calibri" w:cs="Arial"/>
          <w:sz w:val="24"/>
          <w:szCs w:val="24"/>
        </w:rPr>
        <w:t xml:space="preserve"> F = 31800 mm2</w:t>
      </w:r>
    </w:p>
    <w:p w14:paraId="1422B6A4"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lang w:val="it-IT"/>
        </w:rPr>
        <w:t>Пропусна</w:t>
      </w:r>
      <w:r w:rsidRPr="0011311D">
        <w:rPr>
          <w:rFonts w:eastAsia="Calibri" w:cs="Arial"/>
          <w:sz w:val="24"/>
          <w:szCs w:val="24"/>
        </w:rPr>
        <w:t xml:space="preserve"> </w:t>
      </w:r>
      <w:r w:rsidRPr="0011311D">
        <w:rPr>
          <w:rFonts w:eastAsia="Calibri" w:cs="Arial"/>
          <w:sz w:val="24"/>
          <w:szCs w:val="24"/>
          <w:lang w:val="it-IT"/>
        </w:rPr>
        <w:t>моћ</w:t>
      </w:r>
      <w:r w:rsidRPr="0011311D">
        <w:rPr>
          <w:rFonts w:eastAsia="Calibri" w:cs="Arial"/>
          <w:sz w:val="24"/>
          <w:szCs w:val="24"/>
        </w:rPr>
        <w:t xml:space="preserve"> </w:t>
      </w:r>
      <w:r w:rsidRPr="0011311D">
        <w:rPr>
          <w:rFonts w:eastAsia="Calibri" w:cs="Arial"/>
          <w:sz w:val="24"/>
          <w:szCs w:val="24"/>
          <w:lang w:val="it-IT"/>
        </w:rPr>
        <w:t>вентила</w:t>
      </w:r>
      <w:r w:rsidRPr="0011311D">
        <w:rPr>
          <w:rFonts w:eastAsia="Calibri" w:cs="Arial"/>
          <w:sz w:val="24"/>
          <w:szCs w:val="24"/>
        </w:rPr>
        <w:t xml:space="preserve"> </w:t>
      </w:r>
      <w:r w:rsidRPr="0011311D">
        <w:rPr>
          <w:rFonts w:eastAsia="Calibri" w:cs="Arial"/>
          <w:sz w:val="24"/>
          <w:szCs w:val="24"/>
          <w:lang w:val="it-IT"/>
        </w:rPr>
        <w:t>сигурности</w:t>
      </w:r>
      <w:r w:rsidRPr="0011311D">
        <w:rPr>
          <w:rFonts w:eastAsia="Calibri" w:cs="Arial"/>
          <w:sz w:val="24"/>
          <w:szCs w:val="24"/>
        </w:rPr>
        <w:t xml:space="preserve"> G = 500 000 kg/h</w:t>
      </w:r>
    </w:p>
    <w:p w14:paraId="12C56B20"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lang w:val="sr-Cyrl-CS"/>
        </w:rPr>
        <w:t>Укупна пропусна моћ</w:t>
      </w:r>
      <w:r w:rsidRPr="0011311D">
        <w:rPr>
          <w:rFonts w:eastAsia="Calibri" w:cs="Arial"/>
          <w:sz w:val="24"/>
          <w:szCs w:val="24"/>
        </w:rPr>
        <w:t xml:space="preserve"> GG = 3 200 000 kg/h</w:t>
      </w:r>
    </w:p>
    <w:p w14:paraId="3AAB7148"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lang w:val="sr-Cyrl-CS"/>
        </w:rPr>
        <w:t>Тип вентила сигурности</w:t>
      </w:r>
      <w:r w:rsidRPr="0011311D">
        <w:rPr>
          <w:rFonts w:eastAsia="Calibri" w:cs="Arial"/>
          <w:sz w:val="24"/>
          <w:szCs w:val="24"/>
        </w:rPr>
        <w:t xml:space="preserve"> MSV 220</w:t>
      </w:r>
    </w:p>
    <w:p w14:paraId="5E25BC02"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lang w:val="sr-Cyrl-CS"/>
        </w:rPr>
        <w:t>Тип погона</w:t>
      </w:r>
      <w:r w:rsidRPr="0011311D">
        <w:rPr>
          <w:rFonts w:eastAsia="Calibri" w:cs="Arial"/>
          <w:sz w:val="24"/>
          <w:szCs w:val="24"/>
        </w:rPr>
        <w:t xml:space="preserve"> ASM 250 KCS</w:t>
      </w:r>
    </w:p>
    <w:p w14:paraId="68AA854C"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lang w:val="sr-Cyrl-CS"/>
        </w:rPr>
        <w:t xml:space="preserve">Тип хидрауличног напајања </w:t>
      </w:r>
      <w:r w:rsidRPr="0011311D">
        <w:rPr>
          <w:rFonts w:eastAsia="Calibri" w:cs="Arial"/>
          <w:sz w:val="24"/>
          <w:szCs w:val="24"/>
          <w:lang w:val="sr-Cyrl-RS"/>
        </w:rPr>
        <w:t>2</w:t>
      </w:r>
      <w:r w:rsidRPr="0011311D">
        <w:rPr>
          <w:rFonts w:eastAsia="Calibri" w:cs="Arial"/>
          <w:sz w:val="24"/>
          <w:szCs w:val="24"/>
        </w:rPr>
        <w:t xml:space="preserve"> x OV32-200</w:t>
      </w:r>
    </w:p>
    <w:p w14:paraId="70C89603" w14:textId="77777777" w:rsidR="0011311D" w:rsidRPr="0011311D" w:rsidRDefault="0011311D" w:rsidP="0089613F">
      <w:pPr>
        <w:widowControl w:val="0"/>
        <w:autoSpaceDE w:val="0"/>
        <w:autoSpaceDN w:val="0"/>
        <w:adjustRightInd w:val="0"/>
        <w:spacing w:before="0"/>
        <w:contextualSpacing/>
        <w:jc w:val="left"/>
        <w:rPr>
          <w:rFonts w:cs="Arial"/>
          <w:sz w:val="24"/>
          <w:szCs w:val="24"/>
          <w:lang w:val="sr-Cyrl-RS"/>
        </w:rPr>
      </w:pPr>
    </w:p>
    <w:p w14:paraId="5A2FF663" w14:textId="77777777" w:rsidR="0011311D" w:rsidRPr="0011311D" w:rsidRDefault="0011311D" w:rsidP="0089613F">
      <w:pPr>
        <w:widowControl w:val="0"/>
        <w:autoSpaceDE w:val="0"/>
        <w:autoSpaceDN w:val="0"/>
        <w:adjustRightInd w:val="0"/>
        <w:spacing w:before="0"/>
        <w:contextualSpacing/>
        <w:jc w:val="left"/>
        <w:rPr>
          <w:rFonts w:cs="Arial"/>
          <w:b/>
          <w:sz w:val="24"/>
          <w:szCs w:val="24"/>
          <w:lang w:val="sr-Cyrl-RS"/>
        </w:rPr>
      </w:pPr>
      <w:r w:rsidRPr="0011311D">
        <w:rPr>
          <w:rFonts w:cs="Arial"/>
          <w:b/>
          <w:sz w:val="24"/>
          <w:szCs w:val="24"/>
          <w:lang w:val="sr-Cyrl-RS"/>
        </w:rPr>
        <w:t xml:space="preserve">Техничке карактеристике постојећих вентила сигурности </w:t>
      </w:r>
      <w:r w:rsidRPr="0011311D">
        <w:rPr>
          <w:rFonts w:cs="Arial"/>
          <w:b/>
          <w:sz w:val="24"/>
          <w:szCs w:val="24"/>
        </w:rPr>
        <w:t>Sulzer</w:t>
      </w:r>
      <w:r w:rsidRPr="0011311D">
        <w:rPr>
          <w:rFonts w:cs="Arial"/>
          <w:b/>
          <w:sz w:val="24"/>
          <w:szCs w:val="24"/>
          <w:lang w:val="sr-Cyrl-RS"/>
        </w:rPr>
        <w:t xml:space="preserve"> на </w:t>
      </w:r>
      <w:r w:rsidRPr="0011311D">
        <w:rPr>
          <w:rFonts w:cs="Arial"/>
          <w:b/>
          <w:sz w:val="24"/>
          <w:szCs w:val="24"/>
        </w:rPr>
        <w:t>RB</w:t>
      </w:r>
      <w:r w:rsidRPr="0011311D">
        <w:rPr>
          <w:rFonts w:cs="Arial"/>
          <w:b/>
          <w:sz w:val="24"/>
          <w:szCs w:val="24"/>
          <w:lang w:val="sr-Cyrl-RS"/>
        </w:rPr>
        <w:t xml:space="preserve"> линији:</w:t>
      </w:r>
    </w:p>
    <w:p w14:paraId="7D0C1332"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lang w:val="sr-Cyrl-RS"/>
        </w:rPr>
        <w:lastRenderedPageBreak/>
        <w:t xml:space="preserve"> </w:t>
      </w:r>
      <w:r w:rsidRPr="0011311D">
        <w:rPr>
          <w:rFonts w:cs="Arial"/>
          <w:sz w:val="24"/>
          <w:szCs w:val="24"/>
        </w:rPr>
        <w:t>Druck vor Ventil                 48bar</w:t>
      </w:r>
    </w:p>
    <w:p w14:paraId="53496032"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rPr>
        <w:t xml:space="preserve"> Temp. vor Ventil                 540 </w:t>
      </w:r>
      <w:r w:rsidRPr="0011311D">
        <w:rPr>
          <w:rFonts w:cs="Arial"/>
          <w:sz w:val="24"/>
          <w:szCs w:val="24"/>
          <w:vertAlign w:val="superscript"/>
        </w:rPr>
        <w:t>0</w:t>
      </w:r>
      <w:r w:rsidRPr="0011311D">
        <w:rPr>
          <w:rFonts w:cs="Arial"/>
          <w:sz w:val="24"/>
          <w:szCs w:val="24"/>
        </w:rPr>
        <w:t>C</w:t>
      </w:r>
    </w:p>
    <w:p w14:paraId="40FC41E5"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rPr>
        <w:t xml:space="preserve"> Druck nach Ventil               24 bar</w:t>
      </w:r>
    </w:p>
    <w:p w14:paraId="2878BEF7"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rPr>
        <w:t xml:space="preserve"> Druckabfall Δp                   krit.bar</w:t>
      </w:r>
    </w:p>
    <w:p w14:paraId="3B42DC3A"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rPr>
        <w:t xml:space="preserve"> Druchfluss pro Ventil         560t/h</w:t>
      </w:r>
    </w:p>
    <w:p w14:paraId="0F077663"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rPr>
        <w:t xml:space="preserve"> Max. Druchfluss                 571t/h</w:t>
      </w:r>
    </w:p>
    <w:p w14:paraId="2C557B39"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rPr>
        <w:t xml:space="preserve"> Erforderliche Ventilflache 369 cm</w:t>
      </w:r>
      <w:r w:rsidRPr="0011311D">
        <w:rPr>
          <w:rFonts w:cs="Arial"/>
          <w:sz w:val="24"/>
          <w:szCs w:val="24"/>
          <w:vertAlign w:val="superscript"/>
        </w:rPr>
        <w:t xml:space="preserve">2 </w:t>
      </w:r>
    </w:p>
    <w:p w14:paraId="66650994"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rPr>
        <w:t xml:space="preserve"> Max.Ventilflache                376,8cm</w:t>
      </w:r>
      <w:r w:rsidRPr="0011311D">
        <w:rPr>
          <w:rFonts w:cs="Arial"/>
          <w:sz w:val="24"/>
          <w:szCs w:val="24"/>
          <w:vertAlign w:val="superscript"/>
        </w:rPr>
        <w:t xml:space="preserve">2 </w:t>
      </w:r>
    </w:p>
    <w:p w14:paraId="4D2D64BB"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rPr>
        <w:t xml:space="preserve"> Sitzdruchmesser                 220 mm</w:t>
      </w:r>
    </w:p>
    <w:p w14:paraId="617E3E56"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rPr>
        <w:t xml:space="preserve"> Kvs                                     1519</w:t>
      </w:r>
    </w:p>
    <w:p w14:paraId="432A525E"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rPr>
        <w:t>Ventilhub erforderlich           61,5 mm</w:t>
      </w:r>
    </w:p>
    <w:p w14:paraId="49A6B3EB" w14:textId="77777777" w:rsidR="0011311D" w:rsidRPr="0011311D" w:rsidRDefault="0011311D" w:rsidP="00D53F2F">
      <w:pPr>
        <w:widowControl w:val="0"/>
        <w:numPr>
          <w:ilvl w:val="0"/>
          <w:numId w:val="77"/>
        </w:numPr>
        <w:suppressAutoHyphens/>
        <w:autoSpaceDE w:val="0"/>
        <w:autoSpaceDN w:val="0"/>
        <w:adjustRightInd w:val="0"/>
        <w:spacing w:before="0"/>
        <w:contextualSpacing/>
        <w:jc w:val="left"/>
        <w:rPr>
          <w:rFonts w:cs="Arial"/>
          <w:sz w:val="24"/>
          <w:szCs w:val="24"/>
        </w:rPr>
      </w:pPr>
      <w:r w:rsidRPr="0011311D">
        <w:rPr>
          <w:rFonts w:cs="Arial"/>
          <w:sz w:val="24"/>
          <w:szCs w:val="24"/>
        </w:rPr>
        <w:t>Max. Ventilhub                     62,5mm</w:t>
      </w:r>
    </w:p>
    <w:p w14:paraId="1B511B0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RS"/>
        </w:rPr>
      </w:pPr>
    </w:p>
    <w:p w14:paraId="44774C56" w14:textId="34E97449" w:rsidR="0011311D" w:rsidRPr="0011311D" w:rsidRDefault="0011311D" w:rsidP="0089613F">
      <w:pPr>
        <w:widowControl w:val="0"/>
        <w:autoSpaceDE w:val="0"/>
        <w:autoSpaceDN w:val="0"/>
        <w:adjustRightInd w:val="0"/>
        <w:spacing w:before="0"/>
        <w:contextualSpacing/>
        <w:rPr>
          <w:rFonts w:eastAsia="Calibri" w:cs="Arial"/>
          <w:sz w:val="20"/>
          <w:szCs w:val="20"/>
          <w:lang w:val="sr-Cyrl-RS"/>
        </w:rPr>
      </w:pPr>
    </w:p>
    <w:p w14:paraId="4F88DD6D" w14:textId="1952B488" w:rsidR="0011311D" w:rsidRPr="0011311D" w:rsidRDefault="0011311D" w:rsidP="0089613F">
      <w:pPr>
        <w:widowControl w:val="0"/>
        <w:suppressAutoHyphens/>
        <w:autoSpaceDE w:val="0"/>
        <w:autoSpaceDN w:val="0"/>
        <w:adjustRightInd w:val="0"/>
        <w:spacing w:before="0"/>
        <w:contextualSpacing/>
        <w:rPr>
          <w:rFonts w:eastAsia="Arial Unicode MS" w:cs="Arial"/>
          <w:b/>
          <w:color w:val="000000"/>
          <w:kern w:val="1"/>
          <w:sz w:val="24"/>
          <w:szCs w:val="24"/>
          <w:lang w:val="sr-Cyrl-RS" w:eastAsia="ar-SA"/>
        </w:rPr>
      </w:pPr>
      <w:r w:rsidRPr="0011311D">
        <w:rPr>
          <w:rFonts w:eastAsia="Arial Unicode MS" w:cs="Arial"/>
          <w:b/>
          <w:color w:val="000000"/>
          <w:kern w:val="1"/>
          <w:sz w:val="24"/>
          <w:szCs w:val="24"/>
          <w:lang w:val="sr-Cyrl-RS" w:eastAsia="ar-SA"/>
        </w:rPr>
        <w:t>Перформансе котла након прве фазе модернизације (за средњи угаљ)</w:t>
      </w:r>
    </w:p>
    <w:p w14:paraId="50A390CA"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Продукција котла је повећана на 1988 t/h, што омогућава повећање снаге са  ~620 na ~665MW. Да би се остварила ова продукција, предузете су мере за  смањивање отпора протоку кроз котао. Извршено је и хемијско чишћење испаривача, што је додатно смањило укупне отпоре протоку паре кроз зидни испаривач. Смањење отпора протоку кроз ECO je извршено уградњом додатног пакета загрејача воде у паралелној вези са постојећим ECO-ом. Додатни пакет загрејача воде је напајан водом температуре 180</w:t>
      </w:r>
      <w:r w:rsidRPr="0011311D">
        <w:rPr>
          <w:rFonts w:eastAsia="Arial Unicode MS" w:cs="Arial"/>
          <w:color w:val="000000"/>
          <w:kern w:val="1"/>
          <w:sz w:val="24"/>
          <w:szCs w:val="24"/>
          <w:vertAlign w:val="superscript"/>
          <w:lang w:val="sr-Cyrl-RS" w:eastAsia="ar-SA"/>
        </w:rPr>
        <w:t>o</w:t>
      </w:r>
      <w:r w:rsidRPr="0011311D">
        <w:rPr>
          <w:rFonts w:eastAsia="Arial Unicode MS" w:cs="Arial"/>
          <w:color w:val="000000"/>
          <w:kern w:val="1"/>
          <w:sz w:val="24"/>
          <w:szCs w:val="24"/>
          <w:lang w:val="sr-Cyrl-RS" w:eastAsia="ar-SA"/>
        </w:rPr>
        <w:t>C, што доводи до додатног смањења температуре димних гасова на излазу, повећава степен корисности котла чиме се  смањује количина утрошеног горива за исту произведену снагу.</w:t>
      </w:r>
    </w:p>
    <w:p w14:paraId="2DF66854"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Повећање продукције котла је омогућено и повећањем степена чистоће грејних површина, чиме се додатно снижава температура димних гасова на излазу из котла. Циљ замене екрана конвективног дела је била санација испаривача са истовременим смањењем пада притиска повећањем унутрашњег пречника цеви. Замењени су екрани конвективног дела између нивоа  ≈+72 и ≈+113 m, заједно са излазним колекторима испаривача. Нови екрани конвективног дела су опремљени  новим ревизионим отворима за улаз са већим пречником (0,6 m), као и мерним прикључцима у количини потребној  за постојеће функције. На местима уградње парних дувача су изграђени  отвори са заптивним кутијама. Отвори су постављени на средини екрана, по два са сваке стране, на нивоима ~60 m i ~31,80 m.</w:t>
      </w:r>
    </w:p>
    <w:p w14:paraId="610D3B46"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 xml:space="preserve">За замену је остао доњи део екранских цеви са припадајућим улазним колекторима испаривача (испод ≈+72,6 m). Планира се да се са овом  заменом, продукција паре повећа на 2000 t/h чиме ће се остварити снага блока од 665 MW. </w:t>
      </w:r>
    </w:p>
    <w:p w14:paraId="53A7E7B0"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Циљ уградње додатног загрејача воде је снижење температуре димних гасова на излазу из котла, повећање ефикасности котла, као и смањење пада притиска у загрејачу воде. Додатни пакет  ECO1A је уграђен паралелно са постојећим ECO1 и напаја се водом температуре 180</w:t>
      </w:r>
      <w:r w:rsidRPr="0011311D">
        <w:rPr>
          <w:rFonts w:eastAsia="Arial Unicode MS" w:cs="Arial"/>
          <w:color w:val="000000"/>
          <w:kern w:val="1"/>
          <w:sz w:val="24"/>
          <w:szCs w:val="24"/>
          <w:vertAlign w:val="superscript"/>
          <w:lang w:val="sr-Cyrl-RS" w:eastAsia="ar-SA"/>
        </w:rPr>
        <w:t>o</w:t>
      </w:r>
      <w:r w:rsidRPr="0011311D">
        <w:rPr>
          <w:rFonts w:eastAsia="Arial Unicode MS" w:cs="Arial"/>
          <w:color w:val="000000"/>
          <w:kern w:val="1"/>
          <w:sz w:val="24"/>
          <w:szCs w:val="24"/>
          <w:lang w:val="sr-Cyrl-RS" w:eastAsia="ar-SA"/>
        </w:rPr>
        <w:t>C, у количини ~25÷30% укупног протока. Проток напојне воде иза пумпи се дели на линију која прекоо регенеративних загрејача (ЗВП)  напаја постојећи загрејач  ECO1 и линију „хладне“ воде  (180</w:t>
      </w:r>
      <w:r w:rsidRPr="0011311D">
        <w:rPr>
          <w:rFonts w:eastAsia="Arial Unicode MS" w:cs="Arial"/>
          <w:color w:val="000000"/>
          <w:kern w:val="1"/>
          <w:sz w:val="24"/>
          <w:szCs w:val="24"/>
          <w:vertAlign w:val="superscript"/>
          <w:lang w:val="sr-Cyrl-RS" w:eastAsia="ar-SA"/>
        </w:rPr>
        <w:t>o</w:t>
      </w:r>
      <w:r w:rsidRPr="0011311D">
        <w:rPr>
          <w:rFonts w:eastAsia="Arial Unicode MS" w:cs="Arial"/>
          <w:color w:val="000000"/>
          <w:kern w:val="1"/>
          <w:sz w:val="24"/>
          <w:szCs w:val="24"/>
          <w:lang w:val="sr-Cyrl-RS" w:eastAsia="ar-SA"/>
        </w:rPr>
        <w:t xml:space="preserve">C ) одвојену из главног вода напојне воде испред загрејача ВП која напаја загрејач ECO1A. </w:t>
      </w:r>
    </w:p>
    <w:p w14:paraId="6B701D0E"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Испред загрејача ECO2 обе линије се спајају у мешачу, где се температура воде изједначава.</w:t>
      </w:r>
    </w:p>
    <w:p w14:paraId="4717A549"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Уградња додатног економајзера је захтевала прераду повезног цевовода од ECO2 до испаривача. Тај цевовод је подигнут на котлу ~+122,75 m, што је довољно за пуњење ECO1A.</w:t>
      </w:r>
    </w:p>
    <w:p w14:paraId="712CBD74"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Максимална трајна продукција</w:t>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t xml:space="preserve"> </w:t>
      </w:r>
      <w:r w:rsidRPr="0011311D">
        <w:rPr>
          <w:rFonts w:eastAsia="Arial Unicode MS" w:cs="Arial"/>
          <w:color w:val="000000"/>
          <w:kern w:val="1"/>
          <w:sz w:val="24"/>
          <w:szCs w:val="24"/>
          <w:lang w:val="sr-Cyrl-RS" w:eastAsia="ar-SA"/>
        </w:rPr>
        <w:tab/>
        <w:t>2000 t/h</w:t>
      </w:r>
    </w:p>
    <w:p w14:paraId="5C6D0679" w14:textId="18C93001"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lastRenderedPageBreak/>
        <w:t xml:space="preserve">Параметри напојне воде: </w:t>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t xml:space="preserve">250 bar, 180 / 260 </w:t>
      </w:r>
      <w:r w:rsidRPr="0011311D">
        <w:rPr>
          <w:rFonts w:eastAsia="Arial Unicode MS" w:cs="Arial"/>
          <w:color w:val="000000"/>
          <w:kern w:val="1"/>
          <w:sz w:val="24"/>
          <w:szCs w:val="24"/>
          <w:vertAlign w:val="superscript"/>
          <w:lang w:val="sr-Cyrl-RS" w:eastAsia="ar-SA"/>
        </w:rPr>
        <w:t>o</w:t>
      </w:r>
      <w:r w:rsidRPr="0011311D">
        <w:rPr>
          <w:rFonts w:eastAsia="Arial Unicode MS" w:cs="Arial"/>
          <w:color w:val="000000"/>
          <w:kern w:val="1"/>
          <w:sz w:val="24"/>
          <w:szCs w:val="24"/>
          <w:lang w:val="sr-Cyrl-RS" w:eastAsia="ar-SA"/>
        </w:rPr>
        <w:t>C</w:t>
      </w:r>
    </w:p>
    <w:p w14:paraId="5D9E2932"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Параметри свеже паре</w:t>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t>185 bar, 540 oC</w:t>
      </w:r>
    </w:p>
    <w:p w14:paraId="179F49D2" w14:textId="42977A8E"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Параметри накнадно прегрејане паре (улаз/излаз</w:t>
      </w:r>
      <w:r w:rsidR="00D847EB">
        <w:rPr>
          <w:rFonts w:eastAsia="Arial Unicode MS" w:cs="Arial"/>
          <w:color w:val="000000"/>
          <w:kern w:val="1"/>
          <w:sz w:val="24"/>
          <w:szCs w:val="24"/>
          <w:lang w:val="sr-Cyrl-RS" w:eastAsia="ar-SA"/>
        </w:rPr>
        <w:t xml:space="preserve">): </w:t>
      </w:r>
      <w:r w:rsidR="00D847EB">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 xml:space="preserve">44,7 / 42,3 bar, 336 / 540 </w:t>
      </w:r>
      <w:r w:rsidRPr="0011311D">
        <w:rPr>
          <w:rFonts w:eastAsia="Arial Unicode MS" w:cs="Arial"/>
          <w:color w:val="000000"/>
          <w:kern w:val="1"/>
          <w:sz w:val="24"/>
          <w:szCs w:val="24"/>
          <w:vertAlign w:val="superscript"/>
          <w:lang w:val="sr-Cyrl-RS" w:eastAsia="ar-SA"/>
        </w:rPr>
        <w:t>o</w:t>
      </w:r>
      <w:r w:rsidRPr="0011311D">
        <w:rPr>
          <w:rFonts w:eastAsia="Arial Unicode MS" w:cs="Arial"/>
          <w:color w:val="000000"/>
          <w:kern w:val="1"/>
          <w:sz w:val="24"/>
          <w:szCs w:val="24"/>
          <w:lang w:val="sr-Cyrl-RS" w:eastAsia="ar-SA"/>
        </w:rPr>
        <w:t>C</w:t>
      </w:r>
    </w:p>
    <w:p w14:paraId="54DFAAEB" w14:textId="00FF70B1"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Количина накнадно пр</w:t>
      </w:r>
      <w:r w:rsidR="00D847EB">
        <w:rPr>
          <w:rFonts w:eastAsia="Arial Unicode MS" w:cs="Arial"/>
          <w:color w:val="000000"/>
          <w:kern w:val="1"/>
          <w:sz w:val="24"/>
          <w:szCs w:val="24"/>
          <w:lang w:val="sr-Cyrl-RS" w:eastAsia="ar-SA"/>
        </w:rPr>
        <w:t xml:space="preserve">егрејане парена улазу у котао </w:t>
      </w:r>
      <w:r w:rsidR="00D847EB">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1794 t/h</w:t>
      </w:r>
    </w:p>
    <w:p w14:paraId="23ACEAF7"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 xml:space="preserve">Температура излазних гасова </w:t>
      </w:r>
    </w:p>
    <w:p w14:paraId="3BBEC74B"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 xml:space="preserve">(за средњи угаљ фалш ваздух у ложишту мањи од 33%) </w:t>
      </w:r>
      <w:r w:rsidRPr="0011311D">
        <w:rPr>
          <w:rFonts w:eastAsia="Arial Unicode MS" w:cs="Arial"/>
          <w:color w:val="000000"/>
          <w:kern w:val="1"/>
          <w:sz w:val="24"/>
          <w:szCs w:val="24"/>
          <w:lang w:val="sr-Cyrl-RS" w:eastAsia="ar-SA"/>
        </w:rPr>
        <w:tab/>
        <w:t xml:space="preserve">&lt;160 </w:t>
      </w:r>
      <w:r w:rsidRPr="0011311D">
        <w:rPr>
          <w:rFonts w:eastAsia="Arial Unicode MS" w:cs="Arial"/>
          <w:color w:val="000000"/>
          <w:kern w:val="1"/>
          <w:sz w:val="24"/>
          <w:szCs w:val="24"/>
          <w:vertAlign w:val="superscript"/>
          <w:lang w:val="sr-Cyrl-RS" w:eastAsia="ar-SA"/>
        </w:rPr>
        <w:t>o</w:t>
      </w:r>
      <w:r w:rsidRPr="0011311D">
        <w:rPr>
          <w:rFonts w:eastAsia="Arial Unicode MS" w:cs="Arial"/>
          <w:color w:val="000000"/>
          <w:kern w:val="1"/>
          <w:sz w:val="24"/>
          <w:szCs w:val="24"/>
          <w:lang w:val="sr-Cyrl-RS" w:eastAsia="ar-SA"/>
        </w:rPr>
        <w:t>C</w:t>
      </w:r>
    </w:p>
    <w:p w14:paraId="20F05F9D" w14:textId="0F13679F"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 xml:space="preserve">Коефицијент вишка ваздуха у ложишту </w:t>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t>1,20</w:t>
      </w:r>
    </w:p>
    <w:p w14:paraId="4090DBEF"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 xml:space="preserve">Коефицијент  вишка ваздуха на излазу из котла </w:t>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t>1,35</w:t>
      </w:r>
    </w:p>
    <w:p w14:paraId="105227C2"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 xml:space="preserve">Количина ваздуха на улазу у котао (испред LUVO) </w:t>
      </w:r>
      <w:r w:rsidRPr="0011311D">
        <w:rPr>
          <w:rFonts w:eastAsia="Arial Unicode MS" w:cs="Arial"/>
          <w:color w:val="000000"/>
          <w:kern w:val="1"/>
          <w:sz w:val="24"/>
          <w:szCs w:val="24"/>
          <w:lang w:val="sr-Cyrl-RS" w:eastAsia="ar-SA"/>
        </w:rPr>
        <w:tab/>
      </w:r>
      <w:r w:rsidRPr="0011311D">
        <w:rPr>
          <w:rFonts w:eastAsia="Arial Unicode MS" w:cs="Arial"/>
          <w:color w:val="000000"/>
          <w:kern w:val="1"/>
          <w:sz w:val="24"/>
          <w:szCs w:val="24"/>
          <w:lang w:val="sr-Cyrl-RS" w:eastAsia="ar-SA"/>
        </w:rPr>
        <w:tab/>
        <w:t xml:space="preserve">1 738 600 </w:t>
      </w:r>
      <w:r w:rsidRPr="0011311D">
        <w:rPr>
          <w:rFonts w:eastAsia="Arial Unicode MS" w:cs="Arial"/>
          <w:color w:val="000000"/>
          <w:kern w:val="1"/>
          <w:sz w:val="24"/>
          <w:szCs w:val="24"/>
          <w:lang w:val="sr-Latn-RS" w:eastAsia="ar-SA"/>
        </w:rPr>
        <w:t>Nm3</w:t>
      </w:r>
      <w:r w:rsidRPr="0011311D">
        <w:rPr>
          <w:rFonts w:eastAsia="Arial Unicode MS" w:cs="Arial"/>
          <w:color w:val="000000"/>
          <w:kern w:val="1"/>
          <w:sz w:val="24"/>
          <w:szCs w:val="24"/>
          <w:lang w:val="sr-Cyrl-RS" w:eastAsia="ar-SA"/>
        </w:rPr>
        <w:t>/h</w:t>
      </w:r>
    </w:p>
    <w:p w14:paraId="3ACBFF57"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 xml:space="preserve">Количина димних гасова на излазу из котла (иза LUVO) </w:t>
      </w:r>
      <w:r w:rsidRPr="0011311D">
        <w:rPr>
          <w:rFonts w:eastAsia="Arial Unicode MS" w:cs="Arial"/>
          <w:color w:val="000000"/>
          <w:kern w:val="1"/>
          <w:sz w:val="24"/>
          <w:szCs w:val="24"/>
          <w:lang w:val="sr-Cyrl-RS" w:eastAsia="ar-SA"/>
        </w:rPr>
        <w:tab/>
        <w:t xml:space="preserve">3 265 200 </w:t>
      </w:r>
      <w:r w:rsidRPr="0011311D">
        <w:rPr>
          <w:rFonts w:eastAsia="Arial Unicode MS" w:cs="Arial"/>
          <w:color w:val="000000"/>
          <w:kern w:val="1"/>
          <w:sz w:val="24"/>
          <w:szCs w:val="24"/>
          <w:lang w:val="sr-Latn-RS" w:eastAsia="ar-SA"/>
        </w:rPr>
        <w:t>Nm3</w:t>
      </w:r>
      <w:r w:rsidRPr="0011311D">
        <w:rPr>
          <w:rFonts w:eastAsia="Arial Unicode MS" w:cs="Arial"/>
          <w:color w:val="000000"/>
          <w:kern w:val="1"/>
          <w:sz w:val="24"/>
          <w:szCs w:val="24"/>
          <w:lang w:val="sr-Cyrl-RS" w:eastAsia="ar-SA"/>
        </w:rPr>
        <w:t>/h</w:t>
      </w:r>
    </w:p>
    <w:p w14:paraId="3F0F797B" w14:textId="77777777" w:rsidR="0011311D" w:rsidRPr="0011311D" w:rsidRDefault="0011311D" w:rsidP="0089613F">
      <w:pPr>
        <w:widowControl w:val="0"/>
        <w:suppressAutoHyphens/>
        <w:autoSpaceDE w:val="0"/>
        <w:autoSpaceDN w:val="0"/>
        <w:adjustRightInd w:val="0"/>
        <w:spacing w:before="0"/>
        <w:contextualSpacing/>
        <w:jc w:val="left"/>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Измене на котлу, за нове услове рада (извођење додатног загрејача воде и система за одржавање грејних површина) повезане су са неопходним изменама у систему управљања ирегулације котла. Ове измене обухватају:</w:t>
      </w:r>
    </w:p>
    <w:p w14:paraId="4FB44B75" w14:textId="77777777" w:rsidR="0011311D" w:rsidRPr="0011311D" w:rsidRDefault="0011311D" w:rsidP="0089613F">
      <w:pPr>
        <w:widowControl w:val="0"/>
        <w:suppressAutoHyphens/>
        <w:autoSpaceDE w:val="0"/>
        <w:autoSpaceDN w:val="0"/>
        <w:adjustRightInd w:val="0"/>
        <w:spacing w:before="0"/>
        <w:ind w:firstLine="567"/>
        <w:contextualSpacing/>
        <w:jc w:val="left"/>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w:t>
      </w:r>
      <w:r w:rsidRPr="0011311D">
        <w:rPr>
          <w:rFonts w:eastAsia="Arial Unicode MS" w:cs="Arial"/>
          <w:color w:val="000000"/>
          <w:kern w:val="1"/>
          <w:sz w:val="24"/>
          <w:szCs w:val="24"/>
          <w:lang w:val="sr-Cyrl-RS" w:eastAsia="ar-SA"/>
        </w:rPr>
        <w:tab/>
        <w:t xml:space="preserve"> Довођење до система за регистрацију параметара додатних мерења температуре,</w:t>
      </w:r>
    </w:p>
    <w:p w14:paraId="52BFB74C" w14:textId="77777777" w:rsidR="0011311D" w:rsidRPr="0011311D" w:rsidRDefault="0011311D" w:rsidP="0089613F">
      <w:pPr>
        <w:widowControl w:val="0"/>
        <w:suppressAutoHyphens/>
        <w:autoSpaceDE w:val="0"/>
        <w:autoSpaceDN w:val="0"/>
        <w:adjustRightInd w:val="0"/>
        <w:spacing w:before="0"/>
        <w:ind w:firstLine="567"/>
        <w:contextualSpacing/>
        <w:jc w:val="left"/>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w:t>
      </w:r>
      <w:r w:rsidRPr="0011311D">
        <w:rPr>
          <w:rFonts w:eastAsia="Arial Unicode MS" w:cs="Arial"/>
          <w:color w:val="000000"/>
          <w:kern w:val="1"/>
          <w:sz w:val="24"/>
          <w:szCs w:val="24"/>
          <w:lang w:val="sr-Cyrl-RS" w:eastAsia="ar-SA"/>
        </w:rPr>
        <w:tab/>
        <w:t>Довођење до ДЦС додатних сигнала за визуелизацију рада дувача и водених топова на команди, као и сигнала за секвенцијално управљање њима (повезивање система управљања дувача са главним системом управљања котла);</w:t>
      </w:r>
    </w:p>
    <w:p w14:paraId="1FE7B8C0" w14:textId="77777777" w:rsidR="0011311D" w:rsidRPr="0011311D" w:rsidRDefault="0011311D" w:rsidP="0089613F">
      <w:pPr>
        <w:widowControl w:val="0"/>
        <w:suppressAutoHyphens/>
        <w:autoSpaceDE w:val="0"/>
        <w:autoSpaceDN w:val="0"/>
        <w:adjustRightInd w:val="0"/>
        <w:spacing w:before="0"/>
        <w:ind w:firstLine="567"/>
        <w:contextualSpacing/>
        <w:jc w:val="left"/>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w:t>
      </w:r>
      <w:r w:rsidRPr="0011311D">
        <w:rPr>
          <w:rFonts w:eastAsia="Arial Unicode MS" w:cs="Arial"/>
          <w:color w:val="000000"/>
          <w:kern w:val="1"/>
          <w:sz w:val="24"/>
          <w:szCs w:val="24"/>
          <w:lang w:val="sr-Cyrl-RS" w:eastAsia="ar-SA"/>
        </w:rPr>
        <w:tab/>
        <w:t>Извођење додатних елемената за регулацију протока воде за ЕКО1А.</w:t>
      </w:r>
    </w:p>
    <w:p w14:paraId="17A764EF"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p>
    <w:p w14:paraId="0BD7EDBC"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 xml:space="preserve">НАПОМЕНА: </w:t>
      </w:r>
    </w:p>
    <w:p w14:paraId="75C7EEA8"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Подаци који се односе на прву фазу модернизације котла блока Б1, налазе се у пројектно техничкој документацији: „Главни пројекат адаптације парног котла ББ-1880-прва фаза "TE – Никола Тесла Б1"</w:t>
      </w:r>
    </w:p>
    <w:p w14:paraId="121B8710" w14:textId="71E840DB"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r w:rsidRPr="0011311D">
        <w:rPr>
          <w:rFonts w:eastAsia="Arial Unicode MS" w:cs="Arial"/>
          <w:color w:val="000000"/>
          <w:kern w:val="1"/>
          <w:sz w:val="24"/>
          <w:szCs w:val="24"/>
          <w:lang w:val="sr-Cyrl-RS" w:eastAsia="ar-SA"/>
        </w:rPr>
        <w:t xml:space="preserve">Горе наведена документација, ће бити достављена </w:t>
      </w:r>
      <w:r w:rsidR="00EA23EB">
        <w:rPr>
          <w:rFonts w:eastAsia="Arial Unicode MS" w:cs="Arial"/>
          <w:color w:val="000000"/>
          <w:kern w:val="1"/>
          <w:sz w:val="24"/>
          <w:szCs w:val="24"/>
          <w:lang w:val="sr-Cyrl-RS" w:eastAsia="ar-SA"/>
        </w:rPr>
        <w:t>понуђач</w:t>
      </w:r>
      <w:r w:rsidRPr="0011311D">
        <w:rPr>
          <w:rFonts w:eastAsia="Arial Unicode MS" w:cs="Arial"/>
          <w:color w:val="000000"/>
          <w:kern w:val="1"/>
          <w:sz w:val="24"/>
          <w:szCs w:val="24"/>
          <w:lang w:val="sr-Cyrl-RS" w:eastAsia="ar-SA"/>
        </w:rPr>
        <w:t xml:space="preserve">у на увид и коришћење  у простријама ТЕНТ –Б, од стране наручиоца, а након потписивања уговора са одабраним </w:t>
      </w:r>
      <w:r w:rsidR="00EA23EB">
        <w:rPr>
          <w:rFonts w:eastAsia="Arial Unicode MS" w:cs="Arial"/>
          <w:color w:val="000000"/>
          <w:kern w:val="1"/>
          <w:sz w:val="24"/>
          <w:szCs w:val="24"/>
          <w:lang w:val="sr-Cyrl-RS" w:eastAsia="ar-SA"/>
        </w:rPr>
        <w:t>понуђач</w:t>
      </w:r>
      <w:r w:rsidRPr="0011311D">
        <w:rPr>
          <w:rFonts w:eastAsia="Arial Unicode MS" w:cs="Arial"/>
          <w:color w:val="000000"/>
          <w:kern w:val="1"/>
          <w:sz w:val="24"/>
          <w:szCs w:val="24"/>
          <w:lang w:val="sr-Cyrl-RS" w:eastAsia="ar-SA"/>
        </w:rPr>
        <w:t>ем.</w:t>
      </w:r>
    </w:p>
    <w:p w14:paraId="4519372C"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RS" w:eastAsia="ar-SA"/>
        </w:rPr>
      </w:pPr>
    </w:p>
    <w:p w14:paraId="73665BF6"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pl-PL" w:eastAsia="ar-SA"/>
        </w:rPr>
      </w:pPr>
      <w:r w:rsidRPr="0011311D">
        <w:rPr>
          <w:rFonts w:eastAsia="Arial Unicode MS" w:cs="Arial"/>
          <w:b/>
          <w:bCs/>
          <w:iCs/>
          <w:color w:val="000000"/>
          <w:kern w:val="1"/>
          <w:sz w:val="24"/>
          <w:szCs w:val="24"/>
          <w:lang w:val="sr-Cyrl-RS" w:eastAsia="ar-SA"/>
        </w:rPr>
        <w:t>Опис новог система за чишћење котла и загрејача ваздуха (луво), након прве фазе медернизације</w:t>
      </w:r>
    </w:p>
    <w:p w14:paraId="38E2E96C"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pl-PL" w:eastAsia="ar-SA"/>
        </w:rPr>
      </w:pPr>
      <w:r w:rsidRPr="0011311D">
        <w:rPr>
          <w:rFonts w:eastAsia="Arial Unicode MS" w:cs="Arial"/>
          <w:color w:val="000000"/>
          <w:kern w:val="1"/>
          <w:sz w:val="24"/>
          <w:szCs w:val="24"/>
          <w:lang w:val="sr-Cyrl-RS" w:eastAsia="ar-SA"/>
        </w:rPr>
        <w:t>У оквиру ремонта</w:t>
      </w:r>
      <w:r w:rsidRPr="0011311D">
        <w:rPr>
          <w:rFonts w:eastAsia="Arial Unicode MS" w:cs="Arial"/>
          <w:color w:val="000000"/>
          <w:kern w:val="1"/>
          <w:sz w:val="24"/>
          <w:szCs w:val="24"/>
          <w:lang w:val="pl-PL" w:eastAsia="ar-SA"/>
        </w:rPr>
        <w:t xml:space="preserve"> 2012. </w:t>
      </w:r>
      <w:r w:rsidRPr="0011311D">
        <w:rPr>
          <w:rFonts w:eastAsia="Arial Unicode MS" w:cs="Arial"/>
          <w:color w:val="000000"/>
          <w:kern w:val="1"/>
          <w:sz w:val="24"/>
          <w:szCs w:val="24"/>
          <w:lang w:val="sr-Cyrl-RS" w:eastAsia="ar-SA"/>
        </w:rPr>
        <w:t>Године за потребе чишћења грејних површина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val="sr-Cyrl-RS" w:eastAsia="ar-SA"/>
        </w:rPr>
        <w:t xml:space="preserve">уграђено је </w:t>
      </w:r>
      <w:r w:rsidRPr="0011311D">
        <w:rPr>
          <w:rFonts w:eastAsia="Arial Unicode MS" w:cs="Arial"/>
          <w:color w:val="000000"/>
          <w:kern w:val="1"/>
          <w:sz w:val="24"/>
          <w:szCs w:val="24"/>
          <w:lang w:val="pl-PL" w:eastAsia="ar-SA"/>
        </w:rPr>
        <w:t xml:space="preserve">20 </w:t>
      </w:r>
      <w:r w:rsidRPr="0011311D">
        <w:rPr>
          <w:rFonts w:eastAsia="Arial Unicode MS" w:cs="Arial"/>
          <w:color w:val="000000"/>
          <w:kern w:val="1"/>
          <w:sz w:val="24"/>
          <w:szCs w:val="24"/>
          <w:lang w:val="sr-Cyrl-RS" w:eastAsia="ar-SA"/>
        </w:rPr>
        <w:t xml:space="preserve">парних дувача гара, осам </w:t>
      </w:r>
      <w:r w:rsidRPr="0011311D">
        <w:rPr>
          <w:rFonts w:eastAsia="Arial Unicode MS" w:cs="Arial"/>
          <w:color w:val="000000"/>
          <w:kern w:val="1"/>
          <w:sz w:val="24"/>
          <w:szCs w:val="24"/>
          <w:lang w:val="pl-PL" w:eastAsia="ar-SA"/>
        </w:rPr>
        <w:t xml:space="preserve">(8) </w:t>
      </w:r>
      <w:r w:rsidRPr="0011311D">
        <w:rPr>
          <w:rFonts w:eastAsia="Arial Unicode MS" w:cs="Arial"/>
          <w:color w:val="000000"/>
          <w:kern w:val="1"/>
          <w:sz w:val="24"/>
          <w:szCs w:val="24"/>
          <w:lang w:val="sr-Cyrl-RS" w:eastAsia="ar-SA"/>
        </w:rPr>
        <w:t>водених топова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val="sr-Cyrl-RS" w:eastAsia="ar-SA"/>
        </w:rPr>
        <w:t xml:space="preserve">два </w:t>
      </w:r>
      <w:r w:rsidRPr="0011311D">
        <w:rPr>
          <w:rFonts w:eastAsia="Arial Unicode MS" w:cs="Arial"/>
          <w:color w:val="000000"/>
          <w:kern w:val="1"/>
          <w:sz w:val="24"/>
          <w:szCs w:val="24"/>
          <w:lang w:val="pl-PL" w:eastAsia="ar-SA"/>
        </w:rPr>
        <w:t xml:space="preserve">(2) </w:t>
      </w:r>
      <w:r w:rsidRPr="0011311D">
        <w:rPr>
          <w:rFonts w:eastAsia="Arial Unicode MS" w:cs="Arial"/>
          <w:color w:val="000000"/>
          <w:kern w:val="1"/>
          <w:sz w:val="24"/>
          <w:szCs w:val="24"/>
          <w:lang w:val="sr-Cyrl-RS" w:eastAsia="ar-SA"/>
        </w:rPr>
        <w:t>парна дувача и два</w:t>
      </w:r>
      <w:r w:rsidRPr="0011311D">
        <w:rPr>
          <w:rFonts w:eastAsia="Arial Unicode MS" w:cs="Arial"/>
          <w:color w:val="000000"/>
          <w:kern w:val="1"/>
          <w:sz w:val="24"/>
          <w:szCs w:val="24"/>
          <w:lang w:val="pl-PL" w:eastAsia="ar-SA"/>
        </w:rPr>
        <w:t xml:space="preserve"> (2) </w:t>
      </w:r>
      <w:r w:rsidRPr="0011311D">
        <w:rPr>
          <w:rFonts w:eastAsia="Arial Unicode MS" w:cs="Arial"/>
          <w:color w:val="000000"/>
          <w:kern w:val="1"/>
          <w:sz w:val="24"/>
          <w:szCs w:val="24"/>
          <w:lang w:val="sr-Cyrl-RS" w:eastAsia="ar-SA"/>
        </w:rPr>
        <w:t>парно водена дувача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Осам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водених</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топова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је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уграђено</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странама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ложишта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конвективном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делу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је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уграђено</w:t>
      </w:r>
      <w:r w:rsidRPr="0011311D">
        <w:rPr>
          <w:rFonts w:eastAsia="Arial Unicode MS" w:cs="Arial"/>
          <w:color w:val="000000"/>
          <w:kern w:val="1"/>
          <w:sz w:val="24"/>
          <w:szCs w:val="24"/>
          <w:lang w:val="pl-PL" w:eastAsia="ar-SA"/>
        </w:rPr>
        <w:t xml:space="preserve"> 20 </w:t>
      </w:r>
      <w:r w:rsidRPr="0011311D">
        <w:rPr>
          <w:rFonts w:eastAsia="Arial Unicode MS" w:cs="Arial"/>
          <w:color w:val="000000"/>
          <w:kern w:val="1"/>
          <w:sz w:val="24"/>
          <w:szCs w:val="24"/>
          <w:lang w:eastAsia="ar-SA"/>
        </w:rPr>
        <w:t>парних</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дувача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остатак</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ротационом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загрејачу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Водени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топови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уграђени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два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нивоа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ложишта</w:t>
      </w:r>
      <w:r w:rsidRPr="0011311D">
        <w:rPr>
          <w:rFonts w:eastAsia="Arial Unicode MS" w:cs="Arial"/>
          <w:color w:val="000000"/>
          <w:kern w:val="1"/>
          <w:sz w:val="24"/>
          <w:szCs w:val="24"/>
          <w:lang w:val="pl-PL" w:eastAsia="ar-SA"/>
        </w:rPr>
        <w:t xml:space="preserve"> ~31,8 </w:t>
      </w:r>
      <w:r w:rsidRPr="0011311D">
        <w:rPr>
          <w:rFonts w:eastAsia="Arial Unicode MS" w:cs="Arial"/>
          <w:color w:val="000000"/>
          <w:kern w:val="1"/>
          <w:sz w:val="24"/>
          <w:szCs w:val="24"/>
          <w:lang w:eastAsia="ar-SA"/>
        </w:rPr>
        <w:t>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w:t>
      </w:r>
      <w:r w:rsidRPr="0011311D">
        <w:rPr>
          <w:rFonts w:eastAsia="Arial Unicode MS" w:cs="Arial"/>
          <w:color w:val="000000"/>
          <w:kern w:val="1"/>
          <w:sz w:val="24"/>
          <w:szCs w:val="24"/>
          <w:lang w:val="pl-PL" w:eastAsia="ar-SA"/>
        </w:rPr>
        <w:t xml:space="preserve"> ~60 </w:t>
      </w:r>
      <w:r w:rsidRPr="0011311D">
        <w:rPr>
          <w:rFonts w:eastAsia="Arial Unicode MS" w:cs="Arial"/>
          <w:color w:val="000000"/>
          <w:kern w:val="1"/>
          <w:sz w:val="24"/>
          <w:szCs w:val="24"/>
          <w:lang w:eastAsia="ar-SA"/>
        </w:rPr>
        <w:t>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по</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два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свакој</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страни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Топови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напајани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водом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из</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акумулационе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инсталације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која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налази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реону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котларнице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нивоу</w:t>
      </w:r>
      <w:r w:rsidRPr="0011311D">
        <w:rPr>
          <w:rFonts w:eastAsia="Arial Unicode MS" w:cs="Arial"/>
          <w:color w:val="000000"/>
          <w:kern w:val="1"/>
          <w:sz w:val="24"/>
          <w:szCs w:val="24"/>
          <w:lang w:val="pl-PL" w:eastAsia="ar-SA"/>
        </w:rPr>
        <w:t xml:space="preserve"> -3,5 </w:t>
      </w:r>
      <w:r w:rsidRPr="0011311D">
        <w:rPr>
          <w:rFonts w:eastAsia="Arial Unicode MS" w:cs="Arial"/>
          <w:color w:val="000000"/>
          <w:kern w:val="1"/>
          <w:sz w:val="24"/>
          <w:szCs w:val="24"/>
          <w:lang w:eastAsia="ar-SA"/>
        </w:rPr>
        <w:t>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Ова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инсталација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је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заједничка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за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водене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топове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водена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копља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ротационим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загрејачима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ваздуха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Парни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дувачи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за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чишћење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конвективних</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површина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уграђени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бочним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странама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конвективног</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дела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два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нивоа</w:t>
      </w:r>
      <w:r w:rsidRPr="0011311D">
        <w:rPr>
          <w:rFonts w:eastAsia="Arial Unicode MS" w:cs="Arial"/>
          <w:color w:val="000000"/>
          <w:kern w:val="1"/>
          <w:sz w:val="24"/>
          <w:szCs w:val="24"/>
          <w:lang w:val="pl-PL" w:eastAsia="ar-SA"/>
        </w:rPr>
        <w:t xml:space="preserve">: 74,7 </w:t>
      </w:r>
      <w:r w:rsidRPr="0011311D">
        <w:rPr>
          <w:rFonts w:eastAsia="Arial Unicode MS" w:cs="Arial"/>
          <w:color w:val="000000"/>
          <w:kern w:val="1"/>
          <w:sz w:val="24"/>
          <w:szCs w:val="24"/>
          <w:lang w:eastAsia="ar-SA"/>
        </w:rPr>
        <w:t>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w:t>
      </w:r>
      <w:r w:rsidRPr="0011311D">
        <w:rPr>
          <w:rFonts w:eastAsia="Arial Unicode MS" w:cs="Arial"/>
          <w:color w:val="000000"/>
          <w:kern w:val="1"/>
          <w:sz w:val="24"/>
          <w:szCs w:val="24"/>
          <w:lang w:val="pl-PL" w:eastAsia="ar-SA"/>
        </w:rPr>
        <w:t xml:space="preserve"> 80,54 </w:t>
      </w:r>
      <w:r w:rsidRPr="0011311D">
        <w:rPr>
          <w:rFonts w:eastAsia="Arial Unicode MS" w:cs="Arial"/>
          <w:color w:val="000000"/>
          <w:kern w:val="1"/>
          <w:sz w:val="24"/>
          <w:szCs w:val="24"/>
          <w:lang w:eastAsia="ar-SA"/>
        </w:rPr>
        <w:t>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по</w:t>
      </w:r>
      <w:r w:rsidRPr="0011311D">
        <w:rPr>
          <w:rFonts w:eastAsia="Arial Unicode MS" w:cs="Arial"/>
          <w:color w:val="000000"/>
          <w:kern w:val="1"/>
          <w:sz w:val="24"/>
          <w:szCs w:val="24"/>
          <w:lang w:val="pl-PL" w:eastAsia="ar-SA"/>
        </w:rPr>
        <w:t xml:space="preserve"> 5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сваком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нивоу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укупно</w:t>
      </w:r>
      <w:r w:rsidRPr="0011311D">
        <w:rPr>
          <w:rFonts w:eastAsia="Arial Unicode MS" w:cs="Arial"/>
          <w:color w:val="000000"/>
          <w:kern w:val="1"/>
          <w:sz w:val="24"/>
          <w:szCs w:val="24"/>
          <w:lang w:val="pl-PL" w:eastAsia="ar-SA"/>
        </w:rPr>
        <w:t xml:space="preserve"> 20 </w:t>
      </w:r>
      <w:r w:rsidRPr="0011311D">
        <w:rPr>
          <w:rFonts w:eastAsia="Arial Unicode MS" w:cs="Arial"/>
          <w:color w:val="000000"/>
          <w:kern w:val="1"/>
          <w:sz w:val="24"/>
          <w:szCs w:val="24"/>
          <w:lang w:eastAsia="ar-SA"/>
        </w:rPr>
        <w:t>дувача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Дувачи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напајани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паром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из</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val="sr-Cyrl-RS" w:eastAsia="ar-SA"/>
        </w:rPr>
        <w:t>хладне линије накнадно прегрејане паре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из</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паровода</w:t>
      </w:r>
      <w:r w:rsidRPr="0011311D">
        <w:rPr>
          <w:rFonts w:eastAsia="Arial Unicode MS" w:cs="Arial"/>
          <w:color w:val="000000"/>
          <w:kern w:val="1"/>
          <w:sz w:val="24"/>
          <w:szCs w:val="24"/>
          <w:lang w:val="pl-PL" w:eastAsia="ar-SA"/>
        </w:rPr>
        <w:t xml:space="preserve"> RC. </w:t>
      </w:r>
      <w:r w:rsidRPr="0011311D">
        <w:rPr>
          <w:rFonts w:eastAsia="Arial Unicode MS" w:cs="Arial"/>
          <w:color w:val="000000"/>
          <w:kern w:val="1"/>
          <w:sz w:val="24"/>
          <w:szCs w:val="24"/>
          <w:lang w:eastAsia="ar-SA"/>
        </w:rPr>
        <w:t>Инсталација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је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заједничка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за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парне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дуваче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конвективном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делу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за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дуваче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ротационим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загрејачима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ваздуха</w:t>
      </w:r>
      <w:r w:rsidRPr="0011311D">
        <w:rPr>
          <w:rFonts w:eastAsia="Arial Unicode MS" w:cs="Arial"/>
          <w:color w:val="000000"/>
          <w:kern w:val="1"/>
          <w:sz w:val="24"/>
          <w:szCs w:val="24"/>
          <w:lang w:val="pl-PL" w:eastAsia="ar-SA"/>
        </w:rPr>
        <w:t>.</w:t>
      </w:r>
    </w:p>
    <w:p w14:paraId="7421B437"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pl-PL" w:eastAsia="ar-SA"/>
        </w:rPr>
      </w:pPr>
      <w:r w:rsidRPr="0011311D">
        <w:rPr>
          <w:rFonts w:eastAsia="Arial Unicode MS" w:cs="Arial"/>
          <w:color w:val="000000"/>
          <w:kern w:val="1"/>
          <w:sz w:val="24"/>
          <w:szCs w:val="24"/>
          <w:lang w:eastAsia="ar-SA"/>
        </w:rPr>
        <w:t>Ротациони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загрејачи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ваздуха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опремљени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повратним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дувачима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уграђеним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улазу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димних</w:t>
      </w:r>
      <w:r w:rsidRPr="0011311D">
        <w:rPr>
          <w:rFonts w:eastAsia="Arial Unicode MS" w:cs="Arial"/>
          <w:color w:val="000000"/>
          <w:kern w:val="1"/>
          <w:sz w:val="24"/>
          <w:szCs w:val="24"/>
          <w:lang w:val="sr-Cyrl-RS" w:eastAsia="ar-SA"/>
        </w:rPr>
        <w:t xml:space="preserve"> </w:t>
      </w:r>
      <w:r w:rsidRPr="0011311D">
        <w:rPr>
          <w:rFonts w:eastAsia="Arial Unicode MS" w:cs="Arial"/>
          <w:color w:val="000000"/>
          <w:kern w:val="1"/>
          <w:sz w:val="24"/>
          <w:szCs w:val="24"/>
          <w:lang w:eastAsia="ar-SA"/>
        </w:rPr>
        <w:t>гасова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Горњи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дувачи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напајани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водом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паром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доњи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само</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паром</w:t>
      </w:r>
      <w:r w:rsidRPr="0011311D">
        <w:rPr>
          <w:rFonts w:eastAsia="Arial Unicode MS" w:cs="Arial"/>
          <w:color w:val="000000"/>
          <w:kern w:val="1"/>
          <w:sz w:val="24"/>
          <w:szCs w:val="24"/>
          <w:lang w:val="pl-PL" w:eastAsia="ar-SA"/>
        </w:rPr>
        <w:t>. K</w:t>
      </w:r>
      <w:r w:rsidRPr="0011311D">
        <w:rPr>
          <w:rFonts w:eastAsia="Arial Unicode MS" w:cs="Arial"/>
          <w:color w:val="000000"/>
          <w:kern w:val="1"/>
          <w:sz w:val="24"/>
          <w:szCs w:val="24"/>
          <w:lang w:eastAsia="ar-SA"/>
        </w:rPr>
        <w:t>опља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парних</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дувача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су</w:t>
      </w:r>
      <w:r w:rsidRPr="0011311D">
        <w:rPr>
          <w:rFonts w:eastAsia="Arial Unicode MS" w:cs="Arial"/>
          <w:color w:val="000000"/>
          <w:kern w:val="1"/>
          <w:sz w:val="24"/>
          <w:szCs w:val="24"/>
          <w:lang w:val="sr-Cyrl-RS" w:eastAsia="ar-SA"/>
        </w:rPr>
        <w:t xml:space="preserve"> </w:t>
      </w:r>
      <w:r w:rsidRPr="0011311D">
        <w:rPr>
          <w:rFonts w:eastAsia="Arial Unicode MS" w:cs="Arial"/>
          <w:color w:val="000000"/>
          <w:kern w:val="1"/>
          <w:sz w:val="24"/>
          <w:szCs w:val="24"/>
          <w:lang w:eastAsia="ar-SA"/>
        </w:rPr>
        <w:t>напајана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напојног</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колектора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парних</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дувача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котла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водена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копља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инсталације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напајања</w:t>
      </w:r>
      <w:r w:rsidRPr="0011311D">
        <w:rPr>
          <w:rFonts w:eastAsia="Arial Unicode MS" w:cs="Arial"/>
          <w:color w:val="000000"/>
          <w:kern w:val="1"/>
          <w:sz w:val="24"/>
          <w:szCs w:val="24"/>
          <w:lang w:val="sr-Cyrl-RS" w:eastAsia="ar-SA"/>
        </w:rPr>
        <w:t xml:space="preserve"> </w:t>
      </w:r>
      <w:r w:rsidRPr="0011311D">
        <w:rPr>
          <w:rFonts w:eastAsia="Arial Unicode MS" w:cs="Arial"/>
          <w:color w:val="000000"/>
          <w:kern w:val="1"/>
          <w:sz w:val="24"/>
          <w:szCs w:val="24"/>
          <w:lang w:eastAsia="ar-SA"/>
        </w:rPr>
        <w:t>водених</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топова</w:t>
      </w:r>
      <w:r w:rsidRPr="0011311D">
        <w:rPr>
          <w:rFonts w:eastAsia="Arial Unicode MS" w:cs="Arial"/>
          <w:color w:val="000000"/>
          <w:kern w:val="1"/>
          <w:sz w:val="24"/>
          <w:szCs w:val="24"/>
          <w:lang w:val="pl-PL" w:eastAsia="ar-SA"/>
        </w:rPr>
        <w:t>.</w:t>
      </w:r>
    </w:p>
    <w:p w14:paraId="4C0B95F8"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pl-PL" w:eastAsia="ar-SA"/>
        </w:rPr>
      </w:pPr>
      <w:r w:rsidRPr="0011311D">
        <w:rPr>
          <w:rFonts w:eastAsia="Arial Unicode MS" w:cs="Arial"/>
          <w:color w:val="000000"/>
          <w:kern w:val="1"/>
          <w:sz w:val="24"/>
          <w:szCs w:val="24"/>
          <w:lang w:eastAsia="ar-SA"/>
        </w:rPr>
        <w:t>Управљање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радом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свих</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дувача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одвија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помоћу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независног</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ПЛЦ</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система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управљања</w:t>
      </w:r>
    </w:p>
    <w:p w14:paraId="30420D9E" w14:textId="515E84AB" w:rsidR="0011311D" w:rsidRPr="00046DAC"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pl-PL" w:eastAsia="ar-SA"/>
        </w:rPr>
      </w:pPr>
      <w:r w:rsidRPr="0011311D">
        <w:rPr>
          <w:rFonts w:eastAsia="Arial Unicode MS" w:cs="Arial"/>
          <w:color w:val="000000"/>
          <w:kern w:val="1"/>
          <w:sz w:val="24"/>
          <w:szCs w:val="24"/>
          <w:lang w:eastAsia="ar-SA"/>
        </w:rPr>
        <w:t>постављеном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контролном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ормару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лоцираном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у</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котларници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нивоу</w:t>
      </w:r>
      <w:r w:rsidRPr="0011311D">
        <w:rPr>
          <w:rFonts w:eastAsia="Arial Unicode MS" w:cs="Arial"/>
          <w:color w:val="000000"/>
          <w:kern w:val="1"/>
          <w:sz w:val="24"/>
          <w:szCs w:val="24"/>
          <w:lang w:val="pl-PL" w:eastAsia="ar-SA"/>
        </w:rPr>
        <w:t xml:space="preserve"> ~60 </w:t>
      </w:r>
      <w:r w:rsidRPr="0011311D">
        <w:rPr>
          <w:rFonts w:eastAsia="Arial Unicode MS" w:cs="Arial"/>
          <w:color w:val="000000"/>
          <w:kern w:val="1"/>
          <w:sz w:val="24"/>
          <w:szCs w:val="24"/>
          <w:lang w:eastAsia="ar-SA"/>
        </w:rPr>
        <w:t>м</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или</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са</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команде</w:t>
      </w:r>
      <w:r w:rsidRPr="0011311D">
        <w:rPr>
          <w:rFonts w:eastAsia="Arial Unicode MS" w:cs="Arial"/>
          <w:color w:val="000000"/>
          <w:kern w:val="1"/>
          <w:sz w:val="24"/>
          <w:szCs w:val="24"/>
          <w:lang w:val="pl-PL" w:eastAsia="ar-SA"/>
        </w:rPr>
        <w:t xml:space="preserve"> </w:t>
      </w:r>
      <w:r w:rsidRPr="0011311D">
        <w:rPr>
          <w:rFonts w:eastAsia="Arial Unicode MS" w:cs="Arial"/>
          <w:color w:val="000000"/>
          <w:kern w:val="1"/>
          <w:sz w:val="24"/>
          <w:szCs w:val="24"/>
          <w:lang w:eastAsia="ar-SA"/>
        </w:rPr>
        <w:t>блока</w:t>
      </w:r>
      <w:r w:rsidRPr="0011311D">
        <w:rPr>
          <w:rFonts w:eastAsia="Arial Unicode MS" w:cs="Arial"/>
          <w:color w:val="000000"/>
          <w:kern w:val="1"/>
          <w:sz w:val="24"/>
          <w:szCs w:val="24"/>
          <w:lang w:val="pl-PL" w:eastAsia="ar-SA"/>
        </w:rPr>
        <w:t>.</w:t>
      </w:r>
    </w:p>
    <w:p w14:paraId="5CB390C1" w14:textId="77777777" w:rsidR="0011311D" w:rsidRPr="0011311D" w:rsidRDefault="0011311D" w:rsidP="0089613F">
      <w:pPr>
        <w:widowControl w:val="0"/>
        <w:suppressAutoHyphens/>
        <w:autoSpaceDE w:val="0"/>
        <w:autoSpaceDN w:val="0"/>
        <w:adjustRightInd w:val="0"/>
        <w:spacing w:before="0"/>
        <w:contextualSpacing/>
        <w:rPr>
          <w:rFonts w:eastAsia="Arial Unicode MS" w:cs="Arial"/>
          <w:i/>
          <w:color w:val="000000"/>
          <w:kern w:val="1"/>
          <w:sz w:val="24"/>
          <w:szCs w:val="24"/>
          <w:lang w:val="sr-Cyrl-RS" w:eastAsia="ar-SA"/>
        </w:rPr>
      </w:pPr>
    </w:p>
    <w:p w14:paraId="71113EA9" w14:textId="77777777" w:rsidR="0011311D" w:rsidRPr="0011311D" w:rsidRDefault="0011311D" w:rsidP="0089613F">
      <w:pPr>
        <w:widowControl w:val="0"/>
        <w:suppressAutoHyphens/>
        <w:autoSpaceDE w:val="0"/>
        <w:autoSpaceDN w:val="0"/>
        <w:adjustRightInd w:val="0"/>
        <w:spacing w:before="0"/>
        <w:ind w:left="360" w:hanging="360"/>
        <w:contextualSpacing/>
        <w:rPr>
          <w:rFonts w:eastAsia="Calibri" w:cs="Arial"/>
          <w:b/>
          <w:bCs/>
          <w:iCs/>
          <w:noProof/>
          <w:sz w:val="24"/>
          <w:szCs w:val="24"/>
          <w:lang w:val="sr-Cyrl-CS"/>
        </w:rPr>
      </w:pPr>
      <w:r w:rsidRPr="0011311D">
        <w:rPr>
          <w:rFonts w:eastAsia="Calibri" w:cs="Arial"/>
          <w:b/>
          <w:bCs/>
          <w:iCs/>
          <w:noProof/>
          <w:sz w:val="24"/>
          <w:szCs w:val="24"/>
          <w:lang w:val="sr-Cyrl-CS"/>
        </w:rPr>
        <w:lastRenderedPageBreak/>
        <w:t>2.</w:t>
      </w:r>
      <w:r w:rsidRPr="0011311D">
        <w:rPr>
          <w:rFonts w:eastAsia="Calibri" w:cs="Arial"/>
          <w:b/>
          <w:bCs/>
          <w:iCs/>
          <w:noProof/>
          <w:sz w:val="24"/>
          <w:szCs w:val="24"/>
          <w:lang w:val="sr-Cyrl-RS"/>
        </w:rPr>
        <w:t>1</w:t>
      </w:r>
      <w:r w:rsidRPr="0011311D">
        <w:rPr>
          <w:rFonts w:eastAsia="Calibri" w:cs="Arial"/>
          <w:b/>
          <w:bCs/>
          <w:iCs/>
          <w:noProof/>
          <w:sz w:val="24"/>
          <w:szCs w:val="24"/>
          <w:lang w:val="sr-Cyrl-CS"/>
        </w:rPr>
        <w:t xml:space="preserve"> Опис делова котла под притиском </w:t>
      </w:r>
    </w:p>
    <w:p w14:paraId="6B895623" w14:textId="07D4F9CB" w:rsidR="0011311D" w:rsidRPr="0011311D" w:rsidRDefault="0011311D" w:rsidP="0089613F">
      <w:pPr>
        <w:widowControl w:val="0"/>
        <w:autoSpaceDE w:val="0"/>
        <w:autoSpaceDN w:val="0"/>
        <w:adjustRightInd w:val="0"/>
        <w:spacing w:before="0"/>
        <w:contextualSpacing/>
        <w:rPr>
          <w:rFonts w:eastAsia="Calibri" w:cs="Arial"/>
          <w:b/>
          <w:sz w:val="24"/>
          <w:szCs w:val="24"/>
          <w:lang w:val="nb-NO"/>
        </w:rPr>
      </w:pPr>
      <w:r w:rsidRPr="0011311D">
        <w:rPr>
          <w:rFonts w:eastAsia="Calibri" w:cs="Arial"/>
          <w:b/>
          <w:sz w:val="24"/>
          <w:szCs w:val="24"/>
          <w:lang w:val="sr-Cyrl-CS"/>
        </w:rPr>
        <w:t>2</w:t>
      </w:r>
      <w:r w:rsidRPr="0011311D">
        <w:rPr>
          <w:rFonts w:eastAsia="Calibri" w:cs="Arial"/>
          <w:b/>
          <w:sz w:val="24"/>
          <w:szCs w:val="24"/>
          <w:lang w:val="nb-NO"/>
        </w:rPr>
        <w:t>.1.1</w:t>
      </w:r>
      <w:r w:rsidRPr="0011311D">
        <w:rPr>
          <w:rFonts w:eastAsia="Calibri" w:cs="Arial"/>
          <w:sz w:val="24"/>
          <w:szCs w:val="24"/>
          <w:lang w:val="nb-NO"/>
        </w:rPr>
        <w:t xml:space="preserve"> </w:t>
      </w:r>
      <w:r w:rsidRPr="0011311D">
        <w:rPr>
          <w:rFonts w:eastAsia="Calibri" w:cs="Arial"/>
          <w:b/>
          <w:sz w:val="24"/>
          <w:szCs w:val="24"/>
          <w:u w:val="single"/>
          <w:lang w:val="nb-NO"/>
        </w:rPr>
        <w:t>Економајзер</w:t>
      </w:r>
    </w:p>
    <w:p w14:paraId="0EBA7068"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 xml:space="preserve">Загрејач воде чине два цевна пакета, ЕКО1 и ЕКО2. Спадају у водени део цевног система котла и смештени су од коте +108м до коте +118м у унутрашњости лимене облоге котла. Као конвективни измењивачи топлоте у котлу се налазе у струји димног гаса. </w:t>
      </w:r>
    </w:p>
    <w:p w14:paraId="21770AA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Колектори се налазе ван лимене облоге и повезани су за загрејачем воде цевима (пасс комади) и задихтовани чаурама на продору кроз лимену облогу котла. По ширини котла постоји 199 редова цевних снопова (сваки се састоји од 3 цевне змије) распоређених у коридорни распоред. По висини котла, рачунајући све три цеви цевног снопа, постоји 72 реда цеви (укупно 11"каскада", 5 у ЕКО 1 и 6 у ЕКО 2). Конструкција загрејача воде је окачена на овесне штапове, ЕКО1 и овесне цеви ЕКО2 и обезбеђена осигурачима од испадања из лежишта, чешљева.</w:t>
      </w:r>
    </w:p>
    <w:p w14:paraId="6EE00CA4" w14:textId="2263034D" w:rsid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Цеви димензија Ø38</w:t>
      </w:r>
      <w:r w:rsidRPr="0011311D">
        <w:rPr>
          <w:rFonts w:eastAsia="Calibri" w:cs="Arial"/>
          <w:sz w:val="24"/>
          <w:szCs w:val="24"/>
          <w:lang w:val="sr-Latn-CS"/>
        </w:rPr>
        <w:t>x</w:t>
      </w:r>
      <w:r w:rsidRPr="0011311D">
        <w:rPr>
          <w:rFonts w:eastAsia="Calibri" w:cs="Arial"/>
          <w:sz w:val="24"/>
          <w:szCs w:val="24"/>
          <w:lang w:val="sr-Cyrl-CS"/>
        </w:rPr>
        <w:t xml:space="preserve">4(4,5)(5)mm су у првобитној верзији биле израђене од материјала K18(према PN). Орјентациона тежина опреме (рачунајући и антиабразивне заштите) загрејача воде (ЕКО1 и ЕКО2) је cca1150t. </w:t>
      </w:r>
    </w:p>
    <w:p w14:paraId="4B825A98"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p>
    <w:p w14:paraId="2451F25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rPr>
        <w:t>Основне карактеристике економајзера</w:t>
      </w: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2880"/>
        <w:gridCol w:w="1792"/>
        <w:gridCol w:w="2443"/>
      </w:tblGrid>
      <w:tr w:rsidR="0011311D" w:rsidRPr="0011311D" w14:paraId="0F738B81" w14:textId="77777777" w:rsidTr="0011311D">
        <w:tc>
          <w:tcPr>
            <w:tcW w:w="2880" w:type="dxa"/>
            <w:tcBorders>
              <w:top w:val="thinThickSmallGap" w:sz="12" w:space="0" w:color="auto"/>
              <w:bottom w:val="double" w:sz="4" w:space="0" w:color="auto"/>
              <w:right w:val="double" w:sz="4" w:space="0" w:color="auto"/>
            </w:tcBorders>
            <w:vAlign w:val="center"/>
          </w:tcPr>
          <w:p w14:paraId="76CA5901" w14:textId="77777777" w:rsidR="0011311D" w:rsidRPr="0011311D" w:rsidRDefault="0011311D" w:rsidP="0089613F">
            <w:pPr>
              <w:keepNext/>
              <w:widowControl w:val="0"/>
              <w:autoSpaceDE w:val="0"/>
              <w:autoSpaceDN w:val="0"/>
              <w:adjustRightInd w:val="0"/>
              <w:spacing w:before="0"/>
              <w:contextualSpacing/>
              <w:outlineLvl w:val="1"/>
              <w:rPr>
                <w:rFonts w:eastAsia="Calibri" w:cs="Arial"/>
                <w:bCs/>
                <w:iCs/>
                <w:sz w:val="24"/>
                <w:szCs w:val="24"/>
              </w:rPr>
            </w:pPr>
            <w:r w:rsidRPr="0011311D">
              <w:rPr>
                <w:rFonts w:eastAsia="Calibri" w:cs="Arial"/>
                <w:bCs/>
                <w:iCs/>
                <w:sz w:val="24"/>
                <w:szCs w:val="24"/>
              </w:rPr>
              <w:t>економајзер (ЕКО)</w:t>
            </w:r>
          </w:p>
        </w:tc>
        <w:tc>
          <w:tcPr>
            <w:tcW w:w="1792" w:type="dxa"/>
            <w:tcBorders>
              <w:top w:val="thinThickSmallGap" w:sz="12" w:space="0" w:color="auto"/>
              <w:left w:val="nil"/>
              <w:bottom w:val="double" w:sz="4" w:space="0" w:color="auto"/>
            </w:tcBorders>
            <w:vAlign w:val="center"/>
          </w:tcPr>
          <w:p w14:paraId="4BC5690F"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rPr>
              <w:t>материјал (PN)</w:t>
            </w:r>
          </w:p>
        </w:tc>
        <w:tc>
          <w:tcPr>
            <w:tcW w:w="2443" w:type="dxa"/>
            <w:tcBorders>
              <w:top w:val="thinThickSmallGap" w:sz="12" w:space="0" w:color="auto"/>
              <w:bottom w:val="double" w:sz="4" w:space="0" w:color="auto"/>
            </w:tcBorders>
            <w:vAlign w:val="center"/>
          </w:tcPr>
          <w:p w14:paraId="6F5C3B4A"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rPr>
              <w:t>димензије,</w:t>
            </w:r>
          </w:p>
          <w:p w14:paraId="405B73BA"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rPr>
              <w:t xml:space="preserve"> mm</w:t>
            </w:r>
          </w:p>
        </w:tc>
      </w:tr>
      <w:tr w:rsidR="0011311D" w:rsidRPr="0011311D" w14:paraId="24E6E609" w14:textId="77777777" w:rsidTr="0011311D">
        <w:tc>
          <w:tcPr>
            <w:tcW w:w="2880" w:type="dxa"/>
            <w:tcBorders>
              <w:top w:val="double" w:sz="4" w:space="0" w:color="auto"/>
              <w:bottom w:val="single" w:sz="4" w:space="0" w:color="auto"/>
              <w:right w:val="double" w:sz="4" w:space="0" w:color="auto"/>
            </w:tcBorders>
          </w:tcPr>
          <w:p w14:paraId="5EBB7AAD" w14:textId="77777777" w:rsidR="0011311D" w:rsidRPr="0011311D"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11311D">
              <w:rPr>
                <w:rFonts w:eastAsia="Calibri" w:cs="Arial"/>
                <w:bCs/>
                <w:i/>
                <w:iCs/>
                <w:sz w:val="24"/>
                <w:szCs w:val="24"/>
              </w:rPr>
              <w:t>улазни пакет</w:t>
            </w:r>
          </w:p>
        </w:tc>
        <w:tc>
          <w:tcPr>
            <w:tcW w:w="1792" w:type="dxa"/>
            <w:tcBorders>
              <w:top w:val="double" w:sz="4" w:space="0" w:color="auto"/>
              <w:left w:val="nil"/>
              <w:bottom w:val="single" w:sz="4" w:space="0" w:color="auto"/>
            </w:tcBorders>
            <w:vAlign w:val="center"/>
          </w:tcPr>
          <w:p w14:paraId="595E1C22"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rPr>
              <w:t>K18</w:t>
            </w:r>
          </w:p>
        </w:tc>
        <w:tc>
          <w:tcPr>
            <w:tcW w:w="2443" w:type="dxa"/>
            <w:tcBorders>
              <w:top w:val="double" w:sz="4" w:space="0" w:color="auto"/>
              <w:bottom w:val="single" w:sz="4" w:space="0" w:color="auto"/>
            </w:tcBorders>
            <w:vAlign w:val="center"/>
          </w:tcPr>
          <w:p w14:paraId="0A6A23AA"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rPr>
              <w:sym w:font="Symbol" w:char="F0C6"/>
            </w:r>
            <w:r w:rsidRPr="0011311D">
              <w:rPr>
                <w:rFonts w:eastAsia="Calibri" w:cs="Arial"/>
                <w:sz w:val="24"/>
                <w:szCs w:val="24"/>
              </w:rPr>
              <w:t>38x4</w:t>
            </w:r>
          </w:p>
        </w:tc>
      </w:tr>
      <w:tr w:rsidR="0011311D" w:rsidRPr="0011311D" w14:paraId="0B3CF88B" w14:textId="77777777" w:rsidTr="0011311D">
        <w:tc>
          <w:tcPr>
            <w:tcW w:w="2880" w:type="dxa"/>
            <w:tcBorders>
              <w:top w:val="single" w:sz="4" w:space="0" w:color="auto"/>
              <w:bottom w:val="single" w:sz="4" w:space="0" w:color="auto"/>
              <w:right w:val="double" w:sz="4" w:space="0" w:color="auto"/>
            </w:tcBorders>
          </w:tcPr>
          <w:p w14:paraId="4913A05D" w14:textId="77777777" w:rsidR="0011311D" w:rsidRPr="0011311D"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11311D">
              <w:rPr>
                <w:rFonts w:eastAsia="Calibri" w:cs="Arial"/>
                <w:bCs/>
                <w:i/>
                <w:iCs/>
                <w:sz w:val="24"/>
                <w:szCs w:val="24"/>
              </w:rPr>
              <w:t>средњи пакет</w:t>
            </w:r>
          </w:p>
        </w:tc>
        <w:tc>
          <w:tcPr>
            <w:tcW w:w="1792" w:type="dxa"/>
            <w:tcBorders>
              <w:top w:val="single" w:sz="4" w:space="0" w:color="auto"/>
              <w:left w:val="nil"/>
              <w:bottom w:val="single" w:sz="4" w:space="0" w:color="auto"/>
            </w:tcBorders>
            <w:vAlign w:val="center"/>
          </w:tcPr>
          <w:p w14:paraId="10FBF95D"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rPr>
              <w:t>K18</w:t>
            </w:r>
          </w:p>
        </w:tc>
        <w:tc>
          <w:tcPr>
            <w:tcW w:w="2443" w:type="dxa"/>
            <w:tcBorders>
              <w:top w:val="single" w:sz="4" w:space="0" w:color="auto"/>
              <w:bottom w:val="single" w:sz="4" w:space="0" w:color="auto"/>
            </w:tcBorders>
            <w:vAlign w:val="center"/>
          </w:tcPr>
          <w:p w14:paraId="2D9A15A4"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rPr>
              <w:sym w:font="Symbol" w:char="F0C6"/>
            </w:r>
            <w:r w:rsidRPr="0011311D">
              <w:rPr>
                <w:rFonts w:eastAsia="Calibri" w:cs="Arial"/>
                <w:sz w:val="24"/>
                <w:szCs w:val="24"/>
              </w:rPr>
              <w:t>38x4,5</w:t>
            </w:r>
          </w:p>
        </w:tc>
      </w:tr>
      <w:tr w:rsidR="0011311D" w:rsidRPr="0011311D" w14:paraId="5964794E" w14:textId="77777777" w:rsidTr="0011311D">
        <w:tc>
          <w:tcPr>
            <w:tcW w:w="2880" w:type="dxa"/>
            <w:tcBorders>
              <w:top w:val="single" w:sz="4" w:space="0" w:color="auto"/>
              <w:bottom w:val="thickThinSmallGap" w:sz="12" w:space="0" w:color="auto"/>
              <w:right w:val="double" w:sz="4" w:space="0" w:color="auto"/>
            </w:tcBorders>
          </w:tcPr>
          <w:p w14:paraId="3D17964E" w14:textId="77777777" w:rsidR="0011311D" w:rsidRPr="0011311D" w:rsidRDefault="0011311D" w:rsidP="0089613F">
            <w:pPr>
              <w:widowControl w:val="0"/>
              <w:autoSpaceDE w:val="0"/>
              <w:autoSpaceDN w:val="0"/>
              <w:adjustRightInd w:val="0"/>
              <w:spacing w:before="0"/>
              <w:contextualSpacing/>
              <w:rPr>
                <w:rFonts w:eastAsia="Calibri" w:cs="Arial"/>
                <w:i/>
                <w:sz w:val="24"/>
                <w:szCs w:val="24"/>
              </w:rPr>
            </w:pPr>
            <w:r w:rsidRPr="0011311D">
              <w:rPr>
                <w:rFonts w:eastAsia="Calibri" w:cs="Arial"/>
                <w:i/>
                <w:sz w:val="24"/>
                <w:szCs w:val="24"/>
              </w:rPr>
              <w:t>излазни пакет</w:t>
            </w:r>
          </w:p>
        </w:tc>
        <w:tc>
          <w:tcPr>
            <w:tcW w:w="1792" w:type="dxa"/>
            <w:tcBorders>
              <w:top w:val="single" w:sz="4" w:space="0" w:color="auto"/>
              <w:left w:val="nil"/>
              <w:bottom w:val="thickThinSmallGap" w:sz="12" w:space="0" w:color="auto"/>
            </w:tcBorders>
            <w:vAlign w:val="center"/>
          </w:tcPr>
          <w:p w14:paraId="4CEE15D0"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rPr>
              <w:t>K18</w:t>
            </w:r>
          </w:p>
        </w:tc>
        <w:tc>
          <w:tcPr>
            <w:tcW w:w="2443" w:type="dxa"/>
            <w:tcBorders>
              <w:top w:val="single" w:sz="4" w:space="0" w:color="auto"/>
              <w:bottom w:val="thickThinSmallGap" w:sz="12" w:space="0" w:color="auto"/>
            </w:tcBorders>
          </w:tcPr>
          <w:p w14:paraId="64C7A07B" w14:textId="77777777" w:rsidR="0011311D" w:rsidRPr="0011311D" w:rsidRDefault="0011311D" w:rsidP="0089613F">
            <w:pPr>
              <w:widowControl w:val="0"/>
              <w:autoSpaceDE w:val="0"/>
              <w:autoSpaceDN w:val="0"/>
              <w:adjustRightInd w:val="0"/>
              <w:spacing w:before="0"/>
              <w:contextualSpacing/>
              <w:rPr>
                <w:rFonts w:eastAsia="Calibri" w:cs="Arial"/>
                <w:sz w:val="24"/>
                <w:szCs w:val="24"/>
              </w:rPr>
            </w:pPr>
            <w:r w:rsidRPr="0011311D">
              <w:rPr>
                <w:rFonts w:eastAsia="Calibri" w:cs="Arial"/>
                <w:sz w:val="24"/>
                <w:szCs w:val="24"/>
              </w:rPr>
              <w:sym w:font="Symbol" w:char="F0C6"/>
            </w:r>
            <w:r w:rsidRPr="0011311D">
              <w:rPr>
                <w:rFonts w:eastAsia="Calibri" w:cs="Arial"/>
                <w:sz w:val="24"/>
                <w:szCs w:val="24"/>
              </w:rPr>
              <w:t>38x5</w:t>
            </w:r>
          </w:p>
        </w:tc>
      </w:tr>
    </w:tbl>
    <w:p w14:paraId="293D4A14" w14:textId="77777777" w:rsidR="0011311D" w:rsidRDefault="0011311D" w:rsidP="0089613F">
      <w:pPr>
        <w:widowControl w:val="0"/>
        <w:autoSpaceDE w:val="0"/>
        <w:autoSpaceDN w:val="0"/>
        <w:adjustRightInd w:val="0"/>
        <w:spacing w:before="0"/>
        <w:contextualSpacing/>
        <w:rPr>
          <w:rFonts w:eastAsia="Calibri" w:cs="Arial"/>
          <w:sz w:val="24"/>
          <w:szCs w:val="24"/>
          <w:u w:val="single"/>
          <w:lang w:val="sr-Cyrl-CS"/>
        </w:rPr>
      </w:pPr>
    </w:p>
    <w:p w14:paraId="0A66509B" w14:textId="4EA5F9D7" w:rsidR="0071267B" w:rsidRPr="0011311D" w:rsidRDefault="0071267B" w:rsidP="0089613F">
      <w:pPr>
        <w:widowControl w:val="0"/>
        <w:autoSpaceDE w:val="0"/>
        <w:autoSpaceDN w:val="0"/>
        <w:adjustRightInd w:val="0"/>
        <w:spacing w:before="0"/>
        <w:contextualSpacing/>
        <w:rPr>
          <w:rFonts w:eastAsia="Calibri" w:cs="Arial"/>
          <w:sz w:val="24"/>
          <w:szCs w:val="24"/>
          <w:u w:val="single"/>
          <w:lang w:val="sr-Cyrl-CS"/>
        </w:rPr>
      </w:pPr>
      <w:r>
        <w:rPr>
          <w:rFonts w:eastAsia="Calibri" w:cs="Arial"/>
          <w:sz w:val="24"/>
          <w:szCs w:val="24"/>
          <w:u w:val="single"/>
          <w:lang w:val="sr-Cyrl-CS"/>
        </w:rPr>
        <w:t>Постојеће  стање Економајзер</w:t>
      </w:r>
    </w:p>
    <w:p w14:paraId="3E6C3398"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На основу „Процене преосталог века цевног система“, у ремонту 2009. год. обављена је замена цевног система ЕК</w:t>
      </w:r>
      <w:r w:rsidRPr="0011311D">
        <w:rPr>
          <w:rFonts w:eastAsia="Calibri" w:cs="Arial"/>
          <w:sz w:val="24"/>
          <w:szCs w:val="24"/>
          <w:lang w:val="sr-Latn-RS"/>
        </w:rPr>
        <w:t>O</w:t>
      </w:r>
      <w:r w:rsidRPr="0011311D">
        <w:rPr>
          <w:rFonts w:eastAsia="Calibri" w:cs="Arial"/>
          <w:sz w:val="24"/>
          <w:szCs w:val="24"/>
          <w:lang w:val="sr-Cyrl-CS"/>
        </w:rPr>
        <w:t xml:space="preserve"> 1 и ЕКО 2, са анти абразивним заштитама и то од:</w:t>
      </w:r>
    </w:p>
    <w:p w14:paraId="580423B6" w14:textId="77777777" w:rsidR="0011311D" w:rsidRPr="0011311D" w:rsidRDefault="0011311D" w:rsidP="00D53F2F">
      <w:pPr>
        <w:widowControl w:val="0"/>
        <w:numPr>
          <w:ilvl w:val="0"/>
          <w:numId w:val="40"/>
        </w:numPr>
        <w:autoSpaceDE w:val="0"/>
        <w:autoSpaceDN w:val="0"/>
        <w:adjustRightInd w:val="0"/>
        <w:spacing w:before="0"/>
        <w:contextualSpacing/>
        <w:jc w:val="left"/>
        <w:rPr>
          <w:rFonts w:eastAsia="Calibri" w:cs="Arial"/>
          <w:sz w:val="24"/>
          <w:szCs w:val="24"/>
          <w:lang w:val="sr-Cyrl-CS"/>
        </w:rPr>
      </w:pPr>
      <w:r w:rsidRPr="0011311D">
        <w:rPr>
          <w:rFonts w:eastAsia="Calibri" w:cs="Arial"/>
          <w:sz w:val="24"/>
          <w:szCs w:val="24"/>
          <w:lang w:val="sr-Cyrl-CS"/>
        </w:rPr>
        <w:t>ЕКО1, заварени спој изван котла (до бленди), на удаљености cca</w:t>
      </w:r>
      <w:r w:rsidRPr="0011311D">
        <w:rPr>
          <w:rFonts w:eastAsia="Calibri" w:cs="Arial"/>
          <w:sz w:val="24"/>
          <w:szCs w:val="24"/>
          <w:lang w:val="sr-Latn-CS"/>
        </w:rPr>
        <w:t xml:space="preserve"> </w:t>
      </w:r>
      <w:r w:rsidRPr="0011311D">
        <w:rPr>
          <w:rFonts w:eastAsia="Calibri" w:cs="Arial"/>
          <w:sz w:val="24"/>
          <w:szCs w:val="24"/>
          <w:lang w:val="sr-Cyrl-CS"/>
        </w:rPr>
        <w:t xml:space="preserve">400mm, од лимене облоге котла према колекторима кота ≈118м. </w:t>
      </w:r>
    </w:p>
    <w:p w14:paraId="31DAE0A0" w14:textId="77777777" w:rsidR="0011311D" w:rsidRPr="0011311D" w:rsidRDefault="0011311D" w:rsidP="00D53F2F">
      <w:pPr>
        <w:widowControl w:val="0"/>
        <w:numPr>
          <w:ilvl w:val="0"/>
          <w:numId w:val="40"/>
        </w:numPr>
        <w:autoSpaceDE w:val="0"/>
        <w:autoSpaceDN w:val="0"/>
        <w:adjustRightInd w:val="0"/>
        <w:spacing w:before="0"/>
        <w:contextualSpacing/>
        <w:jc w:val="left"/>
        <w:rPr>
          <w:rFonts w:eastAsia="Calibri" w:cs="Arial"/>
          <w:sz w:val="24"/>
          <w:szCs w:val="24"/>
          <w:lang w:val="sr-Cyrl-CS"/>
        </w:rPr>
      </w:pPr>
      <w:r w:rsidRPr="0011311D">
        <w:rPr>
          <w:rFonts w:eastAsia="Calibri" w:cs="Arial"/>
          <w:sz w:val="24"/>
          <w:szCs w:val="24"/>
          <w:lang w:val="sr-Cyrl-CS"/>
        </w:rPr>
        <w:t xml:space="preserve">ЕКО2, прикључни заварени спој на крају </w:t>
      </w:r>
      <w:r w:rsidRPr="0011311D">
        <w:rPr>
          <w:rFonts w:eastAsia="Calibri" w:cs="Arial"/>
          <w:sz w:val="24"/>
          <w:szCs w:val="24"/>
          <w:lang w:val="sr-Cyrl-RS"/>
        </w:rPr>
        <w:t>цевног прикључка</w:t>
      </w:r>
      <w:r w:rsidRPr="0011311D">
        <w:rPr>
          <w:rFonts w:eastAsia="Calibri" w:cs="Arial"/>
          <w:sz w:val="24"/>
          <w:szCs w:val="24"/>
          <w:lang w:val="sr-Cyrl-CS"/>
        </w:rPr>
        <w:t xml:space="preserve"> излазног колектора, кота ≈108м.</w:t>
      </w:r>
    </w:p>
    <w:p w14:paraId="34E815FE"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noProof/>
          <w:sz w:val="24"/>
          <w:szCs w:val="24"/>
          <w:lang w:val="sr-Cyrl-CS"/>
        </w:rPr>
        <w:t>Виа Оцел</w:t>
      </w:r>
      <w:r w:rsidRPr="0011311D">
        <w:rPr>
          <w:rFonts w:eastAsia="Calibri" w:cs="Arial"/>
          <w:noProof/>
          <w:sz w:val="24"/>
          <w:szCs w:val="24"/>
          <w:lang w:val="sr-Latn-CS"/>
        </w:rPr>
        <w:t xml:space="preserve"> је </w:t>
      </w:r>
      <w:r w:rsidRPr="0011311D">
        <w:rPr>
          <w:rFonts w:eastAsia="Calibri" w:cs="Arial"/>
          <w:noProof/>
          <w:sz w:val="24"/>
          <w:szCs w:val="24"/>
          <w:lang w:val="sr-Cyrl-CS"/>
        </w:rPr>
        <w:t xml:space="preserve">2009. Год. </w:t>
      </w:r>
      <w:r w:rsidRPr="0011311D">
        <w:rPr>
          <w:rFonts w:eastAsia="Calibri" w:cs="Arial"/>
          <w:noProof/>
          <w:sz w:val="24"/>
          <w:szCs w:val="24"/>
          <w:lang w:val="sr-Latn-CS"/>
        </w:rPr>
        <w:t xml:space="preserve">обавио израду и испоруку ЕКО-а (Ø38x4/4,5/5,0 mm, </w:t>
      </w:r>
      <w:r w:rsidRPr="0011311D">
        <w:rPr>
          <w:rFonts w:eastAsia="Calibri" w:cs="Arial"/>
          <w:noProof/>
          <w:sz w:val="24"/>
          <w:szCs w:val="24"/>
          <w:lang w:val="sr-Cyrl-CS"/>
        </w:rPr>
        <w:t xml:space="preserve">од материјала </w:t>
      </w:r>
      <w:r w:rsidRPr="0011311D">
        <w:rPr>
          <w:rFonts w:eastAsia="Calibri" w:cs="Arial"/>
          <w:noProof/>
          <w:sz w:val="24"/>
          <w:szCs w:val="24"/>
          <w:lang w:val="sr-Latn-CS"/>
        </w:rPr>
        <w:t>1</w:t>
      </w:r>
      <w:r w:rsidRPr="0011311D">
        <w:rPr>
          <w:rFonts w:eastAsia="Calibri" w:cs="Arial"/>
          <w:noProof/>
          <w:sz w:val="24"/>
          <w:szCs w:val="24"/>
          <w:lang w:val="sr-Cyrl-CS"/>
        </w:rPr>
        <w:t>6</w:t>
      </w:r>
      <w:r w:rsidRPr="0011311D">
        <w:rPr>
          <w:rFonts w:eastAsia="Calibri" w:cs="Arial"/>
          <w:noProof/>
          <w:sz w:val="24"/>
          <w:szCs w:val="24"/>
          <w:lang w:val="sr-Latn-CS"/>
        </w:rPr>
        <w:t xml:space="preserve">Мо3), </w:t>
      </w:r>
      <w:r w:rsidRPr="0011311D">
        <w:rPr>
          <w:rFonts w:eastAsia="Calibri" w:cs="Arial"/>
          <w:noProof/>
          <w:sz w:val="24"/>
          <w:szCs w:val="24"/>
          <w:lang w:val="sr-Cyrl-CS"/>
        </w:rPr>
        <w:t>за блок Б1, према Е</w:t>
      </w:r>
      <w:r w:rsidRPr="0011311D">
        <w:rPr>
          <w:rFonts w:eastAsia="Calibri" w:cs="Arial"/>
          <w:noProof/>
          <w:sz w:val="24"/>
          <w:szCs w:val="24"/>
          <w:lang w:val="sr-Latn-CS"/>
        </w:rPr>
        <w:t>N10216-2 K</w:t>
      </w:r>
      <w:r w:rsidRPr="0011311D">
        <w:rPr>
          <w:rFonts w:eastAsia="Calibri" w:cs="Arial"/>
          <w:noProof/>
          <w:sz w:val="24"/>
          <w:szCs w:val="24"/>
          <w:lang w:val="sr-Cyrl-CS"/>
        </w:rPr>
        <w:t>валификација савијања цевних лукова и контрола квалитета производње је обављена према</w:t>
      </w:r>
      <w:r w:rsidRPr="0011311D">
        <w:rPr>
          <w:rFonts w:eastAsia="Calibri" w:cs="Arial"/>
          <w:noProof/>
          <w:sz w:val="24"/>
          <w:szCs w:val="24"/>
          <w:lang w:val="sr-Latn-CS"/>
        </w:rPr>
        <w:t xml:space="preserve"> ЕN 12952-5.</w:t>
      </w:r>
    </w:p>
    <w:p w14:paraId="46A0902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 xml:space="preserve">Сукцесивно током застоја у 2008. и 2009. Год. Обављена је уградња  </w:t>
      </w:r>
      <w:r w:rsidRPr="0011311D">
        <w:rPr>
          <w:rFonts w:eastAsia="Calibri" w:cs="Arial"/>
          <w:noProof/>
          <w:sz w:val="24"/>
          <w:szCs w:val="24"/>
          <w:lang w:val="sr-Cyrl-CS"/>
        </w:rPr>
        <w:t>Савијених цевних елемената, поз.1, поз.2 и поз.3 –улазног дела  ЕКО1</w:t>
      </w:r>
    </w:p>
    <w:p w14:paraId="18C6408B" w14:textId="77777777" w:rsidR="0011311D" w:rsidRPr="0011311D" w:rsidRDefault="0011311D" w:rsidP="0089613F">
      <w:pPr>
        <w:widowControl w:val="0"/>
        <w:tabs>
          <w:tab w:val="left" w:pos="454"/>
        </w:tabs>
        <w:autoSpaceDE w:val="0"/>
        <w:autoSpaceDN w:val="0"/>
        <w:adjustRightInd w:val="0"/>
        <w:spacing w:before="0"/>
        <w:ind w:right="-108"/>
        <w:contextualSpacing/>
        <w:rPr>
          <w:rFonts w:cs="Arial"/>
          <w:sz w:val="24"/>
          <w:szCs w:val="24"/>
          <w:lang w:val="sr-Cyrl-CS" w:eastAsia="en-GB"/>
        </w:rPr>
      </w:pPr>
      <w:r w:rsidRPr="0011311D">
        <w:rPr>
          <w:rFonts w:cs="Arial"/>
          <w:sz w:val="24"/>
          <w:szCs w:val="24"/>
          <w:lang w:val="nb-NO" w:eastAsia="en-GB"/>
        </w:rPr>
        <w:t>Ø 38 x</w:t>
      </w:r>
      <w:r w:rsidRPr="0011311D">
        <w:rPr>
          <w:rFonts w:cs="Arial"/>
          <w:sz w:val="24"/>
          <w:szCs w:val="24"/>
          <w:lang w:val="sr-Cyrl-CS" w:eastAsia="en-GB"/>
        </w:rPr>
        <w:t>4</w:t>
      </w:r>
      <w:r w:rsidRPr="0011311D">
        <w:rPr>
          <w:rFonts w:cs="Arial"/>
          <w:sz w:val="24"/>
          <w:szCs w:val="24"/>
          <w:lang w:val="nb-NO" w:eastAsia="en-GB"/>
        </w:rPr>
        <w:t>,0 mm</w:t>
      </w:r>
      <w:r w:rsidRPr="0011311D">
        <w:rPr>
          <w:rFonts w:cs="Arial"/>
          <w:sz w:val="24"/>
          <w:szCs w:val="24"/>
          <w:lang w:val="sr-Cyrl-CS" w:eastAsia="en-GB"/>
        </w:rPr>
        <w:t>, 16Мо3+</w:t>
      </w:r>
      <w:r w:rsidRPr="0011311D">
        <w:rPr>
          <w:rFonts w:cs="Arial"/>
          <w:sz w:val="24"/>
          <w:szCs w:val="24"/>
          <w:lang w:val="sl-SI" w:eastAsia="en-GB"/>
        </w:rPr>
        <w:t>N,</w:t>
      </w:r>
      <w:r w:rsidRPr="0011311D">
        <w:rPr>
          <w:rFonts w:cs="Arial"/>
          <w:sz w:val="24"/>
          <w:szCs w:val="24"/>
          <w:lang w:val="sr-Cyrl-CS" w:eastAsia="en-GB"/>
        </w:rPr>
        <w:t xml:space="preserve"> </w:t>
      </w:r>
      <w:r w:rsidRPr="0011311D">
        <w:rPr>
          <w:rFonts w:cs="Arial"/>
          <w:sz w:val="24"/>
          <w:szCs w:val="24"/>
          <w:lang w:val="sr-Latn-CS" w:eastAsia="en-GB"/>
        </w:rPr>
        <w:t>SRPS EN</w:t>
      </w:r>
      <w:r w:rsidRPr="0011311D">
        <w:rPr>
          <w:rFonts w:cs="Arial"/>
          <w:sz w:val="24"/>
          <w:szCs w:val="24"/>
          <w:lang w:val="sl-SI" w:eastAsia="en-GB"/>
        </w:rPr>
        <w:t xml:space="preserve"> 10216-2</w:t>
      </w:r>
      <w:r w:rsidRPr="0011311D">
        <w:rPr>
          <w:rFonts w:cs="Arial"/>
          <w:sz w:val="24"/>
          <w:szCs w:val="24"/>
          <w:lang w:val="sr-Cyrl-CS" w:eastAsia="en-GB"/>
        </w:rPr>
        <w:t xml:space="preserve"> </w:t>
      </w:r>
    </w:p>
    <w:p w14:paraId="08A6E652" w14:textId="77777777" w:rsidR="0011311D" w:rsidRPr="0011311D" w:rsidRDefault="0011311D" w:rsidP="0089613F">
      <w:pPr>
        <w:widowControl w:val="0"/>
        <w:tabs>
          <w:tab w:val="left" w:pos="454"/>
        </w:tabs>
        <w:autoSpaceDE w:val="0"/>
        <w:autoSpaceDN w:val="0"/>
        <w:adjustRightInd w:val="0"/>
        <w:spacing w:before="0"/>
        <w:ind w:right="-108"/>
        <w:contextualSpacing/>
        <w:rPr>
          <w:rFonts w:cs="Arial"/>
          <w:noProof/>
          <w:sz w:val="24"/>
          <w:szCs w:val="24"/>
          <w:lang w:val="sr-Cyrl-CS" w:eastAsia="en-GB"/>
        </w:rPr>
      </w:pPr>
      <w:r w:rsidRPr="0011311D">
        <w:rPr>
          <w:rFonts w:cs="Arial"/>
          <w:sz w:val="24"/>
          <w:szCs w:val="24"/>
          <w:lang w:val="sr-Cyrl-CS" w:eastAsia="en-GB"/>
        </w:rPr>
        <w:t xml:space="preserve">углови савијања и радијус, дати су у табели цртежа 383 2220 01 </w:t>
      </w:r>
      <w:r w:rsidRPr="0011311D">
        <w:rPr>
          <w:rFonts w:cs="Arial"/>
          <w:noProof/>
          <w:sz w:val="24"/>
          <w:szCs w:val="24"/>
          <w:lang w:val="sr-Cyrl-CS" w:eastAsia="en-GB"/>
        </w:rPr>
        <w:t xml:space="preserve">поз.1 </w:t>
      </w:r>
    </w:p>
    <w:p w14:paraId="05DE98C1" w14:textId="77777777" w:rsidR="0011311D" w:rsidRPr="0011311D" w:rsidRDefault="0011311D" w:rsidP="0089613F">
      <w:pPr>
        <w:widowControl w:val="0"/>
        <w:tabs>
          <w:tab w:val="left" w:pos="454"/>
        </w:tabs>
        <w:autoSpaceDE w:val="0"/>
        <w:autoSpaceDN w:val="0"/>
        <w:adjustRightInd w:val="0"/>
        <w:spacing w:before="0"/>
        <w:ind w:right="-108"/>
        <w:contextualSpacing/>
        <w:rPr>
          <w:rFonts w:cs="Arial"/>
          <w:noProof/>
          <w:sz w:val="24"/>
          <w:szCs w:val="24"/>
          <w:lang w:val="sr-Cyrl-CS" w:eastAsia="en-GB"/>
        </w:rPr>
      </w:pPr>
      <w:r w:rsidRPr="0011311D">
        <w:rPr>
          <w:rFonts w:cs="Arial"/>
          <w:noProof/>
          <w:sz w:val="24"/>
          <w:szCs w:val="24"/>
          <w:lang w:val="sr-Cyrl-CS" w:eastAsia="en-GB"/>
        </w:rPr>
        <w:t xml:space="preserve">Савијени цевни елементи су  уграђени у дужини од завареног споја: прикључак колектора ЕКО1/савијени цевни елемент до завареног споја са  блендом. </w:t>
      </w:r>
    </w:p>
    <w:p w14:paraId="4796EA19" w14:textId="77777777" w:rsidR="0011311D" w:rsidRPr="0011311D" w:rsidRDefault="0011311D" w:rsidP="0089613F">
      <w:pPr>
        <w:widowControl w:val="0"/>
        <w:tabs>
          <w:tab w:val="left" w:pos="454"/>
        </w:tabs>
        <w:autoSpaceDE w:val="0"/>
        <w:autoSpaceDN w:val="0"/>
        <w:adjustRightInd w:val="0"/>
        <w:spacing w:before="0"/>
        <w:ind w:right="-108"/>
        <w:contextualSpacing/>
        <w:rPr>
          <w:rFonts w:cs="Arial"/>
          <w:sz w:val="24"/>
          <w:szCs w:val="24"/>
          <w:lang w:val="sr-Cyrl-CS" w:eastAsia="en-GB"/>
        </w:rPr>
      </w:pPr>
    </w:p>
    <w:p w14:paraId="039F8D96" w14:textId="77777777" w:rsidR="0011311D" w:rsidRPr="0011311D" w:rsidRDefault="0011311D" w:rsidP="0089613F">
      <w:pPr>
        <w:widowControl w:val="0"/>
        <w:tabs>
          <w:tab w:val="left" w:pos="454"/>
        </w:tabs>
        <w:autoSpaceDE w:val="0"/>
        <w:autoSpaceDN w:val="0"/>
        <w:adjustRightInd w:val="0"/>
        <w:spacing w:before="0"/>
        <w:ind w:right="-108"/>
        <w:contextualSpacing/>
        <w:rPr>
          <w:rFonts w:cs="Arial"/>
          <w:noProof/>
          <w:sz w:val="24"/>
          <w:szCs w:val="24"/>
          <w:lang w:val="sr-Cyrl-CS" w:eastAsia="en-GB"/>
        </w:rPr>
      </w:pPr>
      <w:r w:rsidRPr="0011311D">
        <w:rPr>
          <w:rFonts w:cs="Arial"/>
          <w:sz w:val="24"/>
          <w:szCs w:val="24"/>
          <w:lang w:val="sr-Cyrl-CS" w:eastAsia="en-GB"/>
        </w:rPr>
        <w:t xml:space="preserve">У ремонту 2011.год. обављена је замена </w:t>
      </w:r>
      <w:r w:rsidRPr="0011311D">
        <w:rPr>
          <w:rFonts w:cs="Arial"/>
          <w:noProof/>
          <w:sz w:val="24"/>
          <w:szCs w:val="24"/>
          <w:lang w:val="sr-Cyrl-CS" w:eastAsia="en-GB"/>
        </w:rPr>
        <w:t>Праве цеви са завареном блендом.</w:t>
      </w:r>
    </w:p>
    <w:p w14:paraId="1B07786E" w14:textId="77777777" w:rsidR="0011311D" w:rsidRPr="0011311D" w:rsidRDefault="0011311D" w:rsidP="0089613F">
      <w:pPr>
        <w:widowControl w:val="0"/>
        <w:tabs>
          <w:tab w:val="left" w:pos="454"/>
        </w:tabs>
        <w:autoSpaceDE w:val="0"/>
        <w:autoSpaceDN w:val="0"/>
        <w:adjustRightInd w:val="0"/>
        <w:spacing w:before="0"/>
        <w:ind w:right="-108"/>
        <w:contextualSpacing/>
        <w:rPr>
          <w:rFonts w:cs="Arial"/>
          <w:b/>
          <w:noProof/>
          <w:sz w:val="24"/>
          <w:szCs w:val="24"/>
          <w:lang w:val="sr-Cyrl-CS" w:eastAsia="en-GB"/>
        </w:rPr>
      </w:pPr>
      <w:r w:rsidRPr="0011311D">
        <w:rPr>
          <w:rFonts w:cs="Arial"/>
          <w:sz w:val="24"/>
          <w:szCs w:val="24"/>
          <w:lang w:val="sr-Cyrl-CS" w:eastAsia="en-GB"/>
        </w:rPr>
        <w:t xml:space="preserve">Ø 38 </w:t>
      </w:r>
      <w:r w:rsidRPr="0011311D">
        <w:rPr>
          <w:rFonts w:cs="Arial"/>
          <w:sz w:val="24"/>
          <w:szCs w:val="24"/>
          <w:lang w:eastAsia="en-GB"/>
        </w:rPr>
        <w:t>x</w:t>
      </w:r>
      <w:r w:rsidRPr="0011311D">
        <w:rPr>
          <w:rFonts w:cs="Arial"/>
          <w:sz w:val="24"/>
          <w:szCs w:val="24"/>
          <w:lang w:val="sr-Cyrl-CS" w:eastAsia="en-GB"/>
        </w:rPr>
        <w:t xml:space="preserve">5,0 mm ,  укупне дужине </w:t>
      </w:r>
      <w:r w:rsidRPr="0011311D">
        <w:rPr>
          <w:rFonts w:cs="Arial"/>
          <w:sz w:val="24"/>
          <w:szCs w:val="24"/>
          <w:lang w:val="sr-Latn-CS" w:eastAsia="en-GB"/>
        </w:rPr>
        <w:t>L</w:t>
      </w:r>
      <w:r w:rsidRPr="0011311D">
        <w:rPr>
          <w:rFonts w:cs="Arial"/>
          <w:sz w:val="24"/>
          <w:szCs w:val="24"/>
          <w:lang w:val="sr-Cyrl-CS" w:eastAsia="en-GB"/>
        </w:rPr>
        <w:t>= 500 mm, 13</w:t>
      </w:r>
      <w:r w:rsidRPr="0011311D">
        <w:rPr>
          <w:rFonts w:cs="Arial"/>
          <w:sz w:val="24"/>
          <w:szCs w:val="24"/>
          <w:lang w:eastAsia="en-GB"/>
        </w:rPr>
        <w:t>Cr</w:t>
      </w:r>
      <w:r w:rsidRPr="0011311D">
        <w:rPr>
          <w:rFonts w:cs="Arial"/>
          <w:sz w:val="24"/>
          <w:szCs w:val="24"/>
          <w:lang w:val="sr-Cyrl-CS" w:eastAsia="en-GB"/>
        </w:rPr>
        <w:t>Мо4-5</w:t>
      </w:r>
      <w:r w:rsidRPr="0011311D">
        <w:rPr>
          <w:rFonts w:cs="Arial"/>
          <w:sz w:val="24"/>
          <w:szCs w:val="24"/>
          <w:lang w:val="sl-SI" w:eastAsia="en-GB"/>
        </w:rPr>
        <w:t>+NТ,</w:t>
      </w:r>
      <w:r w:rsidRPr="0011311D">
        <w:rPr>
          <w:rFonts w:cs="Arial"/>
          <w:sz w:val="24"/>
          <w:szCs w:val="24"/>
          <w:lang w:val="sr-Cyrl-CS" w:eastAsia="en-GB"/>
        </w:rPr>
        <w:t xml:space="preserve"> </w:t>
      </w:r>
      <w:r w:rsidRPr="0011311D">
        <w:rPr>
          <w:rFonts w:cs="Arial"/>
          <w:sz w:val="24"/>
          <w:szCs w:val="24"/>
          <w:lang w:val="sr-Latn-CS" w:eastAsia="en-GB"/>
        </w:rPr>
        <w:t>SRPS EN</w:t>
      </w:r>
      <w:r w:rsidRPr="0011311D">
        <w:rPr>
          <w:rFonts w:cs="Arial"/>
          <w:sz w:val="24"/>
          <w:szCs w:val="24"/>
          <w:lang w:val="sl-SI" w:eastAsia="en-GB"/>
        </w:rPr>
        <w:t xml:space="preserve"> 10216-2</w:t>
      </w:r>
      <w:r w:rsidRPr="0011311D">
        <w:rPr>
          <w:rFonts w:cs="Arial"/>
          <w:sz w:val="24"/>
          <w:szCs w:val="24"/>
          <w:lang w:val="sr-Cyrl-CS" w:eastAsia="en-GB"/>
        </w:rPr>
        <w:t xml:space="preserve"> остале димензије у са у цртежа 3-225 132 (Rafako).</w:t>
      </w:r>
    </w:p>
    <w:p w14:paraId="08A3CBA3" w14:textId="77777777" w:rsidR="0011311D" w:rsidRPr="0011311D" w:rsidRDefault="0011311D" w:rsidP="0089613F">
      <w:pPr>
        <w:widowControl w:val="0"/>
        <w:autoSpaceDE w:val="0"/>
        <w:autoSpaceDN w:val="0"/>
        <w:adjustRightInd w:val="0"/>
        <w:spacing w:before="0"/>
        <w:contextualSpacing/>
        <w:rPr>
          <w:rFonts w:eastAsia="Calibri" w:cs="Arial"/>
          <w:noProof/>
          <w:sz w:val="24"/>
          <w:szCs w:val="24"/>
          <w:lang w:val="sr-Cyrl-RS"/>
        </w:rPr>
      </w:pPr>
      <w:r w:rsidRPr="0011311D">
        <w:rPr>
          <w:rFonts w:eastAsia="Calibri" w:cs="Arial"/>
          <w:noProof/>
          <w:sz w:val="24"/>
          <w:szCs w:val="24"/>
          <w:lang w:val="sr-Cyrl-RS"/>
        </w:rPr>
        <w:t>Овесне цеви у зони ЕКО-1 и ЕКО-а 2</w:t>
      </w:r>
      <w:r w:rsidRPr="0011311D">
        <w:rPr>
          <w:rFonts w:eastAsia="Calibri" w:cs="Arial"/>
          <w:noProof/>
          <w:sz w:val="24"/>
          <w:szCs w:val="24"/>
          <w:lang w:val="sr-Cyrl-CS"/>
        </w:rPr>
        <w:t xml:space="preserve"> (</w:t>
      </w:r>
      <w:r w:rsidRPr="0011311D">
        <w:rPr>
          <w:rFonts w:eastAsia="Calibri" w:cs="Arial"/>
          <w:noProof/>
          <w:sz w:val="24"/>
          <w:szCs w:val="24"/>
          <w:lang w:val="sr-Cyrl-RS"/>
        </w:rPr>
        <w:t>овесни штапови) нису замењени у предходном периоду експлоатације блока Б1.</w:t>
      </w:r>
    </w:p>
    <w:p w14:paraId="0EC7DE1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 xml:space="preserve">У ремонту 2012. год. уграђен је додатни пакет загрејача воде ЕКО1А. Додатни пакет ЕКО1А је уграђен паралелно са постојећим ЕКО1. Проток напојне воде иза пумпи се дели на линију до регенеративних загрејача који напаја постојећи загрејач ЕКО1 и </w:t>
      </w:r>
      <w:r w:rsidRPr="0011311D">
        <w:rPr>
          <w:rFonts w:eastAsia="Calibri" w:cs="Arial"/>
          <w:sz w:val="24"/>
          <w:szCs w:val="24"/>
          <w:lang w:val="sr-Cyrl-CS"/>
        </w:rPr>
        <w:lastRenderedPageBreak/>
        <w:t>линију хладне воде која напаја загрејач ЕКО1А. Испред загрејача ЕКО2 обе линије се спајају у мешачу. Колектор напајања је смештен на коти +124м ван лимене облоге, а улазни колектор и мешач су смештени унутар канала димних гасова.</w:t>
      </w:r>
    </w:p>
    <w:p w14:paraId="24A0FDB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По ширини котла постоји 199 редова цевних снопова (сваки се састоји од 2 цевне змије) распоређених у коридорни распоред. По висини котла, рачунајући обе цеви цевног снопа, постоји 24 реда цеви (укупно 11"каскада"). Конструкција загрејача воде је окачена на засебним овесним штаповима.</w:t>
      </w:r>
    </w:p>
    <w:p w14:paraId="4F312C2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Latn-RS"/>
        </w:rPr>
      </w:pPr>
      <w:r w:rsidRPr="0011311D">
        <w:rPr>
          <w:rFonts w:eastAsia="Calibri" w:cs="Arial"/>
          <w:sz w:val="24"/>
          <w:szCs w:val="24"/>
          <w:lang w:val="sr-Cyrl-CS"/>
        </w:rPr>
        <w:t>Цеви димензија Ø33,7</w:t>
      </w:r>
      <w:r w:rsidRPr="0011311D">
        <w:rPr>
          <w:rFonts w:eastAsia="Calibri" w:cs="Arial"/>
          <w:sz w:val="24"/>
          <w:szCs w:val="24"/>
          <w:lang w:val="sr-Latn-CS"/>
        </w:rPr>
        <w:t>x</w:t>
      </w:r>
      <w:r w:rsidRPr="0011311D">
        <w:rPr>
          <w:rFonts w:eastAsia="Calibri" w:cs="Arial"/>
          <w:sz w:val="24"/>
          <w:szCs w:val="24"/>
          <w:lang w:val="sr-Cyrl-CS"/>
        </w:rPr>
        <w:t>4,5mm су израђене од материјала 15</w:t>
      </w:r>
      <w:r w:rsidRPr="0011311D">
        <w:rPr>
          <w:rFonts w:eastAsia="Calibri" w:cs="Arial"/>
          <w:sz w:val="24"/>
          <w:szCs w:val="24"/>
        </w:rPr>
        <w:t>Mo</w:t>
      </w:r>
      <w:r w:rsidRPr="0011311D">
        <w:rPr>
          <w:rFonts w:eastAsia="Calibri" w:cs="Arial"/>
          <w:sz w:val="24"/>
          <w:szCs w:val="24"/>
          <w:lang w:val="sr-Cyrl-CS"/>
        </w:rPr>
        <w:t>3.</w:t>
      </w:r>
    </w:p>
    <w:p w14:paraId="2C774DC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Latn-RS"/>
        </w:rPr>
      </w:pPr>
    </w:p>
    <w:p w14:paraId="77F07A73" w14:textId="77777777" w:rsidR="0011311D" w:rsidRPr="0011311D" w:rsidRDefault="0011311D" w:rsidP="0089613F">
      <w:pPr>
        <w:widowControl w:val="0"/>
        <w:autoSpaceDE w:val="0"/>
        <w:autoSpaceDN w:val="0"/>
        <w:adjustRightInd w:val="0"/>
        <w:spacing w:before="0"/>
        <w:contextualSpacing/>
        <w:rPr>
          <w:rFonts w:eastAsia="Calibri" w:cs="Arial"/>
          <w:b/>
          <w:sz w:val="24"/>
          <w:szCs w:val="24"/>
          <w:lang w:val="sr-Cyrl-CS"/>
        </w:rPr>
      </w:pPr>
      <w:r w:rsidRPr="0011311D">
        <w:rPr>
          <w:rFonts w:eastAsia="Calibri" w:cs="Arial"/>
          <w:b/>
          <w:sz w:val="24"/>
          <w:szCs w:val="24"/>
          <w:lang w:val="sr-Cyrl-CS"/>
        </w:rPr>
        <w:t>2.1.1.1</w:t>
      </w:r>
      <w:r w:rsidRPr="0011311D">
        <w:rPr>
          <w:rFonts w:eastAsia="Calibri" w:cs="Arial"/>
          <w:sz w:val="24"/>
          <w:szCs w:val="24"/>
          <w:lang w:val="sr-Cyrl-CS"/>
        </w:rPr>
        <w:t xml:space="preserve"> </w:t>
      </w:r>
      <w:r w:rsidRPr="0011311D">
        <w:rPr>
          <w:rFonts w:eastAsia="Calibri" w:cs="Arial"/>
          <w:b/>
          <w:sz w:val="24"/>
          <w:szCs w:val="24"/>
          <w:lang w:val="sr-Cyrl-CS"/>
        </w:rPr>
        <w:t xml:space="preserve">Цртежи </w:t>
      </w:r>
      <w:r w:rsidRPr="0011311D">
        <w:rPr>
          <w:rFonts w:eastAsia="Calibri" w:cs="Arial"/>
          <w:color w:val="000000"/>
          <w:sz w:val="24"/>
          <w:szCs w:val="24"/>
          <w:lang w:val="sr-Cyrl-CS"/>
        </w:rPr>
        <w:t>Документацију је израдила фирма „</w:t>
      </w:r>
      <w:r w:rsidRPr="0011311D">
        <w:rPr>
          <w:rFonts w:eastAsia="Calibri" w:cs="Arial"/>
          <w:color w:val="000000"/>
          <w:sz w:val="24"/>
          <w:szCs w:val="24"/>
          <w:lang w:val="sr-Latn-CS"/>
        </w:rPr>
        <w:t>Balkan</w:t>
      </w:r>
      <w:r w:rsidRPr="0011311D">
        <w:rPr>
          <w:rFonts w:eastAsia="Calibri" w:cs="Arial"/>
          <w:color w:val="000000"/>
          <w:sz w:val="24"/>
          <w:szCs w:val="24"/>
          <w:lang w:val="sr-Cyrl-CS"/>
        </w:rPr>
        <w:t xml:space="preserve"> </w:t>
      </w:r>
      <w:r w:rsidRPr="0011311D">
        <w:rPr>
          <w:rFonts w:eastAsia="Calibri" w:cs="Arial"/>
          <w:color w:val="000000"/>
          <w:sz w:val="24"/>
          <w:szCs w:val="24"/>
          <w:lang w:val="sr-Latn-CS"/>
        </w:rPr>
        <w:t>Energy</w:t>
      </w:r>
      <w:r w:rsidRPr="0011311D">
        <w:rPr>
          <w:rFonts w:eastAsia="Calibri" w:cs="Arial"/>
          <w:color w:val="000000"/>
          <w:sz w:val="24"/>
          <w:szCs w:val="24"/>
          <w:lang w:val="sr-Cyrl-CS"/>
        </w:rPr>
        <w:t xml:space="preserve"> Теам”, а према оригиналној документацији Rafako (група 2222)</w:t>
      </w:r>
      <w:r w:rsidRPr="0011311D">
        <w:rPr>
          <w:rFonts w:eastAsia="Calibri" w:cs="Arial"/>
          <w:b/>
          <w:sz w:val="24"/>
          <w:szCs w:val="24"/>
          <w:lang w:val="sr-Cyrl-CS"/>
        </w:rPr>
        <w:t>:</w:t>
      </w:r>
    </w:p>
    <w:p w14:paraId="5F968AD5"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Latn-CS"/>
        </w:rPr>
        <w:t>Црт</w:t>
      </w:r>
      <w:r w:rsidRPr="0011311D">
        <w:rPr>
          <w:rFonts w:eastAsia="Calibri" w:cs="Arial"/>
          <w:sz w:val="24"/>
          <w:szCs w:val="24"/>
          <w:lang w:val="sr-Cyrl-CS"/>
        </w:rPr>
        <w:t>е</w:t>
      </w:r>
      <w:r w:rsidRPr="0011311D">
        <w:rPr>
          <w:rFonts w:eastAsia="Calibri" w:cs="Arial"/>
          <w:sz w:val="24"/>
          <w:szCs w:val="24"/>
          <w:lang w:val="sr-Latn-CS"/>
        </w:rPr>
        <w:t>жи</w:t>
      </w:r>
      <w:r w:rsidRPr="0011311D">
        <w:rPr>
          <w:rFonts w:eastAsia="Calibri" w:cs="Arial"/>
          <w:sz w:val="24"/>
          <w:szCs w:val="24"/>
          <w:lang w:val="sr-Cyrl-CS"/>
        </w:rPr>
        <w:t xml:space="preserve"> ЕКО1 и 2 (БЕТ):</w:t>
      </w:r>
    </w:p>
    <w:p w14:paraId="2D58ED5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01-04/09.230.02.00.0.0 Склоп загрејача ЕКО 2,</w:t>
      </w:r>
    </w:p>
    <w:p w14:paraId="4796D669"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01-04/09.230.02.01.0.</w:t>
      </w:r>
      <w:r w:rsidRPr="0011311D">
        <w:rPr>
          <w:rFonts w:eastAsia="Calibri" w:cs="Arial"/>
          <w:sz w:val="24"/>
          <w:szCs w:val="24"/>
          <w:lang w:val="sr-Latn-CS"/>
        </w:rPr>
        <w:t xml:space="preserve">0 </w:t>
      </w:r>
      <w:r w:rsidRPr="0011311D">
        <w:rPr>
          <w:rFonts w:eastAsia="Calibri" w:cs="Arial"/>
          <w:sz w:val="24"/>
          <w:szCs w:val="24"/>
          <w:lang w:val="sr-Cyrl-CS"/>
        </w:rPr>
        <w:t>Цевне змије ЕКО 2,</w:t>
      </w:r>
    </w:p>
    <w:p w14:paraId="00AC5AE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01-04/09.230.01.02.0.0 Цевне змије ЕКО 2,</w:t>
      </w:r>
    </w:p>
    <w:p w14:paraId="6F273051"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01-04/09.230.01.01.0.0 Улазне цеви ЕКО 1,</w:t>
      </w:r>
    </w:p>
    <w:p w14:paraId="4D7597A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01-04/09.230.01.00.0.0 Склоп загрејача ЕКО 1,</w:t>
      </w:r>
    </w:p>
    <w:p w14:paraId="33489DCB"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01-04/09.230.00.00.0.0 Склоп загрејача ЕКО 1 и ЕКО 2,</w:t>
      </w:r>
    </w:p>
    <w:p w14:paraId="03DA3557"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Цртежи ЕКО1А:</w:t>
      </w:r>
    </w:p>
    <w:p w14:paraId="653CEDB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171377-223101 Улозни колектор ЕКО1А</w:t>
      </w:r>
    </w:p>
    <w:p w14:paraId="6D79997E"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171377-223102 Излазни колектор ЕКО1А</w:t>
      </w:r>
    </w:p>
    <w:p w14:paraId="6D026032"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171377-223200 Додатни пакет ЕКО1А</w:t>
      </w:r>
    </w:p>
    <w:p w14:paraId="0F314DE3"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p>
    <w:p w14:paraId="2FE4EA9B" w14:textId="10629F1C" w:rsidR="0011311D" w:rsidRPr="0011311D" w:rsidRDefault="0011311D" w:rsidP="00D53F2F">
      <w:pPr>
        <w:widowControl w:val="0"/>
        <w:numPr>
          <w:ilvl w:val="2"/>
          <w:numId w:val="62"/>
        </w:numPr>
        <w:autoSpaceDE w:val="0"/>
        <w:autoSpaceDN w:val="0"/>
        <w:adjustRightInd w:val="0"/>
        <w:spacing w:before="0"/>
        <w:contextualSpacing/>
        <w:jc w:val="left"/>
        <w:rPr>
          <w:rFonts w:eastAsia="Calibri" w:cs="Arial"/>
          <w:b/>
          <w:sz w:val="24"/>
          <w:szCs w:val="24"/>
          <w:u w:val="single"/>
          <w:lang w:val="sr-Cyrl-CS"/>
        </w:rPr>
      </w:pPr>
      <w:r w:rsidRPr="0011311D">
        <w:rPr>
          <w:rFonts w:eastAsia="Calibri" w:cs="Arial"/>
          <w:b/>
          <w:sz w:val="24"/>
          <w:szCs w:val="24"/>
          <w:u w:val="single"/>
          <w:lang w:val="sr-Cyrl-CS"/>
        </w:rPr>
        <w:t>Испаривач</w:t>
      </w:r>
    </w:p>
    <w:p w14:paraId="7C0900DD"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На основу „Процене преосталог века цевног система“, планирана је комплетна замена испаривача (замена у фази 1- горњи део испаривача и фази 2 – доњи део испаривача). Замена испаривача у првој фази, обављена је  2012. Год. и замена је обухватила: испаривач, на растојању од 400mm изнад монтажног завареног споја рачва-цев на вертикали, кота ≈+72.6</w:t>
      </w:r>
      <w:r w:rsidRPr="0011311D">
        <w:rPr>
          <w:rFonts w:eastAsia="Calibri" w:cs="Arial"/>
          <w:sz w:val="24"/>
          <w:szCs w:val="24"/>
          <w:lang w:val="sr-Latn-CS"/>
        </w:rPr>
        <w:t>10</w:t>
      </w:r>
      <w:r w:rsidRPr="0011311D">
        <w:rPr>
          <w:rFonts w:eastAsia="Calibri" w:cs="Arial"/>
          <w:sz w:val="24"/>
          <w:szCs w:val="24"/>
          <w:lang w:val="sr-Cyrl-CS"/>
        </w:rPr>
        <w:t xml:space="preserve"> m (Ø</w:t>
      </w:r>
      <w:r w:rsidRPr="0011311D">
        <w:rPr>
          <w:rFonts w:eastAsia="Calibri" w:cs="Arial"/>
          <w:sz w:val="24"/>
          <w:szCs w:val="24"/>
          <w:lang w:val="sr-Latn-CS"/>
        </w:rPr>
        <w:t>3</w:t>
      </w:r>
      <w:r w:rsidRPr="0011311D">
        <w:rPr>
          <w:rFonts w:eastAsia="Calibri" w:cs="Arial"/>
          <w:sz w:val="24"/>
          <w:szCs w:val="24"/>
          <w:lang w:val="sr-Cyrl-CS"/>
        </w:rPr>
        <w:t>3,7</w:t>
      </w:r>
      <w:r w:rsidRPr="0011311D">
        <w:rPr>
          <w:rFonts w:eastAsia="Calibri" w:cs="Arial"/>
          <w:sz w:val="24"/>
          <w:szCs w:val="24"/>
          <w:lang w:val="sr-Latn-CS"/>
        </w:rPr>
        <w:t>x 5 mm</w:t>
      </w:r>
      <w:r w:rsidRPr="0011311D">
        <w:rPr>
          <w:rFonts w:eastAsia="Calibri" w:cs="Arial"/>
          <w:sz w:val="24"/>
          <w:szCs w:val="24"/>
          <w:lang w:val="sr-Cyrl-CS"/>
        </w:rPr>
        <w:t xml:space="preserve">, </w:t>
      </w:r>
      <w:r w:rsidRPr="0011311D">
        <w:rPr>
          <w:rFonts w:eastAsia="Calibri" w:cs="Arial"/>
          <w:sz w:val="24"/>
          <w:szCs w:val="24"/>
          <w:lang w:val="sr-Latn-CS"/>
        </w:rPr>
        <w:t>16М)</w:t>
      </w:r>
      <w:r w:rsidRPr="0011311D">
        <w:rPr>
          <w:rFonts w:eastAsia="Calibri" w:cs="Arial"/>
          <w:sz w:val="24"/>
          <w:szCs w:val="24"/>
          <w:lang w:val="sr-Cyrl-CS"/>
        </w:rPr>
        <w:t>, до монтажног завареног споја спојних цеви за прикључке цеви излазних колектора испаривача (Ø</w:t>
      </w:r>
      <w:r w:rsidRPr="0011311D">
        <w:rPr>
          <w:rFonts w:eastAsia="Calibri" w:cs="Arial"/>
          <w:sz w:val="24"/>
          <w:szCs w:val="24"/>
          <w:lang w:val="sr-Latn-CS"/>
        </w:rPr>
        <w:t xml:space="preserve">76,1x 8mm </w:t>
      </w:r>
      <w:r w:rsidRPr="0011311D">
        <w:rPr>
          <w:rFonts w:eastAsia="Calibri" w:cs="Arial"/>
          <w:sz w:val="24"/>
          <w:szCs w:val="24"/>
          <w:lang w:val="sr-Cyrl-CS"/>
        </w:rPr>
        <w:t>/ Ø88,9</w:t>
      </w:r>
      <w:r w:rsidRPr="0011311D">
        <w:rPr>
          <w:rFonts w:eastAsia="Calibri" w:cs="Arial"/>
          <w:sz w:val="24"/>
          <w:szCs w:val="24"/>
          <w:lang w:val="sr-Latn-CS"/>
        </w:rPr>
        <w:t>x</w:t>
      </w:r>
      <w:r w:rsidRPr="0011311D">
        <w:rPr>
          <w:rFonts w:eastAsia="Calibri" w:cs="Arial"/>
          <w:sz w:val="24"/>
          <w:szCs w:val="24"/>
          <w:lang w:val="sr-Cyrl-CS"/>
        </w:rPr>
        <w:t>16</w:t>
      </w:r>
      <w:r w:rsidRPr="0011311D">
        <w:rPr>
          <w:rFonts w:eastAsia="Calibri" w:cs="Arial"/>
          <w:sz w:val="24"/>
          <w:szCs w:val="24"/>
          <w:lang w:val="sr-Latn-CS"/>
        </w:rPr>
        <w:t>mm</w:t>
      </w:r>
      <w:r w:rsidRPr="0011311D">
        <w:rPr>
          <w:rFonts w:eastAsia="Calibri" w:cs="Arial"/>
          <w:sz w:val="24"/>
          <w:szCs w:val="24"/>
          <w:lang w:val="sr-Cyrl-CS"/>
        </w:rPr>
        <w:t xml:space="preserve">, 15Мо3) који је на коти ≈+112.90 </w:t>
      </w:r>
      <w:r w:rsidRPr="0011311D">
        <w:rPr>
          <w:rFonts w:eastAsia="Calibri" w:cs="Arial"/>
          <w:sz w:val="24"/>
          <w:szCs w:val="24"/>
          <w:lang w:val="sr-Latn-CS"/>
        </w:rPr>
        <w:t>m</w:t>
      </w:r>
      <w:r w:rsidRPr="0011311D">
        <w:rPr>
          <w:rFonts w:eastAsia="Calibri" w:cs="Arial"/>
          <w:sz w:val="24"/>
          <w:szCs w:val="24"/>
          <w:lang w:val="sr-Cyrl-CS"/>
        </w:rPr>
        <w:t>.</w:t>
      </w:r>
    </w:p>
    <w:p w14:paraId="00732636" w14:textId="77777777" w:rsidR="0011311D" w:rsidRPr="0011311D" w:rsidRDefault="0011311D" w:rsidP="0089613F">
      <w:pPr>
        <w:widowControl w:val="0"/>
        <w:autoSpaceDE w:val="0"/>
        <w:autoSpaceDN w:val="0"/>
        <w:adjustRightInd w:val="0"/>
        <w:spacing w:before="0"/>
        <w:contextualSpacing/>
        <w:rPr>
          <w:rFonts w:eastAsia="Calibri" w:cs="Arial"/>
          <w:b/>
          <w:sz w:val="24"/>
          <w:szCs w:val="24"/>
          <w:u w:val="single"/>
          <w:lang w:val="sr-Cyrl-CS"/>
        </w:rPr>
      </w:pPr>
      <w:r w:rsidRPr="0011311D">
        <w:rPr>
          <w:rFonts w:eastAsia="Calibri" w:cs="Arial"/>
          <w:sz w:val="24"/>
          <w:szCs w:val="24"/>
          <w:u w:val="single"/>
          <w:lang w:val="sr-Cyrl-CS"/>
        </w:rPr>
        <w:t>Постојеће  стање, Испаривач</w:t>
      </w:r>
      <w:r w:rsidRPr="0011311D">
        <w:rPr>
          <w:rFonts w:eastAsia="Calibri" w:cs="Arial"/>
          <w:b/>
          <w:sz w:val="24"/>
          <w:szCs w:val="24"/>
          <w:u w:val="single"/>
          <w:lang w:val="sr-Cyrl-CS"/>
        </w:rPr>
        <w:t>,</w:t>
      </w:r>
    </w:p>
    <w:p w14:paraId="5C8D85E9"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Испаривач се састоји од озраченог и конвективног дела. Озрачени испаривач чине цеви у ложишту које су вођене косо по његовим зидовима под малим константним нагибном (17</w:t>
      </w:r>
      <w:r w:rsidRPr="0011311D">
        <w:rPr>
          <w:rFonts w:eastAsia="Calibri" w:cs="Arial"/>
          <w:sz w:val="24"/>
          <w:szCs w:val="24"/>
          <w:vertAlign w:val="superscript"/>
          <w:lang w:val="sr-Cyrl-CS"/>
        </w:rPr>
        <w:t>о</w:t>
      </w:r>
      <w:r w:rsidRPr="0011311D">
        <w:rPr>
          <w:rFonts w:eastAsia="Calibri" w:cs="Arial"/>
          <w:sz w:val="24"/>
          <w:szCs w:val="24"/>
          <w:lang w:val="sr-Cyrl-CS"/>
        </w:rPr>
        <w:t xml:space="preserve"> 27') до коте +72 </w:t>
      </w:r>
      <w:r w:rsidRPr="0011311D">
        <w:rPr>
          <w:rFonts w:eastAsia="Calibri" w:cs="Arial"/>
          <w:sz w:val="24"/>
          <w:szCs w:val="24"/>
          <w:lang w:val="sr-Latn-CS"/>
        </w:rPr>
        <w:t>m</w:t>
      </w:r>
      <w:r w:rsidRPr="0011311D">
        <w:rPr>
          <w:rFonts w:eastAsia="Calibri" w:cs="Arial"/>
          <w:sz w:val="24"/>
          <w:szCs w:val="24"/>
          <w:lang w:val="sr-Cyrl-CS"/>
        </w:rPr>
        <w:t xml:space="preserve"> са спирално завијеним паралелним цевима (Ø38 mm - 60 </w:t>
      </w:r>
      <w:r w:rsidRPr="0011311D">
        <w:rPr>
          <w:rFonts w:eastAsia="Calibri" w:cs="Arial"/>
          <w:sz w:val="24"/>
          <w:szCs w:val="24"/>
          <w:lang w:val="sr-Latn-CS"/>
        </w:rPr>
        <w:t>mm</w:t>
      </w:r>
      <w:r w:rsidRPr="0011311D">
        <w:rPr>
          <w:rFonts w:eastAsia="Calibri" w:cs="Arial"/>
          <w:sz w:val="24"/>
          <w:szCs w:val="24"/>
          <w:lang w:val="sr-Cyrl-CS"/>
        </w:rPr>
        <w:t xml:space="preserve"> размака). На крају ложишта косо вођене екранске цеви посредством профилисаних комада прелазе у вертикалне цеви (пре</w:t>
      </w:r>
      <w:r w:rsidRPr="0011311D">
        <w:rPr>
          <w:rFonts w:eastAsia="TimesNewRomanPSMT" w:cs="Arial"/>
          <w:sz w:val="24"/>
          <w:szCs w:val="24"/>
          <w:lang w:val="sr-Cyrl-CS"/>
        </w:rPr>
        <w:t>ч</w:t>
      </w:r>
      <w:r w:rsidRPr="0011311D">
        <w:rPr>
          <w:rFonts w:eastAsia="Calibri" w:cs="Arial"/>
          <w:sz w:val="24"/>
          <w:szCs w:val="24"/>
          <w:lang w:val="sr-Cyrl-CS"/>
        </w:rPr>
        <w:t xml:space="preserve">ника Ø33,7 </w:t>
      </w:r>
      <w:r w:rsidRPr="0011311D">
        <w:rPr>
          <w:rFonts w:eastAsia="Calibri" w:cs="Arial"/>
          <w:sz w:val="24"/>
          <w:szCs w:val="24"/>
          <w:lang w:val="sr-Latn-CS"/>
        </w:rPr>
        <w:t>mm</w:t>
      </w:r>
      <w:r w:rsidRPr="0011311D">
        <w:rPr>
          <w:rFonts w:eastAsia="Calibri" w:cs="Arial"/>
          <w:sz w:val="24"/>
          <w:szCs w:val="24"/>
          <w:lang w:val="sr-Cyrl-CS"/>
        </w:rPr>
        <w:t xml:space="preserve"> и Ø66,7 </w:t>
      </w:r>
      <w:r w:rsidRPr="0011311D">
        <w:rPr>
          <w:rFonts w:eastAsia="Calibri" w:cs="Arial"/>
          <w:sz w:val="24"/>
          <w:szCs w:val="24"/>
          <w:lang w:val="sr-Latn-CS"/>
        </w:rPr>
        <w:t>mm</w:t>
      </w:r>
      <w:r w:rsidRPr="0011311D">
        <w:rPr>
          <w:rFonts w:eastAsia="Calibri" w:cs="Arial"/>
          <w:sz w:val="24"/>
          <w:szCs w:val="24"/>
          <w:lang w:val="sr-Cyrl-CS"/>
        </w:rPr>
        <w:t>, размака) помо</w:t>
      </w:r>
      <w:r w:rsidRPr="0011311D">
        <w:rPr>
          <w:rFonts w:eastAsia="TimesNewRomanPSMT" w:cs="Arial"/>
          <w:sz w:val="24"/>
          <w:szCs w:val="24"/>
          <w:lang w:val="sr-Cyrl-CS"/>
        </w:rPr>
        <w:t>ћ</w:t>
      </w:r>
      <w:r w:rsidRPr="0011311D">
        <w:rPr>
          <w:rFonts w:eastAsia="Calibri" w:cs="Arial"/>
          <w:sz w:val="24"/>
          <w:szCs w:val="24"/>
          <w:lang w:val="sr-Cyrl-CS"/>
        </w:rPr>
        <w:t xml:space="preserve">у </w:t>
      </w:r>
      <w:r w:rsidRPr="0011311D">
        <w:rPr>
          <w:rFonts w:eastAsia="TimesNewRomanPSMT" w:cs="Arial"/>
          <w:sz w:val="24"/>
          <w:szCs w:val="24"/>
          <w:lang w:val="sr-Cyrl-CS"/>
        </w:rPr>
        <w:t>ч</w:t>
      </w:r>
      <w:r w:rsidRPr="0011311D">
        <w:rPr>
          <w:rFonts w:eastAsia="Calibri" w:cs="Arial"/>
          <w:sz w:val="24"/>
          <w:szCs w:val="24"/>
          <w:lang w:val="sr-Cyrl-CS"/>
        </w:rPr>
        <w:t xml:space="preserve">етвороструког разделника, које екранишу зидове конвективног гасног канала. Изнад коте, +83,5 м прелази се нацеви Ø38 </w:t>
      </w:r>
      <w:r w:rsidRPr="0011311D">
        <w:rPr>
          <w:rFonts w:eastAsia="Calibri" w:cs="Arial"/>
          <w:sz w:val="24"/>
          <w:szCs w:val="24"/>
          <w:lang w:val="sr-Latn-CS"/>
        </w:rPr>
        <w:t>mm</w:t>
      </w:r>
      <w:r w:rsidRPr="0011311D">
        <w:rPr>
          <w:rFonts w:eastAsia="Calibri" w:cs="Arial"/>
          <w:sz w:val="24"/>
          <w:szCs w:val="24"/>
          <w:lang w:val="sr-Cyrl-CS"/>
        </w:rPr>
        <w:t xml:space="preserve"> и 100 </w:t>
      </w:r>
      <w:r w:rsidRPr="0011311D">
        <w:rPr>
          <w:rFonts w:eastAsia="Calibri" w:cs="Arial"/>
          <w:sz w:val="24"/>
          <w:szCs w:val="24"/>
          <w:lang w:val="sr-Latn-CS"/>
        </w:rPr>
        <w:t>mm</w:t>
      </w:r>
      <w:r w:rsidRPr="0011311D">
        <w:rPr>
          <w:rFonts w:eastAsia="Calibri" w:cs="Arial"/>
          <w:sz w:val="24"/>
          <w:szCs w:val="24"/>
          <w:lang w:val="sr-Cyrl-CS"/>
        </w:rPr>
        <w:t xml:space="preserve"> размака. Из излазних колектора вертикалних екранских цеви мешавина паре и воде се преструјним цевима одводи у улазне колекторе носећих цеви из којих се носеће цеви разводе по конвективном каналу тако да се о њих могу вешати конвективне и полуозрачене грејне површине смештене у њему. Све цеви испаривача израђене су истог материјала (16М), с тим што су оне различитог пречника и  дебљине у појединим зонама.</w:t>
      </w:r>
    </w:p>
    <w:p w14:paraId="3C572080" w14:textId="77777777" w:rsidR="0011311D" w:rsidRPr="0011311D" w:rsidRDefault="0011311D" w:rsidP="0089613F">
      <w:pPr>
        <w:widowControl w:val="0"/>
        <w:autoSpaceDE w:val="0"/>
        <w:autoSpaceDN w:val="0"/>
        <w:adjustRightInd w:val="0"/>
        <w:spacing w:before="0"/>
        <w:contextualSpacing/>
        <w:rPr>
          <w:rFonts w:eastAsia="Calibri" w:cs="Arial"/>
          <w:bCs/>
          <w:sz w:val="24"/>
          <w:szCs w:val="24"/>
          <w:u w:val="single"/>
          <w:lang w:val="sr-Cyrl-CS"/>
        </w:rPr>
      </w:pPr>
      <w:r w:rsidRPr="0011311D">
        <w:rPr>
          <w:rFonts w:eastAsia="Calibri" w:cs="Arial"/>
          <w:bCs/>
          <w:sz w:val="24"/>
          <w:szCs w:val="24"/>
          <w:u w:val="single"/>
          <w:lang w:val="sr-Cyrl-CS"/>
        </w:rPr>
        <w:t>Н</w:t>
      </w:r>
      <w:r w:rsidRPr="0011311D">
        <w:rPr>
          <w:rFonts w:eastAsia="Calibri" w:cs="Arial"/>
          <w:bCs/>
          <w:sz w:val="24"/>
          <w:szCs w:val="24"/>
          <w:u w:val="single"/>
          <w:lang w:val="sr-Latn-CS"/>
        </w:rPr>
        <w:t>ово стање</w:t>
      </w:r>
      <w:r w:rsidRPr="0011311D">
        <w:rPr>
          <w:rFonts w:eastAsia="Calibri" w:cs="Arial"/>
          <w:bCs/>
          <w:sz w:val="24"/>
          <w:szCs w:val="24"/>
          <w:u w:val="single"/>
          <w:lang w:val="sr-Cyrl-CS"/>
        </w:rPr>
        <w:t>, испаривач,</w:t>
      </w:r>
    </w:p>
    <w:p w14:paraId="7586A02B" w14:textId="77777777" w:rsidR="0011311D" w:rsidRPr="0011311D" w:rsidRDefault="0011311D" w:rsidP="0089613F">
      <w:pPr>
        <w:widowControl w:val="0"/>
        <w:autoSpaceDE w:val="0"/>
        <w:autoSpaceDN w:val="0"/>
        <w:adjustRightInd w:val="0"/>
        <w:spacing w:before="0"/>
        <w:contextualSpacing/>
        <w:rPr>
          <w:rFonts w:eastAsia="Calibri" w:cs="Arial"/>
          <w:color w:val="000000"/>
          <w:sz w:val="24"/>
          <w:szCs w:val="24"/>
          <w:lang w:val="sr-Cyrl-CS"/>
        </w:rPr>
      </w:pPr>
      <w:r w:rsidRPr="0011311D">
        <w:rPr>
          <w:rFonts w:eastAsia="Calibri" w:cs="Arial"/>
          <w:color w:val="000000"/>
          <w:sz w:val="24"/>
          <w:szCs w:val="24"/>
          <w:lang w:val="sr-Latn-CS"/>
        </w:rPr>
        <w:t>Rafako је обавио израду и испоруку</w:t>
      </w:r>
      <w:r w:rsidRPr="0011311D">
        <w:rPr>
          <w:rFonts w:eastAsia="Calibri" w:cs="Arial"/>
          <w:color w:val="000000"/>
          <w:sz w:val="24"/>
          <w:szCs w:val="24"/>
          <w:lang w:val="sr-Cyrl-CS"/>
        </w:rPr>
        <w:t xml:space="preserve"> збира овесних цеви, а у</w:t>
      </w:r>
      <w:r w:rsidRPr="0011311D">
        <w:rPr>
          <w:rFonts w:eastAsia="Calibri" w:cs="Arial"/>
          <w:bCs/>
          <w:color w:val="000000"/>
          <w:sz w:val="24"/>
          <w:szCs w:val="24"/>
          <w:lang w:val="sr-Cyrl-CS"/>
        </w:rPr>
        <w:t xml:space="preserve"> ремонту 2008.год. замењен је пакет </w:t>
      </w:r>
      <w:r w:rsidRPr="0011311D">
        <w:rPr>
          <w:rFonts w:eastAsia="Calibri" w:cs="Arial"/>
          <w:color w:val="000000"/>
          <w:sz w:val="24"/>
          <w:szCs w:val="24"/>
          <w:lang w:val="sr-Cyrl-CS"/>
        </w:rPr>
        <w:t xml:space="preserve">збира овесних цеви  </w:t>
      </w:r>
      <w:r w:rsidRPr="0011311D">
        <w:rPr>
          <w:rFonts w:eastAsia="Calibri" w:cs="Arial"/>
          <w:color w:val="000000"/>
          <w:sz w:val="24"/>
          <w:szCs w:val="24"/>
          <w:lang w:val="sr-Latn-CS"/>
        </w:rPr>
        <w:t>(</w:t>
      </w:r>
      <w:r w:rsidRPr="0011311D">
        <w:rPr>
          <w:rFonts w:eastAsia="Calibri" w:cs="Arial"/>
          <w:color w:val="000000"/>
          <w:sz w:val="24"/>
          <w:szCs w:val="24"/>
          <w:lang w:val="sr-Cyrl-CS"/>
        </w:rPr>
        <w:t>cca 47 т материјал 16Мо3 (Е</w:t>
      </w:r>
      <w:r w:rsidRPr="0011311D">
        <w:rPr>
          <w:rFonts w:eastAsia="Calibri" w:cs="Arial"/>
          <w:color w:val="000000"/>
          <w:sz w:val="24"/>
          <w:szCs w:val="24"/>
        </w:rPr>
        <w:t>N</w:t>
      </w:r>
      <w:r w:rsidRPr="0011311D">
        <w:rPr>
          <w:rFonts w:eastAsia="Calibri" w:cs="Arial"/>
          <w:color w:val="000000"/>
          <w:sz w:val="24"/>
          <w:szCs w:val="24"/>
          <w:lang w:val="sr-Cyrl-CS"/>
        </w:rPr>
        <w:t>10216-2),</w:t>
      </w:r>
      <w:r w:rsidRPr="0011311D">
        <w:rPr>
          <w:rFonts w:eastAsia="Calibri" w:cs="Arial"/>
          <w:color w:val="000000"/>
          <w:sz w:val="24"/>
          <w:szCs w:val="24"/>
          <w:lang w:val="sl-SI"/>
        </w:rPr>
        <w:t xml:space="preserve"> Ø33,7x4,5 mm)</w:t>
      </w:r>
      <w:r w:rsidRPr="0011311D">
        <w:rPr>
          <w:rFonts w:eastAsia="Calibri" w:cs="Arial"/>
          <w:color w:val="000000"/>
          <w:sz w:val="24"/>
          <w:szCs w:val="24"/>
          <w:lang w:val="sr-Cyrl-CS"/>
        </w:rPr>
        <w:t>.</w:t>
      </w:r>
    </w:p>
    <w:p w14:paraId="48BB9160" w14:textId="77777777" w:rsidR="0011311D" w:rsidRPr="0011311D" w:rsidRDefault="0011311D" w:rsidP="0089613F">
      <w:pPr>
        <w:widowControl w:val="0"/>
        <w:autoSpaceDE w:val="0"/>
        <w:autoSpaceDN w:val="0"/>
        <w:adjustRightInd w:val="0"/>
        <w:spacing w:before="0"/>
        <w:contextualSpacing/>
        <w:rPr>
          <w:rFonts w:eastAsia="Calibri" w:cs="Arial"/>
          <w:color w:val="000000"/>
          <w:sz w:val="24"/>
          <w:szCs w:val="24"/>
          <w:lang w:val="sr-Cyrl-CS"/>
        </w:rPr>
      </w:pPr>
      <w:r w:rsidRPr="0011311D">
        <w:rPr>
          <w:rFonts w:eastAsia="Calibri" w:cs="Arial"/>
          <w:color w:val="000000"/>
          <w:sz w:val="24"/>
          <w:szCs w:val="24"/>
          <w:lang w:val="sr-Latn-CS"/>
        </w:rPr>
        <w:t xml:space="preserve">Збир овесних цеви </w:t>
      </w:r>
      <w:r w:rsidRPr="0011311D">
        <w:rPr>
          <w:rFonts w:eastAsia="Calibri" w:cs="Arial"/>
          <w:color w:val="000000"/>
          <w:sz w:val="24"/>
          <w:szCs w:val="24"/>
          <w:lang w:val="sr-Cyrl-CS"/>
        </w:rPr>
        <w:t xml:space="preserve">је замењен </w:t>
      </w:r>
      <w:r w:rsidRPr="0011311D">
        <w:rPr>
          <w:rFonts w:eastAsia="Calibri" w:cs="Arial"/>
          <w:color w:val="000000"/>
          <w:sz w:val="24"/>
          <w:szCs w:val="24"/>
          <w:lang w:val="sr-Latn-CS"/>
        </w:rPr>
        <w:t xml:space="preserve">од улазних комора на коти </w:t>
      </w:r>
      <w:r w:rsidRPr="0011311D">
        <w:rPr>
          <w:rFonts w:eastAsia="Calibri" w:cs="Arial"/>
          <w:color w:val="000000"/>
          <w:sz w:val="24"/>
          <w:szCs w:val="24"/>
          <w:lang w:val="sr-Cyrl-RS"/>
        </w:rPr>
        <w:t>+</w:t>
      </w:r>
      <w:r w:rsidRPr="0011311D">
        <w:rPr>
          <w:rFonts w:eastAsia="Calibri" w:cs="Arial"/>
          <w:color w:val="000000"/>
          <w:sz w:val="24"/>
          <w:szCs w:val="24"/>
          <w:lang w:val="sr-Latn-CS"/>
        </w:rPr>
        <w:t xml:space="preserve">48,680 m </w:t>
      </w:r>
      <w:r w:rsidRPr="0011311D">
        <w:rPr>
          <w:rFonts w:eastAsia="Calibri" w:cs="Arial"/>
          <w:color w:val="000000"/>
          <w:sz w:val="24"/>
          <w:szCs w:val="24"/>
          <w:lang w:val="sr-Cyrl-CS"/>
        </w:rPr>
        <w:t xml:space="preserve">до првог споја на овесним цевима П3 на коти </w:t>
      </w:r>
      <w:r w:rsidRPr="0011311D">
        <w:rPr>
          <w:rFonts w:eastAsia="Calibri" w:cs="Arial"/>
          <w:color w:val="000000"/>
          <w:sz w:val="24"/>
          <w:szCs w:val="24"/>
          <w:lang w:val="sr-Latn-CS"/>
        </w:rPr>
        <w:t xml:space="preserve">74,68 м, </w:t>
      </w:r>
      <w:r w:rsidRPr="0011311D">
        <w:rPr>
          <w:rFonts w:eastAsia="Calibri" w:cs="Arial"/>
          <w:color w:val="000000"/>
          <w:sz w:val="24"/>
          <w:szCs w:val="24"/>
          <w:lang w:val="sr-Cyrl-CS"/>
        </w:rPr>
        <w:t xml:space="preserve">са заштитним полуцевима, на коленима и правом делу доњег реда панела уз зид испаривача  дужине </w:t>
      </w:r>
      <w:r w:rsidRPr="0011311D">
        <w:rPr>
          <w:rFonts w:eastAsia="Calibri" w:cs="Arial"/>
          <w:color w:val="000000"/>
          <w:sz w:val="24"/>
          <w:szCs w:val="24"/>
          <w:lang w:val="sr-Latn-CS"/>
        </w:rPr>
        <w:t>0,5м, према цртежу бр. 171348-</w:t>
      </w:r>
      <w:r w:rsidRPr="0011311D">
        <w:rPr>
          <w:rFonts w:eastAsia="Calibri" w:cs="Arial"/>
          <w:color w:val="000000"/>
          <w:sz w:val="24"/>
          <w:szCs w:val="24"/>
          <w:lang w:val="sr-Latn-CS"/>
        </w:rPr>
        <w:lastRenderedPageBreak/>
        <w:t xml:space="preserve">2650 02Р са </w:t>
      </w:r>
      <w:r w:rsidRPr="0011311D">
        <w:rPr>
          <w:rFonts w:eastAsia="Calibri" w:cs="Arial"/>
          <w:color w:val="000000"/>
          <w:sz w:val="24"/>
          <w:szCs w:val="24"/>
          <w:lang w:val="sr-Cyrl-CS"/>
        </w:rPr>
        <w:t xml:space="preserve">додацима за уклапање од </w:t>
      </w:r>
      <w:r w:rsidRPr="0011311D">
        <w:rPr>
          <w:rFonts w:eastAsia="Calibri" w:cs="Arial"/>
          <w:color w:val="000000"/>
          <w:sz w:val="24"/>
          <w:szCs w:val="24"/>
          <w:lang w:val="sr-Latn-CS"/>
        </w:rPr>
        <w:t xml:space="preserve">50 mm на оба краја савијених цевних елемената(пас комада). Заварени спој панела и пас комада </w:t>
      </w:r>
      <w:r w:rsidRPr="0011311D">
        <w:rPr>
          <w:rFonts w:eastAsia="Calibri" w:cs="Arial"/>
          <w:color w:val="000000"/>
          <w:sz w:val="24"/>
          <w:szCs w:val="24"/>
          <w:lang w:val="sr-Cyrl-CS"/>
        </w:rPr>
        <w:t>је</w:t>
      </w:r>
      <w:r w:rsidRPr="0011311D">
        <w:rPr>
          <w:rFonts w:eastAsia="Calibri" w:cs="Arial"/>
          <w:color w:val="000000"/>
          <w:sz w:val="24"/>
          <w:szCs w:val="24"/>
          <w:lang w:val="sr-Latn-CS"/>
        </w:rPr>
        <w:t xml:space="preserve"> удаљен 160 mm од спољ</w:t>
      </w:r>
      <w:r w:rsidRPr="0011311D">
        <w:rPr>
          <w:rFonts w:eastAsia="Calibri" w:cs="Arial"/>
          <w:color w:val="000000"/>
          <w:sz w:val="24"/>
          <w:szCs w:val="24"/>
          <w:lang w:val="sr-Cyrl-CS"/>
        </w:rPr>
        <w:t>ашње</w:t>
      </w:r>
      <w:r w:rsidRPr="0011311D">
        <w:rPr>
          <w:rFonts w:eastAsia="Calibri" w:cs="Arial"/>
          <w:color w:val="000000"/>
          <w:sz w:val="24"/>
          <w:szCs w:val="24"/>
          <w:lang w:val="sr-Latn-CS"/>
        </w:rPr>
        <w:t xml:space="preserve">г зида испаривача (у коморском делу). </w:t>
      </w:r>
      <w:r w:rsidRPr="0011311D">
        <w:rPr>
          <w:rFonts w:eastAsia="Calibri" w:cs="Arial"/>
          <w:color w:val="000000"/>
          <w:sz w:val="24"/>
          <w:szCs w:val="24"/>
          <w:lang w:val="sr-Cyrl-CS"/>
        </w:rPr>
        <w:t>Замена је вршена са м</w:t>
      </w:r>
      <w:r w:rsidRPr="0011311D">
        <w:rPr>
          <w:rFonts w:eastAsia="Calibri" w:cs="Arial"/>
          <w:color w:val="000000"/>
          <w:sz w:val="24"/>
          <w:szCs w:val="24"/>
          <w:lang w:val="sr-Latn-CS"/>
        </w:rPr>
        <w:t>ембранск</w:t>
      </w:r>
      <w:r w:rsidRPr="0011311D">
        <w:rPr>
          <w:rFonts w:eastAsia="Calibri" w:cs="Arial"/>
          <w:color w:val="000000"/>
          <w:sz w:val="24"/>
          <w:szCs w:val="24"/>
          <w:lang w:val="sr-Cyrl-CS"/>
        </w:rPr>
        <w:t xml:space="preserve">им </w:t>
      </w:r>
      <w:r w:rsidRPr="0011311D">
        <w:rPr>
          <w:rFonts w:eastAsia="Calibri" w:cs="Arial"/>
          <w:color w:val="000000"/>
          <w:sz w:val="24"/>
          <w:szCs w:val="24"/>
          <w:lang w:val="sr-Latn-CS"/>
        </w:rPr>
        <w:t xml:space="preserve"> лимов</w:t>
      </w:r>
      <w:r w:rsidRPr="0011311D">
        <w:rPr>
          <w:rFonts w:eastAsia="Calibri" w:cs="Arial"/>
          <w:color w:val="000000"/>
          <w:sz w:val="24"/>
          <w:szCs w:val="24"/>
          <w:lang w:val="sr-Cyrl-CS"/>
        </w:rPr>
        <w:t>има</w:t>
      </w:r>
      <w:r w:rsidRPr="0011311D">
        <w:rPr>
          <w:rFonts w:eastAsia="Calibri" w:cs="Arial"/>
          <w:color w:val="000000"/>
          <w:sz w:val="24"/>
          <w:szCs w:val="24"/>
          <w:lang w:val="sr-Latn-CS"/>
        </w:rPr>
        <w:t xml:space="preserve"> (52 ком.) са израђеним отворима за продор збира овесних цеви између две вертикалне цеви испаривача</w:t>
      </w:r>
      <w:r w:rsidRPr="0011311D">
        <w:rPr>
          <w:rFonts w:eastAsia="Calibri" w:cs="Arial"/>
          <w:color w:val="000000"/>
          <w:sz w:val="24"/>
          <w:szCs w:val="24"/>
          <w:lang w:val="sr-Cyrl-CS"/>
        </w:rPr>
        <w:t>.</w:t>
      </w:r>
    </w:p>
    <w:p w14:paraId="5EC4DE2C" w14:textId="77777777" w:rsidR="0011311D" w:rsidRPr="0011311D" w:rsidRDefault="0011311D" w:rsidP="0089613F">
      <w:pPr>
        <w:widowControl w:val="0"/>
        <w:autoSpaceDE w:val="0"/>
        <w:autoSpaceDN w:val="0"/>
        <w:adjustRightInd w:val="0"/>
        <w:spacing w:before="0"/>
        <w:contextualSpacing/>
        <w:rPr>
          <w:rFonts w:eastAsia="Calibri" w:cs="Arial"/>
          <w:color w:val="000000"/>
          <w:sz w:val="24"/>
          <w:szCs w:val="24"/>
          <w:lang w:val="sr-Cyrl-CS"/>
        </w:rPr>
      </w:pPr>
      <w:r w:rsidRPr="0011311D">
        <w:rPr>
          <w:rFonts w:eastAsia="Calibri" w:cs="Arial"/>
          <w:color w:val="000000"/>
          <w:sz w:val="24"/>
          <w:szCs w:val="24"/>
          <w:lang w:val="sr-Cyrl-CS"/>
        </w:rPr>
        <w:t xml:space="preserve">Замена горњег дела испаривача, обаљена је 2012.год. са пратећим везним елементима, излазним колекторима, ослонцима излазних колектора, привареним елементима, бандажима, преструјним лимовима и ојачањима носеће контрукције котла, кућиштима колектора, овешењима екрана који се мењају, овешењима овесних цеви и улазима на горњем делу екрана. </w:t>
      </w:r>
    </w:p>
    <w:p w14:paraId="418C3712" w14:textId="77777777" w:rsidR="0011311D" w:rsidRPr="0011311D" w:rsidRDefault="0011311D" w:rsidP="0089613F">
      <w:pPr>
        <w:widowControl w:val="0"/>
        <w:autoSpaceDE w:val="0"/>
        <w:autoSpaceDN w:val="0"/>
        <w:adjustRightInd w:val="0"/>
        <w:spacing w:before="0"/>
        <w:contextualSpacing/>
        <w:rPr>
          <w:rFonts w:eastAsia="Calibri" w:cs="Arial"/>
          <w:color w:val="000000"/>
          <w:sz w:val="24"/>
          <w:szCs w:val="24"/>
          <w:lang w:val="sr-Cyrl-CS"/>
        </w:rPr>
      </w:pPr>
      <w:r w:rsidRPr="0011311D">
        <w:rPr>
          <w:rFonts w:eastAsia="Calibri" w:cs="Arial"/>
          <w:color w:val="000000"/>
          <w:sz w:val="24"/>
          <w:szCs w:val="24"/>
          <w:lang w:val="sr-Cyrl-CS"/>
        </w:rPr>
        <w:t>Заменом испаривача у првој фази модернизације котла,  обављено је следеће:</w:t>
      </w:r>
    </w:p>
    <w:p w14:paraId="3B297565" w14:textId="77777777" w:rsidR="0011311D" w:rsidRPr="0011311D" w:rsidRDefault="0011311D" w:rsidP="00D53F2F">
      <w:pPr>
        <w:widowControl w:val="0"/>
        <w:numPr>
          <w:ilvl w:val="2"/>
          <w:numId w:val="35"/>
        </w:numPr>
        <w:tabs>
          <w:tab w:val="num" w:pos="426"/>
        </w:tabs>
        <w:autoSpaceDE w:val="0"/>
        <w:autoSpaceDN w:val="0"/>
        <w:adjustRightInd w:val="0"/>
        <w:spacing w:before="0"/>
        <w:ind w:left="426" w:hanging="426"/>
        <w:contextualSpacing/>
        <w:jc w:val="left"/>
        <w:rPr>
          <w:rFonts w:eastAsia="Calibri" w:cs="Arial"/>
          <w:color w:val="000000"/>
          <w:sz w:val="24"/>
          <w:szCs w:val="24"/>
          <w:lang w:val="sr-Cyrl-CS"/>
        </w:rPr>
      </w:pPr>
      <w:r w:rsidRPr="0011311D">
        <w:rPr>
          <w:rFonts w:eastAsia="Calibri" w:cs="Arial"/>
          <w:color w:val="000000"/>
          <w:sz w:val="24"/>
          <w:szCs w:val="24"/>
          <w:lang w:val="sr-Cyrl-CS"/>
        </w:rPr>
        <w:t xml:space="preserve">замена  </w:t>
      </w:r>
      <w:r w:rsidRPr="0011311D">
        <w:rPr>
          <w:rFonts w:eastAsia="Calibri" w:cs="Arial"/>
          <w:sz w:val="24"/>
          <w:szCs w:val="24"/>
          <w:lang w:val="sr-Cyrl-CS"/>
        </w:rPr>
        <w:t>горњег дела испаривача са излазним колекторима (од коте +72,6 м до коте 112,9 м) са излазним колекторима (већи светли отвор цеви испаривача, квалитет материјала 13 CrMo 4 4 и 13CrMo4-5, уместо 16М), за повећани капацитет котла 2000 t/h,</w:t>
      </w:r>
    </w:p>
    <w:p w14:paraId="408984F3" w14:textId="77777777" w:rsidR="0011311D" w:rsidRPr="0011311D" w:rsidRDefault="0011311D" w:rsidP="00D53F2F">
      <w:pPr>
        <w:widowControl w:val="0"/>
        <w:numPr>
          <w:ilvl w:val="2"/>
          <w:numId w:val="35"/>
        </w:numPr>
        <w:tabs>
          <w:tab w:val="num" w:pos="426"/>
        </w:tabs>
        <w:autoSpaceDE w:val="0"/>
        <w:autoSpaceDN w:val="0"/>
        <w:adjustRightInd w:val="0"/>
        <w:spacing w:before="0"/>
        <w:ind w:left="426" w:hanging="426"/>
        <w:contextualSpacing/>
        <w:jc w:val="left"/>
        <w:rPr>
          <w:rFonts w:eastAsia="Calibri" w:cs="Arial"/>
          <w:b/>
          <w:bCs/>
          <w:color w:val="000000"/>
          <w:sz w:val="24"/>
          <w:szCs w:val="24"/>
          <w:lang w:val="sr-Cyrl-CS"/>
        </w:rPr>
      </w:pPr>
      <w:r w:rsidRPr="0011311D">
        <w:rPr>
          <w:rFonts w:eastAsia="Calibri" w:cs="Arial"/>
          <w:color w:val="000000"/>
          <w:sz w:val="24"/>
          <w:szCs w:val="24"/>
          <w:lang w:val="sr-Cyrl-CS"/>
        </w:rPr>
        <w:t xml:space="preserve">довођење хидрауличких отпора на зидном испаривачу у пројектне вредности (дато у термотехничком прорачуну котла), а прерачунате вредности за повећани капацитет од 2000 </w:t>
      </w:r>
      <w:r w:rsidRPr="0011311D">
        <w:rPr>
          <w:rFonts w:eastAsia="Calibri" w:cs="Arial"/>
          <w:color w:val="000000"/>
          <w:sz w:val="24"/>
          <w:szCs w:val="24"/>
          <w:lang w:val="sr-Latn-CS"/>
        </w:rPr>
        <w:t>t/h</w:t>
      </w:r>
      <w:r w:rsidRPr="0011311D">
        <w:rPr>
          <w:rFonts w:eastAsia="Calibri" w:cs="Arial"/>
          <w:color w:val="000000"/>
          <w:sz w:val="24"/>
          <w:szCs w:val="24"/>
          <w:lang w:val="sr-Cyrl-CS"/>
        </w:rPr>
        <w:t>,</w:t>
      </w:r>
    </w:p>
    <w:p w14:paraId="76BE2F46" w14:textId="77777777" w:rsidR="0011311D" w:rsidRPr="0011311D" w:rsidRDefault="0011311D" w:rsidP="0089613F">
      <w:pPr>
        <w:widowControl w:val="0"/>
        <w:autoSpaceDE w:val="0"/>
        <w:autoSpaceDN w:val="0"/>
        <w:adjustRightInd w:val="0"/>
        <w:spacing w:before="0"/>
        <w:contextualSpacing/>
        <w:rPr>
          <w:rFonts w:eastAsia="Calibri" w:cs="Arial"/>
          <w:b/>
          <w:sz w:val="24"/>
          <w:szCs w:val="24"/>
          <w:lang w:val="sr-Cyrl-RS"/>
        </w:rPr>
      </w:pPr>
    </w:p>
    <w:p w14:paraId="792877D4" w14:textId="77777777" w:rsidR="0011311D" w:rsidRPr="0011311D" w:rsidRDefault="0011311D" w:rsidP="0089613F">
      <w:pPr>
        <w:widowControl w:val="0"/>
        <w:autoSpaceDE w:val="0"/>
        <w:autoSpaceDN w:val="0"/>
        <w:adjustRightInd w:val="0"/>
        <w:spacing w:before="0"/>
        <w:contextualSpacing/>
        <w:rPr>
          <w:rFonts w:eastAsia="Calibri" w:cs="Arial"/>
          <w:b/>
          <w:sz w:val="24"/>
          <w:szCs w:val="24"/>
          <w:lang w:val="sr-Cyrl-CS"/>
        </w:rPr>
      </w:pPr>
      <w:r w:rsidRPr="0011311D">
        <w:rPr>
          <w:rFonts w:eastAsia="Calibri" w:cs="Arial"/>
          <w:b/>
          <w:sz w:val="24"/>
          <w:szCs w:val="24"/>
          <w:lang w:val="pl-PL"/>
        </w:rPr>
        <w:t>2.1.2.1 Цртежи</w:t>
      </w:r>
    </w:p>
    <w:p w14:paraId="2089F355"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Цртежи збира овесних цеви (Rafako):</w:t>
      </w:r>
    </w:p>
    <w:p w14:paraId="6748CC55"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Latn-CS"/>
        </w:rPr>
      </w:pPr>
      <w:r w:rsidRPr="0011311D">
        <w:rPr>
          <w:rFonts w:eastAsia="Calibri" w:cs="Arial"/>
          <w:sz w:val="24"/>
          <w:szCs w:val="24"/>
          <w:lang w:val="sr-Latn-CS"/>
        </w:rPr>
        <w:t>171348-268000R, Сетови овесних цеви +овесне цеви пп3-црт.1</w:t>
      </w:r>
    </w:p>
    <w:p w14:paraId="6ED3CB84"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Latn-CS"/>
        </w:rPr>
      </w:pPr>
      <w:r w:rsidRPr="0011311D">
        <w:rPr>
          <w:rFonts w:eastAsia="Calibri" w:cs="Arial"/>
          <w:sz w:val="24"/>
          <w:szCs w:val="24"/>
          <w:lang w:val="sr-Latn-CS"/>
        </w:rPr>
        <w:t>171348-2680001R, Блок цеви 1-3</w:t>
      </w:r>
    </w:p>
    <w:p w14:paraId="4E3383B5"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Latn-CS"/>
        </w:rPr>
      </w:pPr>
      <w:r w:rsidRPr="0011311D">
        <w:rPr>
          <w:rFonts w:eastAsia="Calibri" w:cs="Arial"/>
          <w:sz w:val="24"/>
          <w:szCs w:val="24"/>
          <w:lang w:val="sr-Latn-CS"/>
        </w:rPr>
        <w:t>171348-2680002R, Сет овесних цеви 1</w:t>
      </w:r>
    </w:p>
    <w:p w14:paraId="2950A13B"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Latn-CS"/>
        </w:rPr>
      </w:pPr>
      <w:r w:rsidRPr="0011311D">
        <w:rPr>
          <w:rFonts w:eastAsia="Calibri" w:cs="Arial"/>
          <w:sz w:val="24"/>
          <w:szCs w:val="24"/>
          <w:lang w:val="sr-Latn-CS"/>
        </w:rPr>
        <w:t>171348-2680003R, Панели и савијене цеви</w:t>
      </w:r>
    </w:p>
    <w:p w14:paraId="15460C2F" w14:textId="77777777" w:rsidR="0011311D" w:rsidRPr="0011311D" w:rsidRDefault="0011311D" w:rsidP="0089613F">
      <w:pPr>
        <w:widowControl w:val="0"/>
        <w:autoSpaceDE w:val="0"/>
        <w:autoSpaceDN w:val="0"/>
        <w:adjustRightInd w:val="0"/>
        <w:spacing w:before="0"/>
        <w:contextualSpacing/>
        <w:rPr>
          <w:rFonts w:eastAsia="Calibri" w:cs="Arial"/>
          <w:sz w:val="24"/>
          <w:szCs w:val="24"/>
          <w:lang w:val="sr-Latn-CS"/>
        </w:rPr>
      </w:pPr>
      <w:r w:rsidRPr="0011311D">
        <w:rPr>
          <w:rFonts w:eastAsia="Calibri" w:cs="Arial"/>
          <w:sz w:val="24"/>
          <w:szCs w:val="24"/>
          <w:lang w:val="sr-Latn-CS"/>
        </w:rPr>
        <w:t>171348-2680005R, Сет овесних цеви 2 и 3</w:t>
      </w:r>
    </w:p>
    <w:p w14:paraId="3B4E1FF2" w14:textId="1B56EC83" w:rsidR="0011311D" w:rsidRDefault="0011311D" w:rsidP="0089613F">
      <w:pPr>
        <w:widowControl w:val="0"/>
        <w:autoSpaceDE w:val="0"/>
        <w:autoSpaceDN w:val="0"/>
        <w:adjustRightInd w:val="0"/>
        <w:spacing w:before="0"/>
        <w:contextualSpacing/>
        <w:rPr>
          <w:rFonts w:cs="Arial"/>
          <w:noProof/>
          <w:sz w:val="24"/>
          <w:szCs w:val="24"/>
          <w:lang w:val="sr-Cyrl-CS"/>
        </w:rPr>
      </w:pPr>
      <w:r w:rsidRPr="0011311D">
        <w:rPr>
          <w:rFonts w:cs="Arial"/>
          <w:noProof/>
          <w:sz w:val="24"/>
          <w:szCs w:val="24"/>
          <w:lang w:val="sr-Cyrl-CS"/>
        </w:rPr>
        <w:t>Монтажана група 2450, 2460, 2470</w:t>
      </w:r>
    </w:p>
    <w:p w14:paraId="70BC1D20" w14:textId="77777777" w:rsidR="0071267B" w:rsidRPr="0011311D" w:rsidRDefault="0071267B" w:rsidP="0089613F">
      <w:pPr>
        <w:widowControl w:val="0"/>
        <w:autoSpaceDE w:val="0"/>
        <w:autoSpaceDN w:val="0"/>
        <w:adjustRightInd w:val="0"/>
        <w:spacing w:before="0"/>
        <w:contextualSpacing/>
        <w:rPr>
          <w:rFonts w:cs="Arial"/>
          <w:noProof/>
          <w:sz w:val="24"/>
          <w:szCs w:val="24"/>
          <w:lang w:val="sr-Cyrl-CS"/>
        </w:rPr>
      </w:pPr>
    </w:p>
    <w:p w14:paraId="6F1F76F3" w14:textId="6F9745B3" w:rsidR="0011311D" w:rsidRPr="0011311D" w:rsidRDefault="0011311D" w:rsidP="00D53F2F">
      <w:pPr>
        <w:widowControl w:val="0"/>
        <w:numPr>
          <w:ilvl w:val="2"/>
          <w:numId w:val="62"/>
        </w:numPr>
        <w:autoSpaceDE w:val="0"/>
        <w:autoSpaceDN w:val="0"/>
        <w:adjustRightInd w:val="0"/>
        <w:spacing w:before="0"/>
        <w:contextualSpacing/>
        <w:jc w:val="left"/>
        <w:rPr>
          <w:rFonts w:eastAsia="Calibri" w:cs="Arial"/>
          <w:b/>
          <w:sz w:val="24"/>
          <w:szCs w:val="24"/>
          <w:u w:val="single"/>
          <w:lang w:val="sr-Cyrl-RS"/>
        </w:rPr>
      </w:pPr>
      <w:r w:rsidRPr="0011311D">
        <w:rPr>
          <w:rFonts w:eastAsia="Calibri" w:cs="Arial"/>
          <w:b/>
          <w:sz w:val="24"/>
          <w:szCs w:val="24"/>
          <w:u w:val="single"/>
          <w:lang w:val="sr-Cyrl-CS"/>
        </w:rPr>
        <w:t xml:space="preserve">Прегрејач </w:t>
      </w:r>
      <w:r w:rsidRPr="0011311D">
        <w:rPr>
          <w:rFonts w:eastAsia="Calibri" w:cs="Arial"/>
          <w:b/>
          <w:sz w:val="24"/>
          <w:szCs w:val="24"/>
          <w:u w:val="single"/>
          <w:lang w:val="sr-Latn-CS"/>
        </w:rPr>
        <w:t xml:space="preserve"> 1</w:t>
      </w:r>
    </w:p>
    <w:p w14:paraId="25234961"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11311D">
        <w:rPr>
          <w:rFonts w:eastAsia="Calibri" w:cs="Arial"/>
          <w:sz w:val="24"/>
          <w:szCs w:val="24"/>
          <w:lang w:val="sr-Cyrl-CS"/>
        </w:rPr>
        <w:t xml:space="preserve">Прегрејач  1 (П1) се састоји од две деонице, при чему су цеви уграђене по деоницама израђене од различитих материјала и имају различите дебљине зида. Карактеристике ове грејне површине, према </w:t>
      </w:r>
      <w:r w:rsidRPr="0089613F">
        <w:rPr>
          <w:rFonts w:eastAsia="Calibri" w:cs="Arial"/>
          <w:sz w:val="24"/>
          <w:szCs w:val="24"/>
          <w:lang w:val="sr-Cyrl-CS"/>
        </w:rPr>
        <w:t>пројектној документацији, приказане су у Табели:</w:t>
      </w:r>
    </w:p>
    <w:p w14:paraId="64D4AB93" w14:textId="77777777" w:rsidR="0071267B" w:rsidRDefault="0071267B" w:rsidP="0089613F">
      <w:pPr>
        <w:widowControl w:val="0"/>
        <w:autoSpaceDE w:val="0"/>
        <w:autoSpaceDN w:val="0"/>
        <w:adjustRightInd w:val="0"/>
        <w:spacing w:before="0"/>
        <w:contextualSpacing/>
        <w:rPr>
          <w:rFonts w:eastAsia="Calibri" w:cs="Arial"/>
          <w:sz w:val="24"/>
          <w:szCs w:val="24"/>
          <w:lang w:val="sr-Cyrl-CS"/>
        </w:rPr>
      </w:pPr>
      <w:r>
        <w:rPr>
          <w:rFonts w:eastAsia="Calibri" w:cs="Arial"/>
          <w:sz w:val="24"/>
          <w:szCs w:val="24"/>
          <w:lang w:val="sr-Cyrl-CS"/>
        </w:rPr>
        <w:t xml:space="preserve"> </w:t>
      </w:r>
    </w:p>
    <w:p w14:paraId="55C2E6E1" w14:textId="05428AD4"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Основне карактеристике прегрејача паре 1</w:t>
      </w: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2229"/>
        <w:gridCol w:w="1559"/>
        <w:gridCol w:w="2126"/>
        <w:gridCol w:w="2369"/>
      </w:tblGrid>
      <w:tr w:rsidR="0011311D" w:rsidRPr="0089613F" w14:paraId="15909448" w14:textId="77777777" w:rsidTr="0011311D">
        <w:tc>
          <w:tcPr>
            <w:tcW w:w="2229" w:type="dxa"/>
            <w:tcBorders>
              <w:top w:val="thinThickSmallGap" w:sz="12" w:space="0" w:color="auto"/>
              <w:bottom w:val="double" w:sz="4" w:space="0" w:color="auto"/>
              <w:right w:val="double" w:sz="4" w:space="0" w:color="auto"/>
            </w:tcBorders>
            <w:vAlign w:val="center"/>
          </w:tcPr>
          <w:p w14:paraId="31201B02"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lang w:val="sl-SI"/>
              </w:rPr>
            </w:pPr>
            <w:r w:rsidRPr="0089613F">
              <w:rPr>
                <w:rFonts w:eastAsia="Calibri" w:cs="Arial"/>
                <w:bCs/>
                <w:i/>
                <w:iCs/>
                <w:sz w:val="24"/>
                <w:szCs w:val="24"/>
              </w:rPr>
              <w:t>прегреја</w:t>
            </w:r>
            <w:r w:rsidRPr="0089613F">
              <w:rPr>
                <w:rFonts w:eastAsia="Calibri" w:cs="Arial"/>
                <w:bCs/>
                <w:i/>
                <w:iCs/>
                <w:sz w:val="24"/>
                <w:szCs w:val="24"/>
                <w:lang w:val="sl-SI"/>
              </w:rPr>
              <w:t>ч паре 1</w:t>
            </w:r>
          </w:p>
        </w:tc>
        <w:tc>
          <w:tcPr>
            <w:tcW w:w="1559" w:type="dxa"/>
            <w:tcBorders>
              <w:top w:val="thinThickSmallGap" w:sz="12" w:space="0" w:color="auto"/>
              <w:left w:val="nil"/>
              <w:bottom w:val="double" w:sz="4" w:space="0" w:color="auto"/>
            </w:tcBorders>
            <w:vAlign w:val="center"/>
          </w:tcPr>
          <w:p w14:paraId="37B8EA54"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материјал (PN)</w:t>
            </w:r>
          </w:p>
        </w:tc>
        <w:tc>
          <w:tcPr>
            <w:tcW w:w="2126" w:type="dxa"/>
            <w:tcBorders>
              <w:top w:val="thinThickSmallGap" w:sz="12" w:space="0" w:color="auto"/>
              <w:bottom w:val="double" w:sz="4" w:space="0" w:color="auto"/>
            </w:tcBorders>
            <w:vAlign w:val="center"/>
          </w:tcPr>
          <w:p w14:paraId="4C0260BF"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димензије, </w:t>
            </w:r>
          </w:p>
          <w:p w14:paraId="12465D20"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mm</w:t>
            </w:r>
          </w:p>
        </w:tc>
        <w:tc>
          <w:tcPr>
            <w:tcW w:w="2369" w:type="dxa"/>
            <w:tcBorders>
              <w:top w:val="thinThickSmallGap" w:sz="12" w:space="0" w:color="auto"/>
              <w:bottom w:val="double" w:sz="4" w:space="0" w:color="auto"/>
            </w:tcBorders>
            <w:vAlign w:val="center"/>
          </w:tcPr>
          <w:p w14:paraId="306F5105"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број цеви x </w:t>
            </w:r>
          </w:p>
          <w:p w14:paraId="3983EFBA"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број цевних редова</w:t>
            </w:r>
          </w:p>
        </w:tc>
      </w:tr>
      <w:tr w:rsidR="0011311D" w:rsidRPr="0089613F" w14:paraId="459A7F63" w14:textId="77777777" w:rsidTr="0011311D">
        <w:trPr>
          <w:cantSplit/>
        </w:trPr>
        <w:tc>
          <w:tcPr>
            <w:tcW w:w="2229" w:type="dxa"/>
            <w:tcBorders>
              <w:top w:val="double" w:sz="4" w:space="0" w:color="auto"/>
              <w:bottom w:val="single" w:sz="4" w:space="0" w:color="auto"/>
              <w:right w:val="double" w:sz="4" w:space="0" w:color="auto"/>
            </w:tcBorders>
          </w:tcPr>
          <w:p w14:paraId="66953C3C"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улазна деоница</w:t>
            </w:r>
          </w:p>
        </w:tc>
        <w:tc>
          <w:tcPr>
            <w:tcW w:w="1559" w:type="dxa"/>
            <w:tcBorders>
              <w:top w:val="double" w:sz="4" w:space="0" w:color="auto"/>
              <w:left w:val="nil"/>
              <w:bottom w:val="single" w:sz="4" w:space="0" w:color="auto"/>
            </w:tcBorders>
            <w:vAlign w:val="center"/>
          </w:tcPr>
          <w:p w14:paraId="0634BED7"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16М</w:t>
            </w:r>
          </w:p>
        </w:tc>
        <w:tc>
          <w:tcPr>
            <w:tcW w:w="2126" w:type="dxa"/>
            <w:tcBorders>
              <w:top w:val="double" w:sz="4" w:space="0" w:color="auto"/>
              <w:bottom w:val="single" w:sz="4" w:space="0" w:color="auto"/>
            </w:tcBorders>
            <w:vAlign w:val="center"/>
          </w:tcPr>
          <w:p w14:paraId="3089E6F1"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51x5,6</w:t>
            </w:r>
          </w:p>
        </w:tc>
        <w:tc>
          <w:tcPr>
            <w:tcW w:w="2369" w:type="dxa"/>
            <w:vMerge w:val="restart"/>
            <w:tcBorders>
              <w:top w:val="double" w:sz="4" w:space="0" w:color="auto"/>
            </w:tcBorders>
            <w:vAlign w:val="center"/>
          </w:tcPr>
          <w:p w14:paraId="356D852A"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5 x 98</w:t>
            </w:r>
          </w:p>
        </w:tc>
      </w:tr>
      <w:tr w:rsidR="0011311D" w:rsidRPr="0089613F" w14:paraId="6B9C0E9F" w14:textId="77777777" w:rsidTr="0011311D">
        <w:trPr>
          <w:cantSplit/>
        </w:trPr>
        <w:tc>
          <w:tcPr>
            <w:tcW w:w="2229" w:type="dxa"/>
            <w:tcBorders>
              <w:top w:val="single" w:sz="4" w:space="0" w:color="auto"/>
              <w:bottom w:val="thickThinSmallGap" w:sz="12" w:space="0" w:color="auto"/>
              <w:right w:val="double" w:sz="4" w:space="0" w:color="auto"/>
            </w:tcBorders>
          </w:tcPr>
          <w:p w14:paraId="5315DEB7"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излазна деоница</w:t>
            </w:r>
          </w:p>
        </w:tc>
        <w:tc>
          <w:tcPr>
            <w:tcW w:w="1559" w:type="dxa"/>
            <w:tcBorders>
              <w:top w:val="single" w:sz="4" w:space="0" w:color="auto"/>
              <w:left w:val="nil"/>
              <w:bottom w:val="thickThinSmallGap" w:sz="12" w:space="0" w:color="auto"/>
            </w:tcBorders>
            <w:vAlign w:val="center"/>
          </w:tcPr>
          <w:p w14:paraId="090E05F3"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15HМ</w:t>
            </w:r>
          </w:p>
        </w:tc>
        <w:tc>
          <w:tcPr>
            <w:tcW w:w="2126" w:type="dxa"/>
            <w:tcBorders>
              <w:top w:val="single" w:sz="4" w:space="0" w:color="auto"/>
              <w:bottom w:val="thickThinSmallGap" w:sz="12" w:space="0" w:color="auto"/>
            </w:tcBorders>
          </w:tcPr>
          <w:p w14:paraId="7A06EB3A"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51x5</w:t>
            </w:r>
          </w:p>
        </w:tc>
        <w:tc>
          <w:tcPr>
            <w:tcW w:w="2369" w:type="dxa"/>
            <w:vMerge/>
            <w:tcBorders>
              <w:bottom w:val="thickThinSmallGap" w:sz="12" w:space="0" w:color="auto"/>
            </w:tcBorders>
          </w:tcPr>
          <w:p w14:paraId="767B19D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bl>
    <w:p w14:paraId="607358D4" w14:textId="77777777" w:rsidR="0071267B" w:rsidRDefault="0071267B" w:rsidP="0089613F">
      <w:pPr>
        <w:widowControl w:val="0"/>
        <w:autoSpaceDE w:val="0"/>
        <w:autoSpaceDN w:val="0"/>
        <w:adjustRightInd w:val="0"/>
        <w:spacing w:before="0"/>
        <w:contextualSpacing/>
        <w:rPr>
          <w:rFonts w:eastAsia="Calibri" w:cs="Arial"/>
          <w:bCs/>
          <w:sz w:val="24"/>
          <w:szCs w:val="24"/>
          <w:u w:val="single"/>
          <w:lang w:val="sr-Cyrl-CS"/>
        </w:rPr>
      </w:pPr>
    </w:p>
    <w:p w14:paraId="5CE9D3C9" w14:textId="4D0F566C" w:rsidR="0011311D" w:rsidRPr="0089613F" w:rsidRDefault="0011311D" w:rsidP="0089613F">
      <w:pPr>
        <w:widowControl w:val="0"/>
        <w:autoSpaceDE w:val="0"/>
        <w:autoSpaceDN w:val="0"/>
        <w:adjustRightInd w:val="0"/>
        <w:spacing w:before="0"/>
        <w:contextualSpacing/>
        <w:rPr>
          <w:rFonts w:eastAsia="Calibri" w:cs="Arial"/>
          <w:bCs/>
          <w:sz w:val="24"/>
          <w:szCs w:val="24"/>
          <w:u w:val="single"/>
          <w:lang w:val="sr-Cyrl-CS"/>
        </w:rPr>
      </w:pPr>
      <w:r w:rsidRPr="0089613F">
        <w:rPr>
          <w:rFonts w:eastAsia="Calibri" w:cs="Arial"/>
          <w:bCs/>
          <w:sz w:val="24"/>
          <w:szCs w:val="24"/>
          <w:u w:val="single"/>
          <w:lang w:val="sr-Cyrl-CS"/>
        </w:rPr>
        <w:t xml:space="preserve">Постојеће </w:t>
      </w:r>
      <w:r w:rsidRPr="0089613F">
        <w:rPr>
          <w:rFonts w:eastAsia="Calibri" w:cs="Arial"/>
          <w:bCs/>
          <w:sz w:val="24"/>
          <w:szCs w:val="24"/>
          <w:u w:val="single"/>
          <w:lang w:val="sr-Latn-CS"/>
        </w:rPr>
        <w:t>стање</w:t>
      </w:r>
      <w:r w:rsidRPr="0089613F">
        <w:rPr>
          <w:rFonts w:eastAsia="Calibri" w:cs="Arial"/>
          <w:bCs/>
          <w:sz w:val="24"/>
          <w:szCs w:val="24"/>
          <w:u w:val="single"/>
          <w:lang w:val="sr-Cyrl-CS"/>
        </w:rPr>
        <w:t>, прегрејача 1,</w:t>
      </w:r>
    </w:p>
    <w:p w14:paraId="116EA0C3"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На основу „Процене преосталог века цевног система“, у ремонту 2012.год. обављена је замена прегрејача 1, овесних цеви прегрејача 1 и антиабразивних заштита.</w:t>
      </w:r>
    </w:p>
    <w:p w14:paraId="5C1A0B0A"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Границе радова у ремонту 2012:</w:t>
      </w:r>
    </w:p>
    <w:p w14:paraId="6E26734B"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Радови и активности на  комплетној демонтажи и монтажи грејних површина прегрејача 1 и овесних цеви прегрејача 1, са припадајућим елементима, од заварених спојева прикључака на улазном колектору до завареног споја прикључака на излазном колектору прегрејача 1.</w:t>
      </w:r>
    </w:p>
    <w:p w14:paraId="5421FD54" w14:textId="49B8DFFC" w:rsidR="0011311D"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lang w:val="sr-Latn-CS"/>
        </w:rPr>
        <w:t xml:space="preserve">Новопројектовани прегрејач паре П1 у потпуности одговара постојећем како по димензијама уграђених цеви тако и по квалитету уграђених материјала. Димензије </w:t>
      </w:r>
      <w:r w:rsidRPr="0089613F">
        <w:rPr>
          <w:rFonts w:eastAsia="Calibri" w:cs="Arial"/>
          <w:sz w:val="24"/>
          <w:szCs w:val="24"/>
          <w:lang w:val="sr-Latn-CS"/>
        </w:rPr>
        <w:lastRenderedPageBreak/>
        <w:t>цеви нису промењене, како се не</w:t>
      </w:r>
      <w:r w:rsidRPr="0089613F">
        <w:rPr>
          <w:rFonts w:eastAsia="Calibri" w:cs="Arial"/>
          <w:sz w:val="24"/>
          <w:szCs w:val="24"/>
          <w:lang w:val="sr-Cyrl-CS"/>
        </w:rPr>
        <w:t xml:space="preserve"> </w:t>
      </w:r>
      <w:r w:rsidRPr="0089613F">
        <w:rPr>
          <w:rFonts w:eastAsia="Calibri" w:cs="Arial"/>
          <w:sz w:val="24"/>
          <w:szCs w:val="24"/>
          <w:lang w:val="sr-Latn-CS"/>
        </w:rPr>
        <w:t>би нарушила хидраулика грејне површине и проток паре.</w:t>
      </w:r>
    </w:p>
    <w:p w14:paraId="5475A661" w14:textId="3066696A" w:rsidR="0071267B" w:rsidRDefault="0071267B" w:rsidP="0089613F">
      <w:pPr>
        <w:widowControl w:val="0"/>
        <w:autoSpaceDE w:val="0"/>
        <w:autoSpaceDN w:val="0"/>
        <w:adjustRightInd w:val="0"/>
        <w:spacing w:before="0"/>
        <w:ind w:right="122"/>
        <w:contextualSpacing/>
        <w:rPr>
          <w:rFonts w:eastAsia="Calibri" w:cs="Arial"/>
          <w:sz w:val="24"/>
          <w:szCs w:val="24"/>
          <w:lang w:val="sr-Cyrl-CS"/>
        </w:rPr>
      </w:pPr>
    </w:p>
    <w:p w14:paraId="63E6D4D5" w14:textId="77777777" w:rsidR="00762CCC" w:rsidRPr="0089613F" w:rsidRDefault="00762CCC" w:rsidP="0089613F">
      <w:pPr>
        <w:widowControl w:val="0"/>
        <w:autoSpaceDE w:val="0"/>
        <w:autoSpaceDN w:val="0"/>
        <w:adjustRightInd w:val="0"/>
        <w:spacing w:before="0"/>
        <w:ind w:right="122"/>
        <w:contextualSpacing/>
        <w:rPr>
          <w:rFonts w:eastAsia="Calibri" w:cs="Arial"/>
          <w:sz w:val="24"/>
          <w:szCs w:val="24"/>
          <w:lang w:val="sr-Cyrl-CS"/>
        </w:rPr>
      </w:pPr>
    </w:p>
    <w:tbl>
      <w:tblPr>
        <w:tblW w:w="96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6"/>
        <w:gridCol w:w="2156"/>
        <w:gridCol w:w="3832"/>
      </w:tblGrid>
      <w:tr w:rsidR="0011311D" w:rsidRPr="0089613F" w14:paraId="1A144988" w14:textId="77777777" w:rsidTr="0011311D">
        <w:trPr>
          <w:trHeight w:val="220"/>
        </w:trPr>
        <w:tc>
          <w:tcPr>
            <w:tcW w:w="3656" w:type="dxa"/>
            <w:vAlign w:val="center"/>
          </w:tcPr>
          <w:p w14:paraId="37006DBC" w14:textId="77777777" w:rsidR="0011311D" w:rsidRPr="0089613F" w:rsidRDefault="0011311D" w:rsidP="0089613F">
            <w:pPr>
              <w:widowControl w:val="0"/>
              <w:autoSpaceDE w:val="0"/>
              <w:autoSpaceDN w:val="0"/>
              <w:adjustRightInd w:val="0"/>
              <w:spacing w:before="0"/>
              <w:ind w:left="993" w:right="122"/>
              <w:contextualSpacing/>
              <w:rPr>
                <w:rFonts w:eastAsia="Calibri" w:cs="Arial"/>
                <w:b/>
                <w:bCs/>
                <w:sz w:val="24"/>
                <w:szCs w:val="24"/>
                <w:lang w:val="sr-Cyrl-CS"/>
              </w:rPr>
            </w:pPr>
            <w:r w:rsidRPr="0089613F">
              <w:rPr>
                <w:rFonts w:eastAsia="Calibri" w:cs="Arial"/>
                <w:b/>
                <w:bCs/>
                <w:sz w:val="24"/>
                <w:szCs w:val="24"/>
                <w:lang w:val="sr-Cyrl-CS"/>
              </w:rPr>
              <w:t>Деоница</w:t>
            </w:r>
          </w:p>
        </w:tc>
        <w:tc>
          <w:tcPr>
            <w:tcW w:w="2156" w:type="dxa"/>
            <w:vAlign w:val="center"/>
          </w:tcPr>
          <w:p w14:paraId="267EA68E"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89613F">
              <w:rPr>
                <w:rFonts w:eastAsia="Calibri" w:cs="Arial"/>
                <w:b/>
                <w:bCs/>
                <w:sz w:val="24"/>
                <w:szCs w:val="24"/>
                <w:lang w:val="sr-Cyrl-CS"/>
              </w:rPr>
              <w:t>Димензије цеви</w:t>
            </w:r>
          </w:p>
        </w:tc>
        <w:tc>
          <w:tcPr>
            <w:tcW w:w="3832" w:type="dxa"/>
            <w:vAlign w:val="center"/>
          </w:tcPr>
          <w:p w14:paraId="63C86695"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Latn-CS"/>
              </w:rPr>
            </w:pPr>
            <w:r w:rsidRPr="0089613F">
              <w:rPr>
                <w:rFonts w:eastAsia="Calibri" w:cs="Arial"/>
                <w:b/>
                <w:bCs/>
                <w:sz w:val="24"/>
                <w:szCs w:val="24"/>
                <w:lang w:val="sr-Cyrl-CS"/>
              </w:rPr>
              <w:t>Материјал према  DIN</w:t>
            </w:r>
            <w:r w:rsidRPr="0089613F">
              <w:rPr>
                <w:rFonts w:eastAsia="Calibri" w:cs="Arial"/>
                <w:b/>
                <w:bCs/>
                <w:sz w:val="24"/>
                <w:szCs w:val="24"/>
                <w:lang w:val="sr-Latn-CS"/>
              </w:rPr>
              <w:t xml:space="preserve"> 17170</w:t>
            </w:r>
          </w:p>
        </w:tc>
      </w:tr>
      <w:tr w:rsidR="0011311D" w:rsidRPr="0089613F" w14:paraId="79B251F4" w14:textId="77777777" w:rsidTr="0011311D">
        <w:trPr>
          <w:trHeight w:val="212"/>
        </w:trPr>
        <w:tc>
          <w:tcPr>
            <w:tcW w:w="3656" w:type="dxa"/>
            <w:vAlign w:val="center"/>
          </w:tcPr>
          <w:p w14:paraId="1755B35C" w14:textId="77777777" w:rsidR="0011311D" w:rsidRPr="0089613F" w:rsidRDefault="0011311D" w:rsidP="0089613F">
            <w:pPr>
              <w:widowControl w:val="0"/>
              <w:autoSpaceDE w:val="0"/>
              <w:autoSpaceDN w:val="0"/>
              <w:adjustRightInd w:val="0"/>
              <w:spacing w:before="0"/>
              <w:ind w:left="993" w:right="122"/>
              <w:contextualSpacing/>
              <w:rPr>
                <w:rFonts w:eastAsia="Calibri" w:cs="Arial"/>
                <w:sz w:val="24"/>
                <w:szCs w:val="24"/>
                <w:lang w:val="sr-Cyrl-CS"/>
              </w:rPr>
            </w:pPr>
            <w:r w:rsidRPr="0089613F">
              <w:rPr>
                <w:rFonts w:eastAsia="Calibri" w:cs="Arial"/>
                <w:sz w:val="24"/>
                <w:szCs w:val="24"/>
                <w:lang w:val="sr-Cyrl-CS"/>
              </w:rPr>
              <w:t>1 – Први део по току паре</w:t>
            </w:r>
          </w:p>
        </w:tc>
        <w:tc>
          <w:tcPr>
            <w:tcW w:w="2156" w:type="dxa"/>
            <w:vAlign w:val="center"/>
          </w:tcPr>
          <w:p w14:paraId="4DCE98CD"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lang w:val="sr-Cyrl-CS"/>
              </w:rPr>
              <w:t>ø51x5,6 mm</w:t>
            </w:r>
          </w:p>
        </w:tc>
        <w:tc>
          <w:tcPr>
            <w:tcW w:w="3832" w:type="dxa"/>
            <w:vAlign w:val="center"/>
          </w:tcPr>
          <w:p w14:paraId="09C8DC26" w14:textId="77777777" w:rsidR="0011311D" w:rsidRPr="0089613F" w:rsidRDefault="0011311D" w:rsidP="0089613F">
            <w:pPr>
              <w:widowControl w:val="0"/>
              <w:autoSpaceDE w:val="0"/>
              <w:autoSpaceDN w:val="0"/>
              <w:adjustRightInd w:val="0"/>
              <w:spacing w:before="0"/>
              <w:ind w:left="993" w:right="122"/>
              <w:contextualSpacing/>
              <w:rPr>
                <w:rFonts w:eastAsia="Calibri" w:cs="Arial"/>
                <w:sz w:val="24"/>
                <w:szCs w:val="24"/>
                <w:lang w:val="sr-Cyrl-CS"/>
              </w:rPr>
            </w:pPr>
            <w:r w:rsidRPr="0089613F">
              <w:rPr>
                <w:rFonts w:eastAsia="Calibri" w:cs="Arial"/>
                <w:sz w:val="24"/>
                <w:szCs w:val="24"/>
                <w:lang w:val="sr-Cyrl-CS"/>
              </w:rPr>
              <w:t>15Мо3</w:t>
            </w:r>
          </w:p>
        </w:tc>
      </w:tr>
      <w:tr w:rsidR="0011311D" w:rsidRPr="0089613F" w14:paraId="708A9ED7" w14:textId="77777777" w:rsidTr="0011311D">
        <w:trPr>
          <w:trHeight w:val="286"/>
        </w:trPr>
        <w:tc>
          <w:tcPr>
            <w:tcW w:w="3656" w:type="dxa"/>
            <w:vAlign w:val="center"/>
          </w:tcPr>
          <w:p w14:paraId="48FEE7AA" w14:textId="77777777" w:rsidR="0011311D" w:rsidRPr="0089613F" w:rsidRDefault="0011311D" w:rsidP="0089613F">
            <w:pPr>
              <w:widowControl w:val="0"/>
              <w:autoSpaceDE w:val="0"/>
              <w:autoSpaceDN w:val="0"/>
              <w:adjustRightInd w:val="0"/>
              <w:spacing w:before="0"/>
              <w:ind w:left="993" w:right="122"/>
              <w:contextualSpacing/>
              <w:rPr>
                <w:rFonts w:eastAsia="Calibri" w:cs="Arial"/>
                <w:sz w:val="24"/>
                <w:szCs w:val="24"/>
                <w:lang w:val="sr-Cyrl-CS"/>
              </w:rPr>
            </w:pPr>
            <w:r w:rsidRPr="0089613F">
              <w:rPr>
                <w:rFonts w:eastAsia="Calibri" w:cs="Arial"/>
                <w:sz w:val="24"/>
                <w:szCs w:val="24"/>
                <w:lang w:val="sr-Cyrl-CS"/>
              </w:rPr>
              <w:t>2 - Други део по току паре</w:t>
            </w:r>
          </w:p>
        </w:tc>
        <w:tc>
          <w:tcPr>
            <w:tcW w:w="2156" w:type="dxa"/>
            <w:vAlign w:val="center"/>
          </w:tcPr>
          <w:p w14:paraId="760A3F7E"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lang w:val="sr-Latn-CS"/>
              </w:rPr>
              <w:t>ø51x5 mm</w:t>
            </w:r>
          </w:p>
        </w:tc>
        <w:tc>
          <w:tcPr>
            <w:tcW w:w="3832" w:type="dxa"/>
            <w:vAlign w:val="center"/>
          </w:tcPr>
          <w:p w14:paraId="0232C3B5" w14:textId="77777777" w:rsidR="0011311D" w:rsidRPr="0089613F" w:rsidRDefault="0011311D" w:rsidP="0089613F">
            <w:pPr>
              <w:widowControl w:val="0"/>
              <w:autoSpaceDE w:val="0"/>
              <w:autoSpaceDN w:val="0"/>
              <w:adjustRightInd w:val="0"/>
              <w:spacing w:before="0"/>
              <w:ind w:left="993" w:right="122"/>
              <w:contextualSpacing/>
              <w:rPr>
                <w:rFonts w:eastAsia="Calibri" w:cs="Arial"/>
                <w:sz w:val="24"/>
                <w:szCs w:val="24"/>
                <w:lang w:val="sr-Latn-CS"/>
              </w:rPr>
            </w:pPr>
            <w:r w:rsidRPr="0089613F">
              <w:rPr>
                <w:rFonts w:eastAsia="Calibri" w:cs="Arial"/>
                <w:sz w:val="24"/>
                <w:szCs w:val="24"/>
                <w:lang w:val="sr-Latn-CS"/>
              </w:rPr>
              <w:t>13CrМо4 4</w:t>
            </w:r>
          </w:p>
        </w:tc>
      </w:tr>
    </w:tbl>
    <w:p w14:paraId="43AF19F1" w14:textId="77777777" w:rsidR="0071267B" w:rsidRDefault="0071267B" w:rsidP="0089613F">
      <w:pPr>
        <w:widowControl w:val="0"/>
        <w:autoSpaceDE w:val="0"/>
        <w:autoSpaceDN w:val="0"/>
        <w:adjustRightInd w:val="0"/>
        <w:spacing w:before="0"/>
        <w:ind w:right="122"/>
        <w:contextualSpacing/>
        <w:rPr>
          <w:rFonts w:eastAsia="Calibri" w:cs="Arial"/>
          <w:bCs/>
          <w:sz w:val="24"/>
          <w:szCs w:val="24"/>
          <w:lang w:val="sr-Cyrl-CS"/>
        </w:rPr>
      </w:pPr>
    </w:p>
    <w:p w14:paraId="10FC7EC5" w14:textId="44C48F02" w:rsidR="0011311D" w:rsidRPr="0071267B"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71267B">
        <w:rPr>
          <w:rFonts w:eastAsia="Calibri" w:cs="Arial"/>
          <w:b/>
          <w:bCs/>
          <w:sz w:val="24"/>
          <w:szCs w:val="24"/>
          <w:lang w:val="sr-Cyrl-CS"/>
        </w:rPr>
        <w:t>Овесне цеви прегрејача паре П1</w:t>
      </w:r>
    </w:p>
    <w:p w14:paraId="4197FBE5"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lang w:val="sr-Latn-CS"/>
        </w:rPr>
        <w:t>О</w:t>
      </w:r>
      <w:r w:rsidRPr="0089613F">
        <w:rPr>
          <w:rFonts w:eastAsia="Calibri" w:cs="Arial"/>
          <w:sz w:val="24"/>
          <w:szCs w:val="24"/>
          <w:lang w:val="sr-Cyrl-CS"/>
        </w:rPr>
        <w:t>весн</w:t>
      </w:r>
      <w:r w:rsidRPr="0089613F">
        <w:rPr>
          <w:rFonts w:eastAsia="Calibri" w:cs="Arial"/>
          <w:sz w:val="24"/>
          <w:szCs w:val="24"/>
          <w:lang w:val="sr-Latn-CS"/>
        </w:rPr>
        <w:t>е</w:t>
      </w:r>
      <w:r w:rsidRPr="0089613F">
        <w:rPr>
          <w:rFonts w:eastAsia="Calibri" w:cs="Arial"/>
          <w:sz w:val="24"/>
          <w:szCs w:val="24"/>
          <w:lang w:val="sr-Cyrl-CS"/>
        </w:rPr>
        <w:t xml:space="preserve"> цеви су замењене</w:t>
      </w:r>
      <w:r w:rsidRPr="0089613F">
        <w:rPr>
          <w:rFonts w:eastAsia="Calibri" w:cs="Arial"/>
          <w:sz w:val="24"/>
          <w:szCs w:val="24"/>
          <w:lang w:val="sr-Latn-CS"/>
        </w:rPr>
        <w:t xml:space="preserve"> </w:t>
      </w:r>
      <w:r w:rsidRPr="0089613F">
        <w:rPr>
          <w:rFonts w:eastAsia="Calibri" w:cs="Arial"/>
          <w:sz w:val="24"/>
          <w:szCs w:val="24"/>
          <w:lang w:val="sr-Cyrl-CS"/>
        </w:rPr>
        <w:t xml:space="preserve">у области прегрејача паре П1 од висинске коте </w:t>
      </w:r>
      <w:r w:rsidRPr="0089613F">
        <w:rPr>
          <w:rFonts w:eastAsia="Calibri" w:cs="Arial"/>
          <w:sz w:val="24"/>
          <w:szCs w:val="24"/>
          <w:lang w:val="sr-Latn-CS"/>
        </w:rPr>
        <w:t xml:space="preserve">+98 462 mm </w:t>
      </w:r>
      <w:r w:rsidRPr="0089613F">
        <w:rPr>
          <w:rFonts w:eastAsia="Calibri" w:cs="Arial"/>
          <w:sz w:val="24"/>
          <w:szCs w:val="24"/>
          <w:lang w:val="sr-Cyrl-CS"/>
        </w:rPr>
        <w:t xml:space="preserve">до висинске коте </w:t>
      </w:r>
      <w:r w:rsidRPr="0089613F">
        <w:rPr>
          <w:rFonts w:eastAsia="Calibri" w:cs="Arial"/>
          <w:sz w:val="24"/>
          <w:szCs w:val="24"/>
          <w:lang w:val="sr-Latn-CS"/>
        </w:rPr>
        <w:t xml:space="preserve">+105 610 mm. </w:t>
      </w:r>
      <w:r w:rsidRPr="0089613F">
        <w:rPr>
          <w:rFonts w:eastAsia="Calibri" w:cs="Arial"/>
          <w:sz w:val="24"/>
          <w:szCs w:val="24"/>
          <w:lang w:val="sr-Cyrl-CS"/>
        </w:rPr>
        <w:t xml:space="preserve">Овесне цеви у области прегрејача паре П1 којих има укупно 784 комада служе за ношење дела тежинског оптерећења од прегрејача П1, одржавање геометрије прегрејача П1 и истовремено су укључене у систем испаривачких цеви. Овесне цеви прегрејача паре П1 су израђене од цеви </w:t>
      </w:r>
      <w:r w:rsidRPr="0089613F">
        <w:rPr>
          <w:rFonts w:eastAsia="Calibri" w:cs="Arial"/>
          <w:sz w:val="24"/>
          <w:szCs w:val="24"/>
          <w:lang w:val="sr-Latn-CS"/>
        </w:rPr>
        <w:t xml:space="preserve">Ø38 x 5,6 (6,3) mm </w:t>
      </w:r>
      <w:r w:rsidRPr="0089613F">
        <w:rPr>
          <w:rFonts w:eastAsia="Calibri" w:cs="Arial"/>
          <w:sz w:val="24"/>
          <w:szCs w:val="24"/>
          <w:lang w:val="sr-Cyrl-CS"/>
        </w:rPr>
        <w:t xml:space="preserve">од челика </w:t>
      </w:r>
      <w:r w:rsidRPr="0089613F">
        <w:rPr>
          <w:rFonts w:eastAsia="Calibri" w:cs="Arial"/>
          <w:sz w:val="24"/>
          <w:szCs w:val="24"/>
          <w:lang w:val="sr-Latn-CS"/>
        </w:rPr>
        <w:t xml:space="preserve">16М </w:t>
      </w:r>
      <w:r w:rsidRPr="0089613F">
        <w:rPr>
          <w:rFonts w:eastAsia="Calibri" w:cs="Arial"/>
          <w:sz w:val="24"/>
          <w:szCs w:val="24"/>
          <w:lang w:val="sr-Cyrl-CS"/>
        </w:rPr>
        <w:t xml:space="preserve">ознаке према </w:t>
      </w:r>
      <w:r w:rsidRPr="0089613F">
        <w:rPr>
          <w:rFonts w:eastAsia="Calibri" w:cs="Arial"/>
          <w:sz w:val="24"/>
          <w:szCs w:val="24"/>
          <w:lang w:val="sr-Latn-CS"/>
        </w:rPr>
        <w:t xml:space="preserve">PN </w:t>
      </w:r>
      <w:r w:rsidRPr="0089613F">
        <w:rPr>
          <w:rFonts w:eastAsia="Calibri" w:cs="Arial"/>
          <w:sz w:val="24"/>
          <w:szCs w:val="24"/>
          <w:lang w:val="sr-Cyrl-CS"/>
        </w:rPr>
        <w:t xml:space="preserve">нормама, односно </w:t>
      </w:r>
      <w:r w:rsidRPr="0089613F">
        <w:rPr>
          <w:rFonts w:eastAsia="Calibri" w:cs="Arial"/>
          <w:sz w:val="24"/>
          <w:szCs w:val="24"/>
          <w:lang w:val="sr-Latn-CS"/>
        </w:rPr>
        <w:t xml:space="preserve">16Мо3 </w:t>
      </w:r>
      <w:r w:rsidRPr="0089613F">
        <w:rPr>
          <w:rFonts w:eastAsia="Calibri" w:cs="Arial"/>
          <w:sz w:val="24"/>
          <w:szCs w:val="24"/>
          <w:lang w:val="sr-Cyrl-CS"/>
        </w:rPr>
        <w:t xml:space="preserve">према </w:t>
      </w:r>
      <w:r w:rsidRPr="0089613F">
        <w:rPr>
          <w:rFonts w:eastAsia="Calibri" w:cs="Arial"/>
          <w:sz w:val="24"/>
          <w:szCs w:val="24"/>
          <w:lang w:val="sr-Latn-CS"/>
        </w:rPr>
        <w:t>ЕN</w:t>
      </w:r>
      <w:r w:rsidRPr="0089613F">
        <w:rPr>
          <w:rFonts w:eastAsia="Calibri" w:cs="Arial"/>
          <w:sz w:val="24"/>
          <w:szCs w:val="24"/>
          <w:lang w:val="sr-Cyrl-CS"/>
        </w:rPr>
        <w:t xml:space="preserve">, или </w:t>
      </w:r>
      <w:r w:rsidRPr="0089613F">
        <w:rPr>
          <w:rFonts w:eastAsia="Calibri" w:cs="Arial"/>
          <w:sz w:val="24"/>
          <w:szCs w:val="24"/>
          <w:lang w:val="sr-Latn-CS"/>
        </w:rPr>
        <w:t xml:space="preserve">15Мо3 </w:t>
      </w:r>
      <w:r w:rsidRPr="0089613F">
        <w:rPr>
          <w:rFonts w:eastAsia="Calibri" w:cs="Arial"/>
          <w:sz w:val="24"/>
          <w:szCs w:val="24"/>
          <w:lang w:val="sr-Cyrl-CS"/>
        </w:rPr>
        <w:t>према</w:t>
      </w:r>
      <w:r w:rsidRPr="0089613F">
        <w:rPr>
          <w:rFonts w:eastAsia="Calibri" w:cs="Arial"/>
          <w:sz w:val="24"/>
          <w:szCs w:val="24"/>
          <w:lang w:val="sr-Latn-CS"/>
        </w:rPr>
        <w:t xml:space="preserve"> DIN</w:t>
      </w:r>
      <w:r w:rsidRPr="0089613F">
        <w:rPr>
          <w:rFonts w:eastAsia="Calibri" w:cs="Arial"/>
          <w:sz w:val="24"/>
          <w:szCs w:val="24"/>
          <w:lang w:val="sr-Cyrl-CS"/>
        </w:rPr>
        <w:t xml:space="preserve">. </w:t>
      </w:r>
    </w:p>
    <w:p w14:paraId="7EA76019"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lang w:val="sr-Cyrl-CS"/>
        </w:rPr>
        <w:t xml:space="preserve">С обзиром да су постојеће овесне цеви прегрејача П1 биле изложене интезивној ерозији и корозији са спољашње - гасне стране, </w:t>
      </w:r>
      <w:r w:rsidRPr="0089613F">
        <w:rPr>
          <w:rFonts w:eastAsia="Calibri" w:cs="Arial"/>
          <w:sz w:val="24"/>
          <w:szCs w:val="24"/>
          <w:lang w:val="sr-Latn-CS"/>
        </w:rPr>
        <w:t>oбављена</w:t>
      </w:r>
      <w:r w:rsidRPr="0089613F">
        <w:rPr>
          <w:rFonts w:eastAsia="Calibri" w:cs="Arial"/>
          <w:sz w:val="24"/>
          <w:szCs w:val="24"/>
          <w:lang w:val="sr-Cyrl-CS"/>
        </w:rPr>
        <w:t xml:space="preserve"> је њихова комплетна замена новим, одговарајућег квалитета материјала. На основу прорачуна чврстоће цеви и цевних лукова</w:t>
      </w:r>
      <w:r w:rsidRPr="0089613F">
        <w:rPr>
          <w:rFonts w:eastAsia="Calibri" w:cs="Arial"/>
          <w:sz w:val="24"/>
          <w:szCs w:val="24"/>
          <w:lang w:val="sr-Latn-CS"/>
        </w:rPr>
        <w:t>, усвојене су димензије и материјал овесних цеви у зони прегрејача паре П1:</w:t>
      </w:r>
    </w:p>
    <w:tbl>
      <w:tblPr>
        <w:tblW w:w="98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1"/>
        <w:gridCol w:w="2149"/>
        <w:gridCol w:w="3947"/>
      </w:tblGrid>
      <w:tr w:rsidR="0011311D" w:rsidRPr="0089613F" w14:paraId="685B75E0" w14:textId="77777777" w:rsidTr="0011311D">
        <w:trPr>
          <w:trHeight w:val="243"/>
        </w:trPr>
        <w:tc>
          <w:tcPr>
            <w:tcW w:w="3781" w:type="dxa"/>
            <w:vAlign w:val="center"/>
          </w:tcPr>
          <w:p w14:paraId="761E8C1A" w14:textId="77777777" w:rsidR="0011311D" w:rsidRPr="0089613F" w:rsidRDefault="0011311D" w:rsidP="0089613F">
            <w:pPr>
              <w:widowControl w:val="0"/>
              <w:autoSpaceDE w:val="0"/>
              <w:autoSpaceDN w:val="0"/>
              <w:adjustRightInd w:val="0"/>
              <w:spacing w:before="0"/>
              <w:ind w:left="993" w:right="122"/>
              <w:contextualSpacing/>
              <w:rPr>
                <w:rFonts w:eastAsia="Calibri" w:cs="Arial"/>
                <w:b/>
                <w:bCs/>
                <w:sz w:val="24"/>
                <w:szCs w:val="24"/>
                <w:lang w:val="sr-Cyrl-CS"/>
              </w:rPr>
            </w:pPr>
            <w:r w:rsidRPr="0089613F">
              <w:rPr>
                <w:rFonts w:eastAsia="Calibri" w:cs="Arial"/>
                <w:b/>
                <w:bCs/>
                <w:sz w:val="24"/>
                <w:szCs w:val="24"/>
                <w:lang w:val="sr-Cyrl-CS"/>
              </w:rPr>
              <w:t>Деоница</w:t>
            </w:r>
          </w:p>
        </w:tc>
        <w:tc>
          <w:tcPr>
            <w:tcW w:w="2149" w:type="dxa"/>
            <w:vAlign w:val="center"/>
          </w:tcPr>
          <w:p w14:paraId="0CF1A661"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89613F">
              <w:rPr>
                <w:rFonts w:eastAsia="Calibri" w:cs="Arial"/>
                <w:b/>
                <w:bCs/>
                <w:sz w:val="24"/>
                <w:szCs w:val="24"/>
                <w:lang w:val="sr-Cyrl-CS"/>
              </w:rPr>
              <w:t>Димензије цеви</w:t>
            </w:r>
          </w:p>
        </w:tc>
        <w:tc>
          <w:tcPr>
            <w:tcW w:w="3947" w:type="dxa"/>
            <w:vAlign w:val="center"/>
          </w:tcPr>
          <w:p w14:paraId="2D887E21"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89613F">
              <w:rPr>
                <w:rFonts w:eastAsia="Calibri" w:cs="Arial"/>
                <w:b/>
                <w:bCs/>
                <w:sz w:val="24"/>
                <w:szCs w:val="24"/>
                <w:lang w:val="sr-Cyrl-CS"/>
              </w:rPr>
              <w:t xml:space="preserve">Материјал према </w:t>
            </w:r>
            <w:r w:rsidRPr="0089613F">
              <w:rPr>
                <w:rFonts w:eastAsia="Calibri" w:cs="Arial"/>
                <w:b/>
                <w:bCs/>
                <w:sz w:val="24"/>
                <w:szCs w:val="24"/>
                <w:lang w:val="sr-Latn-CS"/>
              </w:rPr>
              <w:t xml:space="preserve">SRPS EN </w:t>
            </w:r>
            <w:r w:rsidRPr="0089613F">
              <w:rPr>
                <w:rFonts w:eastAsia="Calibri" w:cs="Arial"/>
                <w:b/>
                <w:bCs/>
                <w:sz w:val="24"/>
                <w:szCs w:val="24"/>
                <w:lang w:val="sr-Cyrl-CS"/>
              </w:rPr>
              <w:t>10216-2</w:t>
            </w:r>
          </w:p>
        </w:tc>
      </w:tr>
      <w:tr w:rsidR="0011311D" w:rsidRPr="0089613F" w14:paraId="06E8DC25" w14:textId="77777777" w:rsidTr="0011311D">
        <w:trPr>
          <w:trHeight w:val="262"/>
        </w:trPr>
        <w:tc>
          <w:tcPr>
            <w:tcW w:w="3781" w:type="dxa"/>
            <w:vAlign w:val="center"/>
          </w:tcPr>
          <w:p w14:paraId="17C613EE"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lang w:val="sr-Cyrl-CS"/>
              </w:rPr>
              <w:t>У области прегрејача паре П1</w:t>
            </w:r>
          </w:p>
        </w:tc>
        <w:tc>
          <w:tcPr>
            <w:tcW w:w="2149" w:type="dxa"/>
            <w:vAlign w:val="center"/>
          </w:tcPr>
          <w:p w14:paraId="24F7471D"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lang w:val="sr-Cyrl-CS"/>
              </w:rPr>
              <w:t>ø38x5,6 mm</w:t>
            </w:r>
          </w:p>
        </w:tc>
        <w:tc>
          <w:tcPr>
            <w:tcW w:w="3947" w:type="dxa"/>
            <w:vAlign w:val="center"/>
          </w:tcPr>
          <w:p w14:paraId="3D6FD91C" w14:textId="77777777" w:rsidR="0011311D" w:rsidRPr="0089613F" w:rsidRDefault="0011311D" w:rsidP="0089613F">
            <w:pPr>
              <w:widowControl w:val="0"/>
              <w:autoSpaceDE w:val="0"/>
              <w:autoSpaceDN w:val="0"/>
              <w:adjustRightInd w:val="0"/>
              <w:spacing w:before="0"/>
              <w:ind w:left="993" w:right="122"/>
              <w:contextualSpacing/>
              <w:rPr>
                <w:rFonts w:eastAsia="Calibri" w:cs="Arial"/>
                <w:sz w:val="24"/>
                <w:szCs w:val="24"/>
                <w:lang w:val="sr-Cyrl-CS"/>
              </w:rPr>
            </w:pPr>
            <w:r w:rsidRPr="0089613F">
              <w:rPr>
                <w:rFonts w:eastAsia="Calibri" w:cs="Arial"/>
                <w:sz w:val="24"/>
                <w:szCs w:val="24"/>
                <w:lang w:val="sr-Cyrl-CS"/>
              </w:rPr>
              <w:t>16Мо3</w:t>
            </w:r>
          </w:p>
        </w:tc>
      </w:tr>
      <w:tr w:rsidR="0011311D" w:rsidRPr="0089613F" w14:paraId="3205882A" w14:textId="77777777" w:rsidTr="0011311D">
        <w:trPr>
          <w:trHeight w:val="280"/>
        </w:trPr>
        <w:tc>
          <w:tcPr>
            <w:tcW w:w="3781" w:type="dxa"/>
            <w:vAlign w:val="center"/>
          </w:tcPr>
          <w:p w14:paraId="2E522A2B"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lang w:val="sr-Cyrl-CS"/>
              </w:rPr>
              <w:t>У области прегрејача паре П1</w:t>
            </w:r>
          </w:p>
        </w:tc>
        <w:tc>
          <w:tcPr>
            <w:tcW w:w="2149" w:type="dxa"/>
            <w:vAlign w:val="center"/>
          </w:tcPr>
          <w:p w14:paraId="21288C57"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lang w:val="sr-Latn-CS"/>
              </w:rPr>
              <w:t>ø38x6,3 mm</w:t>
            </w:r>
          </w:p>
        </w:tc>
        <w:tc>
          <w:tcPr>
            <w:tcW w:w="3947" w:type="dxa"/>
            <w:vAlign w:val="center"/>
          </w:tcPr>
          <w:p w14:paraId="2B9C9B7B" w14:textId="77777777" w:rsidR="0011311D" w:rsidRPr="0089613F" w:rsidRDefault="0011311D" w:rsidP="0089613F">
            <w:pPr>
              <w:widowControl w:val="0"/>
              <w:autoSpaceDE w:val="0"/>
              <w:autoSpaceDN w:val="0"/>
              <w:adjustRightInd w:val="0"/>
              <w:spacing w:before="0"/>
              <w:ind w:left="993" w:right="122"/>
              <w:contextualSpacing/>
              <w:rPr>
                <w:rFonts w:eastAsia="Calibri" w:cs="Arial"/>
                <w:sz w:val="24"/>
                <w:szCs w:val="24"/>
                <w:lang w:val="sr-Latn-CS"/>
              </w:rPr>
            </w:pPr>
            <w:r w:rsidRPr="0089613F">
              <w:rPr>
                <w:rFonts w:eastAsia="Calibri" w:cs="Arial"/>
                <w:sz w:val="24"/>
                <w:szCs w:val="24"/>
                <w:lang w:val="sr-Latn-CS"/>
              </w:rPr>
              <w:t>16Мо3</w:t>
            </w:r>
          </w:p>
        </w:tc>
      </w:tr>
    </w:tbl>
    <w:p w14:paraId="7E8847D6" w14:textId="77777777" w:rsidR="0071267B" w:rsidRDefault="0071267B" w:rsidP="0089613F">
      <w:pPr>
        <w:widowControl w:val="0"/>
        <w:autoSpaceDE w:val="0"/>
        <w:autoSpaceDN w:val="0"/>
        <w:adjustRightInd w:val="0"/>
        <w:spacing w:before="0"/>
        <w:contextualSpacing/>
        <w:rPr>
          <w:rFonts w:eastAsia="Calibri" w:cs="Arial"/>
          <w:sz w:val="24"/>
          <w:szCs w:val="24"/>
          <w:lang w:val="sr-Cyrl-CS"/>
        </w:rPr>
      </w:pPr>
    </w:p>
    <w:p w14:paraId="19457BDE" w14:textId="5CA3ED00"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Ремонт 2012. год</w:t>
      </w:r>
      <w:r w:rsidR="0071267B">
        <w:rPr>
          <w:rFonts w:eastAsia="Calibri" w:cs="Arial"/>
          <w:sz w:val="24"/>
          <w:szCs w:val="24"/>
          <w:lang w:val="sr-Cyrl-RS"/>
        </w:rPr>
        <w:t>ине</w:t>
      </w:r>
      <w:r w:rsidRPr="0089613F">
        <w:rPr>
          <w:rFonts w:eastAsia="Calibri" w:cs="Arial"/>
          <w:sz w:val="24"/>
          <w:szCs w:val="24"/>
          <w:lang w:val="sr-Cyrl-CS"/>
        </w:rPr>
        <w:t>:</w:t>
      </w:r>
      <w:r w:rsidR="0071267B">
        <w:rPr>
          <w:rFonts w:eastAsia="Calibri" w:cs="Arial"/>
          <w:sz w:val="24"/>
          <w:szCs w:val="24"/>
          <w:lang w:val="sr-Latn-RS"/>
        </w:rPr>
        <w:t xml:space="preserve"> </w:t>
      </w:r>
      <w:r w:rsidRPr="0089613F">
        <w:rPr>
          <w:rFonts w:eastAsia="Calibri" w:cs="Arial"/>
          <w:sz w:val="24"/>
          <w:szCs w:val="24"/>
          <w:lang w:val="sr-Cyrl-CS"/>
        </w:rPr>
        <w:t>Обављена је замена прегрејача 1, овесних цеви прегрејача 1 и антиабразивних заштита.</w:t>
      </w:r>
    </w:p>
    <w:p w14:paraId="19ADA780"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p>
    <w:p w14:paraId="35FFA7A7" w14:textId="77777777" w:rsidR="0011311D" w:rsidRPr="0089613F" w:rsidRDefault="0011311D" w:rsidP="0089613F">
      <w:pPr>
        <w:widowControl w:val="0"/>
        <w:autoSpaceDE w:val="0"/>
        <w:autoSpaceDN w:val="0"/>
        <w:adjustRightInd w:val="0"/>
        <w:spacing w:before="0"/>
        <w:contextualSpacing/>
        <w:rPr>
          <w:rFonts w:eastAsia="Calibri" w:cs="Arial"/>
          <w:b/>
          <w:sz w:val="24"/>
          <w:szCs w:val="24"/>
          <w:lang w:val="sr-Latn-CS"/>
        </w:rPr>
      </w:pPr>
      <w:r w:rsidRPr="0089613F">
        <w:rPr>
          <w:rFonts w:eastAsia="Calibri" w:cs="Arial"/>
          <w:b/>
          <w:sz w:val="24"/>
          <w:szCs w:val="24"/>
          <w:lang w:val="sr-Latn-CS"/>
        </w:rPr>
        <w:t>2</w:t>
      </w:r>
      <w:r w:rsidRPr="0089613F">
        <w:rPr>
          <w:rFonts w:eastAsia="Calibri" w:cs="Arial"/>
          <w:b/>
          <w:sz w:val="24"/>
          <w:szCs w:val="24"/>
          <w:lang w:val="sr-Cyrl-CS"/>
        </w:rPr>
        <w:t>.1.3.1</w:t>
      </w:r>
      <w:r w:rsidRPr="0089613F">
        <w:rPr>
          <w:rFonts w:eastAsia="Calibri" w:cs="Arial"/>
          <w:sz w:val="24"/>
          <w:szCs w:val="24"/>
          <w:lang w:val="sr-Cyrl-CS"/>
        </w:rPr>
        <w:t xml:space="preserve"> </w:t>
      </w:r>
      <w:r w:rsidRPr="0089613F">
        <w:rPr>
          <w:rFonts w:eastAsia="Calibri" w:cs="Arial"/>
          <w:b/>
          <w:sz w:val="24"/>
          <w:szCs w:val="24"/>
          <w:lang w:val="sr-Cyrl-CS"/>
        </w:rPr>
        <w:t>Цртежи</w:t>
      </w:r>
    </w:p>
    <w:p w14:paraId="2BCF7674" w14:textId="77777777" w:rsidR="0011311D" w:rsidRPr="0089613F" w:rsidRDefault="0011311D" w:rsidP="0089613F">
      <w:pPr>
        <w:widowControl w:val="0"/>
        <w:autoSpaceDE w:val="0"/>
        <w:autoSpaceDN w:val="0"/>
        <w:adjustRightInd w:val="0"/>
        <w:spacing w:before="0"/>
        <w:contextualSpacing/>
        <w:rPr>
          <w:rFonts w:eastAsia="Calibri" w:cs="Arial"/>
          <w:color w:val="000000"/>
          <w:sz w:val="24"/>
          <w:szCs w:val="24"/>
          <w:lang w:val="sr-Cyrl-CS"/>
        </w:rPr>
      </w:pPr>
      <w:r w:rsidRPr="0089613F">
        <w:rPr>
          <w:rFonts w:eastAsia="Calibri" w:cs="Arial"/>
          <w:color w:val="000000"/>
          <w:sz w:val="24"/>
          <w:szCs w:val="24"/>
          <w:lang w:val="sr-Cyrl-CS"/>
        </w:rPr>
        <w:t>Документацију је израдила фирма „</w:t>
      </w:r>
      <w:r w:rsidRPr="0089613F">
        <w:rPr>
          <w:rFonts w:eastAsia="Calibri" w:cs="Arial"/>
          <w:color w:val="000000"/>
          <w:sz w:val="24"/>
          <w:szCs w:val="24"/>
          <w:lang w:val="sr-Latn-CS"/>
        </w:rPr>
        <w:t>Balkan</w:t>
      </w:r>
      <w:r w:rsidRPr="0089613F">
        <w:rPr>
          <w:rFonts w:eastAsia="Calibri" w:cs="Arial"/>
          <w:color w:val="000000"/>
          <w:sz w:val="24"/>
          <w:szCs w:val="24"/>
          <w:lang w:val="sr-Cyrl-CS"/>
        </w:rPr>
        <w:t xml:space="preserve"> </w:t>
      </w:r>
      <w:r w:rsidRPr="0089613F">
        <w:rPr>
          <w:rFonts w:eastAsia="Calibri" w:cs="Arial"/>
          <w:color w:val="000000"/>
          <w:sz w:val="24"/>
          <w:szCs w:val="24"/>
          <w:lang w:val="sr-Latn-CS"/>
        </w:rPr>
        <w:t>Energy</w:t>
      </w:r>
      <w:r w:rsidRPr="0089613F">
        <w:rPr>
          <w:rFonts w:eastAsia="Calibri" w:cs="Arial"/>
          <w:color w:val="000000"/>
          <w:sz w:val="24"/>
          <w:szCs w:val="24"/>
          <w:lang w:val="sr-Cyrl-CS"/>
        </w:rPr>
        <w:t xml:space="preserve"> Теам”, а према оригиналној документацији Rafako 383 2610 00а.</w:t>
      </w:r>
    </w:p>
    <w:p w14:paraId="5100103D"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Црте</w:t>
      </w:r>
      <w:r w:rsidRPr="0089613F">
        <w:rPr>
          <w:rFonts w:eastAsia="Calibri" w:cs="Arial"/>
          <w:sz w:val="24"/>
          <w:szCs w:val="24"/>
          <w:lang w:val="sr-Latn-CS"/>
        </w:rPr>
        <w:t>жи</w:t>
      </w:r>
      <w:r w:rsidRPr="0089613F">
        <w:rPr>
          <w:rFonts w:eastAsia="Calibri" w:cs="Arial"/>
          <w:noProof/>
          <w:sz w:val="24"/>
          <w:szCs w:val="24"/>
          <w:lang w:val="sr-Cyrl-CS"/>
        </w:rPr>
        <w:t xml:space="preserve"> прегрејача 1 (БЕТ): </w:t>
      </w:r>
    </w:p>
    <w:p w14:paraId="0A7BD4AC"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02-09/10.220.00.00.0.0, Прегрејач паре 1</w:t>
      </w:r>
    </w:p>
    <w:p w14:paraId="4B9A7C29" w14:textId="77777777" w:rsidR="0011311D" w:rsidRPr="0089613F" w:rsidRDefault="0011311D" w:rsidP="0089613F">
      <w:pPr>
        <w:widowControl w:val="0"/>
        <w:tabs>
          <w:tab w:val="left" w:pos="1026"/>
          <w:tab w:val="left" w:pos="2160"/>
        </w:tabs>
        <w:autoSpaceDE w:val="0"/>
        <w:autoSpaceDN w:val="0"/>
        <w:adjustRightInd w:val="0"/>
        <w:spacing w:before="0"/>
        <w:contextualSpacing/>
        <w:rPr>
          <w:rFonts w:cs="Arial"/>
          <w:sz w:val="24"/>
          <w:szCs w:val="24"/>
          <w:lang w:val="sr-Cyrl-CS" w:eastAsia="en-GB"/>
        </w:rPr>
      </w:pPr>
      <w:r w:rsidRPr="0089613F">
        <w:rPr>
          <w:rFonts w:cs="Arial"/>
          <w:sz w:val="24"/>
          <w:szCs w:val="24"/>
          <w:lang w:val="sr-Cyrl-CS" w:eastAsia="en-GB"/>
        </w:rPr>
        <w:t>02-09/10.220.04.01.0.0, Радионичка израда цевних змија прегрејача паре 1</w:t>
      </w:r>
    </w:p>
    <w:p w14:paraId="009A1B26" w14:textId="77777777" w:rsidR="0011311D" w:rsidRPr="0089613F" w:rsidRDefault="0011311D" w:rsidP="0089613F">
      <w:pPr>
        <w:widowControl w:val="0"/>
        <w:tabs>
          <w:tab w:val="left" w:pos="1026"/>
          <w:tab w:val="left" w:pos="1418"/>
        </w:tabs>
        <w:autoSpaceDE w:val="0"/>
        <w:autoSpaceDN w:val="0"/>
        <w:adjustRightInd w:val="0"/>
        <w:spacing w:before="0"/>
        <w:contextualSpacing/>
        <w:rPr>
          <w:rFonts w:cs="Arial"/>
          <w:sz w:val="24"/>
          <w:szCs w:val="24"/>
          <w:lang w:val="sr-Cyrl-CS" w:eastAsia="en-GB"/>
        </w:rPr>
      </w:pPr>
      <w:r w:rsidRPr="0089613F">
        <w:rPr>
          <w:rFonts w:cs="Arial"/>
          <w:sz w:val="24"/>
          <w:szCs w:val="24"/>
          <w:lang w:val="sr-Cyrl-CS" w:eastAsia="en-GB"/>
        </w:rPr>
        <w:t>02-09/10.220.02.01.3.0, Улазни блок 1</w:t>
      </w:r>
    </w:p>
    <w:p w14:paraId="331023A6" w14:textId="77777777" w:rsidR="0011311D" w:rsidRPr="0089613F" w:rsidRDefault="0011311D" w:rsidP="0089613F">
      <w:pPr>
        <w:widowControl w:val="0"/>
        <w:tabs>
          <w:tab w:val="left" w:pos="1026"/>
          <w:tab w:val="left" w:pos="1418"/>
        </w:tabs>
        <w:autoSpaceDE w:val="0"/>
        <w:autoSpaceDN w:val="0"/>
        <w:adjustRightInd w:val="0"/>
        <w:spacing w:before="0"/>
        <w:contextualSpacing/>
        <w:rPr>
          <w:rFonts w:cs="Arial"/>
          <w:sz w:val="24"/>
          <w:szCs w:val="24"/>
          <w:lang w:val="sr-Cyrl-CS" w:eastAsia="en-GB"/>
        </w:rPr>
      </w:pPr>
      <w:r w:rsidRPr="0089613F">
        <w:rPr>
          <w:rFonts w:cs="Arial"/>
          <w:sz w:val="24"/>
          <w:szCs w:val="24"/>
          <w:lang w:val="sr-Cyrl-CS" w:eastAsia="en-GB"/>
        </w:rPr>
        <w:t>02-09/10.220.02.02.3.0, Улазни блок 2</w:t>
      </w:r>
    </w:p>
    <w:p w14:paraId="0D345C8B" w14:textId="77777777" w:rsidR="0011311D" w:rsidRPr="0089613F" w:rsidRDefault="0011311D" w:rsidP="0089613F">
      <w:pPr>
        <w:widowControl w:val="0"/>
        <w:tabs>
          <w:tab w:val="left" w:pos="1026"/>
          <w:tab w:val="left" w:pos="1418"/>
        </w:tabs>
        <w:autoSpaceDE w:val="0"/>
        <w:autoSpaceDN w:val="0"/>
        <w:adjustRightInd w:val="0"/>
        <w:spacing w:before="0"/>
        <w:contextualSpacing/>
        <w:rPr>
          <w:rFonts w:cs="Arial"/>
          <w:sz w:val="24"/>
          <w:szCs w:val="24"/>
          <w:lang w:val="sr-Cyrl-CS" w:eastAsia="en-GB"/>
        </w:rPr>
      </w:pPr>
      <w:r w:rsidRPr="0089613F">
        <w:rPr>
          <w:rFonts w:cs="Arial"/>
          <w:sz w:val="24"/>
          <w:szCs w:val="24"/>
          <w:lang w:val="sr-Cyrl-CS" w:eastAsia="en-GB"/>
        </w:rPr>
        <w:t>02-09/10.220.03.01.3.0, Излазни блок 1</w:t>
      </w:r>
    </w:p>
    <w:p w14:paraId="2CCEF92E" w14:textId="77777777" w:rsidR="0011311D" w:rsidRPr="0089613F" w:rsidRDefault="0011311D" w:rsidP="0089613F">
      <w:pPr>
        <w:widowControl w:val="0"/>
        <w:tabs>
          <w:tab w:val="left" w:pos="1026"/>
          <w:tab w:val="left" w:pos="2160"/>
        </w:tabs>
        <w:autoSpaceDE w:val="0"/>
        <w:autoSpaceDN w:val="0"/>
        <w:adjustRightInd w:val="0"/>
        <w:spacing w:before="0"/>
        <w:contextualSpacing/>
        <w:rPr>
          <w:rFonts w:cs="Arial"/>
          <w:sz w:val="24"/>
          <w:szCs w:val="24"/>
          <w:lang w:val="sr-Cyrl-RS" w:eastAsia="en-GB"/>
        </w:rPr>
      </w:pPr>
      <w:r w:rsidRPr="0089613F">
        <w:rPr>
          <w:rFonts w:cs="Arial"/>
          <w:sz w:val="24"/>
          <w:szCs w:val="24"/>
          <w:lang w:val="sr-Cyrl-CS" w:eastAsia="en-GB"/>
        </w:rPr>
        <w:t>02-09/10.220.03.02.3.0, Излазни блок 2</w:t>
      </w:r>
    </w:p>
    <w:p w14:paraId="1B3A3025" w14:textId="77777777" w:rsidR="0011311D" w:rsidRPr="0089613F" w:rsidRDefault="0011311D" w:rsidP="0089613F">
      <w:pPr>
        <w:widowControl w:val="0"/>
        <w:tabs>
          <w:tab w:val="left" w:pos="1026"/>
          <w:tab w:val="left" w:pos="1260"/>
        </w:tabs>
        <w:autoSpaceDE w:val="0"/>
        <w:autoSpaceDN w:val="0"/>
        <w:adjustRightInd w:val="0"/>
        <w:spacing w:before="0"/>
        <w:contextualSpacing/>
        <w:rPr>
          <w:rFonts w:cs="Arial"/>
          <w:sz w:val="24"/>
          <w:szCs w:val="24"/>
          <w:lang w:val="sr-Cyrl-CS" w:eastAsia="en-GB"/>
        </w:rPr>
      </w:pPr>
    </w:p>
    <w:p w14:paraId="2255AFC8" w14:textId="77777777" w:rsidR="0011311D" w:rsidRPr="0089613F" w:rsidRDefault="0011311D" w:rsidP="0089613F">
      <w:pPr>
        <w:widowControl w:val="0"/>
        <w:tabs>
          <w:tab w:val="left" w:pos="1026"/>
          <w:tab w:val="left" w:pos="1260"/>
        </w:tabs>
        <w:autoSpaceDE w:val="0"/>
        <w:autoSpaceDN w:val="0"/>
        <w:adjustRightInd w:val="0"/>
        <w:spacing w:before="0"/>
        <w:contextualSpacing/>
        <w:rPr>
          <w:rFonts w:cs="Arial"/>
          <w:noProof/>
          <w:sz w:val="24"/>
          <w:szCs w:val="24"/>
          <w:lang w:val="sr-Cyrl-CS" w:eastAsia="en-GB"/>
        </w:rPr>
      </w:pPr>
      <w:r w:rsidRPr="0089613F">
        <w:rPr>
          <w:rFonts w:cs="Arial"/>
          <w:sz w:val="24"/>
          <w:szCs w:val="24"/>
          <w:lang w:val="sr-Cyrl-CS" w:eastAsia="en-GB"/>
        </w:rPr>
        <w:t>Црте</w:t>
      </w:r>
      <w:r w:rsidRPr="0089613F">
        <w:rPr>
          <w:rFonts w:cs="Arial"/>
          <w:sz w:val="24"/>
          <w:szCs w:val="24"/>
          <w:lang w:val="sr-Latn-CS" w:eastAsia="en-GB"/>
        </w:rPr>
        <w:t>жи</w:t>
      </w:r>
      <w:r w:rsidRPr="0089613F">
        <w:rPr>
          <w:rFonts w:cs="Arial"/>
          <w:noProof/>
          <w:sz w:val="24"/>
          <w:szCs w:val="24"/>
          <w:lang w:val="sr-Cyrl-CS" w:eastAsia="en-GB"/>
        </w:rPr>
        <w:t xml:space="preserve"> овесних цеви прегрејача 1 (БЕТ):</w:t>
      </w:r>
    </w:p>
    <w:p w14:paraId="4C454D8E" w14:textId="77777777" w:rsidR="0011311D" w:rsidRPr="0089613F" w:rsidRDefault="0011311D" w:rsidP="0089613F">
      <w:pPr>
        <w:widowControl w:val="0"/>
        <w:tabs>
          <w:tab w:val="left" w:pos="1026"/>
          <w:tab w:val="left" w:pos="2160"/>
          <w:tab w:val="left" w:pos="4740"/>
        </w:tabs>
        <w:autoSpaceDE w:val="0"/>
        <w:autoSpaceDN w:val="0"/>
        <w:adjustRightInd w:val="0"/>
        <w:spacing w:before="0"/>
        <w:contextualSpacing/>
        <w:rPr>
          <w:rFonts w:cs="Arial"/>
          <w:sz w:val="24"/>
          <w:szCs w:val="24"/>
          <w:lang w:val="sr-Latn-CS" w:eastAsia="en-GB"/>
        </w:rPr>
      </w:pPr>
      <w:r w:rsidRPr="0089613F">
        <w:rPr>
          <w:rFonts w:cs="Arial"/>
          <w:sz w:val="24"/>
          <w:szCs w:val="24"/>
          <w:lang w:val="sr-Cyrl-CS" w:eastAsia="en-GB"/>
        </w:rPr>
        <w:t xml:space="preserve">02-09/10.220.01.00.0.0, Овесне цеви по пресецима </w:t>
      </w:r>
      <w:r w:rsidRPr="0089613F">
        <w:rPr>
          <w:rFonts w:cs="Arial"/>
          <w:sz w:val="24"/>
          <w:szCs w:val="24"/>
          <w:lang w:val="sr-Latn-CS" w:eastAsia="en-GB"/>
        </w:rPr>
        <w:tab/>
      </w:r>
    </w:p>
    <w:p w14:paraId="19BD2421"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02-09/10.220.01.01.3.0, Радионичка израда поз.1 и 2 овесних цеви прегрејача 1</w:t>
      </w:r>
    </w:p>
    <w:p w14:paraId="081FD890"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02-09/10.220.00.00.0.0, Прегрејач паре 1</w:t>
      </w:r>
    </w:p>
    <w:p w14:paraId="48C3C63B"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02-09/10.220.07.00.2.0, Ношење антивибрационих лимова</w:t>
      </w:r>
    </w:p>
    <w:p w14:paraId="1998AEEF"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p>
    <w:p w14:paraId="117BD713"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Црте</w:t>
      </w:r>
      <w:r w:rsidRPr="0089613F">
        <w:rPr>
          <w:rFonts w:eastAsia="Calibri" w:cs="Arial"/>
          <w:sz w:val="24"/>
          <w:szCs w:val="24"/>
          <w:lang w:val="sr-Latn-CS"/>
        </w:rPr>
        <w:t>жи антиабразивних заштита</w:t>
      </w:r>
      <w:r w:rsidRPr="0089613F">
        <w:rPr>
          <w:rFonts w:eastAsia="Calibri" w:cs="Arial"/>
          <w:sz w:val="24"/>
          <w:szCs w:val="24"/>
          <w:lang w:val="sr-Cyrl-CS"/>
        </w:rPr>
        <w:t xml:space="preserve"> (БЕТ)</w:t>
      </w:r>
      <w:r w:rsidRPr="0089613F">
        <w:rPr>
          <w:rFonts w:eastAsia="Calibri" w:cs="Arial"/>
          <w:sz w:val="24"/>
          <w:szCs w:val="24"/>
          <w:lang w:val="sr-Latn-CS"/>
        </w:rPr>
        <w:t>:</w:t>
      </w:r>
    </w:p>
    <w:p w14:paraId="56F6BBFB"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lastRenderedPageBreak/>
        <w:t>02-09/10.220.06.00.2.0, Распоред заштитних лимова у зони прегрејача 1</w:t>
      </w:r>
    </w:p>
    <w:p w14:paraId="52968258" w14:textId="77777777" w:rsidR="0011311D" w:rsidRPr="0089613F" w:rsidRDefault="0011311D" w:rsidP="0089613F">
      <w:pPr>
        <w:widowControl w:val="0"/>
        <w:autoSpaceDE w:val="0"/>
        <w:autoSpaceDN w:val="0"/>
        <w:adjustRightInd w:val="0"/>
        <w:spacing w:before="0"/>
        <w:ind w:right="-108"/>
        <w:contextualSpacing/>
        <w:rPr>
          <w:rFonts w:eastAsia="Calibri" w:cs="Arial"/>
          <w:sz w:val="24"/>
          <w:szCs w:val="24"/>
          <w:lang w:val="sr-Cyrl-CS"/>
        </w:rPr>
      </w:pPr>
      <w:r w:rsidRPr="0089613F">
        <w:rPr>
          <w:rFonts w:eastAsia="Calibri" w:cs="Arial"/>
          <w:sz w:val="24"/>
          <w:szCs w:val="24"/>
          <w:lang w:val="sr-Cyrl-CS"/>
        </w:rPr>
        <w:t xml:space="preserve">02-09/10.220.06.01.2.0, детаљ “а“, </w:t>
      </w:r>
    </w:p>
    <w:p w14:paraId="731354F7" w14:textId="77777777" w:rsidR="0011311D" w:rsidRPr="0089613F" w:rsidRDefault="0011311D" w:rsidP="0089613F">
      <w:pPr>
        <w:widowControl w:val="0"/>
        <w:autoSpaceDE w:val="0"/>
        <w:autoSpaceDN w:val="0"/>
        <w:adjustRightInd w:val="0"/>
        <w:spacing w:before="0"/>
        <w:ind w:right="-108"/>
        <w:contextualSpacing/>
        <w:rPr>
          <w:rFonts w:eastAsia="Calibri" w:cs="Arial"/>
          <w:sz w:val="24"/>
          <w:szCs w:val="24"/>
          <w:lang w:val="sr-Cyrl-CS"/>
        </w:rPr>
      </w:pPr>
      <w:r w:rsidRPr="0089613F">
        <w:rPr>
          <w:rFonts w:eastAsia="Calibri" w:cs="Arial"/>
          <w:sz w:val="24"/>
          <w:szCs w:val="24"/>
          <w:lang w:val="sr-Cyrl-CS"/>
        </w:rPr>
        <w:t>02-09/10.220.06.02.2.0, детаљ“</w:t>
      </w:r>
      <w:r w:rsidRPr="0089613F">
        <w:rPr>
          <w:rFonts w:eastAsia="Calibri" w:cs="Arial"/>
          <w:sz w:val="24"/>
          <w:szCs w:val="24"/>
        </w:rPr>
        <w:t>b</w:t>
      </w:r>
      <w:r w:rsidRPr="0089613F">
        <w:rPr>
          <w:rFonts w:eastAsia="Calibri" w:cs="Arial"/>
          <w:sz w:val="24"/>
          <w:szCs w:val="24"/>
          <w:lang w:val="sr-Cyrl-CS"/>
        </w:rPr>
        <w:t>“,</w:t>
      </w:r>
    </w:p>
    <w:p w14:paraId="47AF7041"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02-09/10.220.06.0</w:t>
      </w:r>
      <w:r w:rsidRPr="0089613F">
        <w:rPr>
          <w:rFonts w:eastAsia="Calibri" w:cs="Arial"/>
          <w:sz w:val="24"/>
          <w:szCs w:val="24"/>
          <w:lang w:val="sr-Latn-CS"/>
        </w:rPr>
        <w:t>3</w:t>
      </w:r>
      <w:r w:rsidRPr="0089613F">
        <w:rPr>
          <w:rFonts w:eastAsia="Calibri" w:cs="Arial"/>
          <w:sz w:val="24"/>
          <w:szCs w:val="24"/>
          <w:lang w:val="sr-Cyrl-CS"/>
        </w:rPr>
        <w:t>.2.0, детаљ“</w:t>
      </w:r>
      <w:r w:rsidRPr="0089613F">
        <w:rPr>
          <w:rFonts w:eastAsia="Calibri" w:cs="Arial"/>
          <w:sz w:val="24"/>
          <w:szCs w:val="24"/>
        </w:rPr>
        <w:t>c</w:t>
      </w:r>
      <w:r w:rsidRPr="0089613F">
        <w:rPr>
          <w:rFonts w:eastAsia="Calibri" w:cs="Arial"/>
          <w:sz w:val="24"/>
          <w:szCs w:val="24"/>
          <w:lang w:val="sr-Cyrl-CS"/>
        </w:rPr>
        <w:t>“,</w:t>
      </w:r>
    </w:p>
    <w:p w14:paraId="30725670"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02-09/10.220.06.04.2.0, детаљ“</w:t>
      </w:r>
      <w:r w:rsidRPr="0089613F">
        <w:rPr>
          <w:rFonts w:eastAsia="Calibri" w:cs="Arial"/>
          <w:sz w:val="24"/>
          <w:szCs w:val="24"/>
        </w:rPr>
        <w:t>d</w:t>
      </w:r>
      <w:r w:rsidRPr="0089613F">
        <w:rPr>
          <w:rFonts w:eastAsia="Calibri" w:cs="Arial"/>
          <w:sz w:val="24"/>
          <w:szCs w:val="24"/>
          <w:lang w:val="sr-Cyrl-CS"/>
        </w:rPr>
        <w:t>“,</w:t>
      </w:r>
    </w:p>
    <w:p w14:paraId="2D6AE4F3"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02-09/10.220.06.05.2.0, детаљ“е“,</w:t>
      </w:r>
    </w:p>
    <w:p w14:paraId="78DE0515"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02-09/10.220.06.06.2.0, детаљ“f“,</w:t>
      </w:r>
    </w:p>
    <w:p w14:paraId="7875E96A"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02-09/10.220.06.07.3.0, детаљ“</w:t>
      </w:r>
      <w:r w:rsidRPr="0089613F">
        <w:rPr>
          <w:rFonts w:eastAsia="Calibri" w:cs="Arial"/>
          <w:sz w:val="24"/>
          <w:szCs w:val="24"/>
        </w:rPr>
        <w:t>g</w:t>
      </w:r>
      <w:r w:rsidRPr="0089613F">
        <w:rPr>
          <w:rFonts w:eastAsia="Calibri" w:cs="Arial"/>
          <w:sz w:val="24"/>
          <w:szCs w:val="24"/>
          <w:lang w:val="sr-Cyrl-CS"/>
        </w:rPr>
        <w:t>“,</w:t>
      </w:r>
    </w:p>
    <w:p w14:paraId="5E889233"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02-09/10.220.05.01.0.0, Панцири доњег дела прегрејача паре 1</w:t>
      </w:r>
    </w:p>
    <w:p w14:paraId="385D90C2" w14:textId="77777777" w:rsidR="0011311D" w:rsidRPr="0089613F" w:rsidRDefault="0011311D" w:rsidP="0089613F">
      <w:pPr>
        <w:widowControl w:val="0"/>
        <w:autoSpaceDE w:val="0"/>
        <w:autoSpaceDN w:val="0"/>
        <w:adjustRightInd w:val="0"/>
        <w:spacing w:before="0"/>
        <w:contextualSpacing/>
        <w:rPr>
          <w:rFonts w:eastAsia="Calibri" w:cs="Arial"/>
          <w:b/>
          <w:sz w:val="24"/>
          <w:szCs w:val="24"/>
          <w:lang w:val="sr-Cyrl-CS"/>
        </w:rPr>
      </w:pPr>
    </w:p>
    <w:p w14:paraId="78874155" w14:textId="77777777" w:rsidR="0011311D" w:rsidRPr="0089613F" w:rsidRDefault="0011311D" w:rsidP="00D53F2F">
      <w:pPr>
        <w:widowControl w:val="0"/>
        <w:numPr>
          <w:ilvl w:val="2"/>
          <w:numId w:val="62"/>
        </w:numPr>
        <w:autoSpaceDE w:val="0"/>
        <w:autoSpaceDN w:val="0"/>
        <w:adjustRightInd w:val="0"/>
        <w:spacing w:before="0"/>
        <w:contextualSpacing/>
        <w:jc w:val="left"/>
        <w:rPr>
          <w:rFonts w:eastAsia="Calibri" w:cs="Arial"/>
          <w:b/>
          <w:sz w:val="24"/>
          <w:szCs w:val="24"/>
          <w:u w:val="single"/>
          <w:lang w:val="sr-Cyrl-CS"/>
        </w:rPr>
      </w:pPr>
      <w:r w:rsidRPr="0089613F">
        <w:rPr>
          <w:rFonts w:eastAsia="Calibri" w:cs="Arial"/>
          <w:b/>
          <w:sz w:val="24"/>
          <w:szCs w:val="24"/>
          <w:u w:val="single"/>
          <w:lang w:val="sr-Latn-CS"/>
        </w:rPr>
        <w:t>Прегреја</w:t>
      </w:r>
      <w:r w:rsidRPr="0089613F">
        <w:rPr>
          <w:rFonts w:eastAsia="Calibri" w:cs="Arial"/>
          <w:b/>
          <w:sz w:val="24"/>
          <w:szCs w:val="24"/>
          <w:u w:val="single"/>
          <w:lang w:val="sr-Cyrl-CS"/>
        </w:rPr>
        <w:t>ч 2</w:t>
      </w:r>
    </w:p>
    <w:p w14:paraId="77E2586E" w14:textId="77777777" w:rsidR="0011311D" w:rsidRPr="0089613F" w:rsidRDefault="0011311D" w:rsidP="0089613F">
      <w:pPr>
        <w:widowControl w:val="0"/>
        <w:autoSpaceDE w:val="0"/>
        <w:autoSpaceDN w:val="0"/>
        <w:adjustRightInd w:val="0"/>
        <w:spacing w:before="0"/>
        <w:ind w:left="720"/>
        <w:contextualSpacing/>
        <w:rPr>
          <w:rFonts w:eastAsia="Calibri" w:cs="Arial"/>
          <w:b/>
          <w:sz w:val="24"/>
          <w:szCs w:val="24"/>
          <w:lang w:val="sr-Cyrl-CS"/>
        </w:rPr>
      </w:pPr>
    </w:p>
    <w:p w14:paraId="41676C39" w14:textId="77777777" w:rsidR="0011311D" w:rsidRPr="0089613F" w:rsidRDefault="0011311D" w:rsidP="0089613F">
      <w:pPr>
        <w:widowControl w:val="0"/>
        <w:autoSpaceDE w:val="0"/>
        <w:autoSpaceDN w:val="0"/>
        <w:adjustRightInd w:val="0"/>
        <w:spacing w:before="0"/>
        <w:contextualSpacing/>
        <w:rPr>
          <w:rFonts w:eastAsia="Calibri" w:cs="Arial"/>
          <w:sz w:val="24"/>
          <w:szCs w:val="24"/>
          <w:u w:val="single"/>
          <w:lang w:val="sr-Cyrl-CS"/>
        </w:rPr>
      </w:pPr>
      <w:r w:rsidRPr="0089613F">
        <w:rPr>
          <w:rFonts w:eastAsia="Calibri" w:cs="Arial"/>
          <w:sz w:val="24"/>
          <w:szCs w:val="24"/>
          <w:u w:val="single"/>
          <w:lang w:val="sr-Cyrl-CS"/>
        </w:rPr>
        <w:t>Постојеће стање прегрејача 2,</w:t>
      </w:r>
    </w:p>
    <w:p w14:paraId="37AF8EB7"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Прегрејач 2 до сада није замењен и  састоји се од пет деоница, при чему су за њихову израду коришћена два материјала (15</w:t>
      </w:r>
      <w:r w:rsidRPr="0089613F">
        <w:rPr>
          <w:rFonts w:eastAsia="Calibri" w:cs="Arial"/>
          <w:sz w:val="24"/>
          <w:szCs w:val="24"/>
          <w:lang w:val="sr-Latn-CS"/>
        </w:rPr>
        <w:t>HМ</w:t>
      </w:r>
      <w:r w:rsidRPr="0089613F">
        <w:rPr>
          <w:rFonts w:eastAsia="Calibri" w:cs="Arial"/>
          <w:sz w:val="24"/>
          <w:szCs w:val="24"/>
          <w:lang w:val="sr-Cyrl-CS"/>
        </w:rPr>
        <w:t xml:space="preserve"> </w:t>
      </w:r>
      <w:r w:rsidRPr="0089613F">
        <w:rPr>
          <w:rFonts w:eastAsia="Calibri" w:cs="Arial"/>
          <w:sz w:val="24"/>
          <w:szCs w:val="24"/>
          <w:lang w:val="sr-Latn-CS"/>
        </w:rPr>
        <w:t>и</w:t>
      </w:r>
      <w:r w:rsidRPr="0089613F">
        <w:rPr>
          <w:rFonts w:eastAsia="Calibri" w:cs="Arial"/>
          <w:sz w:val="24"/>
          <w:szCs w:val="24"/>
          <w:lang w:val="sr-Cyrl-CS"/>
        </w:rPr>
        <w:t xml:space="preserve"> 10</w:t>
      </w:r>
      <w:r w:rsidRPr="0089613F">
        <w:rPr>
          <w:rFonts w:eastAsia="Calibri" w:cs="Arial"/>
          <w:sz w:val="24"/>
          <w:szCs w:val="24"/>
          <w:lang w:val="sr-Latn-CS"/>
        </w:rPr>
        <w:t>H</w:t>
      </w:r>
      <w:r w:rsidRPr="0089613F">
        <w:rPr>
          <w:rFonts w:eastAsia="Calibri" w:cs="Arial"/>
          <w:sz w:val="24"/>
          <w:szCs w:val="24"/>
          <w:lang w:val="sr-Cyrl-CS"/>
        </w:rPr>
        <w:t>2</w:t>
      </w:r>
      <w:r w:rsidRPr="0089613F">
        <w:rPr>
          <w:rFonts w:eastAsia="Calibri" w:cs="Arial"/>
          <w:sz w:val="24"/>
          <w:szCs w:val="24"/>
          <w:lang w:val="sr-Latn-CS"/>
        </w:rPr>
        <w:t>М</w:t>
      </w:r>
      <w:r w:rsidRPr="0089613F">
        <w:rPr>
          <w:rFonts w:eastAsia="Calibri" w:cs="Arial"/>
          <w:sz w:val="24"/>
          <w:szCs w:val="24"/>
          <w:lang w:val="sr-Cyrl-RS"/>
        </w:rPr>
        <w:t xml:space="preserve"> -</w:t>
      </w:r>
      <w:r w:rsidRPr="0089613F">
        <w:rPr>
          <w:rFonts w:eastAsia="Calibri" w:cs="Arial"/>
          <w:sz w:val="24"/>
          <w:szCs w:val="24"/>
          <w:lang w:val="pl-PL"/>
        </w:rPr>
        <w:t xml:space="preserve"> PN</w:t>
      </w:r>
      <w:r w:rsidRPr="0089613F">
        <w:rPr>
          <w:rFonts w:eastAsia="Calibri" w:cs="Arial"/>
          <w:sz w:val="24"/>
          <w:szCs w:val="24"/>
          <w:lang w:val="sr-Cyrl-CS"/>
        </w:rPr>
        <w:t>). Дебљина зида цеви израђених од материјала 10</w:t>
      </w:r>
      <w:r w:rsidRPr="0089613F">
        <w:rPr>
          <w:rFonts w:eastAsia="Calibri" w:cs="Arial"/>
          <w:sz w:val="24"/>
          <w:szCs w:val="24"/>
          <w:lang w:val="pl-PL"/>
        </w:rPr>
        <w:t>H</w:t>
      </w:r>
      <w:r w:rsidRPr="0089613F">
        <w:rPr>
          <w:rFonts w:eastAsia="Calibri" w:cs="Arial"/>
          <w:sz w:val="24"/>
          <w:szCs w:val="24"/>
          <w:lang w:val="sr-Cyrl-CS"/>
        </w:rPr>
        <w:t>2М (</w:t>
      </w:r>
      <w:r w:rsidRPr="0089613F">
        <w:rPr>
          <w:rFonts w:eastAsia="Calibri" w:cs="Arial"/>
          <w:sz w:val="24"/>
          <w:szCs w:val="24"/>
          <w:lang w:val="pl-PL"/>
        </w:rPr>
        <w:t>PN</w:t>
      </w:r>
      <w:r w:rsidRPr="0089613F">
        <w:rPr>
          <w:rFonts w:eastAsia="Calibri" w:cs="Arial"/>
          <w:sz w:val="24"/>
          <w:szCs w:val="24"/>
          <w:lang w:val="sr-Cyrl-CS"/>
        </w:rPr>
        <w:t xml:space="preserve">) је различита по појединим деоницама. Основне карактеристике ове грејне површине, према пројектној документацији.  </w:t>
      </w:r>
    </w:p>
    <w:p w14:paraId="5E24860B" w14:textId="77777777" w:rsidR="0071267B" w:rsidRDefault="0071267B" w:rsidP="0089613F">
      <w:pPr>
        <w:widowControl w:val="0"/>
        <w:autoSpaceDE w:val="0"/>
        <w:autoSpaceDN w:val="0"/>
        <w:adjustRightInd w:val="0"/>
        <w:spacing w:before="0"/>
        <w:contextualSpacing/>
        <w:rPr>
          <w:rFonts w:eastAsia="Calibri" w:cs="Arial"/>
          <w:sz w:val="24"/>
          <w:szCs w:val="24"/>
          <w:lang w:val="sr-Cyrl-CS"/>
        </w:rPr>
      </w:pPr>
      <w:r>
        <w:rPr>
          <w:rFonts w:eastAsia="Calibri" w:cs="Arial"/>
          <w:sz w:val="24"/>
          <w:szCs w:val="24"/>
          <w:lang w:val="sr-Cyrl-CS"/>
        </w:rPr>
        <w:t xml:space="preserve"> </w:t>
      </w:r>
    </w:p>
    <w:p w14:paraId="6502CB4F" w14:textId="21413896"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Основне карактеристике прегрејача паре 2</w:t>
      </w: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2430"/>
        <w:gridCol w:w="1440"/>
        <w:gridCol w:w="1710"/>
        <w:gridCol w:w="3690"/>
      </w:tblGrid>
      <w:tr w:rsidR="0011311D" w:rsidRPr="0089613F" w14:paraId="59DFB107" w14:textId="77777777" w:rsidTr="0011311D">
        <w:trPr>
          <w:trHeight w:val="516"/>
        </w:trPr>
        <w:tc>
          <w:tcPr>
            <w:tcW w:w="2430" w:type="dxa"/>
            <w:tcBorders>
              <w:top w:val="thinThickSmallGap" w:sz="12" w:space="0" w:color="auto"/>
              <w:bottom w:val="double" w:sz="4" w:space="0" w:color="auto"/>
              <w:right w:val="double" w:sz="4" w:space="0" w:color="auto"/>
            </w:tcBorders>
            <w:vAlign w:val="center"/>
          </w:tcPr>
          <w:p w14:paraId="373E84D2"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прегрејач паре 2</w:t>
            </w:r>
          </w:p>
        </w:tc>
        <w:tc>
          <w:tcPr>
            <w:tcW w:w="1440" w:type="dxa"/>
            <w:tcBorders>
              <w:top w:val="thinThickSmallGap" w:sz="12" w:space="0" w:color="auto"/>
              <w:left w:val="nil"/>
              <w:bottom w:val="double" w:sz="4" w:space="0" w:color="auto"/>
            </w:tcBorders>
            <w:vAlign w:val="center"/>
          </w:tcPr>
          <w:p w14:paraId="747A2E13"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материјал (PN)</w:t>
            </w:r>
          </w:p>
        </w:tc>
        <w:tc>
          <w:tcPr>
            <w:tcW w:w="1710" w:type="dxa"/>
            <w:tcBorders>
              <w:top w:val="thinThickSmallGap" w:sz="12" w:space="0" w:color="auto"/>
              <w:bottom w:val="double" w:sz="4" w:space="0" w:color="auto"/>
            </w:tcBorders>
            <w:vAlign w:val="center"/>
          </w:tcPr>
          <w:p w14:paraId="0E467B2D"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димензије, mm</w:t>
            </w:r>
          </w:p>
        </w:tc>
        <w:tc>
          <w:tcPr>
            <w:tcW w:w="3690" w:type="dxa"/>
            <w:tcBorders>
              <w:top w:val="thinThickSmallGap" w:sz="12" w:space="0" w:color="auto"/>
              <w:bottom w:val="double" w:sz="4" w:space="0" w:color="auto"/>
            </w:tcBorders>
            <w:vAlign w:val="center"/>
          </w:tcPr>
          <w:p w14:paraId="40F032F5"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број цеви x број цевних редова</w:t>
            </w:r>
          </w:p>
        </w:tc>
      </w:tr>
      <w:tr w:rsidR="0011311D" w:rsidRPr="0089613F" w14:paraId="05BB2604" w14:textId="77777777" w:rsidTr="0011311D">
        <w:trPr>
          <w:cantSplit/>
        </w:trPr>
        <w:tc>
          <w:tcPr>
            <w:tcW w:w="2430" w:type="dxa"/>
            <w:tcBorders>
              <w:top w:val="double" w:sz="4" w:space="0" w:color="auto"/>
              <w:bottom w:val="single" w:sz="4" w:space="0" w:color="auto"/>
              <w:right w:val="double" w:sz="4" w:space="0" w:color="auto"/>
            </w:tcBorders>
          </w:tcPr>
          <w:p w14:paraId="75973314"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деоница 1 (улазна)</w:t>
            </w:r>
          </w:p>
        </w:tc>
        <w:tc>
          <w:tcPr>
            <w:tcW w:w="1440" w:type="dxa"/>
            <w:tcBorders>
              <w:top w:val="double" w:sz="4" w:space="0" w:color="auto"/>
              <w:left w:val="nil"/>
              <w:bottom w:val="single" w:sz="4" w:space="0" w:color="auto"/>
            </w:tcBorders>
            <w:vAlign w:val="center"/>
          </w:tcPr>
          <w:p w14:paraId="448F88CA"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15HМ</w:t>
            </w:r>
          </w:p>
        </w:tc>
        <w:tc>
          <w:tcPr>
            <w:tcW w:w="1710" w:type="dxa"/>
            <w:tcBorders>
              <w:top w:val="double" w:sz="4" w:space="0" w:color="auto"/>
              <w:bottom w:val="single" w:sz="4" w:space="0" w:color="auto"/>
            </w:tcBorders>
            <w:vAlign w:val="center"/>
          </w:tcPr>
          <w:p w14:paraId="517F9768"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33,7x4</w:t>
            </w:r>
          </w:p>
        </w:tc>
        <w:tc>
          <w:tcPr>
            <w:tcW w:w="3690" w:type="dxa"/>
            <w:vMerge w:val="restart"/>
            <w:tcBorders>
              <w:top w:val="double" w:sz="4" w:space="0" w:color="auto"/>
            </w:tcBorders>
            <w:vAlign w:val="center"/>
          </w:tcPr>
          <w:p w14:paraId="26E04B72"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14 x 98</w:t>
            </w:r>
          </w:p>
        </w:tc>
      </w:tr>
      <w:tr w:rsidR="0011311D" w:rsidRPr="0089613F" w14:paraId="65240D4E" w14:textId="77777777" w:rsidTr="0011311D">
        <w:trPr>
          <w:cantSplit/>
        </w:trPr>
        <w:tc>
          <w:tcPr>
            <w:tcW w:w="2430" w:type="dxa"/>
            <w:tcBorders>
              <w:top w:val="single" w:sz="4" w:space="0" w:color="auto"/>
              <w:bottom w:val="single" w:sz="4" w:space="0" w:color="auto"/>
              <w:right w:val="double" w:sz="4" w:space="0" w:color="auto"/>
            </w:tcBorders>
          </w:tcPr>
          <w:p w14:paraId="77AE1382"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2</w:t>
            </w:r>
          </w:p>
        </w:tc>
        <w:tc>
          <w:tcPr>
            <w:tcW w:w="1440" w:type="dxa"/>
            <w:tcBorders>
              <w:top w:val="single" w:sz="4" w:space="0" w:color="auto"/>
              <w:left w:val="nil"/>
              <w:bottom w:val="single" w:sz="4" w:space="0" w:color="auto"/>
            </w:tcBorders>
            <w:vAlign w:val="center"/>
          </w:tcPr>
          <w:p w14:paraId="6C2F5AEF"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1710" w:type="dxa"/>
            <w:tcBorders>
              <w:top w:val="single" w:sz="4" w:space="0" w:color="auto"/>
              <w:bottom w:val="single" w:sz="4" w:space="0" w:color="auto"/>
            </w:tcBorders>
            <w:vAlign w:val="center"/>
          </w:tcPr>
          <w:p w14:paraId="6FC074A3"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33,7x4</w:t>
            </w:r>
          </w:p>
        </w:tc>
        <w:tc>
          <w:tcPr>
            <w:tcW w:w="3690" w:type="dxa"/>
            <w:vMerge/>
          </w:tcPr>
          <w:p w14:paraId="45478E1F"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r w:rsidR="0011311D" w:rsidRPr="0089613F" w14:paraId="076367CF" w14:textId="77777777" w:rsidTr="0011311D">
        <w:trPr>
          <w:cantSplit/>
        </w:trPr>
        <w:tc>
          <w:tcPr>
            <w:tcW w:w="2430" w:type="dxa"/>
            <w:tcBorders>
              <w:top w:val="single" w:sz="4" w:space="0" w:color="auto"/>
              <w:bottom w:val="single" w:sz="4" w:space="0" w:color="auto"/>
              <w:right w:val="double" w:sz="4" w:space="0" w:color="auto"/>
            </w:tcBorders>
          </w:tcPr>
          <w:p w14:paraId="331F6591"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3</w:t>
            </w:r>
          </w:p>
        </w:tc>
        <w:tc>
          <w:tcPr>
            <w:tcW w:w="1440" w:type="dxa"/>
            <w:tcBorders>
              <w:top w:val="single" w:sz="4" w:space="0" w:color="auto"/>
              <w:left w:val="nil"/>
              <w:bottom w:val="single" w:sz="4" w:space="0" w:color="auto"/>
            </w:tcBorders>
            <w:vAlign w:val="center"/>
          </w:tcPr>
          <w:p w14:paraId="56884BA8"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1710" w:type="dxa"/>
            <w:tcBorders>
              <w:top w:val="single" w:sz="4" w:space="0" w:color="auto"/>
              <w:bottom w:val="single" w:sz="4" w:space="0" w:color="auto"/>
            </w:tcBorders>
            <w:vAlign w:val="center"/>
          </w:tcPr>
          <w:p w14:paraId="45CB6005"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33,7x4,5</w:t>
            </w:r>
          </w:p>
        </w:tc>
        <w:tc>
          <w:tcPr>
            <w:tcW w:w="3690" w:type="dxa"/>
            <w:vMerge/>
          </w:tcPr>
          <w:p w14:paraId="262F808D"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r w:rsidR="0011311D" w:rsidRPr="0089613F" w14:paraId="490B835D" w14:textId="77777777" w:rsidTr="0011311D">
        <w:trPr>
          <w:cantSplit/>
        </w:trPr>
        <w:tc>
          <w:tcPr>
            <w:tcW w:w="2430" w:type="dxa"/>
            <w:tcBorders>
              <w:top w:val="single" w:sz="4" w:space="0" w:color="auto"/>
              <w:bottom w:val="single" w:sz="4" w:space="0" w:color="auto"/>
              <w:right w:val="double" w:sz="4" w:space="0" w:color="auto"/>
            </w:tcBorders>
          </w:tcPr>
          <w:p w14:paraId="0B9227BA"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4</w:t>
            </w:r>
          </w:p>
        </w:tc>
        <w:tc>
          <w:tcPr>
            <w:tcW w:w="1440" w:type="dxa"/>
            <w:tcBorders>
              <w:top w:val="single" w:sz="4" w:space="0" w:color="auto"/>
              <w:left w:val="nil"/>
              <w:bottom w:val="single" w:sz="4" w:space="0" w:color="auto"/>
            </w:tcBorders>
            <w:vAlign w:val="center"/>
          </w:tcPr>
          <w:p w14:paraId="010AAE8A"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1710" w:type="dxa"/>
            <w:tcBorders>
              <w:top w:val="single" w:sz="4" w:space="0" w:color="auto"/>
              <w:bottom w:val="single" w:sz="4" w:space="0" w:color="auto"/>
            </w:tcBorders>
            <w:vAlign w:val="center"/>
          </w:tcPr>
          <w:p w14:paraId="11D69ECE"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33,7x5</w:t>
            </w:r>
          </w:p>
        </w:tc>
        <w:tc>
          <w:tcPr>
            <w:tcW w:w="3690" w:type="dxa"/>
            <w:vMerge/>
          </w:tcPr>
          <w:p w14:paraId="719700ED"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r w:rsidR="0011311D" w:rsidRPr="0089613F" w14:paraId="6C76FB03" w14:textId="77777777" w:rsidTr="0011311D">
        <w:trPr>
          <w:cantSplit/>
        </w:trPr>
        <w:tc>
          <w:tcPr>
            <w:tcW w:w="2430" w:type="dxa"/>
            <w:tcBorders>
              <w:top w:val="single" w:sz="4" w:space="0" w:color="auto"/>
              <w:bottom w:val="thickThinSmallGap" w:sz="12" w:space="0" w:color="auto"/>
              <w:right w:val="double" w:sz="4" w:space="0" w:color="auto"/>
            </w:tcBorders>
          </w:tcPr>
          <w:p w14:paraId="59BB615F"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5 (излазна)</w:t>
            </w:r>
          </w:p>
        </w:tc>
        <w:tc>
          <w:tcPr>
            <w:tcW w:w="1440" w:type="dxa"/>
            <w:tcBorders>
              <w:top w:val="single" w:sz="4" w:space="0" w:color="auto"/>
              <w:left w:val="nil"/>
              <w:bottom w:val="thickThinSmallGap" w:sz="12" w:space="0" w:color="auto"/>
            </w:tcBorders>
            <w:vAlign w:val="center"/>
          </w:tcPr>
          <w:p w14:paraId="04936A82"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1710" w:type="dxa"/>
            <w:tcBorders>
              <w:top w:val="single" w:sz="4" w:space="0" w:color="auto"/>
              <w:bottom w:val="thickThinSmallGap" w:sz="12" w:space="0" w:color="auto"/>
            </w:tcBorders>
            <w:vAlign w:val="center"/>
          </w:tcPr>
          <w:p w14:paraId="2669AD68"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33,7x5,6</w:t>
            </w:r>
          </w:p>
        </w:tc>
        <w:tc>
          <w:tcPr>
            <w:tcW w:w="3690" w:type="dxa"/>
            <w:vMerge/>
            <w:tcBorders>
              <w:bottom w:val="thickThinSmallGap" w:sz="12" w:space="0" w:color="auto"/>
            </w:tcBorders>
          </w:tcPr>
          <w:p w14:paraId="3F2E40C1"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bl>
    <w:p w14:paraId="4EDEF368" w14:textId="77777777" w:rsidR="0071267B"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 </w:t>
      </w:r>
    </w:p>
    <w:p w14:paraId="2B888632" w14:textId="32ADC15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b/>
          <w:sz w:val="24"/>
          <w:szCs w:val="24"/>
        </w:rPr>
        <w:t>2.1.</w:t>
      </w:r>
      <w:r w:rsidRPr="0089613F">
        <w:rPr>
          <w:rFonts w:eastAsia="Calibri" w:cs="Arial"/>
          <w:b/>
          <w:sz w:val="24"/>
          <w:szCs w:val="24"/>
          <w:lang w:val="sr-Cyrl-CS"/>
        </w:rPr>
        <w:t>4</w:t>
      </w:r>
      <w:r w:rsidRPr="0089613F">
        <w:rPr>
          <w:rFonts w:eastAsia="Calibri" w:cs="Arial"/>
          <w:b/>
          <w:sz w:val="24"/>
          <w:szCs w:val="24"/>
        </w:rPr>
        <w:t>.1</w:t>
      </w:r>
      <w:r w:rsidRPr="0089613F">
        <w:rPr>
          <w:rFonts w:eastAsia="Calibri" w:cs="Arial"/>
          <w:sz w:val="24"/>
          <w:szCs w:val="24"/>
        </w:rPr>
        <w:t xml:space="preserve"> </w:t>
      </w:r>
      <w:r w:rsidRPr="0089613F">
        <w:rPr>
          <w:rFonts w:eastAsia="Calibri" w:cs="Arial"/>
          <w:b/>
          <w:sz w:val="24"/>
          <w:szCs w:val="24"/>
        </w:rPr>
        <w:t>Цртежи</w:t>
      </w:r>
    </w:p>
    <w:p w14:paraId="2F90F96B"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color w:val="000000"/>
          <w:sz w:val="24"/>
          <w:szCs w:val="24"/>
          <w:lang w:val="pl-PL"/>
        </w:rPr>
        <w:t>383 2610 00а</w:t>
      </w:r>
    </w:p>
    <w:p w14:paraId="67BD3BC3" w14:textId="77777777" w:rsidR="0011311D" w:rsidRPr="0089613F" w:rsidRDefault="0011311D" w:rsidP="0089613F">
      <w:pPr>
        <w:widowControl w:val="0"/>
        <w:autoSpaceDE w:val="0"/>
        <w:autoSpaceDN w:val="0"/>
        <w:adjustRightInd w:val="0"/>
        <w:spacing w:before="0"/>
        <w:contextualSpacing/>
        <w:rPr>
          <w:rFonts w:eastAsia="Calibri" w:cs="Arial"/>
          <w:b/>
          <w:sz w:val="24"/>
          <w:szCs w:val="24"/>
          <w:lang w:val="sr-Latn-CS"/>
        </w:rPr>
      </w:pPr>
    </w:p>
    <w:p w14:paraId="61AA8307" w14:textId="77777777" w:rsidR="0011311D" w:rsidRPr="0089613F" w:rsidRDefault="0011311D" w:rsidP="00D53F2F">
      <w:pPr>
        <w:widowControl w:val="0"/>
        <w:numPr>
          <w:ilvl w:val="2"/>
          <w:numId w:val="62"/>
        </w:numPr>
        <w:autoSpaceDE w:val="0"/>
        <w:autoSpaceDN w:val="0"/>
        <w:adjustRightInd w:val="0"/>
        <w:spacing w:before="0"/>
        <w:contextualSpacing/>
        <w:jc w:val="left"/>
        <w:rPr>
          <w:rFonts w:eastAsia="Calibri" w:cs="Arial"/>
          <w:b/>
          <w:sz w:val="24"/>
          <w:szCs w:val="24"/>
          <w:u w:val="single"/>
          <w:lang w:val="sr-Cyrl-CS"/>
        </w:rPr>
      </w:pPr>
      <w:r w:rsidRPr="0089613F">
        <w:rPr>
          <w:rFonts w:eastAsia="Calibri" w:cs="Arial"/>
          <w:b/>
          <w:sz w:val="24"/>
          <w:szCs w:val="24"/>
          <w:u w:val="single"/>
          <w:lang w:val="sr-Cyrl-CS"/>
        </w:rPr>
        <w:t>Прегрејач 3</w:t>
      </w:r>
    </w:p>
    <w:p w14:paraId="65717F8E" w14:textId="77777777" w:rsidR="0011311D" w:rsidRPr="0089613F" w:rsidRDefault="0011311D" w:rsidP="0089613F">
      <w:pPr>
        <w:widowControl w:val="0"/>
        <w:autoSpaceDE w:val="0"/>
        <w:autoSpaceDN w:val="0"/>
        <w:adjustRightInd w:val="0"/>
        <w:spacing w:before="0"/>
        <w:ind w:left="720"/>
        <w:contextualSpacing/>
        <w:rPr>
          <w:rFonts w:eastAsia="Calibri" w:cs="Arial"/>
          <w:b/>
          <w:sz w:val="24"/>
          <w:szCs w:val="24"/>
          <w:lang w:val="sr-Cyrl-CS"/>
        </w:rPr>
      </w:pPr>
    </w:p>
    <w:p w14:paraId="4E374686"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l-SI"/>
        </w:rPr>
        <w:t xml:space="preserve">Прегрејач 3 (П3) се састоји од шест деоница, при чему су за њихову израду употребљена три различита материјала. Дебљина зида цеви које су израђене од истог материјала је различита по појединим деоницама. </w:t>
      </w:r>
      <w:r w:rsidRPr="0089613F">
        <w:rPr>
          <w:rFonts w:eastAsia="Calibri" w:cs="Arial"/>
          <w:sz w:val="24"/>
          <w:szCs w:val="24"/>
          <w:lang w:val="sr-Cyrl-CS"/>
        </w:rPr>
        <w:t>Цеви су у првобитној верзији биле израђене од материјала</w:t>
      </w:r>
      <w:r w:rsidRPr="0089613F">
        <w:rPr>
          <w:rFonts w:eastAsia="Calibri" w:cs="Arial"/>
          <w:sz w:val="24"/>
          <w:szCs w:val="24"/>
          <w:lang w:val="sl-SI"/>
        </w:rPr>
        <w:t xml:space="preserve"> према пројектној документацији, приказане су у Табели</w:t>
      </w:r>
      <w:r w:rsidRPr="0089613F">
        <w:rPr>
          <w:rFonts w:eastAsia="Calibri" w:cs="Arial"/>
          <w:sz w:val="24"/>
          <w:szCs w:val="24"/>
          <w:lang w:val="sr-Cyrl-CS"/>
        </w:rPr>
        <w:t>:</w:t>
      </w:r>
    </w:p>
    <w:p w14:paraId="24037BBB" w14:textId="77777777" w:rsidR="0071267B" w:rsidRDefault="0071267B" w:rsidP="0089613F">
      <w:pPr>
        <w:widowControl w:val="0"/>
        <w:autoSpaceDE w:val="0"/>
        <w:autoSpaceDN w:val="0"/>
        <w:adjustRightInd w:val="0"/>
        <w:spacing w:before="0"/>
        <w:contextualSpacing/>
        <w:rPr>
          <w:rFonts w:eastAsia="Calibri" w:cs="Arial"/>
          <w:sz w:val="24"/>
          <w:szCs w:val="24"/>
          <w:lang w:val="sl-SI"/>
        </w:rPr>
      </w:pPr>
    </w:p>
    <w:p w14:paraId="399957A6" w14:textId="45F0FB16" w:rsidR="0011311D"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Основне карактеристике прегрејача паре 3</w:t>
      </w:r>
    </w:p>
    <w:p w14:paraId="48DD5FD8" w14:textId="77777777" w:rsidR="0071267B" w:rsidRPr="0089613F" w:rsidRDefault="0071267B" w:rsidP="0089613F">
      <w:pPr>
        <w:widowControl w:val="0"/>
        <w:autoSpaceDE w:val="0"/>
        <w:autoSpaceDN w:val="0"/>
        <w:adjustRightInd w:val="0"/>
        <w:spacing w:before="0"/>
        <w:contextualSpacing/>
        <w:rPr>
          <w:rFonts w:eastAsia="Calibri" w:cs="Arial"/>
          <w:sz w:val="24"/>
          <w:szCs w:val="24"/>
        </w:rPr>
      </w:pP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2286"/>
        <w:gridCol w:w="2069"/>
        <w:gridCol w:w="1843"/>
        <w:gridCol w:w="3114"/>
      </w:tblGrid>
      <w:tr w:rsidR="0011311D" w:rsidRPr="0089613F" w14:paraId="44269AF7" w14:textId="77777777" w:rsidTr="0071267B">
        <w:tc>
          <w:tcPr>
            <w:tcW w:w="2286" w:type="dxa"/>
            <w:tcBorders>
              <w:top w:val="thinThickSmallGap" w:sz="12" w:space="0" w:color="auto"/>
              <w:bottom w:val="double" w:sz="4" w:space="0" w:color="auto"/>
              <w:right w:val="double" w:sz="4" w:space="0" w:color="auto"/>
            </w:tcBorders>
            <w:vAlign w:val="center"/>
          </w:tcPr>
          <w:p w14:paraId="4AC45465"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прегрејач паре 3</w:t>
            </w:r>
          </w:p>
        </w:tc>
        <w:tc>
          <w:tcPr>
            <w:tcW w:w="2069" w:type="dxa"/>
            <w:tcBorders>
              <w:top w:val="thinThickSmallGap" w:sz="12" w:space="0" w:color="auto"/>
              <w:left w:val="nil"/>
              <w:bottom w:val="double" w:sz="4" w:space="0" w:color="auto"/>
            </w:tcBorders>
            <w:vAlign w:val="center"/>
          </w:tcPr>
          <w:p w14:paraId="68E67F68"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материјал (PN)</w:t>
            </w:r>
          </w:p>
        </w:tc>
        <w:tc>
          <w:tcPr>
            <w:tcW w:w="1843" w:type="dxa"/>
            <w:tcBorders>
              <w:top w:val="thinThickSmallGap" w:sz="12" w:space="0" w:color="auto"/>
              <w:bottom w:val="double" w:sz="4" w:space="0" w:color="auto"/>
            </w:tcBorders>
            <w:vAlign w:val="center"/>
          </w:tcPr>
          <w:p w14:paraId="6DB29504"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димензије,</w:t>
            </w:r>
          </w:p>
          <w:p w14:paraId="770BAB4B"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 mm</w:t>
            </w:r>
          </w:p>
        </w:tc>
        <w:tc>
          <w:tcPr>
            <w:tcW w:w="3114" w:type="dxa"/>
            <w:tcBorders>
              <w:top w:val="thinThickSmallGap" w:sz="12" w:space="0" w:color="auto"/>
              <w:bottom w:val="double" w:sz="4" w:space="0" w:color="auto"/>
            </w:tcBorders>
            <w:vAlign w:val="center"/>
          </w:tcPr>
          <w:p w14:paraId="15B74B5E"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број цеви x </w:t>
            </w:r>
          </w:p>
          <w:p w14:paraId="33D31703"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број цевних редова</w:t>
            </w:r>
          </w:p>
        </w:tc>
      </w:tr>
      <w:tr w:rsidR="0011311D" w:rsidRPr="0089613F" w14:paraId="7D20FD86" w14:textId="77777777" w:rsidTr="0071267B">
        <w:trPr>
          <w:cantSplit/>
          <w:trHeight w:val="375"/>
        </w:trPr>
        <w:tc>
          <w:tcPr>
            <w:tcW w:w="2286" w:type="dxa"/>
            <w:tcBorders>
              <w:top w:val="double" w:sz="4" w:space="0" w:color="auto"/>
              <w:bottom w:val="single" w:sz="4" w:space="0" w:color="auto"/>
              <w:right w:val="double" w:sz="4" w:space="0" w:color="auto"/>
            </w:tcBorders>
          </w:tcPr>
          <w:p w14:paraId="1813DD82"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деоница 1 (улазна)</w:t>
            </w:r>
          </w:p>
        </w:tc>
        <w:tc>
          <w:tcPr>
            <w:tcW w:w="2069" w:type="dxa"/>
            <w:tcBorders>
              <w:top w:val="double" w:sz="4" w:space="0" w:color="auto"/>
              <w:left w:val="nil"/>
              <w:bottom w:val="single" w:sz="4" w:space="0" w:color="auto"/>
            </w:tcBorders>
            <w:vAlign w:val="center"/>
          </w:tcPr>
          <w:p w14:paraId="4D258DA8"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15HМ</w:t>
            </w:r>
          </w:p>
        </w:tc>
        <w:tc>
          <w:tcPr>
            <w:tcW w:w="1843" w:type="dxa"/>
            <w:tcBorders>
              <w:top w:val="double" w:sz="4" w:space="0" w:color="auto"/>
              <w:bottom w:val="single" w:sz="4" w:space="0" w:color="auto"/>
            </w:tcBorders>
            <w:vAlign w:val="center"/>
          </w:tcPr>
          <w:p w14:paraId="34B8402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38x4,5</w:t>
            </w:r>
          </w:p>
        </w:tc>
        <w:tc>
          <w:tcPr>
            <w:tcW w:w="3114" w:type="dxa"/>
            <w:vMerge w:val="restart"/>
            <w:tcBorders>
              <w:top w:val="double" w:sz="4" w:space="0" w:color="auto"/>
            </w:tcBorders>
            <w:vAlign w:val="center"/>
          </w:tcPr>
          <w:p w14:paraId="1B829F2B"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24 x 24</w:t>
            </w:r>
          </w:p>
        </w:tc>
      </w:tr>
      <w:tr w:rsidR="0011311D" w:rsidRPr="0089613F" w14:paraId="49C85948" w14:textId="77777777" w:rsidTr="0071267B">
        <w:trPr>
          <w:cantSplit/>
        </w:trPr>
        <w:tc>
          <w:tcPr>
            <w:tcW w:w="2286" w:type="dxa"/>
            <w:tcBorders>
              <w:top w:val="single" w:sz="4" w:space="0" w:color="auto"/>
              <w:bottom w:val="single" w:sz="4" w:space="0" w:color="auto"/>
              <w:right w:val="double" w:sz="4" w:space="0" w:color="auto"/>
            </w:tcBorders>
          </w:tcPr>
          <w:p w14:paraId="75AAF3C4"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2</w:t>
            </w:r>
          </w:p>
        </w:tc>
        <w:tc>
          <w:tcPr>
            <w:tcW w:w="2069" w:type="dxa"/>
            <w:tcBorders>
              <w:top w:val="single" w:sz="4" w:space="0" w:color="auto"/>
              <w:left w:val="nil"/>
              <w:bottom w:val="single" w:sz="4" w:space="0" w:color="auto"/>
            </w:tcBorders>
            <w:vAlign w:val="center"/>
          </w:tcPr>
          <w:p w14:paraId="3A568A3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1843" w:type="dxa"/>
            <w:tcBorders>
              <w:top w:val="single" w:sz="4" w:space="0" w:color="auto"/>
              <w:bottom w:val="single" w:sz="4" w:space="0" w:color="auto"/>
            </w:tcBorders>
            <w:vAlign w:val="center"/>
          </w:tcPr>
          <w:p w14:paraId="2501E628"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38x4,5</w:t>
            </w:r>
          </w:p>
        </w:tc>
        <w:tc>
          <w:tcPr>
            <w:tcW w:w="3114" w:type="dxa"/>
            <w:vMerge/>
          </w:tcPr>
          <w:p w14:paraId="54E75583"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r w:rsidR="0011311D" w:rsidRPr="0089613F" w14:paraId="2FB754C5" w14:textId="77777777" w:rsidTr="0071267B">
        <w:trPr>
          <w:cantSplit/>
        </w:trPr>
        <w:tc>
          <w:tcPr>
            <w:tcW w:w="2286" w:type="dxa"/>
            <w:tcBorders>
              <w:top w:val="single" w:sz="4" w:space="0" w:color="auto"/>
              <w:bottom w:val="single" w:sz="4" w:space="0" w:color="auto"/>
              <w:right w:val="double" w:sz="4" w:space="0" w:color="auto"/>
            </w:tcBorders>
          </w:tcPr>
          <w:p w14:paraId="2615FF11"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3</w:t>
            </w:r>
          </w:p>
        </w:tc>
        <w:tc>
          <w:tcPr>
            <w:tcW w:w="2069" w:type="dxa"/>
            <w:tcBorders>
              <w:top w:val="single" w:sz="4" w:space="0" w:color="auto"/>
              <w:left w:val="nil"/>
              <w:bottom w:val="single" w:sz="4" w:space="0" w:color="auto"/>
            </w:tcBorders>
            <w:vAlign w:val="center"/>
          </w:tcPr>
          <w:p w14:paraId="34E6F5D6"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1843" w:type="dxa"/>
            <w:tcBorders>
              <w:top w:val="single" w:sz="4" w:space="0" w:color="auto"/>
              <w:bottom w:val="single" w:sz="4" w:space="0" w:color="auto"/>
            </w:tcBorders>
            <w:vAlign w:val="center"/>
          </w:tcPr>
          <w:p w14:paraId="1B71D13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38x5</w:t>
            </w:r>
          </w:p>
        </w:tc>
        <w:tc>
          <w:tcPr>
            <w:tcW w:w="3114" w:type="dxa"/>
            <w:vMerge/>
          </w:tcPr>
          <w:p w14:paraId="7874B100"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r w:rsidR="0011311D" w:rsidRPr="0089613F" w14:paraId="647103B2" w14:textId="77777777" w:rsidTr="0071267B">
        <w:trPr>
          <w:cantSplit/>
        </w:trPr>
        <w:tc>
          <w:tcPr>
            <w:tcW w:w="2286" w:type="dxa"/>
            <w:tcBorders>
              <w:top w:val="single" w:sz="4" w:space="0" w:color="auto"/>
              <w:bottom w:val="single" w:sz="4" w:space="0" w:color="auto"/>
              <w:right w:val="double" w:sz="4" w:space="0" w:color="auto"/>
            </w:tcBorders>
          </w:tcPr>
          <w:p w14:paraId="273BE881"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4</w:t>
            </w:r>
          </w:p>
        </w:tc>
        <w:tc>
          <w:tcPr>
            <w:tcW w:w="2069" w:type="dxa"/>
            <w:tcBorders>
              <w:top w:val="single" w:sz="4" w:space="0" w:color="auto"/>
              <w:left w:val="nil"/>
              <w:bottom w:val="single" w:sz="4" w:space="0" w:color="auto"/>
            </w:tcBorders>
            <w:vAlign w:val="center"/>
          </w:tcPr>
          <w:p w14:paraId="405355A9"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1843" w:type="dxa"/>
            <w:tcBorders>
              <w:top w:val="single" w:sz="4" w:space="0" w:color="auto"/>
              <w:bottom w:val="single" w:sz="4" w:space="0" w:color="auto"/>
            </w:tcBorders>
            <w:vAlign w:val="center"/>
          </w:tcPr>
          <w:p w14:paraId="580A0218"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38x5,6</w:t>
            </w:r>
          </w:p>
        </w:tc>
        <w:tc>
          <w:tcPr>
            <w:tcW w:w="3114" w:type="dxa"/>
            <w:vMerge/>
          </w:tcPr>
          <w:p w14:paraId="12FF3A6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r w:rsidR="0011311D" w:rsidRPr="0089613F" w14:paraId="673C6EC8" w14:textId="77777777" w:rsidTr="0071267B">
        <w:trPr>
          <w:cantSplit/>
        </w:trPr>
        <w:tc>
          <w:tcPr>
            <w:tcW w:w="2286" w:type="dxa"/>
            <w:tcBorders>
              <w:top w:val="single" w:sz="4" w:space="0" w:color="auto"/>
              <w:bottom w:val="single" w:sz="4" w:space="0" w:color="auto"/>
              <w:right w:val="double" w:sz="4" w:space="0" w:color="auto"/>
            </w:tcBorders>
          </w:tcPr>
          <w:p w14:paraId="5EA7A1E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деоница 5 </w:t>
            </w:r>
          </w:p>
        </w:tc>
        <w:tc>
          <w:tcPr>
            <w:tcW w:w="2069" w:type="dxa"/>
            <w:tcBorders>
              <w:top w:val="single" w:sz="4" w:space="0" w:color="auto"/>
              <w:left w:val="nil"/>
              <w:bottom w:val="single" w:sz="4" w:space="0" w:color="auto"/>
            </w:tcBorders>
            <w:vAlign w:val="center"/>
          </w:tcPr>
          <w:p w14:paraId="5FFBC7E7"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1843" w:type="dxa"/>
            <w:tcBorders>
              <w:top w:val="single" w:sz="4" w:space="0" w:color="auto"/>
              <w:bottom w:val="single" w:sz="4" w:space="0" w:color="auto"/>
            </w:tcBorders>
            <w:vAlign w:val="center"/>
          </w:tcPr>
          <w:p w14:paraId="5930DBB5"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38x6,3</w:t>
            </w:r>
          </w:p>
        </w:tc>
        <w:tc>
          <w:tcPr>
            <w:tcW w:w="3114" w:type="dxa"/>
            <w:vMerge/>
          </w:tcPr>
          <w:p w14:paraId="42699315"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r w:rsidR="0011311D" w:rsidRPr="0089613F" w14:paraId="4D6DF4B6" w14:textId="77777777" w:rsidTr="0071267B">
        <w:trPr>
          <w:cantSplit/>
        </w:trPr>
        <w:tc>
          <w:tcPr>
            <w:tcW w:w="2286" w:type="dxa"/>
            <w:tcBorders>
              <w:top w:val="single" w:sz="4" w:space="0" w:color="auto"/>
              <w:bottom w:val="thickThinSmallGap" w:sz="12" w:space="0" w:color="auto"/>
              <w:right w:val="double" w:sz="4" w:space="0" w:color="auto"/>
            </w:tcBorders>
            <w:vAlign w:val="center"/>
          </w:tcPr>
          <w:p w14:paraId="1472ECEA"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lastRenderedPageBreak/>
              <w:t>деоница 6 (излазна)</w:t>
            </w:r>
          </w:p>
        </w:tc>
        <w:tc>
          <w:tcPr>
            <w:tcW w:w="2069" w:type="dxa"/>
            <w:tcBorders>
              <w:top w:val="single" w:sz="4" w:space="0" w:color="auto"/>
              <w:left w:val="nil"/>
              <w:bottom w:val="thickThinSmallGap" w:sz="12" w:space="0" w:color="auto"/>
            </w:tcBorders>
            <w:vAlign w:val="center"/>
          </w:tcPr>
          <w:p w14:paraId="17F782F5"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10CrМо910 (DIN)</w:t>
            </w:r>
          </w:p>
        </w:tc>
        <w:tc>
          <w:tcPr>
            <w:tcW w:w="1843" w:type="dxa"/>
            <w:tcBorders>
              <w:top w:val="single" w:sz="4" w:space="0" w:color="auto"/>
              <w:bottom w:val="thickThinSmallGap" w:sz="12" w:space="0" w:color="auto"/>
            </w:tcBorders>
            <w:vAlign w:val="center"/>
          </w:tcPr>
          <w:p w14:paraId="0D67C274"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38x7,1</w:t>
            </w:r>
          </w:p>
        </w:tc>
        <w:tc>
          <w:tcPr>
            <w:tcW w:w="3114" w:type="dxa"/>
            <w:vMerge/>
            <w:tcBorders>
              <w:bottom w:val="thickThinSmallGap" w:sz="12" w:space="0" w:color="auto"/>
            </w:tcBorders>
          </w:tcPr>
          <w:p w14:paraId="609BA0A0"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bl>
    <w:p w14:paraId="00547F40" w14:textId="77777777" w:rsidR="0071267B" w:rsidRDefault="0071267B" w:rsidP="0089613F">
      <w:pPr>
        <w:widowControl w:val="0"/>
        <w:autoSpaceDE w:val="0"/>
        <w:autoSpaceDN w:val="0"/>
        <w:adjustRightInd w:val="0"/>
        <w:spacing w:before="0"/>
        <w:contextualSpacing/>
        <w:rPr>
          <w:rFonts w:eastAsia="Calibri" w:cs="Arial"/>
          <w:sz w:val="24"/>
          <w:szCs w:val="24"/>
          <w:u w:val="single"/>
          <w:lang w:val="sr-Cyrl-CS"/>
        </w:rPr>
      </w:pPr>
    </w:p>
    <w:p w14:paraId="40003B36" w14:textId="77777777" w:rsidR="00762CCC" w:rsidRDefault="00762CCC" w:rsidP="0089613F">
      <w:pPr>
        <w:widowControl w:val="0"/>
        <w:autoSpaceDE w:val="0"/>
        <w:autoSpaceDN w:val="0"/>
        <w:adjustRightInd w:val="0"/>
        <w:spacing w:before="0"/>
        <w:contextualSpacing/>
        <w:rPr>
          <w:rFonts w:eastAsia="Calibri" w:cs="Arial"/>
          <w:sz w:val="24"/>
          <w:szCs w:val="24"/>
          <w:u w:val="single"/>
          <w:lang w:val="sr-Cyrl-CS"/>
        </w:rPr>
      </w:pPr>
    </w:p>
    <w:p w14:paraId="0E51DB1D" w14:textId="177D6108" w:rsidR="0011311D" w:rsidRPr="0089613F" w:rsidRDefault="0011311D" w:rsidP="0089613F">
      <w:pPr>
        <w:widowControl w:val="0"/>
        <w:autoSpaceDE w:val="0"/>
        <w:autoSpaceDN w:val="0"/>
        <w:adjustRightInd w:val="0"/>
        <w:spacing w:before="0"/>
        <w:contextualSpacing/>
        <w:rPr>
          <w:rFonts w:eastAsia="Calibri" w:cs="Arial"/>
          <w:sz w:val="24"/>
          <w:szCs w:val="24"/>
          <w:u w:val="single"/>
          <w:lang w:val="sr-Cyrl-CS"/>
        </w:rPr>
      </w:pPr>
      <w:r w:rsidRPr="0089613F">
        <w:rPr>
          <w:rFonts w:eastAsia="Calibri" w:cs="Arial"/>
          <w:sz w:val="24"/>
          <w:szCs w:val="24"/>
          <w:u w:val="single"/>
          <w:lang w:val="sr-Cyrl-CS"/>
        </w:rPr>
        <w:t>Постојеће  стање Прегрејач 3,</w:t>
      </w:r>
    </w:p>
    <w:p w14:paraId="754F97B6" w14:textId="77777777" w:rsidR="0011311D" w:rsidRPr="0089613F" w:rsidRDefault="0011311D" w:rsidP="0089613F">
      <w:pPr>
        <w:widowControl w:val="0"/>
        <w:autoSpaceDE w:val="0"/>
        <w:autoSpaceDN w:val="0"/>
        <w:adjustRightInd w:val="0"/>
        <w:spacing w:before="0"/>
        <w:contextualSpacing/>
        <w:rPr>
          <w:rFonts w:eastAsia="Calibri" w:cs="Arial"/>
          <w:noProof/>
          <w:sz w:val="24"/>
          <w:szCs w:val="24"/>
          <w:lang w:val="sr-Cyrl-CS"/>
        </w:rPr>
      </w:pPr>
      <w:r w:rsidRPr="0089613F">
        <w:rPr>
          <w:rFonts w:eastAsia="Calibri" w:cs="Arial"/>
          <w:sz w:val="24"/>
          <w:szCs w:val="24"/>
          <w:lang w:val="sr-Cyrl-CS"/>
        </w:rPr>
        <w:t>На основу „Процене преосталог века цевног система“, обављена је замена цевног система Прегрејача 3, са овесним цевима и то од</w:t>
      </w:r>
      <w:r w:rsidRPr="0089613F">
        <w:rPr>
          <w:rFonts w:eastAsia="Calibri" w:cs="Arial"/>
          <w:noProof/>
          <w:sz w:val="24"/>
          <w:szCs w:val="24"/>
          <w:lang w:val="sl-SI"/>
        </w:rPr>
        <w:t xml:space="preserve"> улазних комора кота +</w:t>
      </w:r>
      <w:r w:rsidRPr="0089613F">
        <w:rPr>
          <w:rFonts w:eastAsia="Calibri" w:cs="Arial"/>
          <w:noProof/>
          <w:sz w:val="24"/>
          <w:szCs w:val="24"/>
          <w:lang w:val="sr-Latn-CS"/>
        </w:rPr>
        <w:t>74,88</w:t>
      </w:r>
      <w:r w:rsidRPr="0089613F">
        <w:rPr>
          <w:rFonts w:eastAsia="Calibri" w:cs="Arial"/>
          <w:noProof/>
          <w:sz w:val="24"/>
          <w:szCs w:val="24"/>
          <w:lang w:val="sr-Cyrl-RS"/>
        </w:rPr>
        <w:t xml:space="preserve"> </w:t>
      </w:r>
      <w:r w:rsidRPr="0089613F">
        <w:rPr>
          <w:rFonts w:eastAsia="Calibri" w:cs="Arial"/>
          <w:noProof/>
          <w:sz w:val="24"/>
          <w:szCs w:val="24"/>
          <w:lang w:val="sr-Latn-CS"/>
        </w:rPr>
        <w:t xml:space="preserve">м </w:t>
      </w:r>
      <w:r w:rsidRPr="0089613F">
        <w:rPr>
          <w:rFonts w:eastAsia="Calibri" w:cs="Arial"/>
          <w:noProof/>
          <w:sz w:val="24"/>
          <w:szCs w:val="24"/>
          <w:lang w:val="sr-Cyrl-CS"/>
        </w:rPr>
        <w:t xml:space="preserve">до излазних комора кота </w:t>
      </w:r>
      <w:r w:rsidRPr="0089613F">
        <w:rPr>
          <w:rFonts w:eastAsia="Calibri" w:cs="Arial"/>
          <w:noProof/>
          <w:sz w:val="24"/>
          <w:szCs w:val="24"/>
          <w:lang w:val="sr-Latn-CS"/>
        </w:rPr>
        <w:t xml:space="preserve">+79,64м, као и </w:t>
      </w:r>
      <w:r w:rsidRPr="0089613F">
        <w:rPr>
          <w:rFonts w:eastAsia="Calibri" w:cs="Arial"/>
          <w:sz w:val="24"/>
          <w:szCs w:val="24"/>
          <w:lang w:val="sr-Cyrl-CS"/>
        </w:rPr>
        <w:t xml:space="preserve">замена овесних цеви прегрејача 3 од </w:t>
      </w:r>
      <w:r w:rsidRPr="0089613F">
        <w:rPr>
          <w:rFonts w:eastAsia="Calibri" w:cs="Arial"/>
          <w:noProof/>
          <w:sz w:val="24"/>
          <w:szCs w:val="24"/>
          <w:lang w:val="sr-Latn-CS"/>
        </w:rPr>
        <w:t xml:space="preserve">споја на овесним цевима на коти 74,68м </w:t>
      </w:r>
      <w:r w:rsidRPr="0089613F">
        <w:rPr>
          <w:rFonts w:eastAsia="Calibri" w:cs="Arial"/>
          <w:noProof/>
          <w:sz w:val="24"/>
          <w:szCs w:val="24"/>
          <w:lang w:val="sr-Cyrl-CS"/>
        </w:rPr>
        <w:t xml:space="preserve">до коте </w:t>
      </w:r>
      <w:r w:rsidRPr="0089613F">
        <w:rPr>
          <w:rFonts w:eastAsia="Calibri" w:cs="Arial"/>
          <w:noProof/>
          <w:sz w:val="24"/>
          <w:szCs w:val="24"/>
          <w:lang w:val="sr-Latn-CS"/>
        </w:rPr>
        <w:t xml:space="preserve">80,1м, </w:t>
      </w:r>
      <w:r w:rsidRPr="0089613F">
        <w:rPr>
          <w:rFonts w:eastAsia="Calibri" w:cs="Arial"/>
          <w:noProof/>
          <w:sz w:val="24"/>
          <w:szCs w:val="24"/>
          <w:lang w:val="sr-Cyrl-CS"/>
        </w:rPr>
        <w:t>(</w:t>
      </w:r>
      <w:r w:rsidRPr="0089613F">
        <w:rPr>
          <w:rFonts w:eastAsia="Calibri" w:cs="Arial"/>
          <w:noProof/>
          <w:sz w:val="24"/>
          <w:szCs w:val="24"/>
          <w:lang w:val="sl-SI"/>
        </w:rPr>
        <w:t>цртеж 383 2650 00а</w:t>
      </w:r>
      <w:r w:rsidRPr="0089613F">
        <w:rPr>
          <w:rFonts w:eastAsia="Calibri" w:cs="Arial"/>
          <w:noProof/>
          <w:sz w:val="24"/>
          <w:szCs w:val="24"/>
          <w:lang w:val="sr-Cyrl-CS"/>
        </w:rPr>
        <w:t xml:space="preserve">) </w:t>
      </w:r>
    </w:p>
    <w:p w14:paraId="097C1975" w14:textId="77777777" w:rsidR="0011311D" w:rsidRPr="0089613F" w:rsidRDefault="0011311D" w:rsidP="0089613F">
      <w:pPr>
        <w:widowControl w:val="0"/>
        <w:autoSpaceDE w:val="0"/>
        <w:autoSpaceDN w:val="0"/>
        <w:adjustRightInd w:val="0"/>
        <w:spacing w:before="0"/>
        <w:contextualSpacing/>
        <w:rPr>
          <w:rFonts w:eastAsia="Calibri" w:cs="Arial"/>
          <w:noProof/>
          <w:sz w:val="24"/>
          <w:szCs w:val="24"/>
          <w:lang w:val="sr-Cyrl-CS"/>
        </w:rPr>
      </w:pPr>
      <w:r w:rsidRPr="0089613F">
        <w:rPr>
          <w:rFonts w:eastAsia="Calibri" w:cs="Arial"/>
          <w:noProof/>
          <w:sz w:val="24"/>
          <w:szCs w:val="24"/>
          <w:lang w:val="sr-Latn-CS"/>
        </w:rPr>
        <w:t>Rafako је обавио израду и испоруку</w:t>
      </w:r>
      <w:r w:rsidRPr="0089613F">
        <w:rPr>
          <w:rFonts w:eastAsia="Calibri" w:cs="Arial"/>
          <w:noProof/>
          <w:sz w:val="24"/>
          <w:szCs w:val="24"/>
          <w:lang w:val="sr-Cyrl-CS"/>
        </w:rPr>
        <w:t xml:space="preserve"> прегрејача 3 и овесних цеви прегрејача 3, а у</w:t>
      </w:r>
      <w:r w:rsidRPr="0089613F">
        <w:rPr>
          <w:rFonts w:eastAsia="Calibri" w:cs="Arial"/>
          <w:bCs/>
          <w:sz w:val="24"/>
          <w:szCs w:val="24"/>
          <w:lang w:val="sr-Cyrl-CS"/>
        </w:rPr>
        <w:t xml:space="preserve"> ремонту 2008.год. замењен је пре</w:t>
      </w:r>
      <w:r w:rsidRPr="0089613F">
        <w:rPr>
          <w:rFonts w:eastAsia="Calibri" w:cs="Arial"/>
          <w:sz w:val="24"/>
          <w:szCs w:val="24"/>
          <w:lang w:val="sr-Cyrl-CS"/>
        </w:rPr>
        <w:t xml:space="preserve">грејач 3 </w:t>
      </w:r>
      <w:r w:rsidRPr="0089613F">
        <w:rPr>
          <w:rFonts w:eastAsia="Calibri" w:cs="Arial"/>
          <w:sz w:val="24"/>
          <w:szCs w:val="24"/>
          <w:lang w:val="sr-Latn-CS"/>
        </w:rPr>
        <w:t>(</w:t>
      </w:r>
      <w:r w:rsidRPr="0089613F">
        <w:rPr>
          <w:rFonts w:eastAsia="Calibri" w:cs="Arial"/>
          <w:sz w:val="24"/>
          <w:szCs w:val="24"/>
          <w:lang w:val="sr-Latn-RS"/>
        </w:rPr>
        <w:t>cca</w:t>
      </w:r>
      <w:r w:rsidRPr="0089613F">
        <w:rPr>
          <w:rFonts w:eastAsia="Calibri" w:cs="Arial"/>
          <w:sz w:val="24"/>
          <w:szCs w:val="24"/>
          <w:lang w:val="sr-Cyrl-CS"/>
        </w:rPr>
        <w:t>116т, материјал10</w:t>
      </w:r>
      <w:r w:rsidRPr="0089613F">
        <w:rPr>
          <w:rFonts w:eastAsia="Calibri" w:cs="Arial"/>
          <w:sz w:val="24"/>
          <w:szCs w:val="24"/>
        </w:rPr>
        <w:t>Cr</w:t>
      </w:r>
      <w:r w:rsidRPr="0089613F">
        <w:rPr>
          <w:rFonts w:eastAsia="Calibri" w:cs="Arial"/>
          <w:sz w:val="24"/>
          <w:szCs w:val="24"/>
          <w:lang w:val="sr-Cyrl-CS"/>
        </w:rPr>
        <w:t>Мо910, према Е</w:t>
      </w:r>
      <w:r w:rsidRPr="0089613F">
        <w:rPr>
          <w:rFonts w:eastAsia="Calibri" w:cs="Arial"/>
          <w:sz w:val="24"/>
          <w:szCs w:val="24"/>
        </w:rPr>
        <w:t>N</w:t>
      </w:r>
      <w:r w:rsidRPr="0089613F">
        <w:rPr>
          <w:rFonts w:eastAsia="Calibri" w:cs="Arial"/>
          <w:sz w:val="24"/>
          <w:szCs w:val="24"/>
          <w:lang w:val="sr-Cyrl-CS"/>
        </w:rPr>
        <w:t xml:space="preserve"> 10216-2,</w:t>
      </w:r>
      <w:r w:rsidRPr="0089613F">
        <w:rPr>
          <w:rFonts w:eastAsia="Calibri" w:cs="Arial"/>
          <w:noProof/>
          <w:sz w:val="24"/>
          <w:szCs w:val="24"/>
          <w:lang w:val="sl-SI"/>
        </w:rPr>
        <w:t xml:space="preserve"> Ø38x4,0/4,5;5,0;5,6;6,3;7,1</w:t>
      </w:r>
      <w:r w:rsidRPr="0089613F">
        <w:rPr>
          <w:rFonts w:eastAsia="Calibri" w:cs="Arial"/>
          <w:noProof/>
          <w:sz w:val="24"/>
          <w:szCs w:val="24"/>
          <w:lang w:val="sr-Cyrl-CS"/>
        </w:rPr>
        <w:t xml:space="preserve"> </w:t>
      </w:r>
      <w:r w:rsidRPr="0089613F">
        <w:rPr>
          <w:rFonts w:eastAsia="Calibri" w:cs="Arial"/>
          <w:noProof/>
          <w:sz w:val="24"/>
          <w:szCs w:val="24"/>
          <w:lang w:val="sl-SI"/>
        </w:rPr>
        <w:t>mm)</w:t>
      </w:r>
      <w:r w:rsidRPr="0089613F">
        <w:rPr>
          <w:rFonts w:eastAsia="Calibri" w:cs="Arial"/>
          <w:noProof/>
          <w:sz w:val="24"/>
          <w:szCs w:val="24"/>
          <w:lang w:val="sr-Cyrl-CS"/>
        </w:rPr>
        <w:t xml:space="preserve"> и овесне цеви прегрејача 3 (</w:t>
      </w:r>
      <w:r w:rsidRPr="0089613F">
        <w:rPr>
          <w:rFonts w:eastAsia="Calibri" w:cs="Arial"/>
          <w:sz w:val="24"/>
          <w:szCs w:val="24"/>
          <w:lang w:val="sr-Latn-CS"/>
        </w:rPr>
        <w:t>384 цевна елемента,</w:t>
      </w:r>
      <w:r w:rsidRPr="0089613F">
        <w:rPr>
          <w:rFonts w:eastAsia="Calibri" w:cs="Arial"/>
          <w:sz w:val="24"/>
          <w:szCs w:val="24"/>
          <w:lang w:val="sr-Cyrl-CS"/>
        </w:rPr>
        <w:t xml:space="preserve"> материјала 16Мо3(Е</w:t>
      </w:r>
      <w:r w:rsidRPr="0089613F">
        <w:rPr>
          <w:rFonts w:eastAsia="Calibri" w:cs="Arial"/>
          <w:sz w:val="24"/>
          <w:szCs w:val="24"/>
        </w:rPr>
        <w:t>N</w:t>
      </w:r>
      <w:r w:rsidRPr="0089613F">
        <w:rPr>
          <w:rFonts w:eastAsia="Calibri" w:cs="Arial"/>
          <w:sz w:val="24"/>
          <w:szCs w:val="24"/>
          <w:lang w:val="sr-Cyrl-CS"/>
        </w:rPr>
        <w:t>),</w:t>
      </w:r>
      <w:r w:rsidRPr="0089613F">
        <w:rPr>
          <w:rFonts w:eastAsia="Calibri" w:cs="Arial"/>
          <w:noProof/>
          <w:sz w:val="24"/>
          <w:szCs w:val="24"/>
          <w:lang w:val="sl-SI"/>
        </w:rPr>
        <w:t xml:space="preserve">димензија 33,7x4,5mm </w:t>
      </w:r>
      <w:r w:rsidRPr="0089613F">
        <w:rPr>
          <w:rFonts w:eastAsia="Calibri" w:cs="Arial"/>
          <w:sz w:val="24"/>
          <w:szCs w:val="24"/>
          <w:lang w:val="sr-Latn-CS"/>
        </w:rPr>
        <w:t>(</w:t>
      </w:r>
      <w:r w:rsidRPr="0089613F">
        <w:rPr>
          <w:rFonts w:eastAsia="Calibri" w:cs="Arial"/>
          <w:sz w:val="24"/>
          <w:szCs w:val="24"/>
          <w:lang w:val="sr-Cyrl-CS"/>
        </w:rPr>
        <w:t>cca7,5т,</w:t>
      </w:r>
      <w:r w:rsidRPr="0089613F">
        <w:rPr>
          <w:rFonts w:eastAsia="Calibri" w:cs="Arial"/>
          <w:noProof/>
          <w:sz w:val="24"/>
          <w:szCs w:val="24"/>
          <w:lang w:val="sl-SI"/>
        </w:rPr>
        <w:t>)</w:t>
      </w:r>
      <w:r w:rsidRPr="0089613F">
        <w:rPr>
          <w:rFonts w:eastAsia="Calibri" w:cs="Arial"/>
          <w:noProof/>
          <w:sz w:val="24"/>
          <w:szCs w:val="24"/>
          <w:lang w:val="sr-Cyrl-CS"/>
        </w:rPr>
        <w:t>).</w:t>
      </w:r>
    </w:p>
    <w:p w14:paraId="78E94630"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 xml:space="preserve">Границе радова у ремонту 2008.год. </w:t>
      </w:r>
    </w:p>
    <w:p w14:paraId="2836917B" w14:textId="77777777" w:rsidR="0011311D" w:rsidRPr="0089613F" w:rsidRDefault="0011311D" w:rsidP="0089613F">
      <w:pPr>
        <w:widowControl w:val="0"/>
        <w:tabs>
          <w:tab w:val="num" w:pos="1560"/>
        </w:tabs>
        <w:autoSpaceDE w:val="0"/>
        <w:autoSpaceDN w:val="0"/>
        <w:adjustRightInd w:val="0"/>
        <w:spacing w:before="0"/>
        <w:ind w:right="180"/>
        <w:contextualSpacing/>
        <w:rPr>
          <w:rFonts w:eastAsia="Calibri" w:cs="Arial"/>
          <w:sz w:val="24"/>
          <w:szCs w:val="24"/>
          <w:lang w:val="sr-Cyrl-CS"/>
        </w:rPr>
      </w:pPr>
      <w:r w:rsidRPr="0089613F">
        <w:rPr>
          <w:rFonts w:eastAsia="Calibri" w:cs="Arial"/>
          <w:sz w:val="24"/>
          <w:szCs w:val="24"/>
          <w:lang w:val="sr-Cyrl-CS"/>
        </w:rPr>
        <w:t>Радови и активности на  комплетној демонтажи и монтажи грејних површина прегрејача 3 и овесних цеви прегрејача 3, са припадајућим елементима, од заварених спојева прикључака на улазном колектору до завареног споја прикључака на излазном колектору прегрејача 3, укључујући и овесне цеви прегрејача 3 са припадајућим елементима, деловима.</w:t>
      </w:r>
    </w:p>
    <w:p w14:paraId="5077E0D7" w14:textId="77777777" w:rsidR="0011311D" w:rsidRPr="0089613F" w:rsidRDefault="0011311D" w:rsidP="0089613F">
      <w:pPr>
        <w:widowControl w:val="0"/>
        <w:tabs>
          <w:tab w:val="num" w:pos="1560"/>
        </w:tabs>
        <w:autoSpaceDE w:val="0"/>
        <w:autoSpaceDN w:val="0"/>
        <w:adjustRightInd w:val="0"/>
        <w:spacing w:before="0"/>
        <w:ind w:right="180"/>
        <w:contextualSpacing/>
        <w:rPr>
          <w:rFonts w:eastAsia="Calibri" w:cs="Arial"/>
          <w:b/>
          <w:sz w:val="24"/>
          <w:szCs w:val="24"/>
          <w:lang w:val="sr-Cyrl-CS"/>
        </w:rPr>
      </w:pPr>
    </w:p>
    <w:p w14:paraId="21F98B0C"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Latn-CS"/>
        </w:rPr>
      </w:pPr>
      <w:r w:rsidRPr="0089613F">
        <w:rPr>
          <w:rFonts w:eastAsia="Calibri" w:cs="Arial"/>
          <w:b/>
          <w:sz w:val="24"/>
          <w:szCs w:val="24"/>
          <w:lang w:val="sr-Latn-CS"/>
        </w:rPr>
        <w:t>2.</w:t>
      </w:r>
      <w:r w:rsidRPr="0089613F">
        <w:rPr>
          <w:rFonts w:eastAsia="Calibri" w:cs="Arial"/>
          <w:b/>
          <w:sz w:val="24"/>
          <w:szCs w:val="24"/>
          <w:lang w:val="sr-Cyrl-CS"/>
        </w:rPr>
        <w:t>1.5.1</w:t>
      </w:r>
      <w:r w:rsidRPr="0089613F">
        <w:rPr>
          <w:rFonts w:eastAsia="Calibri" w:cs="Arial"/>
          <w:sz w:val="24"/>
          <w:szCs w:val="24"/>
          <w:lang w:val="sr-Cyrl-CS"/>
        </w:rPr>
        <w:t xml:space="preserve"> </w:t>
      </w:r>
      <w:r w:rsidRPr="0089613F">
        <w:rPr>
          <w:rFonts w:eastAsia="Calibri" w:cs="Arial"/>
          <w:b/>
          <w:sz w:val="24"/>
          <w:szCs w:val="24"/>
          <w:lang w:val="sr-Cyrl-CS"/>
        </w:rPr>
        <w:t>Цртежи</w:t>
      </w:r>
      <w:r w:rsidRPr="0089613F">
        <w:rPr>
          <w:rFonts w:eastAsia="Calibri" w:cs="Arial"/>
          <w:b/>
          <w:sz w:val="24"/>
          <w:szCs w:val="24"/>
          <w:lang w:val="sr-Latn-CS"/>
        </w:rPr>
        <w:t xml:space="preserve"> Rafako, </w:t>
      </w:r>
      <w:r w:rsidRPr="0089613F">
        <w:rPr>
          <w:rFonts w:eastAsia="Calibri" w:cs="Arial"/>
          <w:color w:val="000000"/>
          <w:sz w:val="24"/>
          <w:szCs w:val="24"/>
          <w:lang w:val="sr-Cyrl-CS"/>
        </w:rPr>
        <w:t>383 2650 00а</w:t>
      </w:r>
    </w:p>
    <w:p w14:paraId="7D581742"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Latn-CS"/>
        </w:rPr>
      </w:pPr>
      <w:r w:rsidRPr="0089613F">
        <w:rPr>
          <w:rFonts w:eastAsia="Calibri" w:cs="Arial"/>
          <w:sz w:val="24"/>
          <w:szCs w:val="24"/>
          <w:lang w:val="sr-Latn-CS"/>
        </w:rPr>
        <w:t>171348-2660002Р, улазни блок 1 и 2,</w:t>
      </w:r>
    </w:p>
    <w:p w14:paraId="37813F41"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Latn-CS"/>
        </w:rPr>
      </w:pPr>
      <w:r w:rsidRPr="0089613F">
        <w:rPr>
          <w:rFonts w:eastAsia="Calibri" w:cs="Arial"/>
          <w:sz w:val="24"/>
          <w:szCs w:val="24"/>
          <w:lang w:val="sr-Latn-CS"/>
        </w:rPr>
        <w:t>171348-2660003Р, излазни блок 1 и 2,</w:t>
      </w:r>
    </w:p>
    <w:p w14:paraId="74647940"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Latn-CS"/>
        </w:rPr>
      </w:pPr>
      <w:r w:rsidRPr="0089613F">
        <w:rPr>
          <w:rFonts w:eastAsia="Calibri" w:cs="Arial"/>
          <w:sz w:val="24"/>
          <w:szCs w:val="24"/>
          <w:lang w:val="sr-Latn-CS"/>
        </w:rPr>
        <w:t>171348-2660004Р, пакет 1 и 2 за блок Б</w:t>
      </w:r>
      <w:r w:rsidRPr="0089613F">
        <w:rPr>
          <w:rFonts w:eastAsia="Calibri" w:cs="Arial"/>
          <w:sz w:val="24"/>
          <w:szCs w:val="24"/>
          <w:lang w:val="sr-Cyrl-CS"/>
        </w:rPr>
        <w:t>1</w:t>
      </w:r>
      <w:r w:rsidRPr="0089613F">
        <w:rPr>
          <w:rFonts w:eastAsia="Calibri" w:cs="Arial"/>
          <w:sz w:val="24"/>
          <w:szCs w:val="24"/>
          <w:lang w:val="sr-Latn-CS"/>
        </w:rPr>
        <w:t>,</w:t>
      </w:r>
    </w:p>
    <w:p w14:paraId="4D8C87E2"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Latn-CS"/>
        </w:rPr>
        <w:t>171348-268000Р, Сетови овесних цеви +овесне цеви пп3-црт.1</w:t>
      </w:r>
    </w:p>
    <w:p w14:paraId="2345B7DA"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Latn-CS"/>
        </w:rPr>
        <w:t>171348-268010Р, Сетови овесних цеви +овесне цеви пп3-црт. 2</w:t>
      </w:r>
    </w:p>
    <w:p w14:paraId="44AAFC5D"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Latn-CS"/>
        </w:rPr>
      </w:pPr>
      <w:r w:rsidRPr="0089613F">
        <w:rPr>
          <w:rFonts w:eastAsia="Calibri" w:cs="Arial"/>
          <w:sz w:val="24"/>
          <w:szCs w:val="24"/>
          <w:lang w:val="sr-Latn-CS"/>
        </w:rPr>
        <w:t>171348-2680006Р, Овесне цеви 1-4</w:t>
      </w:r>
    </w:p>
    <w:p w14:paraId="6EA05147" w14:textId="77777777" w:rsidR="0011311D" w:rsidRPr="0089613F" w:rsidRDefault="0011311D" w:rsidP="0089613F">
      <w:pPr>
        <w:widowControl w:val="0"/>
        <w:autoSpaceDE w:val="0"/>
        <w:autoSpaceDN w:val="0"/>
        <w:adjustRightInd w:val="0"/>
        <w:spacing w:before="0"/>
        <w:contextualSpacing/>
        <w:rPr>
          <w:rFonts w:eastAsia="Calibri" w:cs="Arial"/>
          <w:b/>
          <w:sz w:val="24"/>
          <w:szCs w:val="24"/>
          <w:lang w:val="sr-Cyrl-RS"/>
        </w:rPr>
      </w:pPr>
    </w:p>
    <w:p w14:paraId="175AF44D" w14:textId="77777777" w:rsidR="0011311D" w:rsidRPr="0089613F" w:rsidRDefault="0011311D" w:rsidP="00D53F2F">
      <w:pPr>
        <w:widowControl w:val="0"/>
        <w:numPr>
          <w:ilvl w:val="2"/>
          <w:numId w:val="62"/>
        </w:numPr>
        <w:autoSpaceDE w:val="0"/>
        <w:autoSpaceDN w:val="0"/>
        <w:adjustRightInd w:val="0"/>
        <w:spacing w:before="0"/>
        <w:contextualSpacing/>
        <w:jc w:val="left"/>
        <w:rPr>
          <w:rFonts w:eastAsia="Calibri" w:cs="Arial"/>
          <w:b/>
          <w:sz w:val="24"/>
          <w:szCs w:val="24"/>
          <w:u w:val="single"/>
          <w:lang w:val="sr-Cyrl-CS"/>
        </w:rPr>
      </w:pPr>
      <w:r w:rsidRPr="0089613F">
        <w:rPr>
          <w:rFonts w:eastAsia="Calibri" w:cs="Arial"/>
          <w:b/>
          <w:sz w:val="24"/>
          <w:szCs w:val="24"/>
          <w:u w:val="single"/>
          <w:lang w:val="sr-Cyrl-CS"/>
        </w:rPr>
        <w:t>Прегрејач 4</w:t>
      </w:r>
    </w:p>
    <w:p w14:paraId="175AE9D8" w14:textId="77777777" w:rsidR="0011311D" w:rsidRPr="0089613F" w:rsidRDefault="0011311D" w:rsidP="0089613F">
      <w:pPr>
        <w:widowControl w:val="0"/>
        <w:autoSpaceDE w:val="0"/>
        <w:autoSpaceDN w:val="0"/>
        <w:adjustRightInd w:val="0"/>
        <w:spacing w:before="0"/>
        <w:ind w:left="720"/>
        <w:contextualSpacing/>
        <w:rPr>
          <w:rFonts w:eastAsia="Calibri" w:cs="Arial"/>
          <w:b/>
          <w:sz w:val="24"/>
          <w:szCs w:val="24"/>
          <w:lang w:val="sr-Cyrl-CS"/>
        </w:rPr>
      </w:pPr>
    </w:p>
    <w:p w14:paraId="15C9BBF8" w14:textId="77777777" w:rsidR="0011311D" w:rsidRPr="0089613F" w:rsidRDefault="0011311D" w:rsidP="0089613F">
      <w:pPr>
        <w:widowControl w:val="0"/>
        <w:autoSpaceDE w:val="0"/>
        <w:autoSpaceDN w:val="0"/>
        <w:adjustRightInd w:val="0"/>
        <w:spacing w:before="0"/>
        <w:contextualSpacing/>
        <w:rPr>
          <w:rFonts w:eastAsia="Calibri" w:cs="Arial"/>
          <w:sz w:val="24"/>
          <w:szCs w:val="24"/>
          <w:u w:val="single"/>
          <w:lang w:val="sr-Cyrl-CS"/>
        </w:rPr>
      </w:pPr>
      <w:r w:rsidRPr="0089613F">
        <w:rPr>
          <w:rFonts w:eastAsia="Calibri" w:cs="Arial"/>
          <w:sz w:val="24"/>
          <w:szCs w:val="24"/>
          <w:u w:val="single"/>
          <w:lang w:val="sr-Cyrl-CS"/>
        </w:rPr>
        <w:t>Постојеће стање прегрејача 4,</w:t>
      </w:r>
    </w:p>
    <w:p w14:paraId="773CCAEB" w14:textId="309B4790" w:rsidR="0011311D"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Прегрејач 4 до сада није замењен и  састоји се од четири деонице израђене од истог материјала. Дебљина зида цеви уграђених по појединим деоницама је различита. Основне карактеристике ове грејне површине, према пројектној документацији, приказане су у Табели:</w:t>
      </w:r>
    </w:p>
    <w:p w14:paraId="50151BC7" w14:textId="77777777" w:rsidR="0071267B" w:rsidRPr="0089613F" w:rsidRDefault="0071267B" w:rsidP="0089613F">
      <w:pPr>
        <w:widowControl w:val="0"/>
        <w:autoSpaceDE w:val="0"/>
        <w:autoSpaceDN w:val="0"/>
        <w:adjustRightInd w:val="0"/>
        <w:spacing w:before="0"/>
        <w:contextualSpacing/>
        <w:rPr>
          <w:rFonts w:eastAsia="Calibri" w:cs="Arial"/>
          <w:b/>
          <w:color w:val="000000"/>
          <w:sz w:val="24"/>
          <w:szCs w:val="24"/>
          <w:lang w:val="sr-Cyrl-CS"/>
        </w:rPr>
      </w:pPr>
    </w:p>
    <w:p w14:paraId="7241918E"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Основне карактеристике прегрејача паре 4</w:t>
      </w: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2370"/>
        <w:gridCol w:w="1843"/>
        <w:gridCol w:w="1843"/>
        <w:gridCol w:w="2227"/>
      </w:tblGrid>
      <w:tr w:rsidR="0011311D" w:rsidRPr="0089613F" w14:paraId="2355FE72" w14:textId="77777777" w:rsidTr="0011311D">
        <w:tc>
          <w:tcPr>
            <w:tcW w:w="2370" w:type="dxa"/>
            <w:tcBorders>
              <w:top w:val="thinThickSmallGap" w:sz="12" w:space="0" w:color="auto"/>
              <w:bottom w:val="double" w:sz="4" w:space="0" w:color="auto"/>
              <w:right w:val="double" w:sz="4" w:space="0" w:color="auto"/>
            </w:tcBorders>
            <w:vAlign w:val="center"/>
          </w:tcPr>
          <w:p w14:paraId="5879DBE9"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прегрејач паре 4</w:t>
            </w:r>
          </w:p>
        </w:tc>
        <w:tc>
          <w:tcPr>
            <w:tcW w:w="1843" w:type="dxa"/>
            <w:tcBorders>
              <w:top w:val="thinThickSmallGap" w:sz="12" w:space="0" w:color="auto"/>
              <w:left w:val="nil"/>
              <w:bottom w:val="double" w:sz="4" w:space="0" w:color="auto"/>
            </w:tcBorders>
            <w:vAlign w:val="center"/>
          </w:tcPr>
          <w:p w14:paraId="55F66611"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материјал (DIN)</w:t>
            </w:r>
          </w:p>
        </w:tc>
        <w:tc>
          <w:tcPr>
            <w:tcW w:w="1843" w:type="dxa"/>
            <w:tcBorders>
              <w:top w:val="thinThickSmallGap" w:sz="12" w:space="0" w:color="auto"/>
              <w:bottom w:val="double" w:sz="4" w:space="0" w:color="auto"/>
            </w:tcBorders>
            <w:vAlign w:val="center"/>
          </w:tcPr>
          <w:p w14:paraId="68B66DA5"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димензије, mm</w:t>
            </w:r>
          </w:p>
        </w:tc>
        <w:tc>
          <w:tcPr>
            <w:tcW w:w="2227" w:type="dxa"/>
            <w:tcBorders>
              <w:top w:val="thinThickSmallGap" w:sz="12" w:space="0" w:color="auto"/>
              <w:bottom w:val="double" w:sz="4" w:space="0" w:color="auto"/>
            </w:tcBorders>
            <w:vAlign w:val="center"/>
          </w:tcPr>
          <w:p w14:paraId="39993A1E"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број цеви x </w:t>
            </w:r>
          </w:p>
          <w:p w14:paraId="46576F4F"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број цевних редова</w:t>
            </w:r>
          </w:p>
        </w:tc>
      </w:tr>
      <w:tr w:rsidR="0011311D" w:rsidRPr="0089613F" w14:paraId="7538CE1F" w14:textId="77777777" w:rsidTr="0011311D">
        <w:trPr>
          <w:cantSplit/>
        </w:trPr>
        <w:tc>
          <w:tcPr>
            <w:tcW w:w="2370" w:type="dxa"/>
            <w:tcBorders>
              <w:top w:val="double" w:sz="4" w:space="0" w:color="auto"/>
              <w:bottom w:val="single" w:sz="4" w:space="0" w:color="auto"/>
              <w:right w:val="double" w:sz="4" w:space="0" w:color="auto"/>
            </w:tcBorders>
          </w:tcPr>
          <w:p w14:paraId="350F1F9A"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деоница 1 (улазна)</w:t>
            </w:r>
          </w:p>
        </w:tc>
        <w:tc>
          <w:tcPr>
            <w:tcW w:w="1843" w:type="dxa"/>
            <w:tcBorders>
              <w:top w:val="double" w:sz="4" w:space="0" w:color="auto"/>
              <w:left w:val="nil"/>
              <w:bottom w:val="single" w:sz="4" w:space="0" w:color="auto"/>
            </w:tcBorders>
            <w:vAlign w:val="center"/>
          </w:tcPr>
          <w:p w14:paraId="203C15AA"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X20CrМоV121</w:t>
            </w:r>
          </w:p>
        </w:tc>
        <w:tc>
          <w:tcPr>
            <w:tcW w:w="1843" w:type="dxa"/>
            <w:tcBorders>
              <w:top w:val="double" w:sz="4" w:space="0" w:color="auto"/>
              <w:bottom w:val="single" w:sz="4" w:space="0" w:color="auto"/>
            </w:tcBorders>
            <w:vAlign w:val="center"/>
          </w:tcPr>
          <w:p w14:paraId="3C17CF82"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38x4</w:t>
            </w:r>
          </w:p>
        </w:tc>
        <w:tc>
          <w:tcPr>
            <w:tcW w:w="2227" w:type="dxa"/>
            <w:vMerge w:val="restart"/>
            <w:tcBorders>
              <w:top w:val="double" w:sz="4" w:space="0" w:color="auto"/>
            </w:tcBorders>
            <w:vAlign w:val="center"/>
          </w:tcPr>
          <w:p w14:paraId="78808344"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27 x 24</w:t>
            </w:r>
          </w:p>
        </w:tc>
      </w:tr>
      <w:tr w:rsidR="0011311D" w:rsidRPr="0089613F" w14:paraId="672116F6" w14:textId="77777777" w:rsidTr="0011311D">
        <w:trPr>
          <w:cantSplit/>
        </w:trPr>
        <w:tc>
          <w:tcPr>
            <w:tcW w:w="2370" w:type="dxa"/>
            <w:tcBorders>
              <w:top w:val="single" w:sz="4" w:space="0" w:color="auto"/>
              <w:bottom w:val="single" w:sz="4" w:space="0" w:color="auto"/>
              <w:right w:val="double" w:sz="4" w:space="0" w:color="auto"/>
            </w:tcBorders>
          </w:tcPr>
          <w:p w14:paraId="1F48765F"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2</w:t>
            </w:r>
          </w:p>
        </w:tc>
        <w:tc>
          <w:tcPr>
            <w:tcW w:w="1843" w:type="dxa"/>
            <w:tcBorders>
              <w:top w:val="single" w:sz="4" w:space="0" w:color="auto"/>
              <w:left w:val="nil"/>
              <w:bottom w:val="single" w:sz="4" w:space="0" w:color="auto"/>
            </w:tcBorders>
            <w:vAlign w:val="center"/>
          </w:tcPr>
          <w:p w14:paraId="39F1DEC6"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X20CrМоV121</w:t>
            </w:r>
          </w:p>
        </w:tc>
        <w:tc>
          <w:tcPr>
            <w:tcW w:w="1843" w:type="dxa"/>
            <w:tcBorders>
              <w:top w:val="single" w:sz="4" w:space="0" w:color="auto"/>
              <w:bottom w:val="single" w:sz="4" w:space="0" w:color="auto"/>
            </w:tcBorders>
            <w:vAlign w:val="center"/>
          </w:tcPr>
          <w:p w14:paraId="0EFC179E"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38x4,5</w:t>
            </w:r>
          </w:p>
        </w:tc>
        <w:tc>
          <w:tcPr>
            <w:tcW w:w="2227" w:type="dxa"/>
            <w:vMerge/>
          </w:tcPr>
          <w:p w14:paraId="7822B906"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r w:rsidR="0011311D" w:rsidRPr="0089613F" w14:paraId="52B5AF08" w14:textId="77777777" w:rsidTr="0011311D">
        <w:trPr>
          <w:cantSplit/>
        </w:trPr>
        <w:tc>
          <w:tcPr>
            <w:tcW w:w="2370" w:type="dxa"/>
            <w:tcBorders>
              <w:top w:val="single" w:sz="4" w:space="0" w:color="auto"/>
              <w:bottom w:val="single" w:sz="4" w:space="0" w:color="auto"/>
              <w:right w:val="double" w:sz="4" w:space="0" w:color="auto"/>
            </w:tcBorders>
          </w:tcPr>
          <w:p w14:paraId="7B7AB7E6"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3</w:t>
            </w:r>
          </w:p>
        </w:tc>
        <w:tc>
          <w:tcPr>
            <w:tcW w:w="1843" w:type="dxa"/>
            <w:tcBorders>
              <w:top w:val="single" w:sz="4" w:space="0" w:color="auto"/>
              <w:left w:val="nil"/>
              <w:bottom w:val="single" w:sz="4" w:space="0" w:color="auto"/>
            </w:tcBorders>
            <w:vAlign w:val="center"/>
          </w:tcPr>
          <w:p w14:paraId="2DEDFF45"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X20CrМоV121</w:t>
            </w:r>
          </w:p>
        </w:tc>
        <w:tc>
          <w:tcPr>
            <w:tcW w:w="1843" w:type="dxa"/>
            <w:tcBorders>
              <w:top w:val="single" w:sz="4" w:space="0" w:color="auto"/>
              <w:bottom w:val="single" w:sz="4" w:space="0" w:color="auto"/>
            </w:tcBorders>
            <w:vAlign w:val="center"/>
          </w:tcPr>
          <w:p w14:paraId="1E66D8B4"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38x5</w:t>
            </w:r>
          </w:p>
        </w:tc>
        <w:tc>
          <w:tcPr>
            <w:tcW w:w="2227" w:type="dxa"/>
            <w:vMerge/>
          </w:tcPr>
          <w:p w14:paraId="6A9434AD"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r w:rsidR="0011311D" w:rsidRPr="0089613F" w14:paraId="73AF6283" w14:textId="77777777" w:rsidTr="0011311D">
        <w:trPr>
          <w:cantSplit/>
        </w:trPr>
        <w:tc>
          <w:tcPr>
            <w:tcW w:w="2370" w:type="dxa"/>
            <w:tcBorders>
              <w:top w:val="single" w:sz="4" w:space="0" w:color="auto"/>
              <w:bottom w:val="thickThinSmallGap" w:sz="12" w:space="0" w:color="auto"/>
              <w:right w:val="double" w:sz="4" w:space="0" w:color="auto"/>
            </w:tcBorders>
          </w:tcPr>
          <w:p w14:paraId="1F08AC1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4 (излазна)</w:t>
            </w:r>
          </w:p>
        </w:tc>
        <w:tc>
          <w:tcPr>
            <w:tcW w:w="1843" w:type="dxa"/>
            <w:tcBorders>
              <w:top w:val="single" w:sz="4" w:space="0" w:color="auto"/>
              <w:left w:val="nil"/>
              <w:bottom w:val="thickThinSmallGap" w:sz="12" w:space="0" w:color="auto"/>
            </w:tcBorders>
            <w:vAlign w:val="center"/>
          </w:tcPr>
          <w:p w14:paraId="2ABF7EB9"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X20CrМоV121</w:t>
            </w:r>
          </w:p>
        </w:tc>
        <w:tc>
          <w:tcPr>
            <w:tcW w:w="1843" w:type="dxa"/>
            <w:tcBorders>
              <w:top w:val="single" w:sz="4" w:space="0" w:color="auto"/>
              <w:bottom w:val="thickThinSmallGap" w:sz="12" w:space="0" w:color="auto"/>
            </w:tcBorders>
            <w:vAlign w:val="center"/>
          </w:tcPr>
          <w:p w14:paraId="0F6D3CCD"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38x5,6</w:t>
            </w:r>
          </w:p>
        </w:tc>
        <w:tc>
          <w:tcPr>
            <w:tcW w:w="2227" w:type="dxa"/>
            <w:vMerge/>
          </w:tcPr>
          <w:p w14:paraId="6CC243C9"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bl>
    <w:p w14:paraId="7E7F1FF2" w14:textId="77777777" w:rsidR="0071267B" w:rsidRDefault="0071267B" w:rsidP="0089613F">
      <w:pPr>
        <w:widowControl w:val="0"/>
        <w:autoSpaceDE w:val="0"/>
        <w:autoSpaceDN w:val="0"/>
        <w:adjustRightInd w:val="0"/>
        <w:spacing w:before="0"/>
        <w:contextualSpacing/>
        <w:rPr>
          <w:rFonts w:eastAsia="Calibri" w:cs="Arial"/>
          <w:b/>
          <w:sz w:val="24"/>
          <w:szCs w:val="24"/>
        </w:rPr>
      </w:pPr>
    </w:p>
    <w:p w14:paraId="2A633C65" w14:textId="0C4642D8"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b/>
          <w:sz w:val="24"/>
          <w:szCs w:val="24"/>
        </w:rPr>
        <w:t>2.1.</w:t>
      </w:r>
      <w:r w:rsidRPr="0089613F">
        <w:rPr>
          <w:rFonts w:eastAsia="Calibri" w:cs="Arial"/>
          <w:b/>
          <w:sz w:val="24"/>
          <w:szCs w:val="24"/>
          <w:lang w:val="sr-Cyrl-CS"/>
        </w:rPr>
        <w:t>6</w:t>
      </w:r>
      <w:r w:rsidRPr="0089613F">
        <w:rPr>
          <w:rFonts w:eastAsia="Calibri" w:cs="Arial"/>
          <w:b/>
          <w:sz w:val="24"/>
          <w:szCs w:val="24"/>
        </w:rPr>
        <w:t>.1</w:t>
      </w:r>
      <w:r w:rsidRPr="0089613F">
        <w:rPr>
          <w:rFonts w:eastAsia="Calibri" w:cs="Arial"/>
          <w:sz w:val="24"/>
          <w:szCs w:val="24"/>
        </w:rPr>
        <w:t xml:space="preserve"> </w:t>
      </w:r>
      <w:r w:rsidRPr="0089613F">
        <w:rPr>
          <w:rFonts w:eastAsia="Calibri" w:cs="Arial"/>
          <w:b/>
          <w:sz w:val="24"/>
          <w:szCs w:val="24"/>
        </w:rPr>
        <w:t>Цртежи Rafako:</w:t>
      </w:r>
    </w:p>
    <w:p w14:paraId="3C10AB75"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color w:val="000000"/>
          <w:sz w:val="24"/>
          <w:szCs w:val="24"/>
          <w:lang w:val="pl-PL"/>
        </w:rPr>
        <w:t>383 2650 00а</w:t>
      </w:r>
    </w:p>
    <w:p w14:paraId="668E8D41" w14:textId="0A9ADF97" w:rsidR="0011311D" w:rsidRDefault="0011311D" w:rsidP="0089613F">
      <w:pPr>
        <w:widowControl w:val="0"/>
        <w:autoSpaceDE w:val="0"/>
        <w:autoSpaceDN w:val="0"/>
        <w:adjustRightInd w:val="0"/>
        <w:spacing w:before="0"/>
        <w:contextualSpacing/>
        <w:rPr>
          <w:rFonts w:eastAsia="Calibri" w:cs="Arial"/>
          <w:b/>
          <w:sz w:val="24"/>
          <w:szCs w:val="24"/>
          <w:lang w:val="sr-Cyrl-CS"/>
        </w:rPr>
      </w:pPr>
    </w:p>
    <w:p w14:paraId="728069C3" w14:textId="77777777" w:rsidR="0071267B" w:rsidRPr="0089613F" w:rsidRDefault="0071267B" w:rsidP="0089613F">
      <w:pPr>
        <w:widowControl w:val="0"/>
        <w:autoSpaceDE w:val="0"/>
        <w:autoSpaceDN w:val="0"/>
        <w:adjustRightInd w:val="0"/>
        <w:spacing w:before="0"/>
        <w:contextualSpacing/>
        <w:rPr>
          <w:rFonts w:eastAsia="Calibri" w:cs="Arial"/>
          <w:b/>
          <w:sz w:val="24"/>
          <w:szCs w:val="24"/>
          <w:lang w:val="sr-Cyrl-CS"/>
        </w:rPr>
      </w:pPr>
    </w:p>
    <w:p w14:paraId="05CDEA15" w14:textId="61720817" w:rsidR="0011311D" w:rsidRPr="0089613F" w:rsidRDefault="0071267B" w:rsidP="00D53F2F">
      <w:pPr>
        <w:widowControl w:val="0"/>
        <w:numPr>
          <w:ilvl w:val="2"/>
          <w:numId w:val="62"/>
        </w:numPr>
        <w:autoSpaceDE w:val="0"/>
        <w:autoSpaceDN w:val="0"/>
        <w:adjustRightInd w:val="0"/>
        <w:spacing w:before="0"/>
        <w:contextualSpacing/>
        <w:jc w:val="left"/>
        <w:rPr>
          <w:rFonts w:eastAsia="Calibri" w:cs="Arial"/>
          <w:b/>
          <w:sz w:val="24"/>
          <w:szCs w:val="24"/>
          <w:u w:val="single"/>
          <w:lang w:val="sr-Cyrl-CS"/>
        </w:rPr>
      </w:pPr>
      <w:r>
        <w:rPr>
          <w:rFonts w:eastAsia="Calibri" w:cs="Arial"/>
          <w:b/>
          <w:sz w:val="24"/>
          <w:szCs w:val="24"/>
          <w:u w:val="single"/>
          <w:lang w:val="sr-Cyrl-CS"/>
        </w:rPr>
        <w:t>Mеђугрејач</w:t>
      </w:r>
      <w:r w:rsidR="0011311D" w:rsidRPr="0089613F">
        <w:rPr>
          <w:rFonts w:eastAsia="Calibri" w:cs="Arial"/>
          <w:b/>
          <w:sz w:val="24"/>
          <w:szCs w:val="24"/>
          <w:u w:val="single"/>
          <w:lang w:val="sr-Cyrl-CS"/>
        </w:rPr>
        <w:t xml:space="preserve"> 1</w:t>
      </w:r>
    </w:p>
    <w:p w14:paraId="4799D795" w14:textId="77777777" w:rsidR="0011311D" w:rsidRPr="0089613F" w:rsidRDefault="0011311D" w:rsidP="0089613F">
      <w:pPr>
        <w:widowControl w:val="0"/>
        <w:autoSpaceDE w:val="0"/>
        <w:autoSpaceDN w:val="0"/>
        <w:adjustRightInd w:val="0"/>
        <w:spacing w:before="0"/>
        <w:ind w:left="720"/>
        <w:contextualSpacing/>
        <w:rPr>
          <w:rFonts w:eastAsia="Calibri" w:cs="Arial"/>
          <w:sz w:val="24"/>
          <w:szCs w:val="24"/>
          <w:lang w:val="sr-Cyrl-CS"/>
        </w:rPr>
      </w:pPr>
    </w:p>
    <w:p w14:paraId="73F0528E" w14:textId="454421BB" w:rsidR="0011311D"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Међупрегрејач паре 1 (МП1) је израђен од материјала К18 (</w:t>
      </w:r>
      <w:r w:rsidRPr="0089613F">
        <w:rPr>
          <w:rFonts w:eastAsia="Calibri" w:cs="Arial"/>
          <w:sz w:val="24"/>
          <w:szCs w:val="24"/>
          <w:lang w:val="pl-PL"/>
        </w:rPr>
        <w:t>PN</w:t>
      </w:r>
      <w:r w:rsidRPr="0089613F">
        <w:rPr>
          <w:rFonts w:eastAsia="Calibri" w:cs="Arial"/>
          <w:sz w:val="24"/>
          <w:szCs w:val="24"/>
          <w:lang w:val="sr-Cyrl-CS"/>
        </w:rPr>
        <w:t xml:space="preserve">). Основне карактеристике ове грејне површине, према пројектној документацији, приказане су у Табели: </w:t>
      </w:r>
    </w:p>
    <w:p w14:paraId="61CEEA55" w14:textId="77777777" w:rsidR="0071267B" w:rsidRPr="0089613F" w:rsidRDefault="0071267B" w:rsidP="0089613F">
      <w:pPr>
        <w:widowControl w:val="0"/>
        <w:autoSpaceDE w:val="0"/>
        <w:autoSpaceDN w:val="0"/>
        <w:adjustRightInd w:val="0"/>
        <w:spacing w:before="0"/>
        <w:contextualSpacing/>
        <w:rPr>
          <w:rFonts w:eastAsia="Calibri" w:cs="Arial"/>
          <w:sz w:val="24"/>
          <w:szCs w:val="24"/>
          <w:lang w:val="sr-Cyrl-CS"/>
        </w:rPr>
      </w:pPr>
    </w:p>
    <w:p w14:paraId="659C1336" w14:textId="7C4EDF82" w:rsidR="0011311D" w:rsidRDefault="0011311D" w:rsidP="0089613F">
      <w:pPr>
        <w:widowControl w:val="0"/>
        <w:autoSpaceDE w:val="0"/>
        <w:autoSpaceDN w:val="0"/>
        <w:adjustRightInd w:val="0"/>
        <w:spacing w:before="0"/>
        <w:contextualSpacing/>
        <w:rPr>
          <w:rFonts w:eastAsia="Calibri" w:cs="Arial"/>
          <w:sz w:val="24"/>
          <w:szCs w:val="24"/>
          <w:lang w:val="de-DE"/>
        </w:rPr>
      </w:pPr>
      <w:r w:rsidRPr="0089613F">
        <w:rPr>
          <w:rFonts w:eastAsia="Calibri" w:cs="Arial"/>
          <w:sz w:val="24"/>
          <w:szCs w:val="24"/>
          <w:lang w:val="de-DE"/>
        </w:rPr>
        <w:t>Основне карактеристике међупрегрејача паре 1:</w:t>
      </w:r>
    </w:p>
    <w:p w14:paraId="78E16613" w14:textId="77777777" w:rsidR="0071267B" w:rsidRPr="0089613F" w:rsidRDefault="0071267B" w:rsidP="0089613F">
      <w:pPr>
        <w:widowControl w:val="0"/>
        <w:autoSpaceDE w:val="0"/>
        <w:autoSpaceDN w:val="0"/>
        <w:adjustRightInd w:val="0"/>
        <w:spacing w:before="0"/>
        <w:contextualSpacing/>
        <w:rPr>
          <w:rFonts w:eastAsia="Calibri" w:cs="Arial"/>
          <w:sz w:val="24"/>
          <w:szCs w:val="24"/>
          <w:lang w:val="de-DE"/>
        </w:rPr>
      </w:pP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2268"/>
        <w:gridCol w:w="1695"/>
        <w:gridCol w:w="1843"/>
        <w:gridCol w:w="2369"/>
      </w:tblGrid>
      <w:tr w:rsidR="0011311D" w:rsidRPr="0089613F" w14:paraId="20912EB2" w14:textId="77777777" w:rsidTr="0011311D">
        <w:tc>
          <w:tcPr>
            <w:tcW w:w="2268" w:type="dxa"/>
            <w:tcBorders>
              <w:top w:val="thinThickSmallGap" w:sz="12" w:space="0" w:color="auto"/>
              <w:bottom w:val="double" w:sz="4" w:space="0" w:color="auto"/>
              <w:right w:val="double" w:sz="4" w:space="0" w:color="auto"/>
            </w:tcBorders>
            <w:vAlign w:val="center"/>
          </w:tcPr>
          <w:p w14:paraId="2F99E1C0" w14:textId="77777777" w:rsidR="0011311D" w:rsidRPr="0089613F" w:rsidRDefault="0011311D" w:rsidP="0089613F">
            <w:pPr>
              <w:keepNext/>
              <w:widowControl w:val="0"/>
              <w:autoSpaceDE w:val="0"/>
              <w:autoSpaceDN w:val="0"/>
              <w:adjustRightInd w:val="0"/>
              <w:spacing w:before="0"/>
              <w:ind w:right="-114"/>
              <w:contextualSpacing/>
              <w:outlineLvl w:val="1"/>
              <w:rPr>
                <w:rFonts w:eastAsia="Calibri" w:cs="Arial"/>
                <w:bCs/>
                <w:i/>
                <w:iCs/>
                <w:sz w:val="24"/>
                <w:szCs w:val="24"/>
              </w:rPr>
            </w:pPr>
            <w:r w:rsidRPr="0089613F">
              <w:rPr>
                <w:rFonts w:eastAsia="Calibri" w:cs="Arial"/>
                <w:bCs/>
                <w:i/>
                <w:iCs/>
                <w:sz w:val="24"/>
                <w:szCs w:val="24"/>
              </w:rPr>
              <w:t>међупрегрејач паре 1</w:t>
            </w:r>
          </w:p>
        </w:tc>
        <w:tc>
          <w:tcPr>
            <w:tcW w:w="1695" w:type="dxa"/>
            <w:tcBorders>
              <w:top w:val="thinThickSmallGap" w:sz="12" w:space="0" w:color="auto"/>
              <w:left w:val="nil"/>
              <w:bottom w:val="double" w:sz="4" w:space="0" w:color="auto"/>
            </w:tcBorders>
            <w:vAlign w:val="center"/>
          </w:tcPr>
          <w:p w14:paraId="3D764224"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материјал (PN)</w:t>
            </w:r>
          </w:p>
        </w:tc>
        <w:tc>
          <w:tcPr>
            <w:tcW w:w="1843" w:type="dxa"/>
            <w:tcBorders>
              <w:top w:val="thinThickSmallGap" w:sz="12" w:space="0" w:color="auto"/>
              <w:bottom w:val="double" w:sz="4" w:space="0" w:color="auto"/>
            </w:tcBorders>
            <w:vAlign w:val="center"/>
          </w:tcPr>
          <w:p w14:paraId="7CD42C2D"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димензије, </w:t>
            </w:r>
          </w:p>
          <w:p w14:paraId="72AFB707"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mm</w:t>
            </w:r>
          </w:p>
        </w:tc>
        <w:tc>
          <w:tcPr>
            <w:tcW w:w="2369" w:type="dxa"/>
            <w:tcBorders>
              <w:top w:val="thinThickSmallGap" w:sz="12" w:space="0" w:color="auto"/>
              <w:bottom w:val="double" w:sz="4" w:space="0" w:color="auto"/>
            </w:tcBorders>
            <w:vAlign w:val="center"/>
          </w:tcPr>
          <w:p w14:paraId="5A0D6AF9"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број цеви x </w:t>
            </w:r>
          </w:p>
          <w:p w14:paraId="4FCDADCB"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број цевних редова</w:t>
            </w:r>
          </w:p>
        </w:tc>
      </w:tr>
      <w:tr w:rsidR="0011311D" w:rsidRPr="0089613F" w14:paraId="44019EC2" w14:textId="77777777" w:rsidTr="0011311D">
        <w:tc>
          <w:tcPr>
            <w:tcW w:w="2268" w:type="dxa"/>
            <w:tcBorders>
              <w:top w:val="double" w:sz="4" w:space="0" w:color="auto"/>
              <w:bottom w:val="thickThinSmallGap" w:sz="12" w:space="0" w:color="auto"/>
              <w:right w:val="double" w:sz="4" w:space="0" w:color="auto"/>
            </w:tcBorders>
          </w:tcPr>
          <w:p w14:paraId="7CB9365B"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цевни систем</w:t>
            </w:r>
          </w:p>
        </w:tc>
        <w:tc>
          <w:tcPr>
            <w:tcW w:w="1695" w:type="dxa"/>
            <w:tcBorders>
              <w:top w:val="double" w:sz="4" w:space="0" w:color="auto"/>
              <w:left w:val="nil"/>
              <w:bottom w:val="thickThinSmallGap" w:sz="12" w:space="0" w:color="auto"/>
            </w:tcBorders>
            <w:vAlign w:val="center"/>
          </w:tcPr>
          <w:p w14:paraId="68673D23"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К18</w:t>
            </w:r>
          </w:p>
        </w:tc>
        <w:tc>
          <w:tcPr>
            <w:tcW w:w="1843" w:type="dxa"/>
            <w:tcBorders>
              <w:top w:val="double" w:sz="4" w:space="0" w:color="auto"/>
              <w:bottom w:val="thickThinSmallGap" w:sz="12" w:space="0" w:color="auto"/>
            </w:tcBorders>
            <w:vAlign w:val="center"/>
          </w:tcPr>
          <w:p w14:paraId="5BA16020"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63,5x4</w:t>
            </w:r>
          </w:p>
        </w:tc>
        <w:tc>
          <w:tcPr>
            <w:tcW w:w="2369" w:type="dxa"/>
            <w:tcBorders>
              <w:top w:val="double" w:sz="4" w:space="0" w:color="auto"/>
            </w:tcBorders>
            <w:vAlign w:val="center"/>
          </w:tcPr>
          <w:p w14:paraId="58F1817E"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9 x 98</w:t>
            </w:r>
          </w:p>
        </w:tc>
      </w:tr>
    </w:tbl>
    <w:p w14:paraId="1CAB3C71" w14:textId="77777777" w:rsidR="0071267B" w:rsidRDefault="0071267B" w:rsidP="0089613F">
      <w:pPr>
        <w:widowControl w:val="0"/>
        <w:autoSpaceDE w:val="0"/>
        <w:autoSpaceDN w:val="0"/>
        <w:adjustRightInd w:val="0"/>
        <w:spacing w:before="0"/>
        <w:contextualSpacing/>
        <w:rPr>
          <w:rFonts w:eastAsia="Calibri" w:cs="Arial"/>
          <w:sz w:val="24"/>
          <w:szCs w:val="24"/>
          <w:u w:val="single"/>
          <w:lang w:val="sr-Cyrl-CS"/>
        </w:rPr>
      </w:pPr>
    </w:p>
    <w:p w14:paraId="0D34461B" w14:textId="78A2E800" w:rsidR="0011311D" w:rsidRPr="0089613F" w:rsidRDefault="0011311D" w:rsidP="0089613F">
      <w:pPr>
        <w:widowControl w:val="0"/>
        <w:autoSpaceDE w:val="0"/>
        <w:autoSpaceDN w:val="0"/>
        <w:adjustRightInd w:val="0"/>
        <w:spacing w:before="0"/>
        <w:contextualSpacing/>
        <w:rPr>
          <w:rFonts w:eastAsia="Calibri" w:cs="Arial"/>
          <w:sz w:val="24"/>
          <w:szCs w:val="24"/>
          <w:lang w:val="sr-Latn-CS"/>
        </w:rPr>
      </w:pPr>
      <w:r w:rsidRPr="0089613F">
        <w:rPr>
          <w:rFonts w:eastAsia="Calibri" w:cs="Arial"/>
          <w:sz w:val="24"/>
          <w:szCs w:val="24"/>
          <w:u w:val="single"/>
          <w:lang w:val="sr-Cyrl-CS"/>
        </w:rPr>
        <w:t>Постојеће стање међупрегрејача 1,</w:t>
      </w:r>
    </w:p>
    <w:p w14:paraId="2972342E" w14:textId="77777777" w:rsidR="0011311D" w:rsidRPr="0089613F" w:rsidRDefault="0011311D" w:rsidP="0089613F">
      <w:pPr>
        <w:widowControl w:val="0"/>
        <w:autoSpaceDE w:val="0"/>
        <w:autoSpaceDN w:val="0"/>
        <w:adjustRightInd w:val="0"/>
        <w:spacing w:before="0"/>
        <w:contextualSpacing/>
        <w:rPr>
          <w:rFonts w:eastAsia="Calibri" w:cs="Arial"/>
          <w:noProof/>
          <w:sz w:val="24"/>
          <w:szCs w:val="24"/>
          <w:lang w:val="sr-Cyrl-CS"/>
        </w:rPr>
      </w:pPr>
      <w:r w:rsidRPr="0089613F">
        <w:rPr>
          <w:rFonts w:eastAsia="Calibri" w:cs="Arial"/>
          <w:sz w:val="24"/>
          <w:szCs w:val="24"/>
          <w:lang w:val="sr-Cyrl-CS"/>
        </w:rPr>
        <w:t>На основу „Процене преосталог века цевног система“, планирана је и обављена је замена цевног система међурегрејача 1 и то од</w:t>
      </w:r>
      <w:r w:rsidRPr="0089613F">
        <w:rPr>
          <w:rFonts w:eastAsia="Calibri" w:cs="Arial"/>
          <w:noProof/>
          <w:sz w:val="24"/>
          <w:szCs w:val="24"/>
          <w:lang w:val="sl-SI"/>
        </w:rPr>
        <w:t xml:space="preserve"> улазних комора кота +</w:t>
      </w:r>
      <w:r w:rsidRPr="0089613F">
        <w:rPr>
          <w:rFonts w:eastAsia="Calibri" w:cs="Arial"/>
          <w:noProof/>
          <w:sz w:val="24"/>
          <w:szCs w:val="24"/>
          <w:lang w:val="sr-Latn-CS"/>
        </w:rPr>
        <w:t xml:space="preserve">108,775м </w:t>
      </w:r>
      <w:r w:rsidRPr="0089613F">
        <w:rPr>
          <w:rFonts w:eastAsia="Calibri" w:cs="Arial"/>
          <w:noProof/>
          <w:sz w:val="24"/>
          <w:szCs w:val="24"/>
          <w:lang w:val="sr-Cyrl-CS"/>
        </w:rPr>
        <w:t xml:space="preserve">до излазних комора кота </w:t>
      </w:r>
      <w:r w:rsidRPr="0089613F">
        <w:rPr>
          <w:rFonts w:eastAsia="Calibri" w:cs="Arial"/>
          <w:noProof/>
          <w:sz w:val="24"/>
          <w:szCs w:val="24"/>
          <w:lang w:val="sr-Latn-CS"/>
        </w:rPr>
        <w:t>+102,355м, п</w:t>
      </w:r>
      <w:r w:rsidRPr="0089613F">
        <w:rPr>
          <w:rFonts w:eastAsia="Calibri" w:cs="Arial"/>
          <w:noProof/>
          <w:sz w:val="24"/>
          <w:szCs w:val="24"/>
          <w:lang w:val="sl-SI"/>
        </w:rPr>
        <w:t xml:space="preserve">рема цртежу </w:t>
      </w:r>
      <w:r w:rsidRPr="0089613F">
        <w:rPr>
          <w:rFonts w:eastAsia="Calibri" w:cs="Arial"/>
          <w:sz w:val="24"/>
          <w:szCs w:val="24"/>
          <w:lang w:val="sr-Latn-CS"/>
        </w:rPr>
        <w:t xml:space="preserve"> 3832810 00б</w:t>
      </w:r>
      <w:r w:rsidRPr="0089613F">
        <w:rPr>
          <w:rFonts w:eastAsia="Calibri" w:cs="Arial"/>
          <w:noProof/>
          <w:sz w:val="24"/>
          <w:szCs w:val="24"/>
          <w:lang w:val="sl-SI"/>
        </w:rPr>
        <w:t>.</w:t>
      </w:r>
    </w:p>
    <w:p w14:paraId="1D488F4C" w14:textId="77777777" w:rsidR="0011311D" w:rsidRPr="0089613F" w:rsidRDefault="0011311D" w:rsidP="0089613F">
      <w:pPr>
        <w:widowControl w:val="0"/>
        <w:autoSpaceDE w:val="0"/>
        <w:autoSpaceDN w:val="0"/>
        <w:adjustRightInd w:val="0"/>
        <w:spacing w:before="0"/>
        <w:contextualSpacing/>
        <w:rPr>
          <w:rFonts w:eastAsia="Calibri" w:cs="Arial"/>
          <w:noProof/>
          <w:sz w:val="24"/>
          <w:szCs w:val="24"/>
          <w:lang w:val="sr-Cyrl-CS"/>
        </w:rPr>
      </w:pPr>
      <w:r w:rsidRPr="0089613F">
        <w:rPr>
          <w:rFonts w:eastAsia="Calibri" w:cs="Arial"/>
          <w:bCs/>
          <w:sz w:val="24"/>
          <w:szCs w:val="24"/>
          <w:lang w:val="sr-Cyrl-CS"/>
        </w:rPr>
        <w:t>У ремонту 2008.год. замењен је међупре</w:t>
      </w:r>
      <w:r w:rsidRPr="0089613F">
        <w:rPr>
          <w:rFonts w:eastAsia="Calibri" w:cs="Arial"/>
          <w:sz w:val="24"/>
          <w:szCs w:val="24"/>
          <w:lang w:val="sr-Cyrl-CS"/>
        </w:rPr>
        <w:t xml:space="preserve">грејач 1 </w:t>
      </w:r>
      <w:r w:rsidRPr="0089613F">
        <w:rPr>
          <w:rFonts w:eastAsia="Calibri" w:cs="Arial"/>
          <w:sz w:val="24"/>
          <w:szCs w:val="24"/>
          <w:lang w:val="sr-Latn-CS"/>
        </w:rPr>
        <w:t>(</w:t>
      </w:r>
      <w:r w:rsidRPr="0089613F">
        <w:rPr>
          <w:rFonts w:eastAsia="Calibri" w:cs="Arial"/>
          <w:sz w:val="24"/>
          <w:szCs w:val="24"/>
          <w:lang w:val="sr-Cyrl-CS"/>
        </w:rPr>
        <w:t xml:space="preserve">cca320т, материјал </w:t>
      </w:r>
      <w:r w:rsidRPr="0089613F">
        <w:rPr>
          <w:rFonts w:eastAsia="Calibri" w:cs="Arial"/>
          <w:sz w:val="24"/>
          <w:szCs w:val="24"/>
        </w:rPr>
        <w:t>St</w:t>
      </w:r>
      <w:r w:rsidRPr="0089613F">
        <w:rPr>
          <w:rFonts w:eastAsia="Calibri" w:cs="Arial"/>
          <w:sz w:val="24"/>
          <w:szCs w:val="24"/>
          <w:lang w:val="sr-Cyrl-CS"/>
        </w:rPr>
        <w:t xml:space="preserve">45.8/III, према </w:t>
      </w:r>
      <w:r w:rsidRPr="0089613F">
        <w:rPr>
          <w:rFonts w:eastAsia="Calibri" w:cs="Arial"/>
          <w:sz w:val="24"/>
          <w:szCs w:val="24"/>
        </w:rPr>
        <w:t>DIN</w:t>
      </w:r>
      <w:r w:rsidRPr="0089613F">
        <w:rPr>
          <w:rFonts w:eastAsia="Calibri" w:cs="Arial"/>
          <w:sz w:val="24"/>
          <w:szCs w:val="24"/>
          <w:lang w:val="sr-Cyrl-CS"/>
        </w:rPr>
        <w:t xml:space="preserve"> 17170,</w:t>
      </w:r>
      <w:r w:rsidRPr="0089613F">
        <w:rPr>
          <w:rFonts w:eastAsia="Calibri" w:cs="Arial"/>
          <w:noProof/>
          <w:sz w:val="24"/>
          <w:szCs w:val="24"/>
          <w:lang w:val="sl-SI"/>
        </w:rPr>
        <w:t xml:space="preserve"> Ø63,5x4,0/4,5;mm)</w:t>
      </w:r>
      <w:r w:rsidRPr="0089613F">
        <w:rPr>
          <w:rFonts w:eastAsia="Calibri" w:cs="Arial"/>
          <w:noProof/>
          <w:sz w:val="24"/>
          <w:szCs w:val="24"/>
          <w:lang w:val="sr-Cyrl-CS"/>
        </w:rPr>
        <w:t>.</w:t>
      </w:r>
    </w:p>
    <w:p w14:paraId="03AE0E23" w14:textId="77777777" w:rsidR="0011311D" w:rsidRPr="0089613F" w:rsidRDefault="0011311D" w:rsidP="0089613F">
      <w:pPr>
        <w:widowControl w:val="0"/>
        <w:autoSpaceDE w:val="0"/>
        <w:autoSpaceDN w:val="0"/>
        <w:adjustRightInd w:val="0"/>
        <w:spacing w:before="0"/>
        <w:contextualSpacing/>
        <w:rPr>
          <w:rFonts w:eastAsia="Calibri" w:cs="Arial"/>
          <w:noProof/>
          <w:sz w:val="24"/>
          <w:szCs w:val="24"/>
          <w:lang w:val="sr-Cyrl-RS"/>
        </w:rPr>
      </w:pPr>
      <w:r w:rsidRPr="0089613F">
        <w:rPr>
          <w:rFonts w:eastAsia="Calibri" w:cs="Arial"/>
          <w:noProof/>
          <w:sz w:val="24"/>
          <w:szCs w:val="24"/>
          <w:lang w:val="sr-Cyrl-RS"/>
        </w:rPr>
        <w:t>Овесне цеви у зони међупрегрејача 1 нису замењене у предходном периоду експлоатације блоа Б1.</w:t>
      </w:r>
    </w:p>
    <w:p w14:paraId="4760F8AE" w14:textId="77777777" w:rsidR="0011311D" w:rsidRPr="0089613F" w:rsidRDefault="0011311D" w:rsidP="0089613F">
      <w:pPr>
        <w:widowControl w:val="0"/>
        <w:autoSpaceDE w:val="0"/>
        <w:autoSpaceDN w:val="0"/>
        <w:adjustRightInd w:val="0"/>
        <w:spacing w:before="0"/>
        <w:contextualSpacing/>
        <w:rPr>
          <w:rFonts w:eastAsia="Calibri" w:cs="Arial"/>
          <w:noProof/>
          <w:sz w:val="24"/>
          <w:szCs w:val="24"/>
          <w:lang w:val="sr-Cyrl-CS"/>
        </w:rPr>
      </w:pPr>
    </w:p>
    <w:p w14:paraId="6E310C3E"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b/>
          <w:sz w:val="24"/>
          <w:szCs w:val="24"/>
          <w:lang w:val="sr-Latn-CS"/>
        </w:rPr>
        <w:t>2</w:t>
      </w:r>
      <w:r w:rsidRPr="0089613F">
        <w:rPr>
          <w:rFonts w:eastAsia="Calibri" w:cs="Arial"/>
          <w:b/>
          <w:sz w:val="24"/>
          <w:szCs w:val="24"/>
          <w:lang w:val="sr-Cyrl-CS"/>
        </w:rPr>
        <w:t>.1.7.1</w:t>
      </w:r>
      <w:r w:rsidRPr="0089613F">
        <w:rPr>
          <w:rFonts w:eastAsia="Calibri" w:cs="Arial"/>
          <w:sz w:val="24"/>
          <w:szCs w:val="24"/>
          <w:lang w:val="sr-Cyrl-CS"/>
        </w:rPr>
        <w:t xml:space="preserve"> </w:t>
      </w:r>
      <w:r w:rsidRPr="0089613F">
        <w:rPr>
          <w:rFonts w:eastAsia="Calibri" w:cs="Arial"/>
          <w:b/>
          <w:sz w:val="24"/>
          <w:szCs w:val="24"/>
          <w:lang w:val="sr-Cyrl-CS"/>
        </w:rPr>
        <w:t>Цртежи Rafako:</w:t>
      </w:r>
    </w:p>
    <w:p w14:paraId="6AAF88FA"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цртеж 3832810 00б</w:t>
      </w:r>
    </w:p>
    <w:p w14:paraId="6B26D2BB"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p>
    <w:p w14:paraId="085F40AB" w14:textId="2230CE46" w:rsidR="0011311D" w:rsidRPr="0071267B" w:rsidRDefault="0011311D" w:rsidP="00D53F2F">
      <w:pPr>
        <w:widowControl w:val="0"/>
        <w:numPr>
          <w:ilvl w:val="2"/>
          <w:numId w:val="62"/>
        </w:numPr>
        <w:autoSpaceDE w:val="0"/>
        <w:autoSpaceDN w:val="0"/>
        <w:adjustRightInd w:val="0"/>
        <w:spacing w:before="0"/>
        <w:contextualSpacing/>
        <w:jc w:val="left"/>
        <w:rPr>
          <w:rFonts w:eastAsia="Calibri" w:cs="Arial"/>
          <w:b/>
          <w:sz w:val="24"/>
          <w:szCs w:val="24"/>
          <w:u w:val="single"/>
          <w:lang w:val="sr-Cyrl-CS"/>
        </w:rPr>
      </w:pPr>
      <w:r w:rsidRPr="0089613F">
        <w:rPr>
          <w:rFonts w:eastAsia="Calibri" w:cs="Arial"/>
          <w:b/>
          <w:sz w:val="24"/>
          <w:szCs w:val="24"/>
          <w:u w:val="single"/>
          <w:lang w:val="sr-Cyrl-CS"/>
        </w:rPr>
        <w:t>Међупрегрејач 2</w:t>
      </w:r>
    </w:p>
    <w:p w14:paraId="4940A534" w14:textId="5AAB82CF" w:rsidR="0011311D"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l-SI"/>
        </w:rPr>
        <w:t>Међупрегрејач паре 2 (МП2) се састоји од две деонице израђене од цеви истих димензија али различитог материјала. Основне карактеристике ове грејне површине, према пројектној документацији, приказане су у Табели</w:t>
      </w:r>
      <w:r w:rsidRPr="0089613F">
        <w:rPr>
          <w:rFonts w:eastAsia="Calibri" w:cs="Arial"/>
          <w:sz w:val="24"/>
          <w:szCs w:val="24"/>
          <w:lang w:val="sr-Cyrl-CS"/>
        </w:rPr>
        <w:t>:</w:t>
      </w:r>
    </w:p>
    <w:p w14:paraId="00C62E19" w14:textId="77777777" w:rsidR="0071267B" w:rsidRPr="0089613F" w:rsidRDefault="0071267B" w:rsidP="0089613F">
      <w:pPr>
        <w:widowControl w:val="0"/>
        <w:autoSpaceDE w:val="0"/>
        <w:autoSpaceDN w:val="0"/>
        <w:adjustRightInd w:val="0"/>
        <w:spacing w:before="0"/>
        <w:contextualSpacing/>
        <w:rPr>
          <w:rFonts w:eastAsia="Calibri" w:cs="Arial"/>
          <w:sz w:val="24"/>
          <w:szCs w:val="24"/>
          <w:lang w:val="sr-Cyrl-CS"/>
        </w:rPr>
      </w:pPr>
    </w:p>
    <w:p w14:paraId="500EA7DD" w14:textId="1DE5FA43" w:rsidR="0011311D" w:rsidRPr="0071267B" w:rsidRDefault="0011311D" w:rsidP="0089613F">
      <w:pPr>
        <w:widowControl w:val="0"/>
        <w:autoSpaceDE w:val="0"/>
        <w:autoSpaceDN w:val="0"/>
        <w:adjustRightInd w:val="0"/>
        <w:spacing w:before="0"/>
        <w:contextualSpacing/>
        <w:rPr>
          <w:rFonts w:eastAsia="Calibri" w:cs="Arial"/>
          <w:sz w:val="24"/>
          <w:szCs w:val="24"/>
          <w:lang w:val="sr-Cyrl-RS"/>
        </w:rPr>
      </w:pPr>
      <w:r w:rsidRPr="0089613F">
        <w:rPr>
          <w:rFonts w:eastAsia="Calibri" w:cs="Arial"/>
          <w:sz w:val="24"/>
          <w:szCs w:val="24"/>
        </w:rPr>
        <w:t>Основне карактеристике међупрегрејача паре 2</w:t>
      </w:r>
      <w:r w:rsidR="0071267B">
        <w:rPr>
          <w:rFonts w:eastAsia="Calibri" w:cs="Arial"/>
          <w:sz w:val="24"/>
          <w:szCs w:val="24"/>
          <w:lang w:val="sr-Cyrl-RS"/>
        </w:rPr>
        <w:t>:</w:t>
      </w:r>
    </w:p>
    <w:p w14:paraId="10F99E2F" w14:textId="77777777" w:rsidR="0071267B" w:rsidRPr="0089613F" w:rsidRDefault="0071267B" w:rsidP="0089613F">
      <w:pPr>
        <w:widowControl w:val="0"/>
        <w:autoSpaceDE w:val="0"/>
        <w:autoSpaceDN w:val="0"/>
        <w:adjustRightInd w:val="0"/>
        <w:spacing w:before="0"/>
        <w:contextualSpacing/>
        <w:rPr>
          <w:rFonts w:eastAsia="Calibri" w:cs="Arial"/>
          <w:sz w:val="24"/>
          <w:szCs w:val="24"/>
        </w:rPr>
      </w:pP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2340"/>
        <w:gridCol w:w="1731"/>
        <w:gridCol w:w="1843"/>
        <w:gridCol w:w="1276"/>
        <w:gridCol w:w="2369"/>
      </w:tblGrid>
      <w:tr w:rsidR="0011311D" w:rsidRPr="0089613F" w14:paraId="323A83C7" w14:textId="77777777" w:rsidTr="0011311D">
        <w:tc>
          <w:tcPr>
            <w:tcW w:w="2340" w:type="dxa"/>
            <w:tcBorders>
              <w:top w:val="thinThickSmallGap" w:sz="12" w:space="0" w:color="auto"/>
              <w:bottom w:val="double" w:sz="4" w:space="0" w:color="auto"/>
              <w:right w:val="double" w:sz="4" w:space="0" w:color="auto"/>
            </w:tcBorders>
            <w:vAlign w:val="center"/>
          </w:tcPr>
          <w:p w14:paraId="5D4A994F"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међупрегрејач паре 2</w:t>
            </w:r>
          </w:p>
        </w:tc>
        <w:tc>
          <w:tcPr>
            <w:tcW w:w="1731" w:type="dxa"/>
            <w:tcBorders>
              <w:top w:val="thinThickSmallGap" w:sz="12" w:space="0" w:color="auto"/>
              <w:left w:val="nil"/>
              <w:bottom w:val="double" w:sz="4" w:space="0" w:color="auto"/>
            </w:tcBorders>
            <w:vAlign w:val="center"/>
          </w:tcPr>
          <w:p w14:paraId="11E8453E"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материјал (PN)</w:t>
            </w:r>
          </w:p>
        </w:tc>
        <w:tc>
          <w:tcPr>
            <w:tcW w:w="1843" w:type="dxa"/>
            <w:tcBorders>
              <w:top w:val="thinThickSmallGap" w:sz="12" w:space="0" w:color="auto"/>
              <w:bottom w:val="double" w:sz="4" w:space="0" w:color="auto"/>
            </w:tcBorders>
            <w:vAlign w:val="center"/>
          </w:tcPr>
          <w:p w14:paraId="16B51153"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димензије, </w:t>
            </w:r>
          </w:p>
          <w:p w14:paraId="3B6660AA"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mm</w:t>
            </w:r>
          </w:p>
        </w:tc>
        <w:tc>
          <w:tcPr>
            <w:tcW w:w="1276" w:type="dxa"/>
            <w:tcBorders>
              <w:top w:val="thinThickSmallGap" w:sz="12" w:space="0" w:color="auto"/>
              <w:bottom w:val="double" w:sz="4" w:space="0" w:color="auto"/>
            </w:tcBorders>
            <w:vAlign w:val="center"/>
          </w:tcPr>
          <w:p w14:paraId="6197267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дужина, </w:t>
            </w:r>
          </w:p>
          <w:p w14:paraId="7EAC3CE2"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м</w:t>
            </w:r>
          </w:p>
        </w:tc>
        <w:tc>
          <w:tcPr>
            <w:tcW w:w="2369" w:type="dxa"/>
            <w:tcBorders>
              <w:top w:val="thinThickSmallGap" w:sz="12" w:space="0" w:color="auto"/>
              <w:bottom w:val="double" w:sz="4" w:space="0" w:color="auto"/>
            </w:tcBorders>
            <w:vAlign w:val="center"/>
          </w:tcPr>
          <w:p w14:paraId="30A8A223"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број цеви x </w:t>
            </w:r>
          </w:p>
          <w:p w14:paraId="5060F241"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број цевних редова</w:t>
            </w:r>
          </w:p>
        </w:tc>
      </w:tr>
      <w:tr w:rsidR="0011311D" w:rsidRPr="0089613F" w14:paraId="357F315D" w14:textId="77777777" w:rsidTr="0011311D">
        <w:trPr>
          <w:cantSplit/>
        </w:trPr>
        <w:tc>
          <w:tcPr>
            <w:tcW w:w="2340" w:type="dxa"/>
            <w:tcBorders>
              <w:top w:val="double" w:sz="4" w:space="0" w:color="auto"/>
              <w:bottom w:val="single" w:sz="4" w:space="0" w:color="auto"/>
              <w:right w:val="double" w:sz="4" w:space="0" w:color="auto"/>
            </w:tcBorders>
          </w:tcPr>
          <w:p w14:paraId="09DE2CCF"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улазна деоница</w:t>
            </w:r>
          </w:p>
        </w:tc>
        <w:tc>
          <w:tcPr>
            <w:tcW w:w="1731" w:type="dxa"/>
            <w:tcBorders>
              <w:top w:val="double" w:sz="4" w:space="0" w:color="auto"/>
              <w:left w:val="nil"/>
              <w:bottom w:val="single" w:sz="4" w:space="0" w:color="auto"/>
            </w:tcBorders>
            <w:vAlign w:val="center"/>
          </w:tcPr>
          <w:p w14:paraId="2B69A790"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16М</w:t>
            </w:r>
          </w:p>
        </w:tc>
        <w:tc>
          <w:tcPr>
            <w:tcW w:w="1843" w:type="dxa"/>
            <w:tcBorders>
              <w:top w:val="double" w:sz="4" w:space="0" w:color="auto"/>
              <w:bottom w:val="single" w:sz="4" w:space="0" w:color="auto"/>
            </w:tcBorders>
            <w:vAlign w:val="center"/>
          </w:tcPr>
          <w:p w14:paraId="0F4E1928"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63,5x4</w:t>
            </w:r>
          </w:p>
        </w:tc>
        <w:tc>
          <w:tcPr>
            <w:tcW w:w="1276" w:type="dxa"/>
            <w:tcBorders>
              <w:top w:val="double" w:sz="4" w:space="0" w:color="auto"/>
              <w:bottom w:val="single" w:sz="4" w:space="0" w:color="auto"/>
            </w:tcBorders>
            <w:vAlign w:val="center"/>
          </w:tcPr>
          <w:p w14:paraId="4227BED7"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34,6</w:t>
            </w:r>
          </w:p>
        </w:tc>
        <w:tc>
          <w:tcPr>
            <w:tcW w:w="2369" w:type="dxa"/>
            <w:vMerge w:val="restart"/>
            <w:tcBorders>
              <w:top w:val="double" w:sz="4" w:space="0" w:color="auto"/>
            </w:tcBorders>
            <w:vAlign w:val="center"/>
          </w:tcPr>
          <w:p w14:paraId="09D11780"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8 x 98</w:t>
            </w:r>
          </w:p>
        </w:tc>
      </w:tr>
      <w:tr w:rsidR="0011311D" w:rsidRPr="0089613F" w14:paraId="2DB56520" w14:textId="77777777" w:rsidTr="0011311D">
        <w:trPr>
          <w:cantSplit/>
        </w:trPr>
        <w:tc>
          <w:tcPr>
            <w:tcW w:w="2340" w:type="dxa"/>
            <w:tcBorders>
              <w:top w:val="single" w:sz="4" w:space="0" w:color="auto"/>
              <w:bottom w:val="thickThinSmallGap" w:sz="12" w:space="0" w:color="auto"/>
              <w:right w:val="double" w:sz="4" w:space="0" w:color="auto"/>
            </w:tcBorders>
          </w:tcPr>
          <w:p w14:paraId="6B958889"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излазна деоница</w:t>
            </w:r>
          </w:p>
        </w:tc>
        <w:tc>
          <w:tcPr>
            <w:tcW w:w="1731" w:type="dxa"/>
            <w:tcBorders>
              <w:top w:val="single" w:sz="4" w:space="0" w:color="auto"/>
              <w:left w:val="nil"/>
              <w:bottom w:val="thickThinSmallGap" w:sz="12" w:space="0" w:color="auto"/>
            </w:tcBorders>
            <w:vAlign w:val="center"/>
          </w:tcPr>
          <w:p w14:paraId="62A3E21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15HМ</w:t>
            </w:r>
          </w:p>
        </w:tc>
        <w:tc>
          <w:tcPr>
            <w:tcW w:w="1843" w:type="dxa"/>
            <w:tcBorders>
              <w:top w:val="single" w:sz="4" w:space="0" w:color="auto"/>
              <w:bottom w:val="thickThinSmallGap" w:sz="12" w:space="0" w:color="auto"/>
            </w:tcBorders>
            <w:vAlign w:val="center"/>
          </w:tcPr>
          <w:p w14:paraId="44262D34"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63,5x4</w:t>
            </w:r>
          </w:p>
        </w:tc>
        <w:tc>
          <w:tcPr>
            <w:tcW w:w="1276" w:type="dxa"/>
            <w:tcBorders>
              <w:top w:val="single" w:sz="4" w:space="0" w:color="auto"/>
              <w:bottom w:val="thickThinSmallGap" w:sz="12" w:space="0" w:color="auto"/>
            </w:tcBorders>
            <w:vAlign w:val="center"/>
          </w:tcPr>
          <w:p w14:paraId="07A1065A"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11,7</w:t>
            </w:r>
          </w:p>
        </w:tc>
        <w:tc>
          <w:tcPr>
            <w:tcW w:w="2369" w:type="dxa"/>
            <w:vMerge/>
            <w:tcBorders>
              <w:bottom w:val="thickThinSmallGap" w:sz="12" w:space="0" w:color="auto"/>
            </w:tcBorders>
            <w:vAlign w:val="center"/>
          </w:tcPr>
          <w:p w14:paraId="477D51B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p>
        </w:tc>
      </w:tr>
    </w:tbl>
    <w:p w14:paraId="179AE34F" w14:textId="77777777" w:rsidR="0071267B" w:rsidRDefault="0071267B" w:rsidP="0089613F">
      <w:pPr>
        <w:widowControl w:val="0"/>
        <w:autoSpaceDE w:val="0"/>
        <w:autoSpaceDN w:val="0"/>
        <w:adjustRightInd w:val="0"/>
        <w:spacing w:before="0"/>
        <w:contextualSpacing/>
        <w:rPr>
          <w:rFonts w:eastAsia="Calibri" w:cs="Arial"/>
          <w:bCs/>
          <w:sz w:val="24"/>
          <w:szCs w:val="24"/>
          <w:u w:val="single"/>
          <w:lang w:val="sr-Cyrl-CS"/>
        </w:rPr>
      </w:pPr>
    </w:p>
    <w:p w14:paraId="22F54F93" w14:textId="5E344DD6" w:rsidR="0011311D" w:rsidRPr="0089613F" w:rsidRDefault="0011311D" w:rsidP="0089613F">
      <w:pPr>
        <w:widowControl w:val="0"/>
        <w:autoSpaceDE w:val="0"/>
        <w:autoSpaceDN w:val="0"/>
        <w:adjustRightInd w:val="0"/>
        <w:spacing w:before="0"/>
        <w:contextualSpacing/>
        <w:rPr>
          <w:rFonts w:eastAsia="Calibri" w:cs="Arial"/>
          <w:bCs/>
          <w:sz w:val="24"/>
          <w:szCs w:val="24"/>
          <w:u w:val="single"/>
          <w:lang w:val="sr-Cyrl-CS"/>
        </w:rPr>
      </w:pPr>
      <w:r w:rsidRPr="0089613F">
        <w:rPr>
          <w:rFonts w:eastAsia="Calibri" w:cs="Arial"/>
          <w:bCs/>
          <w:sz w:val="24"/>
          <w:szCs w:val="24"/>
          <w:u w:val="single"/>
          <w:lang w:val="sr-Cyrl-CS"/>
        </w:rPr>
        <w:t>Постојеће</w:t>
      </w:r>
      <w:r w:rsidRPr="0089613F">
        <w:rPr>
          <w:rFonts w:eastAsia="Calibri" w:cs="Arial"/>
          <w:bCs/>
          <w:sz w:val="24"/>
          <w:szCs w:val="24"/>
          <w:u w:val="single"/>
          <w:lang w:val="sr-Latn-CS"/>
        </w:rPr>
        <w:t xml:space="preserve"> стање</w:t>
      </w:r>
      <w:r w:rsidRPr="0089613F">
        <w:rPr>
          <w:rFonts w:eastAsia="Calibri" w:cs="Arial"/>
          <w:bCs/>
          <w:sz w:val="24"/>
          <w:szCs w:val="24"/>
          <w:u w:val="single"/>
          <w:lang w:val="sr-Cyrl-CS"/>
        </w:rPr>
        <w:t>, међупрегрејача 2</w:t>
      </w:r>
    </w:p>
    <w:p w14:paraId="37FA70CD"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На основу „Процене преосталог века цевног система“, планирана је и обављена је замена</w:t>
      </w:r>
      <w:r w:rsidRPr="0089613F">
        <w:rPr>
          <w:rFonts w:eastAsia="Calibri" w:cs="Arial"/>
          <w:sz w:val="24"/>
          <w:szCs w:val="24"/>
          <w:lang w:val="sr-Latn-CS"/>
        </w:rPr>
        <w:t xml:space="preserve"> </w:t>
      </w:r>
      <w:r w:rsidRPr="0089613F">
        <w:rPr>
          <w:rFonts w:eastAsia="Calibri" w:cs="Arial"/>
          <w:sz w:val="24"/>
          <w:szCs w:val="24"/>
          <w:lang w:val="sr-Cyrl-CS"/>
        </w:rPr>
        <w:t>међупрегрејача 2, и антиабразивних заштита</w:t>
      </w:r>
      <w:r w:rsidRPr="0089613F">
        <w:rPr>
          <w:rFonts w:eastAsia="Calibri" w:cs="Arial"/>
          <w:sz w:val="24"/>
          <w:szCs w:val="24"/>
          <w:lang w:val="sr-Latn-CS"/>
        </w:rPr>
        <w:t>.</w:t>
      </w:r>
      <w:r w:rsidRPr="0089613F">
        <w:rPr>
          <w:rFonts w:eastAsia="Calibri" w:cs="Arial"/>
          <w:sz w:val="24"/>
          <w:szCs w:val="24"/>
          <w:lang w:val="sr-Cyrl-CS"/>
        </w:rPr>
        <w:t xml:space="preserve"> </w:t>
      </w:r>
    </w:p>
    <w:p w14:paraId="1DC63D5E" w14:textId="77777777" w:rsidR="0011311D" w:rsidRPr="0089613F" w:rsidRDefault="0011311D" w:rsidP="0089613F">
      <w:pPr>
        <w:widowControl w:val="0"/>
        <w:autoSpaceDE w:val="0"/>
        <w:autoSpaceDN w:val="0"/>
        <w:adjustRightInd w:val="0"/>
        <w:spacing w:before="0"/>
        <w:contextualSpacing/>
        <w:rPr>
          <w:rFonts w:eastAsia="Calibri" w:cs="Arial"/>
          <w:b/>
          <w:sz w:val="24"/>
          <w:szCs w:val="24"/>
          <w:u w:val="single"/>
          <w:lang w:val="sr-Cyrl-CS"/>
        </w:rPr>
      </w:pPr>
      <w:r w:rsidRPr="0089613F">
        <w:rPr>
          <w:rFonts w:eastAsia="Calibri" w:cs="Arial"/>
          <w:sz w:val="24"/>
          <w:szCs w:val="24"/>
          <w:lang w:val="sr-Cyrl-CS"/>
        </w:rPr>
        <w:t>Фирма „</w:t>
      </w:r>
      <w:r w:rsidRPr="0089613F">
        <w:rPr>
          <w:rFonts w:eastAsia="Calibri" w:cs="Arial"/>
          <w:sz w:val="24"/>
          <w:szCs w:val="24"/>
          <w:lang w:val="sr-Latn-CS"/>
        </w:rPr>
        <w:t>Via Ocel”</w:t>
      </w:r>
      <w:r w:rsidRPr="0089613F">
        <w:rPr>
          <w:rFonts w:eastAsia="Calibri" w:cs="Arial"/>
          <w:sz w:val="24"/>
          <w:szCs w:val="24"/>
          <w:lang w:val="sr-Cyrl-CS"/>
        </w:rPr>
        <w:t xml:space="preserve"> је обавила испоруку међупрегрејача 2, а у ремонту 2012. Год. замењен је међупрегрејач2.</w:t>
      </w:r>
    </w:p>
    <w:p w14:paraId="592D1145" w14:textId="600D5D9F" w:rsidR="0011311D"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Ради повећања сигурности  рада котла нови међупрегрејач паре МП2 у улазној зони по току паре (претходно урађен од челика 16М), изведен је од челика бољих карактеристика на повишеним температурама 13</w:t>
      </w:r>
      <w:r w:rsidRPr="0089613F">
        <w:rPr>
          <w:rFonts w:eastAsia="Calibri" w:cs="Arial"/>
          <w:sz w:val="24"/>
          <w:szCs w:val="24"/>
        </w:rPr>
        <w:t>Cr</w:t>
      </w:r>
      <w:r w:rsidRPr="0089613F">
        <w:rPr>
          <w:rFonts w:eastAsia="Calibri" w:cs="Arial"/>
          <w:sz w:val="24"/>
          <w:szCs w:val="24"/>
          <w:lang w:val="sr-Cyrl-CS"/>
        </w:rPr>
        <w:t>Мо4 4 према Е</w:t>
      </w:r>
      <w:r w:rsidRPr="0089613F">
        <w:rPr>
          <w:rFonts w:eastAsia="Calibri" w:cs="Arial"/>
          <w:sz w:val="24"/>
          <w:szCs w:val="24"/>
        </w:rPr>
        <w:t>N</w:t>
      </w:r>
      <w:r w:rsidRPr="0089613F">
        <w:rPr>
          <w:rFonts w:eastAsia="Calibri" w:cs="Arial"/>
          <w:sz w:val="24"/>
          <w:szCs w:val="24"/>
          <w:lang w:val="sr-Cyrl-CS"/>
        </w:rPr>
        <w:t xml:space="preserve"> 10216-2,, као и остали делови МП 2. Димензије цеви нису промењене, да се не наруши хидраулика грејне површине и проток паре. Пошто чврстоћа и радни век међупрегрејача МП 2 зависе од топлотних оптерећења којима је он изложен, то су прорачуном показане различите вредности минимално потребне дебљине зида цеви и цевних лукова по </w:t>
      </w:r>
      <w:r w:rsidRPr="0089613F">
        <w:rPr>
          <w:rFonts w:eastAsia="Calibri" w:cs="Arial"/>
          <w:sz w:val="24"/>
          <w:szCs w:val="24"/>
          <w:lang w:val="sr-Cyrl-CS"/>
        </w:rPr>
        <w:lastRenderedPageBreak/>
        <w:t>појединим деоницама. Изабране цеви новог међупрегрејача паре МП2 задовољавају прорачуном дате потребне минималне вредности дебљина зида. На основу прорачуна чврстоће цеви и цевних лукова, усвојене су димензије и материјал цевних змија новог међупрегрејача паре 2:</w:t>
      </w:r>
    </w:p>
    <w:p w14:paraId="7BCD7D7E" w14:textId="77777777" w:rsidR="0071267B" w:rsidRPr="0089613F" w:rsidRDefault="0071267B" w:rsidP="0089613F">
      <w:pPr>
        <w:widowControl w:val="0"/>
        <w:autoSpaceDE w:val="0"/>
        <w:autoSpaceDN w:val="0"/>
        <w:adjustRightInd w:val="0"/>
        <w:spacing w:before="0"/>
        <w:contextualSpacing/>
        <w:rPr>
          <w:rFonts w:eastAsia="Calibri" w:cs="Arial"/>
          <w:sz w:val="24"/>
          <w:szCs w:val="24"/>
          <w:lang w:val="sr-Cyrl-CS"/>
        </w:rPr>
      </w:pPr>
    </w:p>
    <w:tbl>
      <w:tblPr>
        <w:tblW w:w="86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9"/>
        <w:gridCol w:w="2169"/>
        <w:gridCol w:w="2280"/>
      </w:tblGrid>
      <w:tr w:rsidR="0011311D" w:rsidRPr="0089613F" w14:paraId="2246F7DE" w14:textId="77777777" w:rsidTr="0011311D">
        <w:trPr>
          <w:trHeight w:val="333"/>
        </w:trPr>
        <w:tc>
          <w:tcPr>
            <w:tcW w:w="4209" w:type="dxa"/>
            <w:vAlign w:val="center"/>
          </w:tcPr>
          <w:p w14:paraId="30FC60E7"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89613F">
              <w:rPr>
                <w:rFonts w:eastAsia="Calibri" w:cs="Arial"/>
                <w:b/>
                <w:bCs/>
                <w:sz w:val="24"/>
                <w:szCs w:val="24"/>
                <w:lang w:val="sr-Cyrl-CS"/>
              </w:rPr>
              <w:t>Деоница</w:t>
            </w:r>
          </w:p>
        </w:tc>
        <w:tc>
          <w:tcPr>
            <w:tcW w:w="2169" w:type="dxa"/>
            <w:vAlign w:val="center"/>
          </w:tcPr>
          <w:p w14:paraId="5D1E59C7"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89613F">
              <w:rPr>
                <w:rFonts w:eastAsia="Calibri" w:cs="Arial"/>
                <w:b/>
                <w:bCs/>
                <w:sz w:val="24"/>
                <w:szCs w:val="24"/>
                <w:lang w:val="sr-Cyrl-CS"/>
              </w:rPr>
              <w:t>Димензије цеви</w:t>
            </w:r>
          </w:p>
        </w:tc>
        <w:tc>
          <w:tcPr>
            <w:tcW w:w="2280" w:type="dxa"/>
            <w:vAlign w:val="center"/>
          </w:tcPr>
          <w:p w14:paraId="70671BA7"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89613F">
              <w:rPr>
                <w:rFonts w:eastAsia="Calibri" w:cs="Arial"/>
                <w:b/>
                <w:bCs/>
                <w:sz w:val="24"/>
                <w:szCs w:val="24"/>
                <w:lang w:val="sr-Cyrl-CS"/>
              </w:rPr>
              <w:t>Материјал према</w:t>
            </w:r>
          </w:p>
          <w:p w14:paraId="3E9CD93E"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Latn-CS"/>
              </w:rPr>
            </w:pPr>
            <w:r w:rsidRPr="0089613F">
              <w:rPr>
                <w:rFonts w:eastAsia="Calibri" w:cs="Arial"/>
                <w:b/>
                <w:bCs/>
                <w:sz w:val="24"/>
                <w:szCs w:val="24"/>
              </w:rPr>
              <w:t>SRPS EN 10216-2</w:t>
            </w:r>
          </w:p>
        </w:tc>
      </w:tr>
      <w:tr w:rsidR="0011311D" w:rsidRPr="0089613F" w14:paraId="38297B3F" w14:textId="77777777" w:rsidTr="0011311D">
        <w:trPr>
          <w:trHeight w:val="183"/>
        </w:trPr>
        <w:tc>
          <w:tcPr>
            <w:tcW w:w="4209" w:type="dxa"/>
            <w:vAlign w:val="center"/>
          </w:tcPr>
          <w:p w14:paraId="179FB90C"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rPr>
              <w:t>1 - Улазни блок</w:t>
            </w:r>
          </w:p>
        </w:tc>
        <w:tc>
          <w:tcPr>
            <w:tcW w:w="2169" w:type="dxa"/>
            <w:vAlign w:val="center"/>
          </w:tcPr>
          <w:p w14:paraId="658ABA14"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rPr>
              <w:t>ø63,5x4 mm</w:t>
            </w:r>
          </w:p>
        </w:tc>
        <w:tc>
          <w:tcPr>
            <w:tcW w:w="2280" w:type="dxa"/>
            <w:vAlign w:val="center"/>
          </w:tcPr>
          <w:p w14:paraId="16117E5D"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lang w:val="sr-Cyrl-CS"/>
              </w:rPr>
              <w:t>13</w:t>
            </w:r>
            <w:r w:rsidRPr="0089613F">
              <w:rPr>
                <w:rFonts w:eastAsia="Calibri" w:cs="Arial"/>
                <w:sz w:val="24"/>
                <w:szCs w:val="24"/>
              </w:rPr>
              <w:t>CrМо</w:t>
            </w:r>
            <w:r w:rsidRPr="0089613F">
              <w:rPr>
                <w:rFonts w:eastAsia="Calibri" w:cs="Arial"/>
                <w:sz w:val="24"/>
                <w:szCs w:val="24"/>
                <w:lang w:val="sr-Cyrl-CS"/>
              </w:rPr>
              <w:t>4-5</w:t>
            </w:r>
          </w:p>
        </w:tc>
      </w:tr>
      <w:tr w:rsidR="0011311D" w:rsidRPr="0089613F" w14:paraId="6C271BF4" w14:textId="77777777" w:rsidTr="0011311D">
        <w:trPr>
          <w:trHeight w:val="273"/>
        </w:trPr>
        <w:tc>
          <w:tcPr>
            <w:tcW w:w="4209" w:type="dxa"/>
            <w:vAlign w:val="center"/>
          </w:tcPr>
          <w:p w14:paraId="2A69E1FA"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2 - Улазне цевне завеса по току паре</w:t>
            </w:r>
          </w:p>
        </w:tc>
        <w:tc>
          <w:tcPr>
            <w:tcW w:w="2169" w:type="dxa"/>
            <w:vAlign w:val="center"/>
          </w:tcPr>
          <w:p w14:paraId="3B0EEF3D"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rPr>
              <w:t>ø63,5x4 mm</w:t>
            </w:r>
          </w:p>
        </w:tc>
        <w:tc>
          <w:tcPr>
            <w:tcW w:w="2280" w:type="dxa"/>
            <w:vAlign w:val="center"/>
          </w:tcPr>
          <w:p w14:paraId="46FCD293"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lang w:val="sr-Cyrl-CS"/>
              </w:rPr>
              <w:t>13</w:t>
            </w:r>
            <w:r w:rsidRPr="0089613F">
              <w:rPr>
                <w:rFonts w:eastAsia="Calibri" w:cs="Arial"/>
                <w:sz w:val="24"/>
                <w:szCs w:val="24"/>
              </w:rPr>
              <w:t>CrМо</w:t>
            </w:r>
            <w:r w:rsidRPr="0089613F">
              <w:rPr>
                <w:rFonts w:eastAsia="Calibri" w:cs="Arial"/>
                <w:sz w:val="24"/>
                <w:szCs w:val="24"/>
                <w:lang w:val="sr-Cyrl-CS"/>
              </w:rPr>
              <w:t>4-5</w:t>
            </w:r>
          </w:p>
        </w:tc>
      </w:tr>
      <w:tr w:rsidR="0011311D" w:rsidRPr="0089613F" w14:paraId="19D5C2D3" w14:textId="77777777" w:rsidTr="0011311D">
        <w:trPr>
          <w:trHeight w:val="277"/>
        </w:trPr>
        <w:tc>
          <w:tcPr>
            <w:tcW w:w="4209" w:type="dxa"/>
            <w:vAlign w:val="center"/>
          </w:tcPr>
          <w:p w14:paraId="33685594"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rPr>
              <w:t xml:space="preserve">3 - </w:t>
            </w:r>
            <w:r w:rsidRPr="0089613F">
              <w:rPr>
                <w:rFonts w:eastAsia="Calibri" w:cs="Arial"/>
                <w:sz w:val="24"/>
                <w:szCs w:val="24"/>
                <w:lang w:val="pl-PL"/>
              </w:rPr>
              <w:t>Излазне</w:t>
            </w:r>
            <w:r w:rsidRPr="0089613F">
              <w:rPr>
                <w:rFonts w:eastAsia="Calibri" w:cs="Arial"/>
                <w:sz w:val="24"/>
                <w:szCs w:val="24"/>
              </w:rPr>
              <w:t xml:space="preserve"> </w:t>
            </w:r>
            <w:r w:rsidRPr="0089613F">
              <w:rPr>
                <w:rFonts w:eastAsia="Calibri" w:cs="Arial"/>
                <w:sz w:val="24"/>
                <w:szCs w:val="24"/>
                <w:lang w:val="pl-PL"/>
              </w:rPr>
              <w:t>цевне</w:t>
            </w:r>
            <w:r w:rsidRPr="0089613F">
              <w:rPr>
                <w:rFonts w:eastAsia="Calibri" w:cs="Arial"/>
                <w:sz w:val="24"/>
                <w:szCs w:val="24"/>
              </w:rPr>
              <w:t xml:space="preserve"> </w:t>
            </w:r>
            <w:r w:rsidRPr="0089613F">
              <w:rPr>
                <w:rFonts w:eastAsia="Calibri" w:cs="Arial"/>
                <w:sz w:val="24"/>
                <w:szCs w:val="24"/>
                <w:lang w:val="pl-PL"/>
              </w:rPr>
              <w:t>завеса</w:t>
            </w:r>
            <w:r w:rsidRPr="0089613F">
              <w:rPr>
                <w:rFonts w:eastAsia="Calibri" w:cs="Arial"/>
                <w:sz w:val="24"/>
                <w:szCs w:val="24"/>
              </w:rPr>
              <w:t xml:space="preserve"> </w:t>
            </w:r>
            <w:r w:rsidRPr="0089613F">
              <w:rPr>
                <w:rFonts w:eastAsia="Calibri" w:cs="Arial"/>
                <w:sz w:val="24"/>
                <w:szCs w:val="24"/>
                <w:lang w:val="pl-PL"/>
              </w:rPr>
              <w:t>по</w:t>
            </w:r>
            <w:r w:rsidRPr="0089613F">
              <w:rPr>
                <w:rFonts w:eastAsia="Calibri" w:cs="Arial"/>
                <w:sz w:val="24"/>
                <w:szCs w:val="24"/>
              </w:rPr>
              <w:t xml:space="preserve"> </w:t>
            </w:r>
            <w:r w:rsidRPr="0089613F">
              <w:rPr>
                <w:rFonts w:eastAsia="Calibri" w:cs="Arial"/>
                <w:sz w:val="24"/>
                <w:szCs w:val="24"/>
                <w:lang w:val="pl-PL"/>
              </w:rPr>
              <w:t>току</w:t>
            </w:r>
            <w:r w:rsidRPr="0089613F">
              <w:rPr>
                <w:rFonts w:eastAsia="Calibri" w:cs="Arial"/>
                <w:sz w:val="24"/>
                <w:szCs w:val="24"/>
              </w:rPr>
              <w:t xml:space="preserve"> </w:t>
            </w:r>
            <w:r w:rsidRPr="0089613F">
              <w:rPr>
                <w:rFonts w:eastAsia="Calibri" w:cs="Arial"/>
                <w:sz w:val="24"/>
                <w:szCs w:val="24"/>
                <w:lang w:val="pl-PL"/>
              </w:rPr>
              <w:t>паре</w:t>
            </w:r>
          </w:p>
        </w:tc>
        <w:tc>
          <w:tcPr>
            <w:tcW w:w="2169" w:type="dxa"/>
            <w:vAlign w:val="center"/>
          </w:tcPr>
          <w:p w14:paraId="44A7E502"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rPr>
              <w:t>ø63,5x4 mm</w:t>
            </w:r>
          </w:p>
        </w:tc>
        <w:tc>
          <w:tcPr>
            <w:tcW w:w="2280" w:type="dxa"/>
            <w:vAlign w:val="center"/>
          </w:tcPr>
          <w:p w14:paraId="78095A2F"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lang w:val="sr-Cyrl-CS"/>
              </w:rPr>
              <w:t>13</w:t>
            </w:r>
            <w:r w:rsidRPr="0089613F">
              <w:rPr>
                <w:rFonts w:eastAsia="Calibri" w:cs="Arial"/>
                <w:sz w:val="24"/>
                <w:szCs w:val="24"/>
              </w:rPr>
              <w:t>CrМо</w:t>
            </w:r>
            <w:r w:rsidRPr="0089613F">
              <w:rPr>
                <w:rFonts w:eastAsia="Calibri" w:cs="Arial"/>
                <w:sz w:val="24"/>
                <w:szCs w:val="24"/>
                <w:lang w:val="sr-Cyrl-CS"/>
              </w:rPr>
              <w:t xml:space="preserve">4-5 </w:t>
            </w:r>
          </w:p>
        </w:tc>
      </w:tr>
      <w:tr w:rsidR="0011311D" w:rsidRPr="0089613F" w14:paraId="1925F82C" w14:textId="77777777" w:rsidTr="0011311D">
        <w:trPr>
          <w:trHeight w:val="281"/>
        </w:trPr>
        <w:tc>
          <w:tcPr>
            <w:tcW w:w="4209" w:type="dxa"/>
            <w:vAlign w:val="center"/>
          </w:tcPr>
          <w:p w14:paraId="389FD4F8"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rPr>
              <w:t>4 - Излазни блок</w:t>
            </w:r>
          </w:p>
        </w:tc>
        <w:tc>
          <w:tcPr>
            <w:tcW w:w="2169" w:type="dxa"/>
            <w:vAlign w:val="center"/>
          </w:tcPr>
          <w:p w14:paraId="66BA1066"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rPr>
              <w:t>ø63,5x</w:t>
            </w:r>
            <w:r w:rsidRPr="0089613F">
              <w:rPr>
                <w:rFonts w:eastAsia="Calibri" w:cs="Arial"/>
                <w:sz w:val="24"/>
                <w:szCs w:val="24"/>
                <w:lang w:val="sr-Cyrl-CS"/>
              </w:rPr>
              <w:t>4</w:t>
            </w:r>
            <w:r w:rsidRPr="0089613F">
              <w:rPr>
                <w:rFonts w:eastAsia="Calibri" w:cs="Arial"/>
                <w:sz w:val="24"/>
                <w:szCs w:val="24"/>
              </w:rPr>
              <w:t xml:space="preserve"> mm</w:t>
            </w:r>
          </w:p>
        </w:tc>
        <w:tc>
          <w:tcPr>
            <w:tcW w:w="2280" w:type="dxa"/>
            <w:vAlign w:val="center"/>
          </w:tcPr>
          <w:p w14:paraId="0B13FEE3"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lang w:val="sr-Cyrl-CS"/>
              </w:rPr>
              <w:t>13</w:t>
            </w:r>
            <w:r w:rsidRPr="0089613F">
              <w:rPr>
                <w:rFonts w:eastAsia="Calibri" w:cs="Arial"/>
                <w:sz w:val="24"/>
                <w:szCs w:val="24"/>
              </w:rPr>
              <w:t>CrМо</w:t>
            </w:r>
            <w:r w:rsidRPr="0089613F">
              <w:rPr>
                <w:rFonts w:eastAsia="Calibri" w:cs="Arial"/>
                <w:sz w:val="24"/>
                <w:szCs w:val="24"/>
                <w:lang w:val="sr-Cyrl-CS"/>
              </w:rPr>
              <w:t>4-5</w:t>
            </w:r>
          </w:p>
        </w:tc>
      </w:tr>
    </w:tbl>
    <w:p w14:paraId="34A08D93" w14:textId="77777777" w:rsidR="0071267B" w:rsidRDefault="0071267B" w:rsidP="0089613F">
      <w:pPr>
        <w:widowControl w:val="0"/>
        <w:autoSpaceDE w:val="0"/>
        <w:autoSpaceDN w:val="0"/>
        <w:adjustRightInd w:val="0"/>
        <w:spacing w:before="0"/>
        <w:contextualSpacing/>
        <w:rPr>
          <w:rFonts w:eastAsia="Calibri" w:cs="Arial"/>
          <w:b/>
          <w:color w:val="000000"/>
          <w:sz w:val="24"/>
          <w:szCs w:val="24"/>
          <w:lang w:val="sr-Latn-CS"/>
        </w:rPr>
      </w:pPr>
    </w:p>
    <w:p w14:paraId="60AE822E" w14:textId="009D7BBC" w:rsidR="0011311D" w:rsidRPr="0089613F" w:rsidRDefault="0011311D" w:rsidP="0089613F">
      <w:pPr>
        <w:widowControl w:val="0"/>
        <w:autoSpaceDE w:val="0"/>
        <w:autoSpaceDN w:val="0"/>
        <w:adjustRightInd w:val="0"/>
        <w:spacing w:before="0"/>
        <w:contextualSpacing/>
        <w:rPr>
          <w:rFonts w:eastAsia="Calibri" w:cs="Arial"/>
          <w:b/>
          <w:color w:val="000000"/>
          <w:sz w:val="24"/>
          <w:szCs w:val="24"/>
          <w:lang w:val="sr-Cyrl-CS"/>
        </w:rPr>
      </w:pPr>
      <w:r w:rsidRPr="0089613F">
        <w:rPr>
          <w:rFonts w:eastAsia="Calibri" w:cs="Arial"/>
          <w:b/>
          <w:color w:val="000000"/>
          <w:sz w:val="24"/>
          <w:szCs w:val="24"/>
          <w:lang w:val="sr-Latn-CS"/>
        </w:rPr>
        <w:t>2</w:t>
      </w:r>
      <w:r w:rsidRPr="0089613F">
        <w:rPr>
          <w:rFonts w:eastAsia="Calibri" w:cs="Arial"/>
          <w:b/>
          <w:color w:val="000000"/>
          <w:sz w:val="24"/>
          <w:szCs w:val="24"/>
          <w:lang w:val="sr-Cyrl-CS"/>
        </w:rPr>
        <w:t>.1.8.1</w:t>
      </w:r>
      <w:r w:rsidRPr="0089613F">
        <w:rPr>
          <w:rFonts w:eastAsia="Calibri" w:cs="Arial"/>
          <w:color w:val="000000"/>
          <w:sz w:val="24"/>
          <w:szCs w:val="24"/>
          <w:lang w:val="sr-Cyrl-CS"/>
        </w:rPr>
        <w:t xml:space="preserve"> </w:t>
      </w:r>
      <w:r w:rsidRPr="0089613F">
        <w:rPr>
          <w:rFonts w:eastAsia="Calibri" w:cs="Arial"/>
          <w:b/>
          <w:color w:val="000000"/>
          <w:sz w:val="24"/>
          <w:szCs w:val="24"/>
          <w:lang w:val="sr-Cyrl-CS"/>
        </w:rPr>
        <w:t xml:space="preserve">Цртежи </w:t>
      </w:r>
    </w:p>
    <w:p w14:paraId="21C50285" w14:textId="77777777" w:rsidR="0011311D" w:rsidRPr="0089613F" w:rsidRDefault="0011311D" w:rsidP="0089613F">
      <w:pPr>
        <w:widowControl w:val="0"/>
        <w:autoSpaceDE w:val="0"/>
        <w:autoSpaceDN w:val="0"/>
        <w:adjustRightInd w:val="0"/>
        <w:spacing w:before="0"/>
        <w:contextualSpacing/>
        <w:rPr>
          <w:rFonts w:eastAsia="Calibri" w:cs="Arial"/>
          <w:color w:val="000000"/>
          <w:sz w:val="24"/>
          <w:szCs w:val="24"/>
          <w:lang w:val="sr-Cyrl-CS"/>
        </w:rPr>
      </w:pPr>
      <w:r w:rsidRPr="0089613F">
        <w:rPr>
          <w:rFonts w:eastAsia="Calibri" w:cs="Arial"/>
          <w:color w:val="000000"/>
          <w:sz w:val="24"/>
          <w:szCs w:val="24"/>
          <w:lang w:val="sr-Cyrl-CS"/>
        </w:rPr>
        <w:t>Документацију је израдила фирма „</w:t>
      </w:r>
      <w:r w:rsidRPr="0089613F">
        <w:rPr>
          <w:rFonts w:eastAsia="Calibri" w:cs="Arial"/>
          <w:color w:val="000000"/>
          <w:sz w:val="24"/>
          <w:szCs w:val="24"/>
          <w:lang w:val="pl-PL"/>
        </w:rPr>
        <w:t>Balkan Energy Теам</w:t>
      </w:r>
      <w:r w:rsidRPr="0089613F">
        <w:rPr>
          <w:rFonts w:eastAsia="Calibri" w:cs="Arial"/>
          <w:color w:val="000000"/>
          <w:sz w:val="24"/>
          <w:szCs w:val="24"/>
          <w:lang w:val="sr-Latn-CS"/>
        </w:rPr>
        <w:t>”</w:t>
      </w:r>
      <w:r w:rsidRPr="0089613F">
        <w:rPr>
          <w:rFonts w:eastAsia="Calibri" w:cs="Arial"/>
          <w:color w:val="000000"/>
          <w:sz w:val="24"/>
          <w:szCs w:val="24"/>
          <w:lang w:val="sr-Cyrl-CS"/>
        </w:rPr>
        <w:t>, а према оригиналној документацији Rafako 383 2610 00а.</w:t>
      </w:r>
    </w:p>
    <w:p w14:paraId="1DFE59B2"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p>
    <w:p w14:paraId="41C3D00A" w14:textId="77777777" w:rsidR="0011311D" w:rsidRPr="0089613F" w:rsidRDefault="0011311D" w:rsidP="00D53F2F">
      <w:pPr>
        <w:widowControl w:val="0"/>
        <w:numPr>
          <w:ilvl w:val="2"/>
          <w:numId w:val="62"/>
        </w:numPr>
        <w:autoSpaceDE w:val="0"/>
        <w:autoSpaceDN w:val="0"/>
        <w:adjustRightInd w:val="0"/>
        <w:spacing w:before="0"/>
        <w:contextualSpacing/>
        <w:jc w:val="left"/>
        <w:rPr>
          <w:rFonts w:eastAsia="Calibri" w:cs="Arial"/>
          <w:b/>
          <w:sz w:val="24"/>
          <w:szCs w:val="24"/>
          <w:u w:val="single"/>
          <w:lang w:val="sr-Cyrl-CS"/>
        </w:rPr>
      </w:pPr>
      <w:r w:rsidRPr="0089613F">
        <w:rPr>
          <w:rFonts w:eastAsia="Calibri" w:cs="Arial"/>
          <w:b/>
          <w:sz w:val="24"/>
          <w:szCs w:val="24"/>
          <w:u w:val="single"/>
          <w:lang w:val="sr-Cyrl-CS"/>
        </w:rPr>
        <w:t>Међупрегрејач 3</w:t>
      </w:r>
    </w:p>
    <w:p w14:paraId="73D3D8E2"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Latn-CS"/>
        </w:rPr>
      </w:pPr>
      <w:r w:rsidRPr="0089613F">
        <w:rPr>
          <w:rFonts w:eastAsia="Calibri" w:cs="Arial"/>
          <w:sz w:val="24"/>
          <w:szCs w:val="24"/>
          <w:lang w:val="sr-Cyrl-CS"/>
        </w:rPr>
        <w:t>На основу „Процене преосталог века цевног система“, планирана је и обављена замена међупрегрејача 3, овесних цеви међупрегрејача 3 и антиабразивних заштита</w:t>
      </w:r>
      <w:r w:rsidRPr="0089613F">
        <w:rPr>
          <w:rFonts w:eastAsia="Calibri" w:cs="Arial"/>
          <w:sz w:val="24"/>
          <w:szCs w:val="24"/>
          <w:lang w:val="sr-Latn-CS"/>
        </w:rPr>
        <w:t>.</w:t>
      </w:r>
    </w:p>
    <w:p w14:paraId="710AB2A1" w14:textId="174E60CE" w:rsidR="0011311D" w:rsidRPr="0071267B" w:rsidRDefault="0011311D" w:rsidP="0089613F">
      <w:pPr>
        <w:widowControl w:val="0"/>
        <w:autoSpaceDE w:val="0"/>
        <w:autoSpaceDN w:val="0"/>
        <w:adjustRightInd w:val="0"/>
        <w:spacing w:before="0"/>
        <w:contextualSpacing/>
        <w:rPr>
          <w:rFonts w:eastAsia="Calibri" w:cs="Arial"/>
          <w:sz w:val="24"/>
          <w:szCs w:val="24"/>
          <w:lang w:val="sr-Latn-RS"/>
        </w:rPr>
      </w:pPr>
      <w:r w:rsidRPr="0089613F">
        <w:rPr>
          <w:rFonts w:eastAsia="Calibri" w:cs="Arial"/>
          <w:sz w:val="24"/>
          <w:szCs w:val="24"/>
          <w:lang w:val="sl-SI"/>
        </w:rPr>
        <w:t>Међупрејач паре 3 (МП3) се састоји од пет деоница, при чему су за израду цеви коришћена два материјала. Дебљина зида цеви уграђених по појединим деоницама је различита. Основне карактеристике ове грејне површине, према пројектној документацији, приказане су у Табели</w:t>
      </w:r>
      <w:r w:rsidRPr="0089613F">
        <w:rPr>
          <w:rFonts w:eastAsia="Calibri" w:cs="Arial"/>
          <w:sz w:val="24"/>
          <w:szCs w:val="24"/>
          <w:lang w:val="sr-Cyrl-CS"/>
        </w:rPr>
        <w:t>:</w:t>
      </w:r>
    </w:p>
    <w:p w14:paraId="6F30DA40" w14:textId="5CDFC208" w:rsidR="0011311D"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Основне карактеристике међупрегрејача паре 3</w:t>
      </w:r>
    </w:p>
    <w:p w14:paraId="0ECF3264" w14:textId="77777777" w:rsidR="0071267B" w:rsidRPr="0089613F" w:rsidRDefault="0071267B" w:rsidP="0089613F">
      <w:pPr>
        <w:widowControl w:val="0"/>
        <w:autoSpaceDE w:val="0"/>
        <w:autoSpaceDN w:val="0"/>
        <w:adjustRightInd w:val="0"/>
        <w:spacing w:before="0"/>
        <w:contextualSpacing/>
        <w:rPr>
          <w:rFonts w:eastAsia="Calibri" w:cs="Arial"/>
          <w:sz w:val="24"/>
          <w:szCs w:val="24"/>
        </w:rPr>
      </w:pPr>
    </w:p>
    <w:tbl>
      <w:tblPr>
        <w:tblW w:w="0" w:type="auto"/>
        <w:tblInd w:w="6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2418"/>
        <w:gridCol w:w="2302"/>
        <w:gridCol w:w="2443"/>
        <w:gridCol w:w="2444"/>
      </w:tblGrid>
      <w:tr w:rsidR="0011311D" w:rsidRPr="0089613F" w14:paraId="60FA8F9A" w14:textId="77777777" w:rsidTr="0071267B">
        <w:tc>
          <w:tcPr>
            <w:tcW w:w="2418" w:type="dxa"/>
            <w:tcBorders>
              <w:top w:val="thinThickSmallGap" w:sz="12" w:space="0" w:color="auto"/>
              <w:bottom w:val="double" w:sz="4" w:space="0" w:color="auto"/>
              <w:right w:val="double" w:sz="4" w:space="0" w:color="auto"/>
            </w:tcBorders>
            <w:vAlign w:val="center"/>
          </w:tcPr>
          <w:p w14:paraId="4031B4B3"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међупрегрејач паре 3</w:t>
            </w:r>
          </w:p>
        </w:tc>
        <w:tc>
          <w:tcPr>
            <w:tcW w:w="2302" w:type="dxa"/>
            <w:tcBorders>
              <w:top w:val="thinThickSmallGap" w:sz="12" w:space="0" w:color="auto"/>
              <w:left w:val="nil"/>
              <w:bottom w:val="double" w:sz="4" w:space="0" w:color="auto"/>
            </w:tcBorders>
            <w:vAlign w:val="center"/>
          </w:tcPr>
          <w:p w14:paraId="4DEDFCC9"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материјал (PN)</w:t>
            </w:r>
          </w:p>
        </w:tc>
        <w:tc>
          <w:tcPr>
            <w:tcW w:w="2443" w:type="dxa"/>
            <w:tcBorders>
              <w:top w:val="thinThickSmallGap" w:sz="12" w:space="0" w:color="auto"/>
              <w:bottom w:val="double" w:sz="4" w:space="0" w:color="auto"/>
            </w:tcBorders>
            <w:vAlign w:val="center"/>
          </w:tcPr>
          <w:p w14:paraId="3E0788FB"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димензије, </w:t>
            </w:r>
          </w:p>
          <w:p w14:paraId="421ED67B"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mm</w:t>
            </w:r>
          </w:p>
        </w:tc>
        <w:tc>
          <w:tcPr>
            <w:tcW w:w="2444" w:type="dxa"/>
            <w:tcBorders>
              <w:top w:val="thinThickSmallGap" w:sz="12" w:space="0" w:color="auto"/>
              <w:bottom w:val="double" w:sz="4" w:space="0" w:color="auto"/>
            </w:tcBorders>
            <w:vAlign w:val="center"/>
          </w:tcPr>
          <w:p w14:paraId="34170999"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дужина, </w:t>
            </w:r>
          </w:p>
          <w:p w14:paraId="72D7EF0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м</w:t>
            </w:r>
          </w:p>
        </w:tc>
      </w:tr>
      <w:tr w:rsidR="0011311D" w:rsidRPr="0089613F" w14:paraId="069B70FD" w14:textId="77777777" w:rsidTr="0071267B">
        <w:tc>
          <w:tcPr>
            <w:tcW w:w="2418" w:type="dxa"/>
            <w:tcBorders>
              <w:top w:val="double" w:sz="4" w:space="0" w:color="auto"/>
              <w:bottom w:val="single" w:sz="4" w:space="0" w:color="auto"/>
              <w:right w:val="double" w:sz="4" w:space="0" w:color="auto"/>
            </w:tcBorders>
          </w:tcPr>
          <w:p w14:paraId="0763E4AF" w14:textId="77777777" w:rsidR="0011311D" w:rsidRPr="0089613F" w:rsidRDefault="0011311D" w:rsidP="0089613F">
            <w:pPr>
              <w:keepNext/>
              <w:widowControl w:val="0"/>
              <w:autoSpaceDE w:val="0"/>
              <w:autoSpaceDN w:val="0"/>
              <w:adjustRightInd w:val="0"/>
              <w:spacing w:before="0"/>
              <w:contextualSpacing/>
              <w:outlineLvl w:val="1"/>
              <w:rPr>
                <w:rFonts w:eastAsia="Calibri" w:cs="Arial"/>
                <w:bCs/>
                <w:i/>
                <w:iCs/>
                <w:sz w:val="24"/>
                <w:szCs w:val="24"/>
              </w:rPr>
            </w:pPr>
            <w:r w:rsidRPr="0089613F">
              <w:rPr>
                <w:rFonts w:eastAsia="Calibri" w:cs="Arial"/>
                <w:bCs/>
                <w:i/>
                <w:iCs/>
                <w:sz w:val="24"/>
                <w:szCs w:val="24"/>
              </w:rPr>
              <w:t>деоница 1 (улазна)</w:t>
            </w:r>
          </w:p>
        </w:tc>
        <w:tc>
          <w:tcPr>
            <w:tcW w:w="2302" w:type="dxa"/>
            <w:tcBorders>
              <w:top w:val="double" w:sz="4" w:space="0" w:color="auto"/>
              <w:left w:val="nil"/>
              <w:bottom w:val="single" w:sz="4" w:space="0" w:color="auto"/>
            </w:tcBorders>
            <w:vAlign w:val="center"/>
          </w:tcPr>
          <w:p w14:paraId="1E48C9F8"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15HМ </w:t>
            </w:r>
          </w:p>
        </w:tc>
        <w:tc>
          <w:tcPr>
            <w:tcW w:w="2443" w:type="dxa"/>
            <w:tcBorders>
              <w:top w:val="double" w:sz="4" w:space="0" w:color="auto"/>
              <w:bottom w:val="single" w:sz="4" w:space="0" w:color="auto"/>
            </w:tcBorders>
            <w:vAlign w:val="center"/>
          </w:tcPr>
          <w:p w14:paraId="6978F201"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63,5x4</w:t>
            </w:r>
          </w:p>
        </w:tc>
        <w:tc>
          <w:tcPr>
            <w:tcW w:w="2444" w:type="dxa"/>
            <w:tcBorders>
              <w:top w:val="double" w:sz="4" w:space="0" w:color="auto"/>
              <w:bottom w:val="single" w:sz="4" w:space="0" w:color="auto"/>
            </w:tcBorders>
            <w:vAlign w:val="center"/>
          </w:tcPr>
          <w:p w14:paraId="5FE8F211"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15,6</w:t>
            </w:r>
          </w:p>
        </w:tc>
      </w:tr>
      <w:tr w:rsidR="0011311D" w:rsidRPr="0089613F" w14:paraId="6062F78A" w14:textId="77777777" w:rsidTr="0071267B">
        <w:tc>
          <w:tcPr>
            <w:tcW w:w="2418" w:type="dxa"/>
            <w:tcBorders>
              <w:top w:val="single" w:sz="4" w:space="0" w:color="auto"/>
              <w:bottom w:val="single" w:sz="4" w:space="0" w:color="auto"/>
              <w:right w:val="double" w:sz="4" w:space="0" w:color="auto"/>
            </w:tcBorders>
          </w:tcPr>
          <w:p w14:paraId="144A4239"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2</w:t>
            </w:r>
          </w:p>
        </w:tc>
        <w:tc>
          <w:tcPr>
            <w:tcW w:w="2302" w:type="dxa"/>
            <w:tcBorders>
              <w:top w:val="single" w:sz="4" w:space="0" w:color="auto"/>
              <w:left w:val="nil"/>
              <w:bottom w:val="single" w:sz="4" w:space="0" w:color="auto"/>
            </w:tcBorders>
            <w:vAlign w:val="center"/>
          </w:tcPr>
          <w:p w14:paraId="7FDB53E7"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2443" w:type="dxa"/>
            <w:tcBorders>
              <w:top w:val="single" w:sz="4" w:space="0" w:color="auto"/>
              <w:bottom w:val="single" w:sz="4" w:space="0" w:color="auto"/>
            </w:tcBorders>
            <w:vAlign w:val="center"/>
          </w:tcPr>
          <w:p w14:paraId="1C2EC4E6"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63,5x4</w:t>
            </w:r>
          </w:p>
        </w:tc>
        <w:tc>
          <w:tcPr>
            <w:tcW w:w="2444" w:type="dxa"/>
            <w:tcBorders>
              <w:top w:val="single" w:sz="4" w:space="0" w:color="auto"/>
              <w:bottom w:val="single" w:sz="4" w:space="0" w:color="auto"/>
            </w:tcBorders>
            <w:vAlign w:val="center"/>
          </w:tcPr>
          <w:p w14:paraId="49446852"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8,3</w:t>
            </w:r>
          </w:p>
        </w:tc>
      </w:tr>
      <w:tr w:rsidR="0011311D" w:rsidRPr="0089613F" w14:paraId="3DEEC30D" w14:textId="77777777" w:rsidTr="0071267B">
        <w:tc>
          <w:tcPr>
            <w:tcW w:w="2418" w:type="dxa"/>
            <w:tcBorders>
              <w:top w:val="single" w:sz="4" w:space="0" w:color="auto"/>
              <w:bottom w:val="single" w:sz="4" w:space="0" w:color="auto"/>
              <w:right w:val="double" w:sz="4" w:space="0" w:color="auto"/>
            </w:tcBorders>
          </w:tcPr>
          <w:p w14:paraId="4FBF5C99"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3</w:t>
            </w:r>
          </w:p>
        </w:tc>
        <w:tc>
          <w:tcPr>
            <w:tcW w:w="2302" w:type="dxa"/>
            <w:tcBorders>
              <w:top w:val="single" w:sz="4" w:space="0" w:color="auto"/>
              <w:left w:val="nil"/>
              <w:bottom w:val="single" w:sz="4" w:space="0" w:color="auto"/>
            </w:tcBorders>
            <w:vAlign w:val="center"/>
          </w:tcPr>
          <w:p w14:paraId="7B502FE5"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2443" w:type="dxa"/>
            <w:tcBorders>
              <w:top w:val="single" w:sz="4" w:space="0" w:color="auto"/>
              <w:bottom w:val="single" w:sz="4" w:space="0" w:color="auto"/>
            </w:tcBorders>
            <w:vAlign w:val="center"/>
          </w:tcPr>
          <w:p w14:paraId="4E4A6DF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63,5x4,5</w:t>
            </w:r>
          </w:p>
        </w:tc>
        <w:tc>
          <w:tcPr>
            <w:tcW w:w="2444" w:type="dxa"/>
            <w:tcBorders>
              <w:top w:val="single" w:sz="4" w:space="0" w:color="auto"/>
              <w:bottom w:val="single" w:sz="4" w:space="0" w:color="auto"/>
            </w:tcBorders>
            <w:vAlign w:val="center"/>
          </w:tcPr>
          <w:p w14:paraId="186A37E3"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5,1</w:t>
            </w:r>
          </w:p>
        </w:tc>
      </w:tr>
      <w:tr w:rsidR="0011311D" w:rsidRPr="0089613F" w14:paraId="1D70CB01" w14:textId="77777777" w:rsidTr="0071267B">
        <w:tc>
          <w:tcPr>
            <w:tcW w:w="2418" w:type="dxa"/>
            <w:tcBorders>
              <w:top w:val="single" w:sz="4" w:space="0" w:color="auto"/>
              <w:bottom w:val="single" w:sz="4" w:space="0" w:color="auto"/>
              <w:right w:val="double" w:sz="4" w:space="0" w:color="auto"/>
            </w:tcBorders>
          </w:tcPr>
          <w:p w14:paraId="0BBD9D6C"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 xml:space="preserve">деоница 4 </w:t>
            </w:r>
          </w:p>
        </w:tc>
        <w:tc>
          <w:tcPr>
            <w:tcW w:w="2302" w:type="dxa"/>
            <w:tcBorders>
              <w:top w:val="single" w:sz="4" w:space="0" w:color="auto"/>
              <w:left w:val="nil"/>
              <w:bottom w:val="single" w:sz="4" w:space="0" w:color="auto"/>
            </w:tcBorders>
            <w:vAlign w:val="center"/>
          </w:tcPr>
          <w:p w14:paraId="044CE798"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2443" w:type="dxa"/>
            <w:tcBorders>
              <w:top w:val="single" w:sz="4" w:space="0" w:color="auto"/>
              <w:bottom w:val="single" w:sz="4" w:space="0" w:color="auto"/>
            </w:tcBorders>
            <w:vAlign w:val="center"/>
          </w:tcPr>
          <w:p w14:paraId="155D5DE8"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63,5x5,6</w:t>
            </w:r>
          </w:p>
        </w:tc>
        <w:tc>
          <w:tcPr>
            <w:tcW w:w="2444" w:type="dxa"/>
            <w:tcBorders>
              <w:top w:val="single" w:sz="4" w:space="0" w:color="auto"/>
              <w:bottom w:val="single" w:sz="4" w:space="0" w:color="auto"/>
            </w:tcBorders>
            <w:vAlign w:val="center"/>
          </w:tcPr>
          <w:p w14:paraId="39E83CC9"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7,9</w:t>
            </w:r>
          </w:p>
        </w:tc>
      </w:tr>
      <w:tr w:rsidR="0011311D" w:rsidRPr="0089613F" w14:paraId="499D3301" w14:textId="77777777" w:rsidTr="0071267B">
        <w:tc>
          <w:tcPr>
            <w:tcW w:w="2418" w:type="dxa"/>
            <w:tcBorders>
              <w:top w:val="single" w:sz="4" w:space="0" w:color="auto"/>
              <w:bottom w:val="thickThinSmallGap" w:sz="12" w:space="0" w:color="auto"/>
              <w:right w:val="double" w:sz="4" w:space="0" w:color="auto"/>
            </w:tcBorders>
          </w:tcPr>
          <w:p w14:paraId="0B28B2FE"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деоница 5 (излазна)</w:t>
            </w:r>
          </w:p>
        </w:tc>
        <w:tc>
          <w:tcPr>
            <w:tcW w:w="2302" w:type="dxa"/>
            <w:tcBorders>
              <w:top w:val="single" w:sz="4" w:space="0" w:color="auto"/>
              <w:left w:val="nil"/>
              <w:bottom w:val="thickThinSmallGap" w:sz="12" w:space="0" w:color="auto"/>
            </w:tcBorders>
            <w:vAlign w:val="center"/>
          </w:tcPr>
          <w:p w14:paraId="336774A5"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10H2М</w:t>
            </w:r>
          </w:p>
        </w:tc>
        <w:tc>
          <w:tcPr>
            <w:tcW w:w="2443" w:type="dxa"/>
            <w:tcBorders>
              <w:top w:val="single" w:sz="4" w:space="0" w:color="auto"/>
              <w:bottom w:val="thickThinSmallGap" w:sz="12" w:space="0" w:color="auto"/>
            </w:tcBorders>
            <w:vAlign w:val="center"/>
          </w:tcPr>
          <w:p w14:paraId="22F2A487"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sym w:font="Symbol" w:char="F0C6"/>
            </w:r>
            <w:r w:rsidRPr="0089613F">
              <w:rPr>
                <w:rFonts w:eastAsia="Calibri" w:cs="Arial"/>
                <w:sz w:val="24"/>
                <w:szCs w:val="24"/>
              </w:rPr>
              <w:t>63,5x7,1</w:t>
            </w:r>
          </w:p>
        </w:tc>
        <w:tc>
          <w:tcPr>
            <w:tcW w:w="2444" w:type="dxa"/>
            <w:tcBorders>
              <w:top w:val="single" w:sz="4" w:space="0" w:color="auto"/>
              <w:bottom w:val="thickThinSmallGap" w:sz="12" w:space="0" w:color="auto"/>
            </w:tcBorders>
            <w:vAlign w:val="center"/>
          </w:tcPr>
          <w:p w14:paraId="519E8690"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12,8</w:t>
            </w:r>
          </w:p>
        </w:tc>
      </w:tr>
    </w:tbl>
    <w:p w14:paraId="5110C4F0" w14:textId="77777777" w:rsidR="0071267B" w:rsidRDefault="0071267B" w:rsidP="0089613F">
      <w:pPr>
        <w:widowControl w:val="0"/>
        <w:autoSpaceDE w:val="0"/>
        <w:autoSpaceDN w:val="0"/>
        <w:adjustRightInd w:val="0"/>
        <w:spacing w:before="0"/>
        <w:contextualSpacing/>
        <w:rPr>
          <w:rFonts w:eastAsia="Calibri" w:cs="Arial"/>
          <w:bCs/>
          <w:sz w:val="24"/>
          <w:szCs w:val="24"/>
          <w:u w:val="single"/>
          <w:lang w:val="sr-Cyrl-CS"/>
        </w:rPr>
      </w:pPr>
    </w:p>
    <w:p w14:paraId="2EBA8E66" w14:textId="65BAF9DF" w:rsidR="0011311D" w:rsidRPr="0089613F" w:rsidRDefault="0011311D" w:rsidP="0089613F">
      <w:pPr>
        <w:widowControl w:val="0"/>
        <w:autoSpaceDE w:val="0"/>
        <w:autoSpaceDN w:val="0"/>
        <w:adjustRightInd w:val="0"/>
        <w:spacing w:before="0"/>
        <w:contextualSpacing/>
        <w:rPr>
          <w:rFonts w:eastAsia="Calibri" w:cs="Arial"/>
          <w:bCs/>
          <w:sz w:val="24"/>
          <w:szCs w:val="24"/>
          <w:u w:val="single"/>
          <w:lang w:val="sr-Latn-CS"/>
        </w:rPr>
      </w:pPr>
      <w:r w:rsidRPr="0089613F">
        <w:rPr>
          <w:rFonts w:eastAsia="Calibri" w:cs="Arial"/>
          <w:bCs/>
          <w:sz w:val="24"/>
          <w:szCs w:val="24"/>
          <w:u w:val="single"/>
          <w:lang w:val="sr-Cyrl-CS"/>
        </w:rPr>
        <w:t xml:space="preserve">Постојеће </w:t>
      </w:r>
      <w:r w:rsidRPr="0089613F">
        <w:rPr>
          <w:rFonts w:eastAsia="Calibri" w:cs="Arial"/>
          <w:bCs/>
          <w:sz w:val="24"/>
          <w:szCs w:val="24"/>
          <w:u w:val="single"/>
          <w:lang w:val="sr-Latn-CS"/>
        </w:rPr>
        <w:t>стање</w:t>
      </w:r>
      <w:r w:rsidRPr="0089613F">
        <w:rPr>
          <w:rFonts w:eastAsia="Calibri" w:cs="Arial"/>
          <w:bCs/>
          <w:sz w:val="24"/>
          <w:szCs w:val="24"/>
          <w:u w:val="single"/>
          <w:lang w:val="sr-Cyrl-CS"/>
        </w:rPr>
        <w:t>, међупрегрејач 3</w:t>
      </w:r>
    </w:p>
    <w:p w14:paraId="45F59B26" w14:textId="21127192" w:rsidR="0011311D"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lang w:val="sr-Cyrl-CS"/>
        </w:rPr>
        <w:t>У ремонту за 201</w:t>
      </w:r>
      <w:r w:rsidRPr="0089613F">
        <w:rPr>
          <w:rFonts w:eastAsia="Calibri" w:cs="Arial"/>
          <w:sz w:val="24"/>
          <w:szCs w:val="24"/>
          <w:lang w:val="sr-Latn-CS"/>
        </w:rPr>
        <w:t>2</w:t>
      </w:r>
      <w:r w:rsidRPr="0089613F">
        <w:rPr>
          <w:rFonts w:eastAsia="Calibri" w:cs="Arial"/>
          <w:sz w:val="24"/>
          <w:szCs w:val="24"/>
          <w:lang w:val="sr-Cyrl-CS"/>
        </w:rPr>
        <w:t>.год</w:t>
      </w:r>
      <w:r w:rsidRPr="0089613F">
        <w:rPr>
          <w:rFonts w:eastAsia="Calibri" w:cs="Arial"/>
          <w:sz w:val="24"/>
          <w:szCs w:val="24"/>
          <w:lang w:val="sr-Latn-CS"/>
        </w:rPr>
        <w:t xml:space="preserve"> </w:t>
      </w:r>
      <w:r w:rsidRPr="0089613F">
        <w:rPr>
          <w:rFonts w:eastAsia="Calibri" w:cs="Arial"/>
          <w:sz w:val="24"/>
          <w:szCs w:val="24"/>
          <w:lang w:val="sr-Cyrl-CS"/>
        </w:rPr>
        <w:t xml:space="preserve">обављена је замена међупрегрејача 3 и овесних цеви међупрегрејача 3. </w:t>
      </w:r>
      <w:r w:rsidRPr="0089613F">
        <w:rPr>
          <w:rFonts w:eastAsia="Calibri" w:cs="Arial"/>
          <w:sz w:val="24"/>
          <w:szCs w:val="24"/>
          <w:lang w:val="sr-Latn-CS"/>
        </w:rPr>
        <w:t xml:space="preserve">Новопројектовани прегрејач паре </w:t>
      </w:r>
      <w:r w:rsidRPr="0089613F">
        <w:rPr>
          <w:rFonts w:eastAsia="Calibri" w:cs="Arial"/>
          <w:sz w:val="24"/>
          <w:szCs w:val="24"/>
          <w:lang w:val="sr-Cyrl-CS"/>
        </w:rPr>
        <w:t>М</w:t>
      </w:r>
      <w:r w:rsidRPr="0089613F">
        <w:rPr>
          <w:rFonts w:eastAsia="Calibri" w:cs="Arial"/>
          <w:sz w:val="24"/>
          <w:szCs w:val="24"/>
          <w:lang w:val="sr-Latn-CS"/>
        </w:rPr>
        <w:t>П</w:t>
      </w:r>
      <w:r w:rsidRPr="0089613F">
        <w:rPr>
          <w:rFonts w:eastAsia="Calibri" w:cs="Arial"/>
          <w:sz w:val="24"/>
          <w:szCs w:val="24"/>
          <w:lang w:val="sr-Cyrl-CS"/>
        </w:rPr>
        <w:t>3</w:t>
      </w:r>
      <w:r w:rsidRPr="0089613F">
        <w:rPr>
          <w:rFonts w:eastAsia="Calibri" w:cs="Arial"/>
          <w:sz w:val="24"/>
          <w:szCs w:val="24"/>
          <w:lang w:val="sr-Latn-CS"/>
        </w:rPr>
        <w:t xml:space="preserve"> у потпуности одговара постојећем како по димензијама уграђених цеви тако и по квалитету уграђених материјала. Димензије цеви нису промењене, како се неби нарушила хидраулика грејне површине и проток паре.</w:t>
      </w:r>
    </w:p>
    <w:p w14:paraId="5B9BA8B5" w14:textId="77777777" w:rsidR="0071267B" w:rsidRPr="0089613F" w:rsidRDefault="0071267B" w:rsidP="0089613F">
      <w:pPr>
        <w:widowControl w:val="0"/>
        <w:autoSpaceDE w:val="0"/>
        <w:autoSpaceDN w:val="0"/>
        <w:adjustRightInd w:val="0"/>
        <w:spacing w:before="0"/>
        <w:ind w:right="122"/>
        <w:contextualSpacing/>
        <w:rPr>
          <w:rFonts w:eastAsia="Calibri" w:cs="Arial"/>
          <w:sz w:val="24"/>
          <w:szCs w:val="24"/>
          <w:lang w:val="sr-Latn-CS"/>
        </w:rPr>
      </w:pPr>
    </w:p>
    <w:tbl>
      <w:tblPr>
        <w:tblW w:w="86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9"/>
        <w:gridCol w:w="2169"/>
        <w:gridCol w:w="2280"/>
      </w:tblGrid>
      <w:tr w:rsidR="0011311D" w:rsidRPr="0089613F" w14:paraId="1FB08B27" w14:textId="77777777" w:rsidTr="0011311D">
        <w:trPr>
          <w:trHeight w:val="333"/>
        </w:trPr>
        <w:tc>
          <w:tcPr>
            <w:tcW w:w="4209" w:type="dxa"/>
            <w:vAlign w:val="center"/>
          </w:tcPr>
          <w:p w14:paraId="7A4DCE34"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89613F">
              <w:rPr>
                <w:rFonts w:eastAsia="Calibri" w:cs="Arial"/>
                <w:b/>
                <w:bCs/>
                <w:sz w:val="24"/>
                <w:szCs w:val="24"/>
                <w:lang w:val="sr-Cyrl-CS"/>
              </w:rPr>
              <w:t>Деоница</w:t>
            </w:r>
          </w:p>
        </w:tc>
        <w:tc>
          <w:tcPr>
            <w:tcW w:w="2169" w:type="dxa"/>
            <w:vAlign w:val="center"/>
          </w:tcPr>
          <w:p w14:paraId="15EC9316"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89613F">
              <w:rPr>
                <w:rFonts w:eastAsia="Calibri" w:cs="Arial"/>
                <w:b/>
                <w:bCs/>
                <w:sz w:val="24"/>
                <w:szCs w:val="24"/>
                <w:lang w:val="sr-Cyrl-CS"/>
              </w:rPr>
              <w:t>Димензије цеви</w:t>
            </w:r>
          </w:p>
        </w:tc>
        <w:tc>
          <w:tcPr>
            <w:tcW w:w="2280" w:type="dxa"/>
            <w:vAlign w:val="center"/>
          </w:tcPr>
          <w:p w14:paraId="2FD35F93"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89613F">
              <w:rPr>
                <w:rFonts w:eastAsia="Calibri" w:cs="Arial"/>
                <w:b/>
                <w:bCs/>
                <w:sz w:val="24"/>
                <w:szCs w:val="24"/>
                <w:lang w:val="sr-Cyrl-CS"/>
              </w:rPr>
              <w:t>Материјал према</w:t>
            </w:r>
          </w:p>
          <w:p w14:paraId="5B06672A"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Latn-CS"/>
              </w:rPr>
            </w:pPr>
            <w:r w:rsidRPr="0089613F">
              <w:rPr>
                <w:rFonts w:eastAsia="Calibri" w:cs="Arial"/>
                <w:b/>
                <w:bCs/>
                <w:sz w:val="24"/>
                <w:szCs w:val="24"/>
              </w:rPr>
              <w:t>SRPS EN 10216-2</w:t>
            </w:r>
          </w:p>
        </w:tc>
      </w:tr>
      <w:tr w:rsidR="0011311D" w:rsidRPr="0089613F" w14:paraId="3B9C7BC1" w14:textId="77777777" w:rsidTr="0011311D">
        <w:trPr>
          <w:trHeight w:val="183"/>
        </w:trPr>
        <w:tc>
          <w:tcPr>
            <w:tcW w:w="4209" w:type="dxa"/>
            <w:vAlign w:val="center"/>
          </w:tcPr>
          <w:p w14:paraId="52D7294A"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lang w:val="sr-Cyrl-CS"/>
              </w:rPr>
              <w:lastRenderedPageBreak/>
              <w:t>1 – Први део по току паре</w:t>
            </w:r>
          </w:p>
        </w:tc>
        <w:tc>
          <w:tcPr>
            <w:tcW w:w="2169" w:type="dxa"/>
            <w:vAlign w:val="center"/>
          </w:tcPr>
          <w:p w14:paraId="2357D8B9"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rPr>
              <w:t>ø63,5x4 mm</w:t>
            </w:r>
          </w:p>
        </w:tc>
        <w:tc>
          <w:tcPr>
            <w:tcW w:w="2280" w:type="dxa"/>
            <w:vAlign w:val="center"/>
          </w:tcPr>
          <w:p w14:paraId="7C21E6B4"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lang w:val="sr-Latn-CS"/>
              </w:rPr>
              <w:t>13CrМо4 5</w:t>
            </w:r>
          </w:p>
        </w:tc>
      </w:tr>
      <w:tr w:rsidR="0011311D" w:rsidRPr="0089613F" w14:paraId="30B48DB2" w14:textId="77777777" w:rsidTr="0011311D">
        <w:trPr>
          <w:trHeight w:val="273"/>
        </w:trPr>
        <w:tc>
          <w:tcPr>
            <w:tcW w:w="4209" w:type="dxa"/>
            <w:vAlign w:val="center"/>
          </w:tcPr>
          <w:p w14:paraId="7D447865"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lang w:val="sr-Cyrl-CS"/>
              </w:rPr>
              <w:t>2 - Други део по току паре</w:t>
            </w:r>
          </w:p>
        </w:tc>
        <w:tc>
          <w:tcPr>
            <w:tcW w:w="2169" w:type="dxa"/>
            <w:vAlign w:val="center"/>
          </w:tcPr>
          <w:p w14:paraId="46CBC05D"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rPr>
              <w:t>ø63,5x4 mm</w:t>
            </w:r>
          </w:p>
        </w:tc>
        <w:tc>
          <w:tcPr>
            <w:tcW w:w="2280" w:type="dxa"/>
            <w:vAlign w:val="center"/>
          </w:tcPr>
          <w:p w14:paraId="119F8B6D"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rPr>
              <w:t>10CrМо9-10</w:t>
            </w:r>
          </w:p>
        </w:tc>
      </w:tr>
      <w:tr w:rsidR="0011311D" w:rsidRPr="0089613F" w14:paraId="4B7623E2" w14:textId="77777777" w:rsidTr="0011311D">
        <w:trPr>
          <w:trHeight w:val="277"/>
        </w:trPr>
        <w:tc>
          <w:tcPr>
            <w:tcW w:w="4209" w:type="dxa"/>
            <w:vAlign w:val="center"/>
          </w:tcPr>
          <w:p w14:paraId="19ACA8E1"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lang w:val="sr-Cyrl-CS"/>
              </w:rPr>
              <w:t>3 - Трећи део по току паре</w:t>
            </w:r>
          </w:p>
        </w:tc>
        <w:tc>
          <w:tcPr>
            <w:tcW w:w="2169" w:type="dxa"/>
            <w:vAlign w:val="center"/>
          </w:tcPr>
          <w:p w14:paraId="0FD77098"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rPr>
              <w:t>ø63,5x4</w:t>
            </w:r>
            <w:r w:rsidRPr="0089613F">
              <w:rPr>
                <w:rFonts w:eastAsia="Calibri" w:cs="Arial"/>
                <w:sz w:val="24"/>
                <w:szCs w:val="24"/>
                <w:lang w:val="sr-Cyrl-CS"/>
              </w:rPr>
              <w:t>,5</w:t>
            </w:r>
            <w:r w:rsidRPr="0089613F">
              <w:rPr>
                <w:rFonts w:eastAsia="Calibri" w:cs="Arial"/>
                <w:sz w:val="24"/>
                <w:szCs w:val="24"/>
              </w:rPr>
              <w:t xml:space="preserve"> mm</w:t>
            </w:r>
          </w:p>
        </w:tc>
        <w:tc>
          <w:tcPr>
            <w:tcW w:w="2280" w:type="dxa"/>
            <w:vAlign w:val="center"/>
          </w:tcPr>
          <w:p w14:paraId="57073B2D"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rPr>
              <w:t>10CrМо9-10</w:t>
            </w:r>
          </w:p>
        </w:tc>
      </w:tr>
      <w:tr w:rsidR="0011311D" w:rsidRPr="0089613F" w14:paraId="2136B337" w14:textId="77777777" w:rsidTr="0011311D">
        <w:trPr>
          <w:trHeight w:val="281"/>
        </w:trPr>
        <w:tc>
          <w:tcPr>
            <w:tcW w:w="4209" w:type="dxa"/>
            <w:vAlign w:val="center"/>
          </w:tcPr>
          <w:p w14:paraId="0E4B7C95"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lang w:val="sr-Cyrl-CS"/>
              </w:rPr>
              <w:t>4 – Четврти део по току паре</w:t>
            </w:r>
          </w:p>
        </w:tc>
        <w:tc>
          <w:tcPr>
            <w:tcW w:w="2169" w:type="dxa"/>
            <w:vAlign w:val="center"/>
          </w:tcPr>
          <w:p w14:paraId="00F70DB1"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rPr>
              <w:t>ø63,5x</w:t>
            </w:r>
            <w:r w:rsidRPr="0089613F">
              <w:rPr>
                <w:rFonts w:eastAsia="Calibri" w:cs="Arial"/>
                <w:sz w:val="24"/>
                <w:szCs w:val="24"/>
                <w:lang w:val="sr-Cyrl-CS"/>
              </w:rPr>
              <w:t>5,6</w:t>
            </w:r>
            <w:r w:rsidRPr="0089613F">
              <w:rPr>
                <w:rFonts w:eastAsia="Calibri" w:cs="Arial"/>
                <w:sz w:val="24"/>
                <w:szCs w:val="24"/>
              </w:rPr>
              <w:t xml:space="preserve"> mm</w:t>
            </w:r>
          </w:p>
        </w:tc>
        <w:tc>
          <w:tcPr>
            <w:tcW w:w="2280" w:type="dxa"/>
            <w:vAlign w:val="center"/>
          </w:tcPr>
          <w:p w14:paraId="20D4DD33"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rPr>
              <w:t>10CrМо9-10</w:t>
            </w:r>
          </w:p>
        </w:tc>
      </w:tr>
      <w:tr w:rsidR="0011311D" w:rsidRPr="0089613F" w14:paraId="76423D5E" w14:textId="77777777" w:rsidTr="0011311D">
        <w:trPr>
          <w:trHeight w:val="271"/>
        </w:trPr>
        <w:tc>
          <w:tcPr>
            <w:tcW w:w="4209" w:type="dxa"/>
            <w:vAlign w:val="center"/>
          </w:tcPr>
          <w:p w14:paraId="4A86011C"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r w:rsidRPr="0089613F">
              <w:rPr>
                <w:rFonts w:eastAsia="Calibri" w:cs="Arial"/>
                <w:sz w:val="24"/>
                <w:szCs w:val="24"/>
                <w:lang w:val="sr-Cyrl-CS"/>
              </w:rPr>
              <w:t>5- Пети део по току паре</w:t>
            </w:r>
          </w:p>
        </w:tc>
        <w:tc>
          <w:tcPr>
            <w:tcW w:w="2169" w:type="dxa"/>
            <w:vAlign w:val="center"/>
          </w:tcPr>
          <w:p w14:paraId="11E5733E"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rPr>
              <w:t>ø63,5x</w:t>
            </w:r>
            <w:r w:rsidRPr="0089613F">
              <w:rPr>
                <w:rFonts w:eastAsia="Calibri" w:cs="Arial"/>
                <w:sz w:val="24"/>
                <w:szCs w:val="24"/>
                <w:lang w:val="sr-Cyrl-CS"/>
              </w:rPr>
              <w:t>7,1</w:t>
            </w:r>
            <w:r w:rsidRPr="0089613F">
              <w:rPr>
                <w:rFonts w:eastAsia="Calibri" w:cs="Arial"/>
                <w:sz w:val="24"/>
                <w:szCs w:val="24"/>
              </w:rPr>
              <w:t xml:space="preserve"> mm</w:t>
            </w:r>
          </w:p>
        </w:tc>
        <w:tc>
          <w:tcPr>
            <w:tcW w:w="2280" w:type="dxa"/>
            <w:vAlign w:val="center"/>
          </w:tcPr>
          <w:p w14:paraId="2A82C813"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rPr>
              <w:t>10CrМо9-10</w:t>
            </w:r>
          </w:p>
        </w:tc>
      </w:tr>
    </w:tbl>
    <w:p w14:paraId="4FCBC1E1" w14:textId="77777777" w:rsidR="0071267B" w:rsidRDefault="0071267B" w:rsidP="0089613F">
      <w:pPr>
        <w:widowControl w:val="0"/>
        <w:autoSpaceDE w:val="0"/>
        <w:autoSpaceDN w:val="0"/>
        <w:adjustRightInd w:val="0"/>
        <w:spacing w:before="0"/>
        <w:contextualSpacing/>
        <w:rPr>
          <w:rFonts w:eastAsia="Calibri" w:cs="Arial"/>
          <w:sz w:val="24"/>
          <w:szCs w:val="24"/>
          <w:lang w:val="sr-Cyrl-CS"/>
        </w:rPr>
      </w:pPr>
    </w:p>
    <w:p w14:paraId="66392F64" w14:textId="33EABFC5"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Границе радова у ремонту 201</w:t>
      </w:r>
      <w:r w:rsidRPr="0089613F">
        <w:rPr>
          <w:rFonts w:eastAsia="Calibri" w:cs="Arial"/>
          <w:sz w:val="24"/>
          <w:szCs w:val="24"/>
        </w:rPr>
        <w:t>2</w:t>
      </w:r>
      <w:r w:rsidRPr="0089613F">
        <w:rPr>
          <w:rFonts w:eastAsia="Calibri" w:cs="Arial"/>
          <w:sz w:val="24"/>
          <w:szCs w:val="24"/>
          <w:lang w:val="sr-Cyrl-CS"/>
        </w:rPr>
        <w:t>:</w:t>
      </w:r>
    </w:p>
    <w:p w14:paraId="3ADBED10" w14:textId="56CFE9D9" w:rsidR="0011311D"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Радови и активности на  комплетној демонтажи и монтажи грејних површина међупрегрејача 3 и овесних цеви међупрегрејача 3, са припадајућим елементима, од заварених спојева прикључака на улазном колектору до завареног споја прикључака на излазном колектору међупрегрејача 3.</w:t>
      </w:r>
    </w:p>
    <w:p w14:paraId="014B1B6D" w14:textId="77777777" w:rsidR="0071267B" w:rsidRPr="0089613F" w:rsidRDefault="0071267B" w:rsidP="0089613F">
      <w:pPr>
        <w:widowControl w:val="0"/>
        <w:autoSpaceDE w:val="0"/>
        <w:autoSpaceDN w:val="0"/>
        <w:adjustRightInd w:val="0"/>
        <w:spacing w:before="0"/>
        <w:contextualSpacing/>
        <w:rPr>
          <w:rFonts w:eastAsia="Calibri" w:cs="Arial"/>
          <w:sz w:val="24"/>
          <w:szCs w:val="24"/>
          <w:lang w:val="sr-Cyrl-CS"/>
        </w:rPr>
      </w:pPr>
    </w:p>
    <w:p w14:paraId="22226192" w14:textId="77777777" w:rsidR="0011311D" w:rsidRPr="0071267B"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71267B">
        <w:rPr>
          <w:rFonts w:eastAsia="Calibri" w:cs="Arial"/>
          <w:b/>
          <w:bCs/>
          <w:sz w:val="24"/>
          <w:szCs w:val="24"/>
          <w:lang w:val="sr-Cyrl-CS"/>
        </w:rPr>
        <w:t>Овесне цеви међупрегрејача паре 3</w:t>
      </w:r>
    </w:p>
    <w:p w14:paraId="1C05E0F4"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Latn-CS"/>
        </w:rPr>
      </w:pPr>
      <w:r w:rsidRPr="0089613F">
        <w:rPr>
          <w:rFonts w:eastAsia="Calibri" w:cs="Arial"/>
          <w:sz w:val="24"/>
          <w:szCs w:val="24"/>
          <w:lang w:val="sr-Latn-CS"/>
        </w:rPr>
        <w:t>О</w:t>
      </w:r>
      <w:r w:rsidRPr="0089613F">
        <w:rPr>
          <w:rFonts w:eastAsia="Calibri" w:cs="Arial"/>
          <w:sz w:val="24"/>
          <w:szCs w:val="24"/>
          <w:lang w:val="sr-Cyrl-CS"/>
        </w:rPr>
        <w:t>весн</w:t>
      </w:r>
      <w:r w:rsidRPr="0089613F">
        <w:rPr>
          <w:rFonts w:eastAsia="Calibri" w:cs="Arial"/>
          <w:sz w:val="24"/>
          <w:szCs w:val="24"/>
          <w:lang w:val="sr-Latn-CS"/>
        </w:rPr>
        <w:t>е</w:t>
      </w:r>
      <w:r w:rsidRPr="0089613F">
        <w:rPr>
          <w:rFonts w:eastAsia="Calibri" w:cs="Arial"/>
          <w:sz w:val="24"/>
          <w:szCs w:val="24"/>
          <w:lang w:val="sr-Cyrl-CS"/>
        </w:rPr>
        <w:t xml:space="preserve"> цеви су замењене</w:t>
      </w:r>
      <w:r w:rsidRPr="0089613F">
        <w:rPr>
          <w:rFonts w:eastAsia="Calibri" w:cs="Arial"/>
          <w:sz w:val="24"/>
          <w:szCs w:val="24"/>
          <w:lang w:val="sr-Latn-CS"/>
        </w:rPr>
        <w:t xml:space="preserve"> </w:t>
      </w:r>
      <w:r w:rsidRPr="0089613F">
        <w:rPr>
          <w:rFonts w:eastAsia="Calibri" w:cs="Arial"/>
          <w:sz w:val="24"/>
          <w:szCs w:val="24"/>
          <w:lang w:val="sr-Cyrl-CS"/>
        </w:rPr>
        <w:t>у области међупрегрејача паре МП3 од висинске коте +86,337 м до висинске коте 91,76 м. Овесне цеви у области међупрегрејача паре МП3 којих има укупно 784 комада служе за ношење дела тежинског оптерећења од међупрегрејача МП3, одржавање геометрије међупрегрејача МП3 и истовремено су укључене у систем испаривачких цеви. Овесне цеви међупрегрејача паре МП3 максималне средње температуре 403 °</w:t>
      </w:r>
      <w:r w:rsidRPr="0089613F">
        <w:rPr>
          <w:rFonts w:eastAsia="Calibri" w:cs="Arial"/>
          <w:sz w:val="24"/>
          <w:szCs w:val="24"/>
        </w:rPr>
        <w:t>C</w:t>
      </w:r>
      <w:r w:rsidRPr="0089613F">
        <w:rPr>
          <w:rFonts w:eastAsia="Calibri" w:cs="Arial"/>
          <w:sz w:val="24"/>
          <w:szCs w:val="24"/>
          <w:lang w:val="sr-Cyrl-CS"/>
        </w:rPr>
        <w:t xml:space="preserve"> су израђене од цеви Ø33,7 </w:t>
      </w:r>
      <w:r w:rsidRPr="0089613F">
        <w:rPr>
          <w:rFonts w:eastAsia="Calibri" w:cs="Arial"/>
          <w:sz w:val="24"/>
          <w:szCs w:val="24"/>
        </w:rPr>
        <w:t>x</w:t>
      </w:r>
      <w:r w:rsidRPr="0089613F">
        <w:rPr>
          <w:rFonts w:eastAsia="Calibri" w:cs="Arial"/>
          <w:sz w:val="24"/>
          <w:szCs w:val="24"/>
          <w:lang w:val="sr-Cyrl-CS"/>
        </w:rPr>
        <w:t xml:space="preserve"> 4,5 mm од челика 16М ознаке према </w:t>
      </w:r>
      <w:r w:rsidRPr="0089613F">
        <w:rPr>
          <w:rFonts w:eastAsia="Calibri" w:cs="Arial"/>
          <w:sz w:val="24"/>
          <w:szCs w:val="24"/>
        </w:rPr>
        <w:t>PN</w:t>
      </w:r>
      <w:r w:rsidRPr="0089613F">
        <w:rPr>
          <w:rFonts w:eastAsia="Calibri" w:cs="Arial"/>
          <w:sz w:val="24"/>
          <w:szCs w:val="24"/>
          <w:lang w:val="sr-Cyrl-CS"/>
        </w:rPr>
        <w:t xml:space="preserve"> нормама, односно 16Мо3 према Е</w:t>
      </w:r>
      <w:r w:rsidRPr="0089613F">
        <w:rPr>
          <w:rFonts w:eastAsia="Calibri" w:cs="Arial"/>
          <w:sz w:val="24"/>
          <w:szCs w:val="24"/>
        </w:rPr>
        <w:t>N</w:t>
      </w:r>
      <w:r w:rsidRPr="0089613F">
        <w:rPr>
          <w:rFonts w:eastAsia="Calibri" w:cs="Arial"/>
          <w:sz w:val="24"/>
          <w:szCs w:val="24"/>
          <w:lang w:val="sr-Cyrl-CS"/>
        </w:rPr>
        <w:t xml:space="preserve">, или 15Мо3 према </w:t>
      </w:r>
      <w:r w:rsidRPr="0089613F">
        <w:rPr>
          <w:rFonts w:eastAsia="Calibri" w:cs="Arial"/>
          <w:sz w:val="24"/>
          <w:szCs w:val="24"/>
        </w:rPr>
        <w:t>DIN</w:t>
      </w:r>
      <w:r w:rsidRPr="0089613F">
        <w:rPr>
          <w:rFonts w:eastAsia="Calibri" w:cs="Arial"/>
          <w:sz w:val="24"/>
          <w:szCs w:val="24"/>
          <w:lang w:val="sr-Cyrl-CS"/>
        </w:rPr>
        <w:t xml:space="preserve">. Прорачунски притисак овесних цеви износи 235 </w:t>
      </w:r>
      <w:r w:rsidRPr="0089613F">
        <w:rPr>
          <w:rFonts w:eastAsia="Calibri" w:cs="Arial"/>
          <w:sz w:val="24"/>
          <w:szCs w:val="24"/>
        </w:rPr>
        <w:t>bar</w:t>
      </w:r>
      <w:r w:rsidRPr="0089613F">
        <w:rPr>
          <w:rFonts w:eastAsia="Calibri" w:cs="Arial"/>
          <w:sz w:val="24"/>
          <w:szCs w:val="24"/>
          <w:lang w:val="sr-Cyrl-CS"/>
        </w:rPr>
        <w:t>, а прорачунска температура 453 °</w:t>
      </w:r>
      <w:r w:rsidRPr="0089613F">
        <w:rPr>
          <w:rFonts w:eastAsia="Calibri" w:cs="Arial"/>
          <w:sz w:val="24"/>
          <w:szCs w:val="24"/>
        </w:rPr>
        <w:t>C</w:t>
      </w:r>
      <w:r w:rsidRPr="0089613F">
        <w:rPr>
          <w:rFonts w:eastAsia="Calibri" w:cs="Arial"/>
          <w:sz w:val="24"/>
          <w:szCs w:val="24"/>
          <w:lang w:val="sr-Cyrl-CS"/>
        </w:rPr>
        <w:t>. С обзиром да су постојеће овесне цеви међупрегрејача МП3 биле изложене интезивној ерозији и корозији са спољашње - гасне стране, обављена је њихова комплетна замена новим, одговарајућег квалитета материјала. Заменом овесних цеви међупрегрејача паре МП3 обухваћена је и замена пратећих елемената који се налазе у зони делова који су замењени.</w:t>
      </w:r>
    </w:p>
    <w:p w14:paraId="2893ABFC"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Latn-CS"/>
        </w:rPr>
      </w:pPr>
      <w:r w:rsidRPr="0089613F">
        <w:rPr>
          <w:rFonts w:eastAsia="Calibri" w:cs="Arial"/>
          <w:sz w:val="24"/>
          <w:szCs w:val="24"/>
          <w:lang w:val="sr-Cyrl-CS"/>
        </w:rPr>
        <w:t>На основу прорачуна чврстоће цеви и цевних лукова</w:t>
      </w:r>
      <w:r w:rsidRPr="0089613F">
        <w:rPr>
          <w:rFonts w:eastAsia="Calibri" w:cs="Arial"/>
          <w:sz w:val="24"/>
          <w:szCs w:val="24"/>
          <w:lang w:val="sr-Latn-CS"/>
        </w:rPr>
        <w:t>, усвојене су димензије и материјал овесних цеви у зони прегрејача паре П1:</w:t>
      </w:r>
    </w:p>
    <w:p w14:paraId="4439B6FE" w14:textId="77777777" w:rsidR="0011311D" w:rsidRPr="0089613F" w:rsidRDefault="0011311D" w:rsidP="0089613F">
      <w:pPr>
        <w:widowControl w:val="0"/>
        <w:autoSpaceDE w:val="0"/>
        <w:autoSpaceDN w:val="0"/>
        <w:adjustRightInd w:val="0"/>
        <w:spacing w:before="0"/>
        <w:ind w:right="122"/>
        <w:contextualSpacing/>
        <w:rPr>
          <w:rFonts w:eastAsia="Calibri" w:cs="Arial"/>
          <w:sz w:val="24"/>
          <w:szCs w:val="24"/>
          <w:lang w:val="sr-Cyrl-CS"/>
        </w:rPr>
      </w:pPr>
    </w:p>
    <w:tbl>
      <w:tblPr>
        <w:tblW w:w="94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6"/>
        <w:gridCol w:w="2169"/>
        <w:gridCol w:w="3528"/>
      </w:tblGrid>
      <w:tr w:rsidR="0011311D" w:rsidRPr="0089613F" w14:paraId="36E93DD4" w14:textId="77777777" w:rsidTr="0011311D">
        <w:trPr>
          <w:trHeight w:val="66"/>
        </w:trPr>
        <w:tc>
          <w:tcPr>
            <w:tcW w:w="3736" w:type="dxa"/>
            <w:vAlign w:val="center"/>
          </w:tcPr>
          <w:p w14:paraId="752DFCF2"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89613F">
              <w:rPr>
                <w:rFonts w:eastAsia="Calibri" w:cs="Arial"/>
                <w:b/>
                <w:bCs/>
                <w:sz w:val="24"/>
                <w:szCs w:val="24"/>
                <w:lang w:val="sr-Cyrl-CS"/>
              </w:rPr>
              <w:t>Деоница</w:t>
            </w:r>
          </w:p>
        </w:tc>
        <w:tc>
          <w:tcPr>
            <w:tcW w:w="2169" w:type="dxa"/>
            <w:vAlign w:val="center"/>
          </w:tcPr>
          <w:p w14:paraId="004DC57B" w14:textId="77777777" w:rsidR="0011311D" w:rsidRPr="0089613F" w:rsidRDefault="0011311D" w:rsidP="0089613F">
            <w:pPr>
              <w:widowControl w:val="0"/>
              <w:autoSpaceDE w:val="0"/>
              <w:autoSpaceDN w:val="0"/>
              <w:adjustRightInd w:val="0"/>
              <w:spacing w:before="0"/>
              <w:ind w:right="122"/>
              <w:contextualSpacing/>
              <w:rPr>
                <w:rFonts w:eastAsia="Calibri" w:cs="Arial"/>
                <w:b/>
                <w:bCs/>
                <w:sz w:val="24"/>
                <w:szCs w:val="24"/>
                <w:lang w:val="sr-Cyrl-CS"/>
              </w:rPr>
            </w:pPr>
            <w:r w:rsidRPr="0089613F">
              <w:rPr>
                <w:rFonts w:eastAsia="Calibri" w:cs="Arial"/>
                <w:b/>
                <w:bCs/>
                <w:sz w:val="24"/>
                <w:szCs w:val="24"/>
                <w:lang w:val="sr-Cyrl-CS"/>
              </w:rPr>
              <w:t>Димензије цеви</w:t>
            </w:r>
          </w:p>
        </w:tc>
        <w:tc>
          <w:tcPr>
            <w:tcW w:w="3528" w:type="dxa"/>
            <w:vAlign w:val="center"/>
          </w:tcPr>
          <w:p w14:paraId="429DB302" w14:textId="77777777" w:rsidR="0011311D" w:rsidRPr="0089613F" w:rsidRDefault="0011311D" w:rsidP="0089613F">
            <w:pPr>
              <w:widowControl w:val="0"/>
              <w:autoSpaceDE w:val="0"/>
              <w:autoSpaceDN w:val="0"/>
              <w:adjustRightInd w:val="0"/>
              <w:spacing w:before="0"/>
              <w:ind w:hanging="59"/>
              <w:contextualSpacing/>
              <w:rPr>
                <w:rFonts w:eastAsia="Calibri" w:cs="Arial"/>
                <w:b/>
                <w:bCs/>
                <w:sz w:val="24"/>
                <w:szCs w:val="24"/>
                <w:lang w:val="sr-Cyrl-CS"/>
              </w:rPr>
            </w:pPr>
            <w:r w:rsidRPr="0089613F">
              <w:rPr>
                <w:rFonts w:eastAsia="Calibri" w:cs="Arial"/>
                <w:b/>
                <w:bCs/>
                <w:sz w:val="24"/>
                <w:szCs w:val="24"/>
                <w:lang w:val="sr-Cyrl-CS"/>
              </w:rPr>
              <w:t>Материјал према</w:t>
            </w:r>
            <w:r w:rsidRPr="0089613F">
              <w:rPr>
                <w:rFonts w:eastAsia="Calibri" w:cs="Arial"/>
                <w:b/>
                <w:bCs/>
                <w:sz w:val="24"/>
                <w:szCs w:val="24"/>
                <w:lang w:val="sr-Latn-CS"/>
              </w:rPr>
              <w:t xml:space="preserve"> SRPS EN</w:t>
            </w:r>
            <w:r w:rsidRPr="0089613F">
              <w:rPr>
                <w:rFonts w:eastAsia="Calibri" w:cs="Arial"/>
                <w:b/>
                <w:bCs/>
                <w:sz w:val="24"/>
                <w:szCs w:val="24"/>
                <w:lang w:val="sr-Cyrl-CS"/>
              </w:rPr>
              <w:t xml:space="preserve"> 10216-2</w:t>
            </w:r>
          </w:p>
        </w:tc>
      </w:tr>
      <w:tr w:rsidR="0011311D" w:rsidRPr="0089613F" w14:paraId="703A8F14" w14:textId="77777777" w:rsidTr="0011311D">
        <w:trPr>
          <w:trHeight w:val="60"/>
        </w:trPr>
        <w:tc>
          <w:tcPr>
            <w:tcW w:w="3736" w:type="dxa"/>
            <w:vAlign w:val="center"/>
          </w:tcPr>
          <w:p w14:paraId="2CF5B7AC" w14:textId="77777777" w:rsidR="0011311D" w:rsidRPr="0089613F" w:rsidRDefault="0011311D" w:rsidP="0089613F">
            <w:pPr>
              <w:widowControl w:val="0"/>
              <w:autoSpaceDE w:val="0"/>
              <w:autoSpaceDN w:val="0"/>
              <w:adjustRightInd w:val="0"/>
              <w:spacing w:before="0"/>
              <w:ind w:right="-58"/>
              <w:contextualSpacing/>
              <w:rPr>
                <w:rFonts w:eastAsia="Calibri" w:cs="Arial"/>
                <w:sz w:val="24"/>
                <w:szCs w:val="24"/>
                <w:lang w:val="sr-Cyrl-CS"/>
              </w:rPr>
            </w:pPr>
            <w:r w:rsidRPr="0089613F">
              <w:rPr>
                <w:rFonts w:eastAsia="Calibri" w:cs="Arial"/>
                <w:sz w:val="24"/>
                <w:szCs w:val="24"/>
                <w:lang w:val="sr-Cyrl-CS"/>
              </w:rPr>
              <w:t>У области међупрегрејача паре МП3</w:t>
            </w:r>
          </w:p>
        </w:tc>
        <w:tc>
          <w:tcPr>
            <w:tcW w:w="2169" w:type="dxa"/>
            <w:vAlign w:val="center"/>
          </w:tcPr>
          <w:p w14:paraId="69940A2A"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ø33,7x4,5 mm</w:t>
            </w:r>
          </w:p>
        </w:tc>
        <w:tc>
          <w:tcPr>
            <w:tcW w:w="3528" w:type="dxa"/>
            <w:vAlign w:val="center"/>
          </w:tcPr>
          <w:p w14:paraId="6F56CE70" w14:textId="77777777" w:rsidR="0011311D" w:rsidRPr="0089613F" w:rsidRDefault="0011311D" w:rsidP="0089613F">
            <w:pPr>
              <w:widowControl w:val="0"/>
              <w:autoSpaceDE w:val="0"/>
              <w:autoSpaceDN w:val="0"/>
              <w:adjustRightInd w:val="0"/>
              <w:spacing w:before="0"/>
              <w:contextualSpacing/>
              <w:rPr>
                <w:rFonts w:eastAsia="Calibri" w:cs="Arial"/>
                <w:sz w:val="24"/>
                <w:szCs w:val="24"/>
              </w:rPr>
            </w:pPr>
            <w:r w:rsidRPr="0089613F">
              <w:rPr>
                <w:rFonts w:eastAsia="Calibri" w:cs="Arial"/>
                <w:sz w:val="24"/>
                <w:szCs w:val="24"/>
              </w:rPr>
              <w:t>16Мо3</w:t>
            </w:r>
          </w:p>
        </w:tc>
      </w:tr>
    </w:tbl>
    <w:p w14:paraId="118FDDCA" w14:textId="77777777" w:rsidR="0011311D" w:rsidRPr="0089613F" w:rsidRDefault="0011311D" w:rsidP="0089613F">
      <w:pPr>
        <w:widowControl w:val="0"/>
        <w:autoSpaceDE w:val="0"/>
        <w:autoSpaceDN w:val="0"/>
        <w:adjustRightInd w:val="0"/>
        <w:spacing w:before="0"/>
        <w:contextualSpacing/>
        <w:rPr>
          <w:rFonts w:eastAsia="Calibri" w:cs="Arial"/>
          <w:b/>
          <w:color w:val="000000"/>
          <w:sz w:val="24"/>
          <w:szCs w:val="24"/>
          <w:lang w:val="sr-Cyrl-CS"/>
        </w:rPr>
      </w:pPr>
    </w:p>
    <w:p w14:paraId="573C5B09" w14:textId="77777777" w:rsidR="0011311D" w:rsidRPr="0089613F" w:rsidRDefault="0011311D" w:rsidP="0089613F">
      <w:pPr>
        <w:widowControl w:val="0"/>
        <w:autoSpaceDE w:val="0"/>
        <w:autoSpaceDN w:val="0"/>
        <w:adjustRightInd w:val="0"/>
        <w:spacing w:before="0"/>
        <w:contextualSpacing/>
        <w:rPr>
          <w:rFonts w:eastAsia="Calibri" w:cs="Arial"/>
          <w:b/>
          <w:color w:val="000000"/>
          <w:sz w:val="24"/>
          <w:szCs w:val="24"/>
          <w:lang w:val="pl-PL"/>
        </w:rPr>
      </w:pPr>
      <w:r w:rsidRPr="0089613F">
        <w:rPr>
          <w:rFonts w:eastAsia="Calibri" w:cs="Arial"/>
          <w:b/>
          <w:color w:val="000000"/>
          <w:sz w:val="24"/>
          <w:szCs w:val="24"/>
          <w:lang w:val="sr-Cyrl-CS"/>
        </w:rPr>
        <w:t>2</w:t>
      </w:r>
      <w:r w:rsidRPr="0089613F">
        <w:rPr>
          <w:rFonts w:eastAsia="Calibri" w:cs="Arial"/>
          <w:b/>
          <w:color w:val="000000"/>
          <w:sz w:val="24"/>
          <w:szCs w:val="24"/>
          <w:lang w:val="pl-PL"/>
        </w:rPr>
        <w:t>.1.</w:t>
      </w:r>
      <w:r w:rsidRPr="0089613F">
        <w:rPr>
          <w:rFonts w:eastAsia="Calibri" w:cs="Arial"/>
          <w:b/>
          <w:color w:val="000000"/>
          <w:sz w:val="24"/>
          <w:szCs w:val="24"/>
          <w:lang w:val="sr-Cyrl-CS"/>
        </w:rPr>
        <w:t>9</w:t>
      </w:r>
      <w:r w:rsidRPr="0089613F">
        <w:rPr>
          <w:rFonts w:eastAsia="Calibri" w:cs="Arial"/>
          <w:b/>
          <w:color w:val="000000"/>
          <w:sz w:val="24"/>
          <w:szCs w:val="24"/>
          <w:lang w:val="pl-PL"/>
        </w:rPr>
        <w:t>.1</w:t>
      </w:r>
      <w:r w:rsidRPr="0089613F">
        <w:rPr>
          <w:rFonts w:eastAsia="Calibri" w:cs="Arial"/>
          <w:color w:val="000000"/>
          <w:sz w:val="24"/>
          <w:szCs w:val="24"/>
          <w:lang w:val="pl-PL"/>
        </w:rPr>
        <w:t xml:space="preserve"> </w:t>
      </w:r>
      <w:r w:rsidRPr="0089613F">
        <w:rPr>
          <w:rFonts w:eastAsia="Calibri" w:cs="Arial"/>
          <w:b/>
          <w:color w:val="000000"/>
          <w:sz w:val="24"/>
          <w:szCs w:val="24"/>
          <w:lang w:val="pl-PL"/>
        </w:rPr>
        <w:t>Цртежи</w:t>
      </w:r>
    </w:p>
    <w:p w14:paraId="417D3B24" w14:textId="77777777" w:rsidR="0011311D" w:rsidRPr="0089613F" w:rsidRDefault="0011311D" w:rsidP="0089613F">
      <w:pPr>
        <w:widowControl w:val="0"/>
        <w:autoSpaceDE w:val="0"/>
        <w:autoSpaceDN w:val="0"/>
        <w:adjustRightInd w:val="0"/>
        <w:spacing w:before="0"/>
        <w:contextualSpacing/>
        <w:rPr>
          <w:rFonts w:eastAsia="Calibri" w:cs="Arial"/>
          <w:color w:val="000000"/>
          <w:sz w:val="24"/>
          <w:szCs w:val="24"/>
          <w:lang w:val="sr-Cyrl-CS"/>
        </w:rPr>
      </w:pPr>
      <w:r w:rsidRPr="0089613F">
        <w:rPr>
          <w:rFonts w:eastAsia="Calibri" w:cs="Arial"/>
          <w:color w:val="000000"/>
          <w:sz w:val="24"/>
          <w:szCs w:val="24"/>
          <w:lang w:val="sr-Cyrl-CS"/>
        </w:rPr>
        <w:t>Д</w:t>
      </w:r>
      <w:r w:rsidRPr="0089613F">
        <w:rPr>
          <w:rFonts w:eastAsia="Calibri" w:cs="Arial"/>
          <w:color w:val="000000"/>
          <w:sz w:val="24"/>
          <w:szCs w:val="24"/>
          <w:lang w:val="pl-PL"/>
        </w:rPr>
        <w:t>окументацију је израдила фирма „Balkan Energy Теам”, а према оригиналној документацији Rafako 383 2850 00</w:t>
      </w:r>
      <w:r w:rsidRPr="0089613F">
        <w:rPr>
          <w:rFonts w:eastAsia="Calibri" w:cs="Arial"/>
          <w:color w:val="000000"/>
          <w:sz w:val="24"/>
          <w:szCs w:val="24"/>
          <w:lang w:val="sr-Cyrl-CS"/>
        </w:rPr>
        <w:t>.</w:t>
      </w:r>
    </w:p>
    <w:p w14:paraId="7C52A9DE" w14:textId="77777777" w:rsidR="0011311D" w:rsidRPr="0089613F" w:rsidRDefault="0011311D" w:rsidP="0089613F">
      <w:pPr>
        <w:widowControl w:val="0"/>
        <w:tabs>
          <w:tab w:val="left" w:pos="1026"/>
          <w:tab w:val="left" w:pos="2160"/>
        </w:tabs>
        <w:autoSpaceDE w:val="0"/>
        <w:autoSpaceDN w:val="0"/>
        <w:adjustRightInd w:val="0"/>
        <w:spacing w:before="0"/>
        <w:contextualSpacing/>
        <w:rPr>
          <w:rFonts w:cs="Arial"/>
          <w:noProof/>
          <w:sz w:val="24"/>
          <w:szCs w:val="24"/>
          <w:lang w:val="sr-Cyrl-CS" w:eastAsia="en-GB"/>
        </w:rPr>
      </w:pPr>
      <w:r w:rsidRPr="0089613F">
        <w:rPr>
          <w:rFonts w:cs="Arial"/>
          <w:sz w:val="24"/>
          <w:szCs w:val="24"/>
          <w:lang w:val="sr-Cyrl-CS" w:eastAsia="en-GB"/>
        </w:rPr>
        <w:t>Црте</w:t>
      </w:r>
      <w:r w:rsidRPr="0089613F">
        <w:rPr>
          <w:rFonts w:cs="Arial"/>
          <w:sz w:val="24"/>
          <w:szCs w:val="24"/>
          <w:lang w:val="sr-Latn-CS" w:eastAsia="en-GB"/>
        </w:rPr>
        <w:t>жи</w:t>
      </w:r>
      <w:r w:rsidRPr="0089613F">
        <w:rPr>
          <w:rFonts w:cs="Arial"/>
          <w:noProof/>
          <w:sz w:val="24"/>
          <w:szCs w:val="24"/>
          <w:lang w:val="sr-Cyrl-CS" w:eastAsia="en-GB"/>
        </w:rPr>
        <w:t xml:space="preserve"> међупрегрејача 3 (БЕТ):</w:t>
      </w:r>
    </w:p>
    <w:p w14:paraId="0A4BA908"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 xml:space="preserve">03-09/10.220.00.00.0.0, </w:t>
      </w:r>
      <w:r w:rsidRPr="0089613F">
        <w:rPr>
          <w:rFonts w:eastAsia="Calibri" w:cs="Arial"/>
          <w:sz w:val="24"/>
          <w:szCs w:val="24"/>
          <w:lang w:val="sr-Latn-CS"/>
        </w:rPr>
        <w:t>Meђу</w:t>
      </w:r>
      <w:r w:rsidRPr="0089613F">
        <w:rPr>
          <w:rFonts w:eastAsia="Calibri" w:cs="Arial"/>
          <w:sz w:val="24"/>
          <w:szCs w:val="24"/>
          <w:lang w:val="sr-Cyrl-CS"/>
        </w:rPr>
        <w:t>регрејач паре 3, котла блока Б1</w:t>
      </w:r>
    </w:p>
    <w:p w14:paraId="13A0434B" w14:textId="77777777" w:rsidR="0011311D" w:rsidRPr="0089613F" w:rsidRDefault="0011311D" w:rsidP="0089613F">
      <w:pPr>
        <w:widowControl w:val="0"/>
        <w:tabs>
          <w:tab w:val="left" w:pos="1026"/>
          <w:tab w:val="left" w:pos="2160"/>
        </w:tabs>
        <w:autoSpaceDE w:val="0"/>
        <w:autoSpaceDN w:val="0"/>
        <w:adjustRightInd w:val="0"/>
        <w:spacing w:before="0"/>
        <w:contextualSpacing/>
        <w:rPr>
          <w:rFonts w:cs="Arial"/>
          <w:sz w:val="24"/>
          <w:szCs w:val="24"/>
          <w:lang w:val="sr-Cyrl-CS" w:eastAsia="en-GB"/>
        </w:rPr>
      </w:pPr>
      <w:r w:rsidRPr="0089613F">
        <w:rPr>
          <w:rFonts w:cs="Arial"/>
          <w:sz w:val="24"/>
          <w:szCs w:val="24"/>
          <w:lang w:val="sr-Cyrl-CS" w:eastAsia="en-GB"/>
        </w:rPr>
        <w:t>03-09/10.220.00.01.1.0, Радионичка израда цевних змија међупрегрејача паре 3</w:t>
      </w:r>
    </w:p>
    <w:p w14:paraId="06424E3F" w14:textId="77777777" w:rsidR="0011311D" w:rsidRPr="0089613F" w:rsidRDefault="0011311D" w:rsidP="0089613F">
      <w:pPr>
        <w:widowControl w:val="0"/>
        <w:tabs>
          <w:tab w:val="left" w:pos="1026"/>
          <w:tab w:val="left" w:pos="2160"/>
        </w:tabs>
        <w:autoSpaceDE w:val="0"/>
        <w:autoSpaceDN w:val="0"/>
        <w:adjustRightInd w:val="0"/>
        <w:spacing w:before="0"/>
        <w:contextualSpacing/>
        <w:rPr>
          <w:rFonts w:cs="Arial"/>
          <w:sz w:val="24"/>
          <w:szCs w:val="24"/>
          <w:lang w:val="sr-Cyrl-CS" w:eastAsia="en-GB"/>
        </w:rPr>
      </w:pPr>
      <w:r w:rsidRPr="0089613F">
        <w:rPr>
          <w:rFonts w:cs="Arial"/>
          <w:sz w:val="24"/>
          <w:szCs w:val="24"/>
          <w:lang w:val="sr-Cyrl-CS" w:eastAsia="en-GB"/>
        </w:rPr>
        <w:t>03-09/10.220.02.01.1.0, Улазни блок 1 и 2</w:t>
      </w:r>
    </w:p>
    <w:p w14:paraId="38C06AA1" w14:textId="77777777" w:rsidR="0011311D" w:rsidRPr="0089613F" w:rsidRDefault="0011311D" w:rsidP="0089613F">
      <w:pPr>
        <w:widowControl w:val="0"/>
        <w:tabs>
          <w:tab w:val="left" w:pos="1026"/>
          <w:tab w:val="left" w:pos="2160"/>
        </w:tabs>
        <w:autoSpaceDE w:val="0"/>
        <w:autoSpaceDN w:val="0"/>
        <w:adjustRightInd w:val="0"/>
        <w:spacing w:before="0"/>
        <w:contextualSpacing/>
        <w:rPr>
          <w:rFonts w:cs="Arial"/>
          <w:sz w:val="24"/>
          <w:szCs w:val="24"/>
          <w:lang w:val="sr-Cyrl-CS" w:eastAsia="en-GB"/>
        </w:rPr>
      </w:pPr>
      <w:r w:rsidRPr="0089613F">
        <w:rPr>
          <w:rFonts w:cs="Arial"/>
          <w:sz w:val="24"/>
          <w:szCs w:val="24"/>
          <w:lang w:val="sr-Cyrl-CS" w:eastAsia="en-GB"/>
        </w:rPr>
        <w:t>03-09/10.220.02.02.1.0, Улазни блок 3 и 4</w:t>
      </w:r>
    </w:p>
    <w:p w14:paraId="48C76E9D" w14:textId="77777777" w:rsidR="0011311D" w:rsidRPr="0089613F" w:rsidRDefault="0011311D" w:rsidP="0089613F">
      <w:pPr>
        <w:widowControl w:val="0"/>
        <w:tabs>
          <w:tab w:val="left" w:pos="1026"/>
          <w:tab w:val="left" w:pos="2160"/>
        </w:tabs>
        <w:autoSpaceDE w:val="0"/>
        <w:autoSpaceDN w:val="0"/>
        <w:adjustRightInd w:val="0"/>
        <w:spacing w:before="0"/>
        <w:contextualSpacing/>
        <w:rPr>
          <w:rFonts w:cs="Arial"/>
          <w:sz w:val="24"/>
          <w:szCs w:val="24"/>
          <w:lang w:val="sr-Cyrl-CS" w:eastAsia="en-GB"/>
        </w:rPr>
      </w:pPr>
      <w:r w:rsidRPr="0089613F">
        <w:rPr>
          <w:rFonts w:cs="Arial"/>
          <w:sz w:val="24"/>
          <w:szCs w:val="24"/>
          <w:lang w:val="sr-Cyrl-CS" w:eastAsia="en-GB"/>
        </w:rPr>
        <w:t>03-09/10.220.03.01.0.0, Излазни блок 1 и 2</w:t>
      </w:r>
    </w:p>
    <w:p w14:paraId="25EB6BDB" w14:textId="77777777" w:rsidR="0011311D" w:rsidRPr="0089613F" w:rsidRDefault="0011311D" w:rsidP="0089613F">
      <w:pPr>
        <w:widowControl w:val="0"/>
        <w:tabs>
          <w:tab w:val="left" w:pos="1026"/>
          <w:tab w:val="left" w:pos="2160"/>
        </w:tabs>
        <w:autoSpaceDE w:val="0"/>
        <w:autoSpaceDN w:val="0"/>
        <w:adjustRightInd w:val="0"/>
        <w:spacing w:before="0"/>
        <w:contextualSpacing/>
        <w:rPr>
          <w:rFonts w:cs="Arial"/>
          <w:sz w:val="24"/>
          <w:szCs w:val="24"/>
          <w:lang w:val="sr-Cyrl-CS" w:eastAsia="en-GB"/>
        </w:rPr>
      </w:pPr>
      <w:r w:rsidRPr="0089613F">
        <w:rPr>
          <w:rFonts w:cs="Arial"/>
          <w:sz w:val="24"/>
          <w:szCs w:val="24"/>
          <w:lang w:val="sr-Cyrl-CS" w:eastAsia="en-GB"/>
        </w:rPr>
        <w:t>03-09/10.220.03.02.0.0, Излазни блок 3 и 4</w:t>
      </w:r>
    </w:p>
    <w:p w14:paraId="53957CD6" w14:textId="77777777" w:rsidR="0011311D" w:rsidRPr="0089613F" w:rsidRDefault="0011311D" w:rsidP="0089613F">
      <w:pPr>
        <w:widowControl w:val="0"/>
        <w:tabs>
          <w:tab w:val="left" w:pos="1026"/>
          <w:tab w:val="left" w:pos="2160"/>
        </w:tabs>
        <w:autoSpaceDE w:val="0"/>
        <w:autoSpaceDN w:val="0"/>
        <w:adjustRightInd w:val="0"/>
        <w:spacing w:before="0"/>
        <w:contextualSpacing/>
        <w:rPr>
          <w:rFonts w:cs="Arial"/>
          <w:sz w:val="24"/>
          <w:szCs w:val="24"/>
          <w:lang w:val="sr-Cyrl-CS" w:eastAsia="en-GB"/>
        </w:rPr>
      </w:pPr>
      <w:r w:rsidRPr="0089613F">
        <w:rPr>
          <w:rFonts w:cs="Arial"/>
          <w:sz w:val="24"/>
          <w:szCs w:val="24"/>
          <w:lang w:val="sr-Cyrl-CS" w:eastAsia="en-GB"/>
        </w:rPr>
        <w:t>03-09/10.220.03.03.0.0, Излазни блок 3 и 4 -додатак</w:t>
      </w:r>
    </w:p>
    <w:p w14:paraId="5155EAE4" w14:textId="740934AB" w:rsidR="0011311D" w:rsidRPr="0089613F" w:rsidRDefault="0011311D" w:rsidP="0089613F">
      <w:pPr>
        <w:widowControl w:val="0"/>
        <w:tabs>
          <w:tab w:val="left" w:pos="1026"/>
          <w:tab w:val="left" w:pos="2160"/>
        </w:tabs>
        <w:autoSpaceDE w:val="0"/>
        <w:autoSpaceDN w:val="0"/>
        <w:adjustRightInd w:val="0"/>
        <w:spacing w:before="0"/>
        <w:contextualSpacing/>
        <w:rPr>
          <w:rFonts w:cs="Arial"/>
          <w:sz w:val="24"/>
          <w:szCs w:val="24"/>
          <w:lang w:val="sr-Cyrl-CS" w:eastAsia="en-GB"/>
        </w:rPr>
      </w:pPr>
    </w:p>
    <w:p w14:paraId="6821102E" w14:textId="77777777" w:rsidR="0011311D" w:rsidRPr="0089613F" w:rsidRDefault="0011311D" w:rsidP="0089613F">
      <w:pPr>
        <w:widowControl w:val="0"/>
        <w:tabs>
          <w:tab w:val="left" w:pos="1026"/>
          <w:tab w:val="left" w:pos="2160"/>
        </w:tabs>
        <w:autoSpaceDE w:val="0"/>
        <w:autoSpaceDN w:val="0"/>
        <w:adjustRightInd w:val="0"/>
        <w:spacing w:before="0"/>
        <w:contextualSpacing/>
        <w:rPr>
          <w:rFonts w:cs="Arial"/>
          <w:noProof/>
          <w:sz w:val="24"/>
          <w:szCs w:val="24"/>
          <w:lang w:val="sr-Cyrl-CS" w:eastAsia="en-GB"/>
        </w:rPr>
      </w:pPr>
      <w:r w:rsidRPr="0089613F">
        <w:rPr>
          <w:rFonts w:cs="Arial"/>
          <w:sz w:val="24"/>
          <w:szCs w:val="24"/>
          <w:lang w:val="sr-Cyrl-CS" w:eastAsia="en-GB"/>
        </w:rPr>
        <w:t>Црте</w:t>
      </w:r>
      <w:r w:rsidRPr="0089613F">
        <w:rPr>
          <w:rFonts w:cs="Arial"/>
          <w:sz w:val="24"/>
          <w:szCs w:val="24"/>
          <w:lang w:val="sr-Latn-CS" w:eastAsia="en-GB"/>
        </w:rPr>
        <w:t>жи</w:t>
      </w:r>
      <w:r w:rsidRPr="0089613F">
        <w:rPr>
          <w:rFonts w:cs="Arial"/>
          <w:noProof/>
          <w:sz w:val="24"/>
          <w:szCs w:val="24"/>
          <w:lang w:val="sr-Cyrl-CS" w:eastAsia="en-GB"/>
        </w:rPr>
        <w:t xml:space="preserve"> овесних цеви међупрегрејача 3 (БЕТ):</w:t>
      </w:r>
    </w:p>
    <w:p w14:paraId="5776AF5E" w14:textId="77777777" w:rsidR="0011311D" w:rsidRPr="0089613F" w:rsidRDefault="0011311D" w:rsidP="0089613F">
      <w:pPr>
        <w:widowControl w:val="0"/>
        <w:tabs>
          <w:tab w:val="left" w:pos="1026"/>
          <w:tab w:val="left" w:pos="2160"/>
          <w:tab w:val="left" w:pos="4740"/>
        </w:tabs>
        <w:autoSpaceDE w:val="0"/>
        <w:autoSpaceDN w:val="0"/>
        <w:adjustRightInd w:val="0"/>
        <w:spacing w:before="0"/>
        <w:contextualSpacing/>
        <w:rPr>
          <w:rFonts w:cs="Arial"/>
          <w:sz w:val="24"/>
          <w:szCs w:val="24"/>
          <w:lang w:val="sr-Cyrl-CS" w:eastAsia="en-GB"/>
        </w:rPr>
      </w:pPr>
    </w:p>
    <w:p w14:paraId="7F32903F" w14:textId="77777777" w:rsidR="0011311D" w:rsidRPr="0089613F" w:rsidRDefault="0011311D" w:rsidP="0089613F">
      <w:pPr>
        <w:widowControl w:val="0"/>
        <w:tabs>
          <w:tab w:val="left" w:pos="1026"/>
          <w:tab w:val="left" w:pos="2160"/>
          <w:tab w:val="left" w:pos="4740"/>
        </w:tabs>
        <w:autoSpaceDE w:val="0"/>
        <w:autoSpaceDN w:val="0"/>
        <w:adjustRightInd w:val="0"/>
        <w:spacing w:before="0"/>
        <w:contextualSpacing/>
        <w:rPr>
          <w:rFonts w:cs="Arial"/>
          <w:sz w:val="24"/>
          <w:szCs w:val="24"/>
          <w:lang w:val="sr-Latn-CS" w:eastAsia="en-GB"/>
        </w:rPr>
      </w:pPr>
      <w:r w:rsidRPr="0089613F">
        <w:rPr>
          <w:rFonts w:cs="Arial"/>
          <w:sz w:val="24"/>
          <w:szCs w:val="24"/>
          <w:lang w:val="sr-Cyrl-CS" w:eastAsia="en-GB"/>
        </w:rPr>
        <w:t xml:space="preserve">03-09/10.220.01.00.1.0, Овесне цеви по пресецима </w:t>
      </w:r>
      <w:r w:rsidRPr="0089613F">
        <w:rPr>
          <w:rFonts w:cs="Arial"/>
          <w:sz w:val="24"/>
          <w:szCs w:val="24"/>
          <w:lang w:val="sr-Latn-CS" w:eastAsia="en-GB"/>
        </w:rPr>
        <w:tab/>
      </w:r>
    </w:p>
    <w:p w14:paraId="51D4BEB1"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03-09/10.220.01.02.3.0, Радионичка израда овесних цеви МП3</w:t>
      </w:r>
    </w:p>
    <w:p w14:paraId="69A4653D"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lastRenderedPageBreak/>
        <w:t>03-09/10.220.00.00.0.0, Међупрегрејач паре МП3 котла блока Б1</w:t>
      </w:r>
    </w:p>
    <w:p w14:paraId="62CCC64D" w14:textId="77777777" w:rsidR="0011311D" w:rsidRPr="0089613F" w:rsidRDefault="0011311D" w:rsidP="0089613F">
      <w:pPr>
        <w:widowControl w:val="0"/>
        <w:autoSpaceDE w:val="0"/>
        <w:autoSpaceDN w:val="0"/>
        <w:adjustRightInd w:val="0"/>
        <w:spacing w:before="0"/>
        <w:contextualSpacing/>
        <w:rPr>
          <w:rFonts w:eastAsia="Calibri" w:cs="Arial"/>
          <w:sz w:val="24"/>
          <w:szCs w:val="24"/>
          <w:lang w:val="sr-Cyrl-CS"/>
        </w:rPr>
      </w:pPr>
      <w:r w:rsidRPr="0089613F">
        <w:rPr>
          <w:rFonts w:eastAsia="Calibri" w:cs="Arial"/>
          <w:sz w:val="24"/>
          <w:szCs w:val="24"/>
          <w:lang w:val="sr-Cyrl-CS"/>
        </w:rPr>
        <w:t xml:space="preserve">03-09/10.220.01.01.1.0, Међупрегрејач паре МП3 котла блока Б1, пресек </w:t>
      </w:r>
      <w:r w:rsidRPr="0089613F">
        <w:rPr>
          <w:rFonts w:eastAsia="Calibri" w:cs="Arial"/>
          <w:sz w:val="24"/>
          <w:szCs w:val="24"/>
          <w:lang w:val="sr-Latn-CS"/>
        </w:rPr>
        <w:t>F-F</w:t>
      </w:r>
    </w:p>
    <w:p w14:paraId="113DD175" w14:textId="485C706E" w:rsidR="0011311D" w:rsidRDefault="0011311D" w:rsidP="0089613F">
      <w:pPr>
        <w:widowControl w:val="0"/>
        <w:tabs>
          <w:tab w:val="left" w:pos="900"/>
        </w:tabs>
        <w:suppressAutoHyphens/>
        <w:autoSpaceDE w:val="0"/>
        <w:autoSpaceDN w:val="0"/>
        <w:adjustRightInd w:val="0"/>
        <w:spacing w:before="0"/>
        <w:contextualSpacing/>
        <w:rPr>
          <w:rFonts w:cs="Arial"/>
          <w:b/>
          <w:i/>
          <w:sz w:val="24"/>
          <w:szCs w:val="24"/>
          <w:lang w:val="sr-Cyrl-CS"/>
        </w:rPr>
      </w:pPr>
    </w:p>
    <w:p w14:paraId="1D52153D" w14:textId="1A79A165" w:rsidR="00D847EB" w:rsidRDefault="00D847EB" w:rsidP="0089613F">
      <w:pPr>
        <w:widowControl w:val="0"/>
        <w:tabs>
          <w:tab w:val="left" w:pos="900"/>
        </w:tabs>
        <w:suppressAutoHyphens/>
        <w:autoSpaceDE w:val="0"/>
        <w:autoSpaceDN w:val="0"/>
        <w:adjustRightInd w:val="0"/>
        <w:spacing w:before="0"/>
        <w:contextualSpacing/>
        <w:rPr>
          <w:rFonts w:cs="Arial"/>
          <w:b/>
          <w:i/>
          <w:sz w:val="24"/>
          <w:szCs w:val="24"/>
          <w:lang w:val="sr-Cyrl-CS"/>
        </w:rPr>
      </w:pPr>
    </w:p>
    <w:p w14:paraId="47315E2E" w14:textId="77777777" w:rsidR="00D847EB" w:rsidRPr="0089613F" w:rsidRDefault="00D847EB" w:rsidP="0089613F">
      <w:pPr>
        <w:widowControl w:val="0"/>
        <w:tabs>
          <w:tab w:val="left" w:pos="900"/>
        </w:tabs>
        <w:suppressAutoHyphens/>
        <w:autoSpaceDE w:val="0"/>
        <w:autoSpaceDN w:val="0"/>
        <w:adjustRightInd w:val="0"/>
        <w:spacing w:before="0"/>
        <w:contextualSpacing/>
        <w:rPr>
          <w:rFonts w:cs="Arial"/>
          <w:b/>
          <w:i/>
          <w:sz w:val="24"/>
          <w:szCs w:val="24"/>
          <w:lang w:val="sr-Cyrl-CS"/>
        </w:rPr>
      </w:pPr>
    </w:p>
    <w:p w14:paraId="0B994010" w14:textId="58DDB9B3" w:rsidR="0011311D" w:rsidRPr="0071267B" w:rsidRDefault="0011311D" w:rsidP="0089613F">
      <w:pPr>
        <w:widowControl w:val="0"/>
        <w:tabs>
          <w:tab w:val="left" w:pos="900"/>
        </w:tabs>
        <w:suppressAutoHyphens/>
        <w:autoSpaceDE w:val="0"/>
        <w:autoSpaceDN w:val="0"/>
        <w:adjustRightInd w:val="0"/>
        <w:spacing w:before="0"/>
        <w:contextualSpacing/>
        <w:rPr>
          <w:rFonts w:cs="Arial"/>
          <w:b/>
          <w:sz w:val="24"/>
          <w:szCs w:val="24"/>
          <w:u w:val="single"/>
          <w:lang w:val="sr-Cyrl-CS"/>
        </w:rPr>
      </w:pPr>
      <w:r w:rsidRPr="0071267B">
        <w:rPr>
          <w:rFonts w:cs="Arial"/>
          <w:b/>
          <w:sz w:val="24"/>
          <w:szCs w:val="24"/>
          <w:lang w:val="sr-Cyrl-CS"/>
        </w:rPr>
        <w:t xml:space="preserve">2.2 </w:t>
      </w:r>
      <w:r w:rsidRPr="0071267B">
        <w:rPr>
          <w:rFonts w:cs="Arial"/>
          <w:b/>
          <w:sz w:val="24"/>
          <w:szCs w:val="24"/>
          <w:u w:val="single"/>
          <w:lang w:val="sr-Cyrl-CS"/>
        </w:rPr>
        <w:t>Активности планиране да се реализују у ремонту 2020.</w:t>
      </w:r>
      <w:r w:rsidR="0071267B">
        <w:rPr>
          <w:rFonts w:cs="Arial"/>
          <w:b/>
          <w:sz w:val="24"/>
          <w:szCs w:val="24"/>
          <w:u w:val="single"/>
          <w:lang w:val="sr-Cyrl-CS"/>
        </w:rPr>
        <w:t xml:space="preserve"> </w:t>
      </w:r>
      <w:r w:rsidRPr="0071267B">
        <w:rPr>
          <w:rFonts w:cs="Arial"/>
          <w:b/>
          <w:sz w:val="24"/>
          <w:szCs w:val="24"/>
          <w:u w:val="single"/>
          <w:lang w:val="sr-Cyrl-CS"/>
        </w:rPr>
        <w:t>год.</w:t>
      </w:r>
    </w:p>
    <w:p w14:paraId="113B4F07" w14:textId="77777777" w:rsidR="0011311D" w:rsidRPr="0071267B" w:rsidRDefault="0011311D" w:rsidP="0089613F">
      <w:pPr>
        <w:widowControl w:val="0"/>
        <w:tabs>
          <w:tab w:val="left" w:pos="900"/>
        </w:tabs>
        <w:suppressAutoHyphens/>
        <w:autoSpaceDE w:val="0"/>
        <w:autoSpaceDN w:val="0"/>
        <w:adjustRightInd w:val="0"/>
        <w:spacing w:before="0"/>
        <w:contextualSpacing/>
        <w:rPr>
          <w:rFonts w:eastAsia="Arial Unicode MS" w:cs="Arial"/>
          <w:color w:val="000000"/>
          <w:kern w:val="1"/>
          <w:sz w:val="24"/>
          <w:szCs w:val="24"/>
          <w:lang w:val="sr-Cyrl-RS" w:eastAsia="ar-SA"/>
        </w:rPr>
      </w:pPr>
    </w:p>
    <w:p w14:paraId="2B536F46" w14:textId="77777777" w:rsidR="0011311D" w:rsidRPr="0089613F" w:rsidRDefault="0011311D" w:rsidP="0089613F">
      <w:pPr>
        <w:widowControl w:val="0"/>
        <w:tabs>
          <w:tab w:val="left" w:pos="900"/>
        </w:tabs>
        <w:suppressAutoHyphens/>
        <w:autoSpaceDE w:val="0"/>
        <w:autoSpaceDN w:val="0"/>
        <w:adjustRightInd w:val="0"/>
        <w:spacing w:before="0"/>
        <w:contextualSpacing/>
        <w:rPr>
          <w:rFonts w:eastAsia="Arial Unicode MS" w:cs="Arial"/>
          <w:color w:val="000000"/>
          <w:kern w:val="1"/>
          <w:sz w:val="24"/>
          <w:szCs w:val="24"/>
          <w:lang w:val="sr-Cyrl-CS" w:eastAsia="ar-SA"/>
        </w:rPr>
      </w:pPr>
      <w:r w:rsidRPr="0071267B">
        <w:rPr>
          <w:rFonts w:cs="Arial"/>
          <w:b/>
          <w:sz w:val="24"/>
          <w:szCs w:val="24"/>
          <w:u w:val="single"/>
          <w:lang w:val="sr-Cyrl-CS"/>
        </w:rPr>
        <w:t>Замена грејних површина котла, цевовода и друге опреме са реконструкцијом ложног система котловског постројења</w:t>
      </w:r>
      <w:r w:rsidRPr="0071267B">
        <w:rPr>
          <w:rFonts w:eastAsia="Arial Unicode MS" w:cs="Arial"/>
          <w:b/>
          <w:color w:val="000000"/>
          <w:kern w:val="1"/>
          <w:sz w:val="24"/>
          <w:szCs w:val="24"/>
          <w:u w:val="single"/>
          <w:lang w:val="sr-Cyrl-RS" w:eastAsia="ar-SA"/>
        </w:rPr>
        <w:t>,</w:t>
      </w:r>
      <w:r w:rsidRPr="0071267B">
        <w:rPr>
          <w:rFonts w:eastAsia="Arial Unicode MS" w:cs="Arial"/>
          <w:color w:val="000000"/>
          <w:kern w:val="1"/>
          <w:sz w:val="24"/>
          <w:szCs w:val="24"/>
          <w:lang w:val="sr-Cyrl-CS" w:eastAsia="ar-SA"/>
        </w:rPr>
        <w:t xml:space="preserve"> која је планирана да се такође обави током ремонтних радова на котлу у 2020. години</w:t>
      </w:r>
      <w:r w:rsidRPr="0089613F">
        <w:rPr>
          <w:rFonts w:eastAsia="Arial Unicode MS" w:cs="Arial"/>
          <w:color w:val="000000"/>
          <w:kern w:val="1"/>
          <w:sz w:val="24"/>
          <w:szCs w:val="24"/>
          <w:lang w:val="sr-Cyrl-CS" w:eastAsia="ar-SA"/>
        </w:rPr>
        <w:t xml:space="preserve"> и коју треба узети у обзир приликом израде захтеваних пројектата, прорачуна и осталих неопходних техничких докумената:</w:t>
      </w:r>
    </w:p>
    <w:p w14:paraId="3AE09EF5" w14:textId="77777777" w:rsidR="0011311D" w:rsidRPr="0089613F" w:rsidRDefault="0011311D" w:rsidP="0089613F">
      <w:pPr>
        <w:widowControl w:val="0"/>
        <w:suppressAutoHyphens/>
        <w:autoSpaceDE w:val="0"/>
        <w:autoSpaceDN w:val="0"/>
        <w:adjustRightInd w:val="0"/>
        <w:spacing w:before="0"/>
        <w:ind w:left="1440"/>
        <w:contextualSpacing/>
        <w:rPr>
          <w:rFonts w:eastAsia="Arial Unicode MS" w:cs="Arial"/>
          <w:i/>
          <w:color w:val="000000"/>
          <w:kern w:val="1"/>
          <w:sz w:val="24"/>
          <w:szCs w:val="24"/>
          <w:highlight w:val="yellow"/>
          <w:u w:val="single"/>
          <w:lang w:val="sr-Cyrl-CS" w:eastAsia="ar-SA"/>
        </w:rPr>
      </w:pPr>
    </w:p>
    <w:p w14:paraId="563EDE44" w14:textId="77777777" w:rsidR="0011311D" w:rsidRPr="0089613F" w:rsidRDefault="0011311D" w:rsidP="00D53F2F">
      <w:pPr>
        <w:widowControl w:val="0"/>
        <w:numPr>
          <w:ilvl w:val="1"/>
          <w:numId w:val="75"/>
        </w:numPr>
        <w:suppressAutoHyphens/>
        <w:autoSpaceDE w:val="0"/>
        <w:autoSpaceDN w:val="0"/>
        <w:adjustRightInd w:val="0"/>
        <w:spacing w:before="0"/>
        <w:ind w:left="284" w:hanging="426"/>
        <w:contextualSpacing/>
        <w:jc w:val="left"/>
        <w:rPr>
          <w:rFonts w:eastAsia="Arial Unicode MS" w:cs="Arial"/>
          <w:color w:val="000000"/>
          <w:kern w:val="1"/>
          <w:sz w:val="24"/>
          <w:szCs w:val="24"/>
          <w:lang w:val="sr-Cyrl-CS" w:eastAsia="ar-SA"/>
        </w:rPr>
      </w:pPr>
      <w:r w:rsidRPr="0089613F">
        <w:rPr>
          <w:rFonts w:eastAsia="Arial Unicode MS" w:cs="Arial"/>
          <w:i/>
          <w:color w:val="000000"/>
          <w:kern w:val="1"/>
          <w:sz w:val="24"/>
          <w:szCs w:val="24"/>
          <w:u w:val="single"/>
          <w:lang w:val="sr-Cyrl-RS" w:eastAsia="ar-SA"/>
        </w:rPr>
        <w:t>Прегрејач 4 (П4):</w:t>
      </w:r>
      <w:r w:rsidRPr="0089613F">
        <w:rPr>
          <w:rFonts w:eastAsia="Arial Unicode MS" w:cs="Arial"/>
          <w:color w:val="000000"/>
          <w:kern w:val="1"/>
          <w:sz w:val="24"/>
          <w:szCs w:val="24"/>
          <w:lang w:val="sr-Cyrl-RS" w:eastAsia="ar-SA"/>
        </w:rPr>
        <w:t xml:space="preserve"> Комплетна грејна површина П4, са улазним и излазним колекторима и припадајућим системом ослањања, овесним цевима П4 и цевоводима одводњавања и одзрачивања, ће у потпуности бити замењена.</w:t>
      </w:r>
    </w:p>
    <w:p w14:paraId="44E1B88F" w14:textId="00364166" w:rsidR="0011311D" w:rsidRPr="0089613F" w:rsidRDefault="0011311D" w:rsidP="00D53F2F">
      <w:pPr>
        <w:widowControl w:val="0"/>
        <w:numPr>
          <w:ilvl w:val="1"/>
          <w:numId w:val="75"/>
        </w:numPr>
        <w:suppressAutoHyphens/>
        <w:autoSpaceDE w:val="0"/>
        <w:autoSpaceDN w:val="0"/>
        <w:adjustRightInd w:val="0"/>
        <w:spacing w:before="0"/>
        <w:ind w:left="284" w:hanging="426"/>
        <w:contextualSpacing/>
        <w:jc w:val="left"/>
        <w:rPr>
          <w:rFonts w:eastAsia="Arial Unicode MS" w:cs="Arial"/>
          <w:color w:val="000000"/>
          <w:kern w:val="1"/>
          <w:sz w:val="24"/>
          <w:szCs w:val="24"/>
          <w:lang w:val="sr-Cyrl-CS" w:eastAsia="ar-SA"/>
        </w:rPr>
      </w:pPr>
      <w:r w:rsidRPr="0089613F">
        <w:rPr>
          <w:rFonts w:eastAsia="Arial Unicode MS" w:cs="Arial"/>
          <w:i/>
          <w:color w:val="000000"/>
          <w:kern w:val="1"/>
          <w:sz w:val="24"/>
          <w:szCs w:val="24"/>
          <w:u w:val="single"/>
          <w:lang w:val="sr-Cyrl-CS" w:eastAsia="ar-SA"/>
        </w:rPr>
        <w:t xml:space="preserve">Комплетна замена доњег дела испаривача, од коте ≈+6 m до коте ≈+72,6m: </w:t>
      </w:r>
      <w:r w:rsidRPr="0089613F">
        <w:rPr>
          <w:rFonts w:eastAsia="Arial Unicode MS" w:cs="Arial"/>
          <w:color w:val="000000"/>
          <w:kern w:val="1"/>
          <w:sz w:val="24"/>
          <w:szCs w:val="24"/>
          <w:lang w:val="sr-Cyrl-RS" w:eastAsia="ar-SA"/>
        </w:rPr>
        <w:t>Грејна</w:t>
      </w:r>
      <w:r w:rsidRPr="0089613F">
        <w:rPr>
          <w:rFonts w:eastAsia="Arial Unicode MS" w:cs="Arial"/>
          <w:color w:val="000000"/>
          <w:kern w:val="1"/>
          <w:sz w:val="24"/>
          <w:szCs w:val="24"/>
          <w:lang w:val="sr-Cyrl-CS" w:eastAsia="ar-SA"/>
        </w:rPr>
        <w:t xml:space="preserve"> површина са свим улазним колекторима испаривача и повезним цевовдима испаривача и цевоводима одводњавања, са наставкoм активности из прве фазе модернизације (довођењем хидрауличких отпора воде и паре у зидном испаривачу у пројектне вредности (вредности пада притиска које су дате у оригиналном термотехничком прорачуну котла за 1880 t/h, прерачунати за повећани капацитет котла од 2000 t/h), у циљу продужавања радног века и повећања сигурности, поузданости и ефикасности котла, и прилагођавање зидова екрана испаривача новој опреми за примарне</w:t>
      </w:r>
      <w:r w:rsidR="00046DAC">
        <w:rPr>
          <w:rFonts w:eastAsia="Arial Unicode MS" w:cs="Arial"/>
          <w:color w:val="000000"/>
          <w:kern w:val="1"/>
          <w:sz w:val="24"/>
          <w:szCs w:val="24"/>
          <w:lang w:val="sr-Cyrl-CS" w:eastAsia="ar-SA"/>
        </w:rPr>
        <w:t xml:space="preserve"> </w:t>
      </w:r>
      <w:r w:rsidRPr="0089613F">
        <w:rPr>
          <w:rFonts w:eastAsia="Arial Unicode MS" w:cs="Arial"/>
          <w:color w:val="000000"/>
          <w:kern w:val="1"/>
          <w:sz w:val="24"/>
          <w:szCs w:val="24"/>
          <w:lang w:val="sr-Cyrl-CS" w:eastAsia="ar-SA"/>
        </w:rPr>
        <w:t>мере за смањење емисије NOx.</w:t>
      </w:r>
    </w:p>
    <w:p w14:paraId="22722855" w14:textId="05CBDAA8" w:rsidR="0011311D" w:rsidRPr="0089613F" w:rsidRDefault="0011311D" w:rsidP="00D53F2F">
      <w:pPr>
        <w:widowControl w:val="0"/>
        <w:numPr>
          <w:ilvl w:val="1"/>
          <w:numId w:val="75"/>
        </w:numPr>
        <w:suppressAutoHyphens/>
        <w:autoSpaceDE w:val="0"/>
        <w:autoSpaceDN w:val="0"/>
        <w:adjustRightInd w:val="0"/>
        <w:spacing w:before="0"/>
        <w:ind w:left="284" w:hanging="426"/>
        <w:contextualSpacing/>
        <w:jc w:val="left"/>
        <w:rPr>
          <w:rFonts w:eastAsia="Arial Unicode MS" w:cs="Arial"/>
          <w:color w:val="000000"/>
          <w:kern w:val="1"/>
          <w:sz w:val="24"/>
          <w:szCs w:val="24"/>
          <w:lang w:val="sr-Cyrl-CS" w:eastAsia="ar-SA"/>
        </w:rPr>
      </w:pPr>
      <w:r w:rsidRPr="0089613F">
        <w:rPr>
          <w:rFonts w:eastAsia="Arial Unicode MS" w:cs="Arial"/>
          <w:color w:val="000000"/>
          <w:kern w:val="1"/>
          <w:sz w:val="24"/>
          <w:szCs w:val="24"/>
          <w:lang w:val="sr-Cyrl-CS" w:eastAsia="ar-SA"/>
        </w:rPr>
        <w:t>Модификација система сагоревања примарним мерама у циљу постизања захтеване вредности садржаја NOx у продуктима сагоревања</w:t>
      </w:r>
      <w:r w:rsidRPr="0089613F">
        <w:rPr>
          <w:rFonts w:eastAsia="Arial Unicode MS" w:cs="Arial"/>
          <w:color w:val="000000"/>
          <w:kern w:val="1"/>
          <w:sz w:val="24"/>
          <w:szCs w:val="24"/>
          <w:lang w:eastAsia="ar-SA"/>
        </w:rPr>
        <w:t xml:space="preserve"> са уградњом:</w:t>
      </w:r>
    </w:p>
    <w:p w14:paraId="10820B51" w14:textId="77777777" w:rsidR="0011311D" w:rsidRPr="0089613F" w:rsidRDefault="0011311D" w:rsidP="00D53F2F">
      <w:pPr>
        <w:widowControl w:val="0"/>
        <w:numPr>
          <w:ilvl w:val="1"/>
          <w:numId w:val="38"/>
        </w:numPr>
        <w:suppressAutoHyphens/>
        <w:autoSpaceDE w:val="0"/>
        <w:autoSpaceDN w:val="0"/>
        <w:adjustRightInd w:val="0"/>
        <w:spacing w:before="0"/>
        <w:contextualSpacing/>
        <w:jc w:val="left"/>
        <w:rPr>
          <w:rFonts w:eastAsia="Arial Unicode MS" w:cs="Arial"/>
          <w:color w:val="000000"/>
          <w:kern w:val="1"/>
          <w:sz w:val="24"/>
          <w:szCs w:val="24"/>
          <w:lang w:val="sr-Latn-CS" w:eastAsia="ar-SA"/>
        </w:rPr>
      </w:pPr>
      <w:r w:rsidRPr="0089613F">
        <w:rPr>
          <w:rFonts w:eastAsia="Arial Unicode MS" w:cs="Arial"/>
          <w:color w:val="000000"/>
          <w:kern w:val="1"/>
          <w:sz w:val="24"/>
          <w:szCs w:val="24"/>
          <w:lang w:val="sr-Cyrl-CS" w:eastAsia="ar-SA"/>
        </w:rPr>
        <w:t xml:space="preserve">нових </w:t>
      </w:r>
      <w:r w:rsidRPr="0089613F">
        <w:rPr>
          <w:rFonts w:eastAsia="Arial Unicode MS" w:cs="Arial"/>
          <w:color w:val="000000"/>
          <w:kern w:val="1"/>
          <w:sz w:val="24"/>
          <w:szCs w:val="24"/>
          <w:lang w:val="en-AU" w:eastAsia="ar-SA"/>
        </w:rPr>
        <w:t>low</w:t>
      </w:r>
      <w:r w:rsidRPr="0089613F">
        <w:rPr>
          <w:rFonts w:eastAsia="Arial Unicode MS" w:cs="Arial"/>
          <w:color w:val="000000"/>
          <w:kern w:val="1"/>
          <w:sz w:val="24"/>
          <w:szCs w:val="24"/>
          <w:lang w:val="sr-Cyrl-CS" w:eastAsia="ar-SA"/>
        </w:rPr>
        <w:t>-</w:t>
      </w:r>
      <w:r w:rsidRPr="0089613F">
        <w:rPr>
          <w:rFonts w:eastAsia="Arial Unicode MS" w:cs="Arial"/>
          <w:color w:val="000000"/>
          <w:kern w:val="1"/>
          <w:sz w:val="24"/>
          <w:szCs w:val="24"/>
          <w:lang w:val="en-AU" w:eastAsia="ar-SA"/>
        </w:rPr>
        <w:t>NOx</w:t>
      </w:r>
      <w:r w:rsidRPr="0089613F">
        <w:rPr>
          <w:rFonts w:eastAsia="Arial Unicode MS" w:cs="Arial"/>
          <w:color w:val="000000"/>
          <w:kern w:val="1"/>
          <w:sz w:val="24"/>
          <w:szCs w:val="24"/>
          <w:lang w:val="sr-Cyrl-CS" w:eastAsia="ar-SA"/>
        </w:rPr>
        <w:t xml:space="preserve"> горионика угља, по различитим висинским котама, са свим припадајућим елементима (</w:t>
      </w:r>
      <w:r w:rsidRPr="0089613F">
        <w:rPr>
          <w:rFonts w:eastAsia="Arial Unicode MS" w:cs="Arial"/>
          <w:color w:val="000000"/>
          <w:kern w:val="1"/>
          <w:sz w:val="24"/>
          <w:szCs w:val="24"/>
          <w:lang w:val="ru-RU" w:eastAsia="ar-SA"/>
        </w:rPr>
        <w:t xml:space="preserve">млазнице, клизне заптивне кутије, заптивачи, </w:t>
      </w:r>
      <w:r w:rsidRPr="0089613F">
        <w:rPr>
          <w:rFonts w:eastAsia="Arial Unicode MS" w:cs="Arial"/>
          <w:color w:val="000000"/>
          <w:kern w:val="1"/>
          <w:sz w:val="24"/>
          <w:szCs w:val="24"/>
          <w:lang w:val="sr-Cyrl-CS" w:eastAsia="ar-SA"/>
        </w:rPr>
        <w:t>ревизиона врата, мерна места, овешења, .......).</w:t>
      </w:r>
    </w:p>
    <w:p w14:paraId="67F8CC02" w14:textId="77777777" w:rsidR="0011311D" w:rsidRPr="0089613F" w:rsidRDefault="0011311D" w:rsidP="00D53F2F">
      <w:pPr>
        <w:widowControl w:val="0"/>
        <w:numPr>
          <w:ilvl w:val="1"/>
          <w:numId w:val="38"/>
        </w:numPr>
        <w:suppressAutoHyphens/>
        <w:autoSpaceDE w:val="0"/>
        <w:autoSpaceDN w:val="0"/>
        <w:adjustRightInd w:val="0"/>
        <w:spacing w:before="0"/>
        <w:contextualSpacing/>
        <w:jc w:val="left"/>
        <w:rPr>
          <w:rFonts w:eastAsia="Arial Unicode MS" w:cs="Arial"/>
          <w:color w:val="000000"/>
          <w:kern w:val="1"/>
          <w:sz w:val="24"/>
          <w:szCs w:val="24"/>
          <w:lang w:val="sr-Cyrl-CS" w:eastAsia="ar-SA"/>
        </w:rPr>
      </w:pPr>
      <w:r w:rsidRPr="0089613F">
        <w:rPr>
          <w:rFonts w:eastAsia="Arial Unicode MS" w:cs="Arial"/>
          <w:color w:val="000000"/>
          <w:kern w:val="1"/>
          <w:sz w:val="24"/>
          <w:szCs w:val="24"/>
          <w:lang w:val="sr-Cyrl-CS" w:eastAsia="ar-SA"/>
        </w:rPr>
        <w:t xml:space="preserve">нових канала аеросмеше, топлог ваздуха, новог  „OFA sistema“ –за терцијални ваздух (комплетни канали, у обиму 100%), са свом припадајућом опремом и деловима, као и новим системом овешења и ослањања за нове горионике </w:t>
      </w:r>
    </w:p>
    <w:p w14:paraId="4EB761A9" w14:textId="77777777" w:rsidR="0011311D" w:rsidRPr="0089613F" w:rsidRDefault="0011311D" w:rsidP="00D53F2F">
      <w:pPr>
        <w:widowControl w:val="0"/>
        <w:numPr>
          <w:ilvl w:val="1"/>
          <w:numId w:val="38"/>
        </w:numPr>
        <w:suppressAutoHyphens/>
        <w:autoSpaceDE w:val="0"/>
        <w:autoSpaceDN w:val="0"/>
        <w:adjustRightInd w:val="0"/>
        <w:spacing w:before="0"/>
        <w:contextualSpacing/>
        <w:jc w:val="left"/>
        <w:rPr>
          <w:rFonts w:eastAsia="Arial Unicode MS" w:cs="Arial"/>
          <w:color w:val="000000"/>
          <w:kern w:val="1"/>
          <w:sz w:val="24"/>
          <w:szCs w:val="24"/>
          <w:lang w:val="sr-Cyrl-CS" w:eastAsia="ar-SA"/>
        </w:rPr>
      </w:pPr>
      <w:r w:rsidRPr="0089613F">
        <w:rPr>
          <w:rFonts w:eastAsia="Arial Unicode MS" w:cs="Arial"/>
          <w:color w:val="000000"/>
          <w:kern w:val="1"/>
          <w:sz w:val="24"/>
          <w:szCs w:val="24"/>
          <w:lang w:val="sr-Cyrl-CS" w:eastAsia="ar-SA"/>
        </w:rPr>
        <w:t>остале опреме, предвиђене пројектом реконструкције ложног система котловског постројења.</w:t>
      </w:r>
    </w:p>
    <w:p w14:paraId="6C2A70AD" w14:textId="77777777" w:rsidR="0011311D" w:rsidRPr="0089613F" w:rsidRDefault="0011311D" w:rsidP="00D53F2F">
      <w:pPr>
        <w:widowControl w:val="0"/>
        <w:numPr>
          <w:ilvl w:val="1"/>
          <w:numId w:val="75"/>
        </w:numPr>
        <w:suppressAutoHyphens/>
        <w:autoSpaceDE w:val="0"/>
        <w:autoSpaceDN w:val="0"/>
        <w:adjustRightInd w:val="0"/>
        <w:spacing w:before="0"/>
        <w:ind w:left="360"/>
        <w:contextualSpacing/>
        <w:jc w:val="left"/>
        <w:rPr>
          <w:rFonts w:eastAsia="Arial Unicode MS" w:cs="Arial"/>
          <w:i/>
          <w:color w:val="000000"/>
          <w:kern w:val="1"/>
          <w:sz w:val="24"/>
          <w:szCs w:val="24"/>
          <w:u w:val="single"/>
          <w:lang w:val="sr-Cyrl-CS" w:eastAsia="ar-SA"/>
        </w:rPr>
      </w:pPr>
      <w:r w:rsidRPr="0089613F">
        <w:rPr>
          <w:rFonts w:eastAsia="Arial Unicode MS" w:cs="Arial"/>
          <w:i/>
          <w:color w:val="000000"/>
          <w:kern w:val="1"/>
          <w:sz w:val="24"/>
          <w:szCs w:val="24"/>
          <w:u w:val="single"/>
          <w:lang w:val="sr-Latn-CS" w:eastAsia="ar-SA"/>
        </w:rPr>
        <w:t>Сепаратор</w:t>
      </w:r>
      <w:r w:rsidRPr="0089613F">
        <w:rPr>
          <w:rFonts w:eastAsia="Arial Unicode MS" w:cs="Arial"/>
          <w:i/>
          <w:color w:val="000000"/>
          <w:kern w:val="1"/>
          <w:sz w:val="24"/>
          <w:szCs w:val="24"/>
          <w:u w:val="single"/>
          <w:lang w:val="sr-Cyrl-RS" w:eastAsia="ar-SA"/>
        </w:rPr>
        <w:t>,</w:t>
      </w:r>
      <w:r w:rsidRPr="0089613F">
        <w:rPr>
          <w:rFonts w:eastAsia="Arial Unicode MS" w:cs="Arial"/>
          <w:i/>
          <w:color w:val="000000"/>
          <w:kern w:val="1"/>
          <w:sz w:val="24"/>
          <w:szCs w:val="24"/>
          <w:u w:val="single"/>
          <w:lang w:val="sr-Latn-CS" w:eastAsia="ar-SA"/>
        </w:rPr>
        <w:t xml:space="preserve"> повезн</w:t>
      </w:r>
      <w:r w:rsidRPr="0089613F">
        <w:rPr>
          <w:rFonts w:eastAsia="Arial Unicode MS" w:cs="Arial"/>
          <w:i/>
          <w:color w:val="000000"/>
          <w:kern w:val="1"/>
          <w:sz w:val="24"/>
          <w:szCs w:val="24"/>
          <w:u w:val="single"/>
          <w:lang w:val="sr-Cyrl-RS" w:eastAsia="ar-SA"/>
        </w:rPr>
        <w:t>и</w:t>
      </w:r>
      <w:r w:rsidRPr="0089613F">
        <w:rPr>
          <w:rFonts w:eastAsia="Arial Unicode MS" w:cs="Arial"/>
          <w:i/>
          <w:color w:val="000000"/>
          <w:kern w:val="1"/>
          <w:sz w:val="24"/>
          <w:szCs w:val="24"/>
          <w:u w:val="single"/>
          <w:lang w:val="sr-Latn-CS" w:eastAsia="ar-SA"/>
        </w:rPr>
        <w:t xml:space="preserve"> цевовод, стартн</w:t>
      </w:r>
      <w:r w:rsidRPr="0089613F">
        <w:rPr>
          <w:rFonts w:eastAsia="Arial Unicode MS" w:cs="Arial"/>
          <w:i/>
          <w:color w:val="000000"/>
          <w:kern w:val="1"/>
          <w:sz w:val="24"/>
          <w:szCs w:val="24"/>
          <w:u w:val="single"/>
          <w:lang w:val="sr-Cyrl-RS" w:eastAsia="ar-SA"/>
        </w:rPr>
        <w:t>а</w:t>
      </w:r>
      <w:r w:rsidRPr="0089613F">
        <w:rPr>
          <w:rFonts w:eastAsia="Arial Unicode MS" w:cs="Arial"/>
          <w:i/>
          <w:color w:val="000000"/>
          <w:kern w:val="1"/>
          <w:sz w:val="24"/>
          <w:szCs w:val="24"/>
          <w:u w:val="single"/>
          <w:lang w:val="sr-Latn-CS" w:eastAsia="ar-SA"/>
        </w:rPr>
        <w:t xml:space="preserve"> боц</w:t>
      </w:r>
      <w:r w:rsidRPr="0089613F">
        <w:rPr>
          <w:rFonts w:eastAsia="Arial Unicode MS" w:cs="Arial"/>
          <w:i/>
          <w:color w:val="000000"/>
          <w:kern w:val="1"/>
          <w:sz w:val="24"/>
          <w:szCs w:val="24"/>
          <w:u w:val="single"/>
          <w:lang w:val="sr-Cyrl-RS" w:eastAsia="ar-SA"/>
        </w:rPr>
        <w:t>а и</w:t>
      </w:r>
      <w:r w:rsidRPr="0089613F">
        <w:rPr>
          <w:rFonts w:eastAsia="Arial Unicode MS" w:cs="Arial"/>
          <w:i/>
          <w:color w:val="000000"/>
          <w:kern w:val="1"/>
          <w:sz w:val="24"/>
          <w:szCs w:val="24"/>
          <w:u w:val="single"/>
          <w:lang w:val="sr-Latn-CS" w:eastAsia="ar-SA"/>
        </w:rPr>
        <w:t xml:space="preserve"> спусн</w:t>
      </w:r>
      <w:r w:rsidRPr="0089613F">
        <w:rPr>
          <w:rFonts w:eastAsia="Arial Unicode MS" w:cs="Arial"/>
          <w:i/>
          <w:color w:val="000000"/>
          <w:kern w:val="1"/>
          <w:sz w:val="24"/>
          <w:szCs w:val="24"/>
          <w:u w:val="single"/>
          <w:lang w:val="sr-Cyrl-RS" w:eastAsia="ar-SA"/>
        </w:rPr>
        <w:t>е</w:t>
      </w:r>
      <w:r w:rsidRPr="0089613F">
        <w:rPr>
          <w:rFonts w:eastAsia="Arial Unicode MS" w:cs="Arial"/>
          <w:i/>
          <w:color w:val="000000"/>
          <w:kern w:val="1"/>
          <w:sz w:val="24"/>
          <w:szCs w:val="24"/>
          <w:u w:val="single"/>
          <w:lang w:val="sr-Latn-CS" w:eastAsia="ar-SA"/>
        </w:rPr>
        <w:t xml:space="preserve"> цеви</w:t>
      </w:r>
      <w:r w:rsidRPr="0089613F">
        <w:rPr>
          <w:rFonts w:eastAsia="Arial Unicode MS" w:cs="Arial"/>
          <w:i/>
          <w:color w:val="000000"/>
          <w:kern w:val="1"/>
          <w:sz w:val="24"/>
          <w:szCs w:val="24"/>
          <w:u w:val="single"/>
          <w:lang w:val="sr-Cyrl-RS" w:eastAsia="ar-SA"/>
        </w:rPr>
        <w:t xml:space="preserve">: Замена </w:t>
      </w:r>
      <w:r w:rsidRPr="0089613F">
        <w:rPr>
          <w:rFonts w:eastAsia="Arial Unicode MS" w:cs="Arial"/>
          <w:color w:val="000000"/>
          <w:kern w:val="1"/>
          <w:sz w:val="24"/>
          <w:szCs w:val="24"/>
          <w:lang w:val="sr-Cyrl-CS" w:eastAsia="ar-SA"/>
        </w:rPr>
        <w:t>цеви повезног цевовода од излаза колектора збира овесних цеви до уласка у сепаратор, сепаратор, повезни цевовод сепаратор – стартна боца, стартна боца и спусне цеви у области трихтера.</w:t>
      </w:r>
    </w:p>
    <w:p w14:paraId="33318659" w14:textId="77777777" w:rsidR="0011311D" w:rsidRPr="0089613F" w:rsidRDefault="0011311D" w:rsidP="0089613F">
      <w:pPr>
        <w:suppressAutoHyphens/>
        <w:spacing w:before="0"/>
        <w:ind w:left="360"/>
        <w:contextualSpacing/>
        <w:jc w:val="left"/>
        <w:rPr>
          <w:rFonts w:eastAsia="Arial Unicode MS" w:cs="Arial"/>
          <w:strike/>
          <w:color w:val="000000"/>
          <w:kern w:val="1"/>
          <w:sz w:val="24"/>
          <w:szCs w:val="24"/>
          <w:highlight w:val="yellow"/>
          <w:lang w:val="sr-Cyrl-CS" w:eastAsia="ar-SA"/>
        </w:rPr>
      </w:pPr>
    </w:p>
    <w:p w14:paraId="0DFBD495" w14:textId="77777777" w:rsidR="0011311D" w:rsidRPr="0089613F" w:rsidRDefault="0011311D" w:rsidP="00D53F2F">
      <w:pPr>
        <w:widowControl w:val="0"/>
        <w:numPr>
          <w:ilvl w:val="1"/>
          <w:numId w:val="75"/>
        </w:numPr>
        <w:suppressAutoHyphens/>
        <w:autoSpaceDE w:val="0"/>
        <w:autoSpaceDN w:val="0"/>
        <w:adjustRightInd w:val="0"/>
        <w:spacing w:before="0"/>
        <w:ind w:left="360"/>
        <w:contextualSpacing/>
        <w:jc w:val="left"/>
        <w:rPr>
          <w:rFonts w:eastAsia="Arial Unicode MS" w:cs="Arial"/>
          <w:color w:val="000000"/>
          <w:kern w:val="1"/>
          <w:sz w:val="24"/>
          <w:szCs w:val="24"/>
          <w:lang w:val="sr-Cyrl-CS" w:eastAsia="ar-SA"/>
        </w:rPr>
      </w:pPr>
      <w:r w:rsidRPr="0089613F">
        <w:rPr>
          <w:rFonts w:eastAsia="Arial Unicode MS" w:cs="Arial"/>
          <w:i/>
          <w:color w:val="000000"/>
          <w:kern w:val="1"/>
          <w:sz w:val="24"/>
          <w:szCs w:val="24"/>
          <w:u w:val="single"/>
          <w:lang w:val="sr-Cyrl-CS" w:eastAsia="ar-SA"/>
        </w:rPr>
        <w:t>Паровод свеже паре (</w:t>
      </w:r>
      <w:r w:rsidRPr="0089613F">
        <w:rPr>
          <w:rFonts w:eastAsia="Arial Unicode MS" w:cs="Arial"/>
          <w:i/>
          <w:color w:val="000000"/>
          <w:kern w:val="1"/>
          <w:sz w:val="24"/>
          <w:szCs w:val="24"/>
          <w:u w:val="single"/>
          <w:lang w:eastAsia="ar-SA"/>
        </w:rPr>
        <w:t>RA</w:t>
      </w:r>
      <w:r w:rsidRPr="0089613F">
        <w:rPr>
          <w:rFonts w:eastAsia="Arial Unicode MS" w:cs="Arial"/>
          <w:i/>
          <w:color w:val="000000"/>
          <w:kern w:val="1"/>
          <w:sz w:val="24"/>
          <w:szCs w:val="24"/>
          <w:u w:val="single"/>
          <w:lang w:val="sr-Cyrl-CS" w:eastAsia="ar-SA"/>
        </w:rPr>
        <w:t xml:space="preserve"> линија):</w:t>
      </w:r>
      <w:r w:rsidRPr="0089613F">
        <w:rPr>
          <w:rFonts w:eastAsia="Arial Unicode MS" w:cs="Arial"/>
          <w:color w:val="000000"/>
          <w:kern w:val="1"/>
          <w:sz w:val="24"/>
          <w:szCs w:val="24"/>
          <w:lang w:val="sr-Cyrl-CS" w:eastAsia="ar-SA"/>
        </w:rPr>
        <w:t xml:space="preserve"> Биће у потуности замењен, уз промену материјала.</w:t>
      </w:r>
    </w:p>
    <w:p w14:paraId="11172037" w14:textId="77777777" w:rsidR="0011311D" w:rsidRPr="0089613F" w:rsidRDefault="0011311D" w:rsidP="00D53F2F">
      <w:pPr>
        <w:widowControl w:val="0"/>
        <w:numPr>
          <w:ilvl w:val="1"/>
          <w:numId w:val="75"/>
        </w:numPr>
        <w:suppressAutoHyphens/>
        <w:autoSpaceDE w:val="0"/>
        <w:autoSpaceDN w:val="0"/>
        <w:adjustRightInd w:val="0"/>
        <w:spacing w:before="0"/>
        <w:ind w:left="360"/>
        <w:contextualSpacing/>
        <w:jc w:val="left"/>
        <w:rPr>
          <w:rFonts w:eastAsia="Arial Unicode MS" w:cs="Arial"/>
          <w:color w:val="000000"/>
          <w:kern w:val="1"/>
          <w:sz w:val="24"/>
          <w:szCs w:val="24"/>
          <w:lang w:val="sr-Cyrl-RS" w:eastAsia="ar-SA"/>
        </w:rPr>
      </w:pPr>
      <w:r w:rsidRPr="0089613F">
        <w:rPr>
          <w:rFonts w:eastAsia="Calibri" w:cs="Arial"/>
          <w:i/>
          <w:sz w:val="24"/>
          <w:szCs w:val="24"/>
          <w:u w:val="single"/>
          <w:lang w:val="sr-Cyrl-CS"/>
        </w:rPr>
        <w:t>Систем заптивања лимене оплате котла (лимена оплата коморе котла) и цевовода</w:t>
      </w:r>
      <w:r w:rsidRPr="0089613F">
        <w:rPr>
          <w:rFonts w:eastAsia="Calibri" w:cs="Arial"/>
          <w:sz w:val="24"/>
          <w:szCs w:val="24"/>
          <w:lang w:val="sr-Cyrl-CS"/>
        </w:rPr>
        <w:t xml:space="preserve">: у свим зонама отвора-пролаза повезних цевовода прегрејача (П1, П2, П3, П4-улаз), повезних цевовода међупрегрејача (МП1, МП2, МП3), RL линије, ЕКО2-излаз и паровода RA, RB, RC, кроз лимену оплату котловских комора. </w:t>
      </w:r>
    </w:p>
    <w:p w14:paraId="3F3B876B" w14:textId="77777777" w:rsidR="0011311D" w:rsidRPr="0089613F"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highlight w:val="yellow"/>
          <w:lang w:val="sr-Cyrl-CS" w:eastAsia="ar-SA"/>
        </w:rPr>
      </w:pPr>
    </w:p>
    <w:p w14:paraId="69C6D881" w14:textId="77777777" w:rsidR="0011311D" w:rsidRPr="0089613F" w:rsidRDefault="0011311D" w:rsidP="0089613F">
      <w:pPr>
        <w:widowControl w:val="0"/>
        <w:tabs>
          <w:tab w:val="left" w:pos="900"/>
        </w:tabs>
        <w:suppressAutoHyphens/>
        <w:autoSpaceDE w:val="0"/>
        <w:autoSpaceDN w:val="0"/>
        <w:adjustRightInd w:val="0"/>
        <w:spacing w:before="0"/>
        <w:contextualSpacing/>
        <w:rPr>
          <w:rFonts w:eastAsia="Arial Unicode MS" w:cs="Arial"/>
          <w:color w:val="000000"/>
          <w:kern w:val="1"/>
          <w:sz w:val="24"/>
          <w:szCs w:val="24"/>
          <w:lang w:val="sr-Cyrl-CS" w:eastAsia="ar-SA"/>
        </w:rPr>
      </w:pPr>
      <w:r w:rsidRPr="0071267B">
        <w:rPr>
          <w:rFonts w:cs="Arial"/>
          <w:b/>
          <w:sz w:val="24"/>
          <w:szCs w:val="24"/>
          <w:u w:val="single"/>
          <w:lang w:val="sr-Cyrl-CS"/>
        </w:rPr>
        <w:t xml:space="preserve">Замена </w:t>
      </w:r>
      <w:r w:rsidRPr="0071267B">
        <w:rPr>
          <w:rFonts w:eastAsia="Arial Unicode MS" w:cs="Arial"/>
          <w:b/>
          <w:color w:val="000000"/>
          <w:kern w:val="1"/>
          <w:sz w:val="24"/>
          <w:szCs w:val="24"/>
          <w:u w:val="single"/>
          <w:lang w:val="sr-Cyrl-CS" w:eastAsia="ar-SA"/>
        </w:rPr>
        <w:t>растеретних прстенова и шамотног озида  у реци каналима,</w:t>
      </w:r>
      <w:r w:rsidRPr="0071267B">
        <w:rPr>
          <w:rFonts w:eastAsia="Arial Unicode MS" w:cs="Arial"/>
          <w:color w:val="000000"/>
          <w:kern w:val="1"/>
          <w:sz w:val="24"/>
          <w:szCs w:val="24"/>
          <w:lang w:val="sr-Cyrl-CS" w:eastAsia="ar-SA"/>
        </w:rPr>
        <w:t xml:space="preserve"> планирана је да се обави током ремонтних радова на котлу у 2020. години. Потребно је</w:t>
      </w:r>
      <w:r w:rsidRPr="0089613F">
        <w:rPr>
          <w:rFonts w:eastAsia="Arial Unicode MS" w:cs="Arial"/>
          <w:color w:val="000000"/>
          <w:kern w:val="1"/>
          <w:sz w:val="24"/>
          <w:szCs w:val="24"/>
          <w:lang w:val="sr-Cyrl-CS" w:eastAsia="ar-SA"/>
        </w:rPr>
        <w:t xml:space="preserve"> и то узети у обзир приликом израде захтеваних пројектата, прорачуна и осталих неопходних </w:t>
      </w:r>
      <w:r w:rsidRPr="0089613F">
        <w:rPr>
          <w:rFonts w:eastAsia="Arial Unicode MS" w:cs="Arial"/>
          <w:color w:val="000000"/>
          <w:kern w:val="1"/>
          <w:sz w:val="24"/>
          <w:szCs w:val="24"/>
          <w:lang w:val="sr-Cyrl-CS" w:eastAsia="ar-SA"/>
        </w:rPr>
        <w:lastRenderedPageBreak/>
        <w:t>техничких докумената.</w:t>
      </w:r>
    </w:p>
    <w:p w14:paraId="41777FB7" w14:textId="77777777" w:rsidR="0011311D" w:rsidRPr="0089613F" w:rsidRDefault="0011311D" w:rsidP="0089613F">
      <w:pPr>
        <w:widowControl w:val="0"/>
        <w:suppressAutoHyphens/>
        <w:autoSpaceDE w:val="0"/>
        <w:autoSpaceDN w:val="0"/>
        <w:adjustRightInd w:val="0"/>
        <w:spacing w:before="0"/>
        <w:contextualSpacing/>
        <w:rPr>
          <w:rFonts w:eastAsia="Arial Unicode MS" w:cs="Arial"/>
          <w:color w:val="000000"/>
          <w:kern w:val="1"/>
          <w:sz w:val="24"/>
          <w:szCs w:val="24"/>
          <w:lang w:val="sr-Cyrl-CS" w:eastAsia="ar-SA"/>
        </w:rPr>
      </w:pPr>
      <w:r w:rsidRPr="0089613F">
        <w:rPr>
          <w:rFonts w:eastAsia="Arial Unicode MS" w:cs="Arial"/>
          <w:color w:val="000000"/>
          <w:kern w:val="1"/>
          <w:sz w:val="24"/>
          <w:szCs w:val="24"/>
          <w:lang w:val="sr-Cyrl-CS" w:eastAsia="ar-SA"/>
        </w:rPr>
        <w:t>Сви горе наведени радови (Замена грејних површина котла, цевовода и друге опреме и Замена растеретних прстенова и шамотног озида  у реци каналима) биће предмет посебних набавки и нису предмет ове тендерске документације, нити су обавеза Понуђача, већ су поменути, како би их Понуђач узео у обзир током израде и планирања транспортних путева, планирања радова на демонтажи и монтажи, планирања радова на подешавању овешења, планирања хемијског чишћења и као информација да Наручилац изводи радове на овом делу котловског постројења (делови под притиском), а због евентуалне колизије и могућег укршатања са радовима који су предмет ове документације.</w:t>
      </w:r>
    </w:p>
    <w:p w14:paraId="535284DB" w14:textId="0295D4AD" w:rsidR="0071267B" w:rsidRDefault="0071267B" w:rsidP="0089613F">
      <w:pPr>
        <w:widowControl w:val="0"/>
        <w:autoSpaceDE w:val="0"/>
        <w:autoSpaceDN w:val="0"/>
        <w:adjustRightInd w:val="0"/>
        <w:spacing w:before="0"/>
        <w:contextualSpacing/>
        <w:jc w:val="left"/>
        <w:rPr>
          <w:rFonts w:cs="Arial"/>
          <w:sz w:val="24"/>
          <w:szCs w:val="24"/>
          <w:lang w:val="sr-Cyrl-RS"/>
        </w:rPr>
      </w:pPr>
    </w:p>
    <w:p w14:paraId="74909B54" w14:textId="068154D7" w:rsidR="0011311D" w:rsidRPr="0089613F" w:rsidRDefault="0011311D" w:rsidP="0089613F">
      <w:pPr>
        <w:widowControl w:val="0"/>
        <w:autoSpaceDE w:val="0"/>
        <w:autoSpaceDN w:val="0"/>
        <w:adjustRightInd w:val="0"/>
        <w:spacing w:before="0"/>
        <w:contextualSpacing/>
        <w:jc w:val="left"/>
        <w:rPr>
          <w:rFonts w:cs="Arial"/>
          <w:b/>
          <w:sz w:val="24"/>
          <w:szCs w:val="24"/>
          <w:lang w:val="sr-Cyrl-CS"/>
        </w:rPr>
      </w:pPr>
      <w:r w:rsidRPr="0089613F">
        <w:rPr>
          <w:rFonts w:cs="Arial"/>
          <w:b/>
          <w:sz w:val="24"/>
          <w:szCs w:val="24"/>
          <w:lang w:val="sr-Cyrl-CS"/>
        </w:rPr>
        <w:t>3. ОБИМ И ГРАНИЦЕ ИЗРАДЕ И ИСПОРУКЕ</w:t>
      </w:r>
    </w:p>
    <w:p w14:paraId="1FBFB7FA" w14:textId="77777777" w:rsidR="0011311D" w:rsidRPr="0089613F" w:rsidRDefault="0011311D" w:rsidP="0089613F">
      <w:pPr>
        <w:widowControl w:val="0"/>
        <w:autoSpaceDE w:val="0"/>
        <w:autoSpaceDN w:val="0"/>
        <w:adjustRightInd w:val="0"/>
        <w:spacing w:before="0"/>
        <w:contextualSpacing/>
        <w:jc w:val="left"/>
        <w:rPr>
          <w:rFonts w:cs="Arial"/>
          <w:b/>
          <w:sz w:val="24"/>
          <w:szCs w:val="24"/>
          <w:lang w:val="sr-Cyrl-CS"/>
        </w:rPr>
      </w:pPr>
    </w:p>
    <w:p w14:paraId="1901B34F" w14:textId="6192CA5C" w:rsidR="0011311D" w:rsidRPr="0089613F" w:rsidRDefault="0011311D" w:rsidP="0089613F">
      <w:pPr>
        <w:widowControl w:val="0"/>
        <w:autoSpaceDE w:val="0"/>
        <w:autoSpaceDN w:val="0"/>
        <w:adjustRightInd w:val="0"/>
        <w:spacing w:before="0"/>
        <w:ind w:firstLine="284"/>
        <w:contextualSpacing/>
        <w:jc w:val="left"/>
        <w:rPr>
          <w:rFonts w:cs="Arial"/>
          <w:b/>
          <w:sz w:val="24"/>
          <w:szCs w:val="24"/>
          <w:lang w:val="sr-Cyrl-CS"/>
        </w:rPr>
      </w:pPr>
      <w:r w:rsidRPr="0089613F">
        <w:rPr>
          <w:rFonts w:cs="Arial"/>
          <w:b/>
          <w:sz w:val="24"/>
          <w:szCs w:val="24"/>
          <w:lang w:val="hr-HR"/>
        </w:rPr>
        <w:t>3.1</w:t>
      </w:r>
      <w:r w:rsidRPr="0089613F">
        <w:rPr>
          <w:rFonts w:cs="Arial"/>
          <w:sz w:val="24"/>
          <w:szCs w:val="24"/>
          <w:lang w:val="hr-HR"/>
        </w:rPr>
        <w:t xml:space="preserve"> </w:t>
      </w:r>
      <w:r w:rsidRPr="0089613F">
        <w:rPr>
          <w:rFonts w:cs="Arial"/>
          <w:b/>
          <w:sz w:val="24"/>
          <w:szCs w:val="24"/>
          <w:lang w:val="hr-HR"/>
        </w:rPr>
        <w:t xml:space="preserve">Општи </w:t>
      </w:r>
      <w:r w:rsidRPr="0089613F">
        <w:rPr>
          <w:rFonts w:cs="Arial"/>
          <w:b/>
          <w:sz w:val="24"/>
          <w:szCs w:val="24"/>
          <w:lang w:val="sr-Cyrl-CS"/>
        </w:rPr>
        <w:t xml:space="preserve">технички захтеви и обавезе </w:t>
      </w:r>
      <w:r w:rsidR="00833841">
        <w:rPr>
          <w:rFonts w:cs="Arial"/>
          <w:b/>
          <w:sz w:val="24"/>
          <w:szCs w:val="24"/>
          <w:lang w:val="sr-Cyrl-CS"/>
        </w:rPr>
        <w:t>понуђача</w:t>
      </w:r>
    </w:p>
    <w:p w14:paraId="7148AE18" w14:textId="77777777" w:rsidR="0011311D" w:rsidRPr="0089613F" w:rsidRDefault="0011311D" w:rsidP="0089613F">
      <w:pPr>
        <w:tabs>
          <w:tab w:val="left" w:pos="142"/>
        </w:tabs>
        <w:spacing w:before="0"/>
        <w:ind w:left="567"/>
        <w:contextualSpacing/>
        <w:rPr>
          <w:rFonts w:cs="Arial"/>
          <w:b/>
          <w:strike/>
          <w:sz w:val="24"/>
          <w:szCs w:val="24"/>
          <w:lang w:val="sr-Latn-CS" w:eastAsia="en-GB"/>
        </w:rPr>
      </w:pPr>
    </w:p>
    <w:p w14:paraId="0C4BCB1A" w14:textId="284AA89A" w:rsidR="0011311D" w:rsidRPr="0089613F" w:rsidRDefault="00833841" w:rsidP="00D53F2F">
      <w:pPr>
        <w:widowControl w:val="0"/>
        <w:numPr>
          <w:ilvl w:val="0"/>
          <w:numId w:val="32"/>
        </w:numPr>
        <w:tabs>
          <w:tab w:val="num" w:pos="284"/>
          <w:tab w:val="num" w:pos="425"/>
        </w:tabs>
        <w:autoSpaceDE w:val="0"/>
        <w:autoSpaceDN w:val="0"/>
        <w:adjustRightInd w:val="0"/>
        <w:spacing w:before="0"/>
        <w:ind w:left="284" w:hanging="284"/>
        <w:contextualSpacing/>
        <w:jc w:val="left"/>
        <w:rPr>
          <w:rFonts w:cs="Arial"/>
          <w:sz w:val="24"/>
          <w:szCs w:val="24"/>
          <w:lang w:val="sr-Cyrl-CS" w:eastAsia="en-GB"/>
        </w:rPr>
      </w:pPr>
      <w:r>
        <w:rPr>
          <w:rFonts w:cs="Arial"/>
          <w:sz w:val="24"/>
          <w:szCs w:val="24"/>
          <w:u w:val="single"/>
          <w:lang w:val="sr-Cyrl-CS" w:eastAsia="en-GB"/>
        </w:rPr>
        <w:t>Понуђач</w:t>
      </w:r>
      <w:r w:rsidR="0011311D" w:rsidRPr="0089613F">
        <w:rPr>
          <w:rFonts w:cs="Arial"/>
          <w:sz w:val="24"/>
          <w:szCs w:val="24"/>
          <w:u w:val="single"/>
          <w:lang w:val="sr-Cyrl-CS" w:eastAsia="en-GB"/>
        </w:rPr>
        <w:t xml:space="preserve"> је дужан да уз понуду достави предлог термин плана u „</w:t>
      </w:r>
      <w:r w:rsidR="0011311D" w:rsidRPr="0089613F">
        <w:rPr>
          <w:rFonts w:cs="Arial"/>
          <w:sz w:val="24"/>
          <w:szCs w:val="24"/>
          <w:u w:val="single"/>
          <w:lang w:val="pl-PL" w:eastAsia="en-GB"/>
        </w:rPr>
        <w:t>MS</w:t>
      </w:r>
      <w:r w:rsidR="0011311D" w:rsidRPr="0089613F">
        <w:rPr>
          <w:rFonts w:cs="Arial"/>
          <w:sz w:val="24"/>
          <w:szCs w:val="24"/>
          <w:u w:val="single"/>
          <w:lang w:val="sr-Cyrl-CS" w:eastAsia="en-GB"/>
        </w:rPr>
        <w:t>-</w:t>
      </w:r>
      <w:r w:rsidR="0011311D" w:rsidRPr="0089613F">
        <w:rPr>
          <w:rFonts w:cs="Arial"/>
          <w:sz w:val="24"/>
          <w:szCs w:val="24"/>
          <w:u w:val="single"/>
          <w:lang w:val="sr-Latn-CS" w:eastAsia="en-GB"/>
        </w:rPr>
        <w:t>project“</w:t>
      </w:r>
      <w:r w:rsidR="0011311D" w:rsidRPr="0089613F">
        <w:rPr>
          <w:rFonts w:cs="Arial"/>
          <w:sz w:val="24"/>
          <w:szCs w:val="24"/>
          <w:u w:val="single"/>
          <w:lang w:val="sr-Cyrl-CS" w:eastAsia="en-GB"/>
        </w:rPr>
        <w:t xml:space="preserve"> формату</w:t>
      </w:r>
      <w:r w:rsidR="0011311D" w:rsidRPr="0089613F">
        <w:rPr>
          <w:rFonts w:cs="Arial"/>
          <w:sz w:val="24"/>
          <w:szCs w:val="24"/>
          <w:lang w:val="sr-Cyrl-CS" w:eastAsia="en-GB"/>
        </w:rPr>
        <w:t xml:space="preserve">, за све активности из обима и граница, израде и испоруке. </w:t>
      </w:r>
    </w:p>
    <w:p w14:paraId="52BB6C00" w14:textId="009B0BDE" w:rsidR="0011311D" w:rsidRPr="0089613F" w:rsidRDefault="0011311D" w:rsidP="0089613F">
      <w:pPr>
        <w:widowControl w:val="0"/>
        <w:tabs>
          <w:tab w:val="num" w:pos="284"/>
          <w:tab w:val="left" w:pos="454"/>
        </w:tabs>
        <w:autoSpaceDE w:val="0"/>
        <w:autoSpaceDN w:val="0"/>
        <w:adjustRightInd w:val="0"/>
        <w:spacing w:before="0"/>
        <w:ind w:left="284" w:hanging="284"/>
        <w:contextualSpacing/>
        <w:rPr>
          <w:rFonts w:cs="Arial"/>
          <w:sz w:val="24"/>
          <w:szCs w:val="24"/>
          <w:lang w:val="sr-Cyrl-CS" w:eastAsia="en-GB"/>
        </w:rPr>
      </w:pPr>
      <w:r w:rsidRPr="0089613F">
        <w:rPr>
          <w:rFonts w:cs="Arial"/>
          <w:sz w:val="24"/>
          <w:szCs w:val="24"/>
          <w:lang w:val="sr-Cyrl-CS" w:eastAsia="en-GB"/>
        </w:rPr>
        <w:tab/>
        <w:t>Очекивани термин почетка ремонтних радова блока</w:t>
      </w:r>
      <w:r w:rsidRPr="0089613F">
        <w:rPr>
          <w:rFonts w:cs="Arial"/>
          <w:sz w:val="24"/>
          <w:szCs w:val="24"/>
          <w:lang w:val="sr-Latn-CS" w:eastAsia="en-GB"/>
        </w:rPr>
        <w:t xml:space="preserve"> Б</w:t>
      </w:r>
      <w:r w:rsidRPr="0089613F">
        <w:rPr>
          <w:rFonts w:cs="Arial"/>
          <w:sz w:val="24"/>
          <w:szCs w:val="24"/>
          <w:lang w:val="sr-Cyrl-RS" w:eastAsia="en-GB"/>
        </w:rPr>
        <w:t>1</w:t>
      </w:r>
      <w:r w:rsidRPr="0089613F">
        <w:rPr>
          <w:rFonts w:cs="Arial"/>
          <w:sz w:val="24"/>
          <w:szCs w:val="24"/>
          <w:lang w:val="sr-Cyrl-CS" w:eastAsia="en-GB"/>
        </w:rPr>
        <w:t xml:space="preserve"> је</w:t>
      </w:r>
      <w:r w:rsidRPr="0089613F">
        <w:rPr>
          <w:rFonts w:cs="Arial"/>
          <w:b/>
          <w:sz w:val="24"/>
          <w:szCs w:val="24"/>
          <w:lang w:val="sr-Cyrl-CS" w:eastAsia="en-GB"/>
        </w:rPr>
        <w:t xml:space="preserve"> 01. април 2020. год</w:t>
      </w:r>
      <w:r w:rsidRPr="0089613F">
        <w:rPr>
          <w:rFonts w:cs="Arial"/>
          <w:sz w:val="24"/>
          <w:szCs w:val="24"/>
          <w:lang w:val="sr-Latn-CS" w:eastAsia="en-GB"/>
        </w:rPr>
        <w:t>.</w:t>
      </w:r>
      <w:r w:rsidRPr="0089613F">
        <w:rPr>
          <w:rFonts w:cs="Arial"/>
          <w:sz w:val="24"/>
          <w:szCs w:val="24"/>
          <w:lang w:val="sr-Cyrl-RS" w:eastAsia="en-GB"/>
        </w:rPr>
        <w:t xml:space="preserve"> П</w:t>
      </w:r>
      <w:r w:rsidRPr="0089613F">
        <w:rPr>
          <w:rFonts w:cs="Arial"/>
          <w:sz w:val="24"/>
          <w:szCs w:val="24"/>
          <w:lang w:val="sr-Cyrl-CS" w:eastAsia="en-GB"/>
        </w:rPr>
        <w:t>редвиђено трајање ремонтних радова је 210</w:t>
      </w:r>
      <w:r w:rsidR="00833841">
        <w:rPr>
          <w:rFonts w:cs="Arial"/>
          <w:sz w:val="24"/>
          <w:szCs w:val="24"/>
          <w:lang w:val="sr-Cyrl-CS" w:eastAsia="en-GB"/>
        </w:rPr>
        <w:t xml:space="preserve"> (двестотинедесет)</w:t>
      </w:r>
      <w:r w:rsidRPr="0089613F">
        <w:rPr>
          <w:rFonts w:cs="Arial"/>
          <w:sz w:val="24"/>
          <w:szCs w:val="24"/>
          <w:lang w:val="sr-Cyrl-CS" w:eastAsia="en-GB"/>
        </w:rPr>
        <w:t xml:space="preserve"> дана од датума заустављања блока Б1. </w:t>
      </w:r>
    </w:p>
    <w:p w14:paraId="7B2B27BE" w14:textId="77777777" w:rsidR="0011311D" w:rsidRPr="0089613F" w:rsidRDefault="0011311D" w:rsidP="0089613F">
      <w:pPr>
        <w:widowControl w:val="0"/>
        <w:tabs>
          <w:tab w:val="num" w:pos="284"/>
        </w:tabs>
        <w:autoSpaceDE w:val="0"/>
        <w:autoSpaceDN w:val="0"/>
        <w:adjustRightInd w:val="0"/>
        <w:spacing w:before="0"/>
        <w:ind w:left="284"/>
        <w:contextualSpacing/>
        <w:rPr>
          <w:rFonts w:cs="Arial"/>
          <w:sz w:val="24"/>
          <w:szCs w:val="24"/>
          <w:lang w:val="sr-Cyrl-CS" w:eastAsia="en-GB"/>
        </w:rPr>
      </w:pPr>
      <w:r w:rsidRPr="0089613F">
        <w:rPr>
          <w:rFonts w:cs="Arial"/>
          <w:sz w:val="24"/>
          <w:szCs w:val="24"/>
          <w:lang w:val="sr-Cyrl-CS" w:eastAsia="en-GB"/>
        </w:rPr>
        <w:t xml:space="preserve">У предлогу термин плана морају бити описане све прекретнице за: </w:t>
      </w:r>
    </w:p>
    <w:p w14:paraId="41A0ABDE" w14:textId="77777777" w:rsidR="0011311D" w:rsidRPr="0089613F" w:rsidRDefault="0011311D" w:rsidP="00D53F2F">
      <w:pPr>
        <w:widowControl w:val="0"/>
        <w:numPr>
          <w:ilvl w:val="0"/>
          <w:numId w:val="38"/>
        </w:numPr>
        <w:autoSpaceDE w:val="0"/>
        <w:autoSpaceDN w:val="0"/>
        <w:adjustRightInd w:val="0"/>
        <w:spacing w:before="0"/>
        <w:contextualSpacing/>
        <w:jc w:val="left"/>
        <w:rPr>
          <w:rFonts w:cs="Arial"/>
          <w:sz w:val="24"/>
          <w:szCs w:val="24"/>
          <w:lang w:val="sr-Cyrl-CS" w:eastAsia="en-GB"/>
        </w:rPr>
      </w:pPr>
      <w:r w:rsidRPr="0089613F">
        <w:rPr>
          <w:rFonts w:cs="Arial"/>
          <w:sz w:val="24"/>
          <w:szCs w:val="24"/>
          <w:lang w:val="sr-Cyrl-RS" w:eastAsia="en-GB"/>
        </w:rPr>
        <w:t>проверу пројектно техничке документације,</w:t>
      </w:r>
    </w:p>
    <w:p w14:paraId="4BEE49A0" w14:textId="77777777" w:rsidR="0011311D" w:rsidRPr="0089613F" w:rsidRDefault="0011311D" w:rsidP="00D53F2F">
      <w:pPr>
        <w:widowControl w:val="0"/>
        <w:numPr>
          <w:ilvl w:val="0"/>
          <w:numId w:val="38"/>
        </w:numPr>
        <w:autoSpaceDE w:val="0"/>
        <w:autoSpaceDN w:val="0"/>
        <w:adjustRightInd w:val="0"/>
        <w:spacing w:before="0"/>
        <w:contextualSpacing/>
        <w:jc w:val="left"/>
        <w:rPr>
          <w:rFonts w:cs="Arial"/>
          <w:sz w:val="24"/>
          <w:szCs w:val="24"/>
          <w:lang w:val="sr-Cyrl-CS" w:eastAsia="en-GB"/>
        </w:rPr>
      </w:pPr>
      <w:r w:rsidRPr="0089613F">
        <w:rPr>
          <w:rFonts w:cs="Arial"/>
          <w:sz w:val="24"/>
          <w:szCs w:val="24"/>
          <w:lang w:val="sr-Cyrl-CS" w:eastAsia="en-GB"/>
        </w:rPr>
        <w:t>израду и испоруку опреме и делова који су предмет набавке (израда, фабричка испитивања, транспорт, испорука опреме, итд),  a свe у склaду сa вaжeћим зaкoнским прoписимa зa oву врсту пoслoвa и oпрeмe у Србиjи, према роковима датим у доле наведеној табели.</w:t>
      </w:r>
    </w:p>
    <w:p w14:paraId="0F8B6122" w14:textId="280FDACC" w:rsidR="0011311D" w:rsidRPr="0089613F" w:rsidRDefault="00833841" w:rsidP="0089613F">
      <w:pPr>
        <w:spacing w:before="0"/>
        <w:ind w:left="360"/>
        <w:contextualSpacing/>
        <w:rPr>
          <w:rFonts w:cs="Arial"/>
          <w:sz w:val="24"/>
          <w:szCs w:val="24"/>
          <w:lang w:val="sr-Cyrl-CS" w:eastAsia="en-GB"/>
        </w:rPr>
      </w:pPr>
      <w:r>
        <w:rPr>
          <w:rFonts w:cs="Arial"/>
          <w:sz w:val="24"/>
          <w:szCs w:val="24"/>
          <w:lang w:val="sr-Cyrl-CS" w:eastAsia="en-GB"/>
        </w:rPr>
        <w:t xml:space="preserve">Планирани период </w:t>
      </w:r>
      <w:r w:rsidR="0011311D" w:rsidRPr="0089613F">
        <w:rPr>
          <w:rFonts w:cs="Arial"/>
          <w:sz w:val="24"/>
          <w:szCs w:val="24"/>
          <w:lang w:val="sr-Cyrl-CS" w:eastAsia="en-GB"/>
        </w:rPr>
        <w:t>застоја блока због реализације радова (2020. год.) је 210</w:t>
      </w:r>
      <w:r w:rsidR="0071267B">
        <w:rPr>
          <w:rFonts w:cs="Arial"/>
          <w:sz w:val="24"/>
          <w:szCs w:val="24"/>
          <w:lang w:val="sr-Cyrl-CS" w:eastAsia="en-GB"/>
        </w:rPr>
        <w:t xml:space="preserve"> (двестотинедесет)</w:t>
      </w:r>
      <w:r w:rsidR="0011311D" w:rsidRPr="0089613F">
        <w:rPr>
          <w:rFonts w:cs="Arial"/>
          <w:sz w:val="24"/>
          <w:szCs w:val="24"/>
          <w:lang w:val="sr-Cyrl-CS" w:eastAsia="en-GB"/>
        </w:rPr>
        <w:t xml:space="preserve"> дана. </w:t>
      </w:r>
      <w:r w:rsidR="0011311D" w:rsidRPr="0089613F">
        <w:rPr>
          <w:rFonts w:cs="Arial"/>
          <w:sz w:val="24"/>
          <w:szCs w:val="24"/>
          <w:lang w:eastAsia="en-GB"/>
        </w:rPr>
        <w:t>O</w:t>
      </w:r>
      <w:r w:rsidR="0011311D" w:rsidRPr="0089613F">
        <w:rPr>
          <w:rFonts w:cs="Arial"/>
          <w:sz w:val="24"/>
          <w:szCs w:val="24"/>
          <w:lang w:val="sr-Cyrl-RS" w:eastAsia="en-GB"/>
        </w:rPr>
        <w:t>чекивани термин почетка ремонтних радова и н</w:t>
      </w:r>
      <w:r w:rsidR="0011311D" w:rsidRPr="0089613F">
        <w:rPr>
          <w:rFonts w:cs="Arial"/>
          <w:sz w:val="24"/>
          <w:szCs w:val="24"/>
          <w:lang w:val="sr-Cyrl-CS" w:eastAsia="en-GB"/>
        </w:rPr>
        <w:t>аведени рок трајања ремонта треба сматрати оквирним, а стварни термин и рок реализације пројекта биће накнадно дефинисан.</w:t>
      </w:r>
    </w:p>
    <w:p w14:paraId="711A1F4E" w14:textId="77777777" w:rsidR="0011311D" w:rsidRPr="0089613F" w:rsidRDefault="0011311D" w:rsidP="0089613F">
      <w:pPr>
        <w:spacing w:before="0"/>
        <w:ind w:left="360"/>
        <w:contextualSpacing/>
        <w:rPr>
          <w:rFonts w:cs="Arial"/>
          <w:sz w:val="24"/>
          <w:szCs w:val="24"/>
          <w:lang w:val="sr-Cyrl-CS" w:eastAsia="en-GB"/>
        </w:rPr>
      </w:pPr>
    </w:p>
    <w:p w14:paraId="24B89396" w14:textId="645968A1" w:rsidR="009C5C6B" w:rsidRPr="009C5C6B" w:rsidRDefault="0011311D" w:rsidP="009C5C6B">
      <w:pPr>
        <w:spacing w:before="0"/>
        <w:contextualSpacing/>
        <w:rPr>
          <w:rFonts w:cs="Arial"/>
          <w:sz w:val="24"/>
          <w:szCs w:val="24"/>
          <w:lang w:val="sr-Cyrl-CS" w:eastAsia="en-GB"/>
        </w:rPr>
      </w:pPr>
      <w:r w:rsidRPr="0089613F">
        <w:rPr>
          <w:rFonts w:cs="Arial"/>
          <w:sz w:val="24"/>
          <w:szCs w:val="24"/>
          <w:lang w:val="sr-Cyrl-CS" w:eastAsia="en-GB"/>
        </w:rPr>
        <w:t>Обавезно усаглашавање финалног термин плана, обавиће се пре потписивања уговора са понуђачем</w:t>
      </w:r>
      <w:r w:rsidR="00046DAC">
        <w:rPr>
          <w:rFonts w:cs="Arial"/>
          <w:sz w:val="24"/>
          <w:szCs w:val="24"/>
          <w:lang w:val="sr-Cyrl-CS" w:eastAsia="en-GB"/>
        </w:rPr>
        <w:t xml:space="preserve"> којем</w:t>
      </w:r>
      <w:r w:rsidR="004A1264">
        <w:rPr>
          <w:rFonts w:cs="Arial"/>
          <w:sz w:val="24"/>
          <w:szCs w:val="24"/>
          <w:lang w:val="sr-Cyrl-CS" w:eastAsia="en-GB"/>
        </w:rPr>
        <w:t xml:space="preserve"> је додељен Уговор</w:t>
      </w:r>
      <w:r w:rsidRPr="0089613F">
        <w:rPr>
          <w:rFonts w:cs="Arial"/>
          <w:sz w:val="24"/>
          <w:szCs w:val="24"/>
          <w:lang w:val="sr-Cyrl-CS" w:eastAsia="en-GB"/>
        </w:rPr>
        <w:t>.</w:t>
      </w:r>
    </w:p>
    <w:p w14:paraId="71A2043E" w14:textId="77777777" w:rsidR="009C5C6B" w:rsidRDefault="009C5C6B" w:rsidP="009C5C6B">
      <w:pPr>
        <w:tabs>
          <w:tab w:val="right" w:pos="10255"/>
        </w:tabs>
        <w:rPr>
          <w:rFonts w:cs="Arial"/>
          <w:sz w:val="24"/>
          <w:szCs w:val="24"/>
          <w:highlight w:val="yellow"/>
          <w:lang w:val="ru-RU" w:eastAsia="ar-SA"/>
        </w:rPr>
      </w:pPr>
    </w:p>
    <w:p w14:paraId="40C5935E" w14:textId="009D9256" w:rsidR="009C5C6B" w:rsidRPr="004A1264" w:rsidRDefault="009C5C6B" w:rsidP="009C5C6B">
      <w:pPr>
        <w:spacing w:before="0"/>
        <w:contextualSpacing/>
        <w:rPr>
          <w:rFonts w:cs="Arial"/>
          <w:b/>
          <w:sz w:val="24"/>
          <w:szCs w:val="24"/>
          <w:lang w:val="sr-Latn-CS"/>
        </w:rPr>
      </w:pPr>
      <w:r w:rsidRPr="004A1264">
        <w:rPr>
          <w:rFonts w:cs="Arial"/>
          <w:b/>
          <w:sz w:val="24"/>
          <w:szCs w:val="24"/>
          <w:lang w:val="sr-Latn-CS"/>
        </w:rPr>
        <w:t xml:space="preserve">Напомена: </w:t>
      </w:r>
    </w:p>
    <w:p w14:paraId="76B34E38" w14:textId="23FC6561" w:rsidR="009C5C6B" w:rsidRPr="004A1264" w:rsidRDefault="007F2232" w:rsidP="009C5C6B">
      <w:pPr>
        <w:pStyle w:val="ListParagraph"/>
        <w:spacing w:before="0" w:after="0"/>
        <w:ind w:left="426"/>
        <w:rPr>
          <w:rFonts w:ascii="Arial" w:hAnsi="Arial" w:cs="Arial"/>
          <w:sz w:val="24"/>
          <w:szCs w:val="24"/>
          <w:lang w:val="sr-Latn-CS"/>
        </w:rPr>
      </w:pPr>
      <w:r w:rsidRPr="004A1264">
        <w:rPr>
          <w:rFonts w:ascii="Arial" w:hAnsi="Arial" w:cs="Arial"/>
          <w:sz w:val="24"/>
          <w:szCs w:val="24"/>
          <w:lang w:val="sr-Latn-CS"/>
        </w:rPr>
        <w:t xml:space="preserve">Уколико дође до померања </w:t>
      </w:r>
      <w:r w:rsidR="009C5C6B" w:rsidRPr="004A1264">
        <w:rPr>
          <w:rFonts w:ascii="Arial" w:hAnsi="Arial" w:cs="Arial"/>
          <w:sz w:val="24"/>
          <w:szCs w:val="24"/>
          <w:lang w:val="ru-RU" w:eastAsia="ar-SA"/>
        </w:rPr>
        <w:t>планираног термина почетка ремонта блока Б1</w:t>
      </w:r>
      <w:r w:rsidR="009C5C6B" w:rsidRPr="004A1264">
        <w:rPr>
          <w:rFonts w:ascii="Arial" w:hAnsi="Arial" w:cs="Arial"/>
          <w:sz w:val="24"/>
          <w:szCs w:val="24"/>
          <w:lang w:val="sr-Latn-CS"/>
        </w:rPr>
        <w:t xml:space="preserve">, наручилац ће обавестити </w:t>
      </w:r>
      <w:r w:rsidR="009C5C6B" w:rsidRPr="004A1264">
        <w:rPr>
          <w:rFonts w:ascii="Arial" w:hAnsi="Arial" w:cs="Arial"/>
          <w:sz w:val="24"/>
          <w:szCs w:val="24"/>
          <w:lang w:val="sr-Cyrl-RS"/>
        </w:rPr>
        <w:t xml:space="preserve">испоручиоца опреме и делова, и дефинисати нови термин планираних активности, у складу са планом ремоната других термоенергетских постројења и одлуком пословодства ЈП ЕПС. </w:t>
      </w:r>
      <w:r w:rsidR="009C5C6B" w:rsidRPr="004A1264">
        <w:rPr>
          <w:rFonts w:ascii="Arial" w:hAnsi="Arial" w:cs="Arial"/>
          <w:sz w:val="24"/>
          <w:szCs w:val="24"/>
          <w:lang w:val="sr-Latn-CS"/>
        </w:rPr>
        <w:t xml:space="preserve">Промена </w:t>
      </w:r>
      <w:r w:rsidR="009C5C6B" w:rsidRPr="004A1264">
        <w:rPr>
          <w:rFonts w:ascii="Arial" w:hAnsi="Arial" w:cs="Arial"/>
          <w:sz w:val="24"/>
          <w:szCs w:val="24"/>
          <w:lang w:val="sr-Cyrl-RS"/>
        </w:rPr>
        <w:t xml:space="preserve">термина </w:t>
      </w:r>
      <w:r w:rsidR="009C5C6B" w:rsidRPr="004A1264">
        <w:rPr>
          <w:rFonts w:ascii="Arial" w:hAnsi="Arial" w:cs="Arial"/>
          <w:sz w:val="24"/>
          <w:szCs w:val="24"/>
          <w:lang w:val="sr-Latn-CS"/>
        </w:rPr>
        <w:t>ремоната неће утицати на понуђену цену и испоручилац нема право на било какву накнаду због промене термина изршења услуге.</w:t>
      </w:r>
    </w:p>
    <w:p w14:paraId="3E109FF1" w14:textId="4FF40A25" w:rsidR="00854252" w:rsidRDefault="009C5C6B" w:rsidP="009C5C6B">
      <w:pPr>
        <w:spacing w:before="0"/>
        <w:ind w:left="426"/>
        <w:contextualSpacing/>
        <w:rPr>
          <w:rFonts w:cs="Arial"/>
          <w:sz w:val="24"/>
          <w:szCs w:val="24"/>
          <w:lang w:val="sr-Cyrl-CS" w:eastAsia="en-GB"/>
        </w:rPr>
      </w:pPr>
      <w:r w:rsidRPr="004A1264">
        <w:rPr>
          <w:rFonts w:cs="Arial"/>
          <w:sz w:val="24"/>
          <w:szCs w:val="24"/>
          <w:lang w:val="sr-Cyrl-RS"/>
        </w:rPr>
        <w:t>У складу са померањем планираног ремонта блока Б1, наручилац задржава право да коригује термине целокупне испоруке документације, опреме,</w:t>
      </w:r>
      <w:r w:rsidR="00BC5203" w:rsidRPr="004A1264">
        <w:rPr>
          <w:rFonts w:cs="Arial"/>
          <w:sz w:val="24"/>
          <w:szCs w:val="24"/>
          <w:lang w:val="sr-Cyrl-RS"/>
        </w:rPr>
        <w:t xml:space="preserve"> делова и активности подешавања овешења и остало.</w:t>
      </w:r>
    </w:p>
    <w:p w14:paraId="1EAB1E19" w14:textId="125678AA" w:rsidR="00854252" w:rsidRDefault="00854252" w:rsidP="0071267B">
      <w:pPr>
        <w:spacing w:before="0"/>
        <w:contextualSpacing/>
        <w:rPr>
          <w:rFonts w:cs="Arial"/>
          <w:sz w:val="24"/>
          <w:szCs w:val="24"/>
          <w:lang w:val="sr-Cyrl-CS" w:eastAsia="en-GB"/>
        </w:rPr>
      </w:pPr>
    </w:p>
    <w:p w14:paraId="75AC0641" w14:textId="0CF4DF7C" w:rsidR="0011311D" w:rsidRPr="0089613F" w:rsidRDefault="0011311D" w:rsidP="0071267B">
      <w:pPr>
        <w:widowControl w:val="0"/>
        <w:tabs>
          <w:tab w:val="left" w:pos="142"/>
        </w:tabs>
        <w:autoSpaceDE w:val="0"/>
        <w:autoSpaceDN w:val="0"/>
        <w:adjustRightInd w:val="0"/>
        <w:spacing w:before="0"/>
        <w:contextualSpacing/>
        <w:jc w:val="left"/>
        <w:rPr>
          <w:rFonts w:eastAsia="Calibri" w:cs="Arial"/>
          <w:b/>
          <w:strike/>
          <w:sz w:val="24"/>
          <w:szCs w:val="24"/>
          <w:lang w:val="sr-Latn-CS" w:eastAsia="en-GB"/>
        </w:rPr>
      </w:pPr>
      <w:r w:rsidRPr="0089613F">
        <w:rPr>
          <w:rFonts w:eastAsia="Calibri" w:cs="Arial"/>
          <w:b/>
          <w:sz w:val="24"/>
          <w:szCs w:val="24"/>
          <w:lang w:val="sr-Cyrl-CS" w:eastAsia="en-GB"/>
        </w:rPr>
        <w:t xml:space="preserve">Рокови за израду и испоруку опреме и делова наведених у табели 1 </w:t>
      </w:r>
      <w:r w:rsidRPr="0089613F">
        <w:rPr>
          <w:rFonts w:eastAsia="Calibri" w:cs="Arial"/>
          <w:b/>
          <w:sz w:val="24"/>
          <w:szCs w:val="24"/>
          <w:lang w:val="sr-Cyrl-RS" w:eastAsia="en-GB"/>
        </w:rPr>
        <w:t>морају бити усаглашени са термином ремонтних радова. Опрема која се сукцесивно испоручује треба да прати усаглашени термин план.</w:t>
      </w:r>
    </w:p>
    <w:p w14:paraId="6378D9AE" w14:textId="77777777" w:rsidR="0011311D" w:rsidRPr="0089613F" w:rsidRDefault="0011311D" w:rsidP="0089613F">
      <w:pPr>
        <w:widowControl w:val="0"/>
        <w:tabs>
          <w:tab w:val="left" w:pos="142"/>
        </w:tabs>
        <w:autoSpaceDE w:val="0"/>
        <w:autoSpaceDN w:val="0"/>
        <w:adjustRightInd w:val="0"/>
        <w:spacing w:before="0"/>
        <w:ind w:left="567"/>
        <w:contextualSpacing/>
        <w:rPr>
          <w:rFonts w:eastAsia="Calibri" w:cs="Arial"/>
          <w:b/>
          <w:strike/>
          <w:sz w:val="24"/>
          <w:szCs w:val="24"/>
          <w:lang w:val="sr-Latn-CS" w:eastAsia="en-GB"/>
        </w:rPr>
      </w:pPr>
    </w:p>
    <w:p w14:paraId="52853219" w14:textId="3CEDFDDC" w:rsidR="0011311D" w:rsidRPr="001F4938" w:rsidRDefault="0011311D" w:rsidP="001F4938">
      <w:pPr>
        <w:spacing w:before="0"/>
        <w:contextualSpacing/>
        <w:rPr>
          <w:rFonts w:cs="Arial"/>
          <w:b/>
          <w:sz w:val="24"/>
          <w:szCs w:val="24"/>
          <w:lang w:val="sr-Cyrl-CS" w:eastAsia="en-GB"/>
        </w:rPr>
      </w:pPr>
      <w:r w:rsidRPr="0089613F">
        <w:rPr>
          <w:rFonts w:cs="Arial"/>
          <w:b/>
          <w:sz w:val="24"/>
          <w:szCs w:val="24"/>
          <w:lang w:val="sr-Cyrl-CS" w:eastAsia="en-GB"/>
        </w:rPr>
        <w:lastRenderedPageBreak/>
        <w:t>Табела 1</w:t>
      </w:r>
    </w:p>
    <w:tbl>
      <w:tblPr>
        <w:tblpPr w:leftFromText="180" w:rightFromText="180" w:vertAnchor="text" w:horzAnchor="margin" w:tblpXSpec="center" w:tblpY="138"/>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82"/>
        <w:gridCol w:w="2528"/>
        <w:gridCol w:w="3870"/>
      </w:tblGrid>
      <w:tr w:rsidR="003B54C3" w:rsidRPr="0089613F" w14:paraId="6A842AFD" w14:textId="77777777" w:rsidTr="00BC5203">
        <w:tc>
          <w:tcPr>
            <w:tcW w:w="715" w:type="dxa"/>
            <w:shd w:val="clear" w:color="auto" w:fill="auto"/>
            <w:vAlign w:val="center"/>
          </w:tcPr>
          <w:p w14:paraId="36DFFC54" w14:textId="77777777" w:rsidR="003B54C3" w:rsidRPr="0089613F" w:rsidRDefault="003B54C3" w:rsidP="00BC5203">
            <w:pPr>
              <w:widowControl w:val="0"/>
              <w:autoSpaceDE w:val="0"/>
              <w:autoSpaceDN w:val="0"/>
              <w:adjustRightInd w:val="0"/>
              <w:spacing w:before="0"/>
              <w:ind w:right="-108" w:hanging="2"/>
              <w:contextualSpacing/>
              <w:rPr>
                <w:rFonts w:eastAsia="Calibri" w:cs="Arial"/>
                <w:b/>
                <w:sz w:val="24"/>
                <w:szCs w:val="24"/>
                <w:lang w:val="sr-Latn-RS"/>
              </w:rPr>
            </w:pPr>
            <w:r>
              <w:rPr>
                <w:rFonts w:eastAsia="Calibri" w:cs="Arial"/>
                <w:b/>
                <w:sz w:val="24"/>
                <w:szCs w:val="24"/>
                <w:lang w:val="sr-Latn-RS"/>
              </w:rPr>
              <w:t>Ред. б</w:t>
            </w:r>
            <w:r w:rsidRPr="0089613F">
              <w:rPr>
                <w:rFonts w:eastAsia="Calibri" w:cs="Arial"/>
                <w:b/>
                <w:sz w:val="24"/>
                <w:szCs w:val="24"/>
                <w:lang w:val="sr-Latn-RS"/>
              </w:rPr>
              <w:t>р.</w:t>
            </w:r>
          </w:p>
        </w:tc>
        <w:tc>
          <w:tcPr>
            <w:tcW w:w="5310" w:type="dxa"/>
            <w:gridSpan w:val="2"/>
            <w:shd w:val="clear" w:color="auto" w:fill="auto"/>
            <w:vAlign w:val="center"/>
          </w:tcPr>
          <w:p w14:paraId="49DFF2FD" w14:textId="77777777" w:rsidR="003B54C3" w:rsidRPr="0089613F" w:rsidRDefault="003B54C3" w:rsidP="00BC5203">
            <w:pPr>
              <w:widowControl w:val="0"/>
              <w:autoSpaceDE w:val="0"/>
              <w:autoSpaceDN w:val="0"/>
              <w:adjustRightInd w:val="0"/>
              <w:spacing w:before="0"/>
              <w:contextualSpacing/>
              <w:rPr>
                <w:rFonts w:eastAsia="Calibri" w:cs="Arial"/>
                <w:b/>
                <w:sz w:val="24"/>
                <w:szCs w:val="24"/>
                <w:lang w:val="sr-Cyrl-RS"/>
              </w:rPr>
            </w:pPr>
            <w:r w:rsidRPr="0089613F">
              <w:rPr>
                <w:rFonts w:eastAsia="Calibri" w:cs="Arial"/>
                <w:b/>
                <w:sz w:val="24"/>
                <w:szCs w:val="24"/>
                <w:lang w:val="sr-Cyrl-RS"/>
              </w:rPr>
              <w:t>Предмет набавке</w:t>
            </w:r>
          </w:p>
        </w:tc>
        <w:tc>
          <w:tcPr>
            <w:tcW w:w="3870" w:type="dxa"/>
            <w:shd w:val="clear" w:color="auto" w:fill="auto"/>
            <w:vAlign w:val="center"/>
          </w:tcPr>
          <w:p w14:paraId="2F79B0E6" w14:textId="77777777" w:rsidR="003B54C3" w:rsidRPr="0089613F" w:rsidRDefault="003B54C3" w:rsidP="00BC5203">
            <w:pPr>
              <w:widowControl w:val="0"/>
              <w:autoSpaceDE w:val="0"/>
              <w:autoSpaceDN w:val="0"/>
              <w:adjustRightInd w:val="0"/>
              <w:spacing w:before="0"/>
              <w:contextualSpacing/>
              <w:rPr>
                <w:rFonts w:eastAsia="Calibri" w:cs="Arial"/>
                <w:b/>
                <w:sz w:val="24"/>
                <w:szCs w:val="24"/>
                <w:lang w:val="sr-Cyrl-RS"/>
              </w:rPr>
            </w:pPr>
            <w:r w:rsidRPr="0089613F">
              <w:rPr>
                <w:rFonts w:eastAsia="Calibri" w:cs="Arial"/>
                <w:b/>
                <w:sz w:val="24"/>
                <w:szCs w:val="24"/>
                <w:lang w:val="sr-Cyrl-RS"/>
              </w:rPr>
              <w:t>Рок за израду и испоруку</w:t>
            </w:r>
          </w:p>
        </w:tc>
      </w:tr>
      <w:tr w:rsidR="003B54C3" w:rsidRPr="0089613F" w14:paraId="65E78991" w14:textId="77777777" w:rsidTr="00BC5203">
        <w:tc>
          <w:tcPr>
            <w:tcW w:w="715" w:type="dxa"/>
            <w:shd w:val="clear" w:color="auto" w:fill="auto"/>
            <w:vAlign w:val="center"/>
          </w:tcPr>
          <w:p w14:paraId="6B721808" w14:textId="77777777" w:rsidR="003B54C3" w:rsidRPr="0089613F" w:rsidRDefault="003B54C3" w:rsidP="00BC5203">
            <w:pPr>
              <w:widowControl w:val="0"/>
              <w:tabs>
                <w:tab w:val="left" w:pos="142"/>
              </w:tabs>
              <w:autoSpaceDE w:val="0"/>
              <w:autoSpaceDN w:val="0"/>
              <w:adjustRightInd w:val="0"/>
              <w:spacing w:before="0"/>
              <w:contextualSpacing/>
              <w:jc w:val="center"/>
              <w:rPr>
                <w:rFonts w:eastAsia="Calibri" w:cs="Arial"/>
                <w:b/>
                <w:sz w:val="24"/>
                <w:szCs w:val="24"/>
                <w:lang w:val="sr-Cyrl-CS" w:eastAsia="en-GB"/>
              </w:rPr>
            </w:pPr>
            <w:r w:rsidRPr="0089613F">
              <w:rPr>
                <w:rFonts w:eastAsia="Calibri" w:cs="Arial"/>
                <w:b/>
                <w:sz w:val="24"/>
                <w:szCs w:val="24"/>
                <w:lang w:val="sr-Cyrl-CS" w:eastAsia="en-GB"/>
              </w:rPr>
              <w:t>1.</w:t>
            </w:r>
          </w:p>
        </w:tc>
        <w:tc>
          <w:tcPr>
            <w:tcW w:w="5310" w:type="dxa"/>
            <w:gridSpan w:val="2"/>
            <w:shd w:val="clear" w:color="auto" w:fill="auto"/>
            <w:vAlign w:val="center"/>
          </w:tcPr>
          <w:p w14:paraId="1310C8DF" w14:textId="77777777" w:rsidR="003B54C3" w:rsidRPr="0089613F" w:rsidRDefault="003B54C3" w:rsidP="00BC5203">
            <w:pPr>
              <w:widowControl w:val="0"/>
              <w:tabs>
                <w:tab w:val="left" w:pos="142"/>
              </w:tabs>
              <w:autoSpaceDE w:val="0"/>
              <w:autoSpaceDN w:val="0"/>
              <w:adjustRightInd w:val="0"/>
              <w:spacing w:before="0"/>
              <w:ind w:right="212"/>
              <w:contextualSpacing/>
              <w:jc w:val="left"/>
              <w:rPr>
                <w:rFonts w:eastAsia="Calibri" w:cs="Arial"/>
                <w:sz w:val="24"/>
                <w:szCs w:val="24"/>
                <w:highlight w:val="yellow"/>
                <w:lang w:val="sr-Cyrl-RS" w:eastAsia="en-GB"/>
              </w:rPr>
            </w:pPr>
            <w:r w:rsidRPr="0089613F">
              <w:rPr>
                <w:rFonts w:cs="Arial"/>
                <w:sz w:val="24"/>
                <w:szCs w:val="24"/>
                <w:lang w:val="sr-Cyrl-CS"/>
              </w:rPr>
              <w:t>Прегрејач 2, са овесним цевима прегрејача 2 и анти абразивним заштитама</w:t>
            </w:r>
          </w:p>
        </w:tc>
        <w:tc>
          <w:tcPr>
            <w:tcW w:w="3870" w:type="dxa"/>
            <w:shd w:val="clear" w:color="auto" w:fill="auto"/>
          </w:tcPr>
          <w:p w14:paraId="05F6BE19" w14:textId="6F5A1E9E" w:rsidR="003B54C3" w:rsidRPr="004A1264" w:rsidRDefault="003B54C3" w:rsidP="00BC5203">
            <w:pPr>
              <w:widowControl w:val="0"/>
              <w:tabs>
                <w:tab w:val="left" w:pos="-105"/>
              </w:tabs>
              <w:autoSpaceDE w:val="0"/>
              <w:autoSpaceDN w:val="0"/>
              <w:adjustRightInd w:val="0"/>
              <w:spacing w:before="0"/>
              <w:ind w:right="26"/>
              <w:contextualSpacing/>
              <w:jc w:val="left"/>
              <w:rPr>
                <w:rFonts w:eastAsia="Calibri" w:cs="Arial"/>
                <w:sz w:val="24"/>
                <w:szCs w:val="24"/>
                <w:lang w:val="sr-Cyrl-CS" w:eastAsia="en-GB"/>
              </w:rPr>
            </w:pPr>
            <w:r w:rsidRPr="004A1264">
              <w:rPr>
                <w:rFonts w:eastAsia="Calibri" w:cs="Arial"/>
                <w:sz w:val="24"/>
                <w:szCs w:val="24"/>
                <w:lang w:val="sr-Cyrl-CS" w:eastAsia="en-GB"/>
              </w:rPr>
              <w:t xml:space="preserve">Сукцесивна испорука:  почетак испоруке најкасније 30 (словима: тридесет) дана </w:t>
            </w:r>
            <w:r w:rsidRPr="004A1264">
              <w:rPr>
                <w:rFonts w:eastAsia="Calibri" w:cs="Arial"/>
                <w:sz w:val="24"/>
                <w:szCs w:val="24"/>
                <w:lang w:val="sr-Cyrl-RS" w:eastAsia="en-GB"/>
              </w:rPr>
              <w:t>пре</w:t>
            </w:r>
            <w:r w:rsidRPr="004A1264">
              <w:rPr>
                <w:rFonts w:eastAsia="Calibri" w:cs="Arial"/>
                <w:sz w:val="24"/>
                <w:szCs w:val="24"/>
                <w:lang w:val="sr-Cyrl-CS" w:eastAsia="en-GB"/>
              </w:rPr>
              <w:t xml:space="preserve"> застоја блока, крајњи рок за целокупну испоруку је најкасније 1</w:t>
            </w:r>
            <w:r w:rsidRPr="004A1264">
              <w:rPr>
                <w:rFonts w:eastAsia="Calibri" w:cs="Arial"/>
                <w:sz w:val="24"/>
                <w:szCs w:val="24"/>
                <w:lang w:val="sr-Cyrl-RS" w:eastAsia="en-GB"/>
              </w:rPr>
              <w:t>2</w:t>
            </w:r>
            <w:r w:rsidRPr="004A1264">
              <w:rPr>
                <w:rFonts w:eastAsia="Calibri" w:cs="Arial"/>
                <w:sz w:val="24"/>
                <w:szCs w:val="24"/>
                <w:lang w:val="sr-Cyrl-CS" w:eastAsia="en-GB"/>
              </w:rPr>
              <w:t>0 (словима: сто</w:t>
            </w:r>
            <w:r w:rsidRPr="004A1264">
              <w:rPr>
                <w:rFonts w:eastAsia="Calibri" w:cs="Arial"/>
                <w:sz w:val="24"/>
                <w:szCs w:val="24"/>
                <w:lang w:eastAsia="en-GB"/>
              </w:rPr>
              <w:t xml:space="preserve"> </w:t>
            </w:r>
            <w:r w:rsidRPr="004A1264">
              <w:rPr>
                <w:rFonts w:eastAsia="Calibri" w:cs="Arial"/>
                <w:sz w:val="24"/>
                <w:szCs w:val="24"/>
                <w:lang w:val="sr-Cyrl-RS" w:eastAsia="en-GB"/>
              </w:rPr>
              <w:t>двадесет</w:t>
            </w:r>
            <w:r w:rsidRPr="004A1264">
              <w:rPr>
                <w:rFonts w:eastAsia="Calibri" w:cs="Arial"/>
                <w:sz w:val="24"/>
                <w:szCs w:val="24"/>
                <w:lang w:val="sr-Cyrl-CS" w:eastAsia="en-GB"/>
              </w:rPr>
              <w:t>) дана од застоја блока</w:t>
            </w:r>
            <w:r w:rsidR="004A1264">
              <w:rPr>
                <w:rFonts w:eastAsia="Calibri" w:cs="Arial"/>
                <w:sz w:val="24"/>
                <w:szCs w:val="24"/>
                <w:lang w:val="sr-Cyrl-CS" w:eastAsia="en-GB"/>
              </w:rPr>
              <w:t>.</w:t>
            </w:r>
            <w:r w:rsidRPr="004A1264">
              <w:rPr>
                <w:rFonts w:eastAsia="Calibri" w:cs="Arial"/>
                <w:sz w:val="24"/>
                <w:szCs w:val="24"/>
                <w:lang w:val="sr-Cyrl-CS" w:eastAsia="en-GB"/>
              </w:rPr>
              <w:t xml:space="preserve"> </w:t>
            </w:r>
          </w:p>
        </w:tc>
      </w:tr>
      <w:tr w:rsidR="003B54C3" w:rsidRPr="0089613F" w14:paraId="240EE928" w14:textId="77777777" w:rsidTr="00BC5203">
        <w:trPr>
          <w:trHeight w:val="935"/>
        </w:trPr>
        <w:tc>
          <w:tcPr>
            <w:tcW w:w="715" w:type="dxa"/>
            <w:shd w:val="clear" w:color="auto" w:fill="auto"/>
            <w:vAlign w:val="center"/>
          </w:tcPr>
          <w:p w14:paraId="7E955A43" w14:textId="77777777" w:rsidR="003B54C3" w:rsidRPr="0089613F" w:rsidRDefault="003B54C3" w:rsidP="00BC5203">
            <w:pPr>
              <w:widowControl w:val="0"/>
              <w:tabs>
                <w:tab w:val="left" w:pos="142"/>
              </w:tabs>
              <w:autoSpaceDE w:val="0"/>
              <w:autoSpaceDN w:val="0"/>
              <w:adjustRightInd w:val="0"/>
              <w:spacing w:before="0"/>
              <w:contextualSpacing/>
              <w:jc w:val="center"/>
              <w:rPr>
                <w:rFonts w:eastAsia="Calibri" w:cs="Arial"/>
                <w:b/>
                <w:sz w:val="24"/>
                <w:szCs w:val="24"/>
                <w:lang w:val="sr-Cyrl-CS" w:eastAsia="en-GB"/>
              </w:rPr>
            </w:pPr>
            <w:r w:rsidRPr="0089613F">
              <w:rPr>
                <w:rFonts w:eastAsia="Calibri" w:cs="Arial"/>
                <w:b/>
                <w:sz w:val="24"/>
                <w:szCs w:val="24"/>
                <w:lang w:val="sr-Cyrl-CS" w:eastAsia="en-GB"/>
              </w:rPr>
              <w:t>2.</w:t>
            </w:r>
          </w:p>
        </w:tc>
        <w:tc>
          <w:tcPr>
            <w:tcW w:w="5310" w:type="dxa"/>
            <w:gridSpan w:val="2"/>
            <w:shd w:val="clear" w:color="auto" w:fill="auto"/>
            <w:vAlign w:val="center"/>
          </w:tcPr>
          <w:p w14:paraId="42B4AD55" w14:textId="77777777" w:rsidR="003B54C3" w:rsidRPr="0089613F" w:rsidRDefault="003B54C3" w:rsidP="00BC5203">
            <w:pPr>
              <w:spacing w:before="0"/>
              <w:contextualSpacing/>
              <w:jc w:val="left"/>
              <w:rPr>
                <w:rFonts w:cs="Arial"/>
                <w:noProof/>
                <w:sz w:val="24"/>
                <w:szCs w:val="24"/>
                <w:lang w:val="sr-Cyrl-CS"/>
              </w:rPr>
            </w:pPr>
            <w:r w:rsidRPr="0089613F">
              <w:rPr>
                <w:rFonts w:cs="Arial"/>
                <w:noProof/>
                <w:sz w:val="24"/>
                <w:szCs w:val="24"/>
                <w:lang w:val="sr-Cyrl-CS"/>
              </w:rPr>
              <w:t>Повезни цевовод МП1-МП2 и МП2-МП3, са припадајућим системом овешења и ослањања и  опремом и деловима</w:t>
            </w:r>
          </w:p>
          <w:p w14:paraId="286A6C6C" w14:textId="77777777" w:rsidR="003B54C3" w:rsidRPr="0089613F" w:rsidRDefault="003B54C3" w:rsidP="00BC5203">
            <w:pPr>
              <w:widowControl w:val="0"/>
              <w:autoSpaceDE w:val="0"/>
              <w:autoSpaceDN w:val="0"/>
              <w:adjustRightInd w:val="0"/>
              <w:spacing w:before="0"/>
              <w:ind w:right="212"/>
              <w:contextualSpacing/>
              <w:jc w:val="left"/>
              <w:rPr>
                <w:rFonts w:eastAsia="Calibri" w:cs="Arial"/>
                <w:sz w:val="24"/>
                <w:szCs w:val="24"/>
                <w:highlight w:val="yellow"/>
                <w:lang w:val="sr-Latn-CS"/>
              </w:rPr>
            </w:pPr>
          </w:p>
        </w:tc>
        <w:tc>
          <w:tcPr>
            <w:tcW w:w="3870" w:type="dxa"/>
            <w:shd w:val="clear" w:color="auto" w:fill="auto"/>
          </w:tcPr>
          <w:p w14:paraId="15CE3D35" w14:textId="0351684B" w:rsidR="003B54C3" w:rsidRPr="004A1264" w:rsidRDefault="003B54C3" w:rsidP="00E01C03">
            <w:pPr>
              <w:widowControl w:val="0"/>
              <w:tabs>
                <w:tab w:val="left" w:pos="-105"/>
              </w:tabs>
              <w:autoSpaceDE w:val="0"/>
              <w:autoSpaceDN w:val="0"/>
              <w:adjustRightInd w:val="0"/>
              <w:spacing w:before="0"/>
              <w:ind w:right="26"/>
              <w:contextualSpacing/>
              <w:jc w:val="left"/>
              <w:rPr>
                <w:rFonts w:eastAsia="Calibri" w:cs="Arial"/>
                <w:sz w:val="24"/>
                <w:szCs w:val="24"/>
                <w:lang w:val="sr-Cyrl-CS" w:eastAsia="en-GB"/>
              </w:rPr>
            </w:pPr>
            <w:r w:rsidRPr="004A1264">
              <w:rPr>
                <w:rFonts w:eastAsia="Calibri" w:cs="Arial"/>
                <w:sz w:val="24"/>
                <w:szCs w:val="24"/>
                <w:lang w:val="sr-Cyrl-CS" w:eastAsia="en-GB"/>
              </w:rPr>
              <w:t xml:space="preserve">Сукцесивна испорука:  почетак испоруке је 30 (словима: тридесет) дана </w:t>
            </w:r>
            <w:r w:rsidRPr="004A1264">
              <w:rPr>
                <w:rFonts w:eastAsia="Calibri" w:cs="Arial"/>
                <w:sz w:val="24"/>
                <w:szCs w:val="24"/>
                <w:lang w:val="sr-Cyrl-RS" w:eastAsia="en-GB"/>
              </w:rPr>
              <w:t>пре</w:t>
            </w:r>
            <w:r w:rsidRPr="004A1264">
              <w:rPr>
                <w:rFonts w:eastAsia="Calibri" w:cs="Arial"/>
                <w:sz w:val="24"/>
                <w:szCs w:val="24"/>
                <w:lang w:val="sr-Cyrl-CS" w:eastAsia="en-GB"/>
              </w:rPr>
              <w:t xml:space="preserve"> застоја блока, крајњи рок за целокупну испоруку је најкасније 1</w:t>
            </w:r>
            <w:r w:rsidRPr="004A1264">
              <w:rPr>
                <w:rFonts w:eastAsia="Calibri" w:cs="Arial"/>
                <w:sz w:val="24"/>
                <w:szCs w:val="24"/>
                <w:lang w:val="sr-Cyrl-RS" w:eastAsia="en-GB"/>
              </w:rPr>
              <w:t>5</w:t>
            </w:r>
            <w:r w:rsidRPr="004A1264">
              <w:rPr>
                <w:rFonts w:eastAsia="Calibri" w:cs="Arial"/>
                <w:sz w:val="24"/>
                <w:szCs w:val="24"/>
                <w:lang w:val="sr-Cyrl-CS" w:eastAsia="en-GB"/>
              </w:rPr>
              <w:t>0 (словима: сто</w:t>
            </w:r>
            <w:r w:rsidRPr="004A1264">
              <w:rPr>
                <w:rFonts w:eastAsia="Calibri" w:cs="Arial"/>
                <w:sz w:val="24"/>
                <w:szCs w:val="24"/>
                <w:lang w:eastAsia="en-GB"/>
              </w:rPr>
              <w:t xml:space="preserve"> </w:t>
            </w:r>
            <w:r w:rsidRPr="004A1264">
              <w:rPr>
                <w:rFonts w:eastAsia="Calibri" w:cs="Arial"/>
                <w:sz w:val="24"/>
                <w:szCs w:val="24"/>
                <w:lang w:val="sr-Cyrl-RS" w:eastAsia="en-GB"/>
              </w:rPr>
              <w:t>педесет</w:t>
            </w:r>
            <w:r w:rsidRPr="004A1264">
              <w:rPr>
                <w:rFonts w:eastAsia="Calibri" w:cs="Arial"/>
                <w:sz w:val="24"/>
                <w:szCs w:val="24"/>
                <w:lang w:val="sr-Cyrl-CS" w:eastAsia="en-GB"/>
              </w:rPr>
              <w:t>) дана од застоја блока.</w:t>
            </w:r>
          </w:p>
        </w:tc>
      </w:tr>
      <w:tr w:rsidR="003B54C3" w:rsidRPr="0089613F" w14:paraId="5EB9D0C6" w14:textId="77777777" w:rsidTr="00BC5203">
        <w:trPr>
          <w:trHeight w:val="479"/>
        </w:trPr>
        <w:tc>
          <w:tcPr>
            <w:tcW w:w="715" w:type="dxa"/>
            <w:shd w:val="clear" w:color="auto" w:fill="auto"/>
            <w:vAlign w:val="center"/>
          </w:tcPr>
          <w:p w14:paraId="6B136145" w14:textId="77777777" w:rsidR="003B54C3" w:rsidRPr="0089613F" w:rsidRDefault="003B54C3" w:rsidP="00BC5203">
            <w:pPr>
              <w:widowControl w:val="0"/>
              <w:tabs>
                <w:tab w:val="left" w:pos="142"/>
              </w:tabs>
              <w:autoSpaceDE w:val="0"/>
              <w:autoSpaceDN w:val="0"/>
              <w:adjustRightInd w:val="0"/>
              <w:spacing w:before="0"/>
              <w:contextualSpacing/>
              <w:jc w:val="center"/>
              <w:rPr>
                <w:rFonts w:eastAsia="Calibri" w:cs="Arial"/>
                <w:b/>
                <w:sz w:val="24"/>
                <w:szCs w:val="24"/>
                <w:lang w:val="sr-Cyrl-CS" w:eastAsia="en-GB"/>
              </w:rPr>
            </w:pPr>
            <w:r w:rsidRPr="0089613F">
              <w:rPr>
                <w:rFonts w:eastAsia="Calibri" w:cs="Arial"/>
                <w:b/>
                <w:sz w:val="24"/>
                <w:szCs w:val="24"/>
                <w:lang w:val="sr-Cyrl-CS" w:eastAsia="en-GB"/>
              </w:rPr>
              <w:t>3.</w:t>
            </w:r>
          </w:p>
        </w:tc>
        <w:tc>
          <w:tcPr>
            <w:tcW w:w="5310" w:type="dxa"/>
            <w:gridSpan w:val="2"/>
            <w:shd w:val="clear" w:color="auto" w:fill="auto"/>
            <w:vAlign w:val="center"/>
          </w:tcPr>
          <w:p w14:paraId="618787AE" w14:textId="77777777" w:rsidR="003B54C3" w:rsidRPr="0089613F" w:rsidRDefault="003B54C3" w:rsidP="00BC5203">
            <w:pPr>
              <w:spacing w:before="0"/>
              <w:contextualSpacing/>
              <w:jc w:val="left"/>
              <w:rPr>
                <w:rFonts w:cs="Arial"/>
                <w:noProof/>
                <w:sz w:val="24"/>
                <w:szCs w:val="24"/>
                <w:lang w:val="sr-Cyrl-CS"/>
              </w:rPr>
            </w:pPr>
            <w:r w:rsidRPr="0089613F">
              <w:rPr>
                <w:rFonts w:cs="Arial"/>
                <w:noProof/>
                <w:sz w:val="24"/>
                <w:szCs w:val="24"/>
                <w:lang w:val="sr-Cyrl-CS"/>
              </w:rPr>
              <w:t>Цевоводи убризгавања високог притиска са цевоводима убризгавања у међупрегрејање и припадајућим системом ослањања и овешења</w:t>
            </w:r>
          </w:p>
          <w:p w14:paraId="276D028B" w14:textId="77777777" w:rsidR="003B54C3" w:rsidRPr="0089613F" w:rsidRDefault="003B54C3" w:rsidP="00BC5203">
            <w:pPr>
              <w:widowControl w:val="0"/>
              <w:autoSpaceDE w:val="0"/>
              <w:autoSpaceDN w:val="0"/>
              <w:adjustRightInd w:val="0"/>
              <w:spacing w:before="0"/>
              <w:ind w:right="212"/>
              <w:contextualSpacing/>
              <w:jc w:val="left"/>
              <w:rPr>
                <w:rFonts w:eastAsia="Calibri" w:cs="Arial"/>
                <w:sz w:val="24"/>
                <w:szCs w:val="24"/>
                <w:lang w:val="sr-Cyrl-CS"/>
              </w:rPr>
            </w:pPr>
          </w:p>
        </w:tc>
        <w:tc>
          <w:tcPr>
            <w:tcW w:w="3870" w:type="dxa"/>
            <w:shd w:val="clear" w:color="auto" w:fill="auto"/>
          </w:tcPr>
          <w:p w14:paraId="1C074A4B" w14:textId="16518B75" w:rsidR="003B54C3" w:rsidRPr="004A1264" w:rsidRDefault="003B54C3" w:rsidP="00E01C03">
            <w:pPr>
              <w:widowControl w:val="0"/>
              <w:tabs>
                <w:tab w:val="left" w:pos="-105"/>
              </w:tabs>
              <w:autoSpaceDE w:val="0"/>
              <w:autoSpaceDN w:val="0"/>
              <w:adjustRightInd w:val="0"/>
              <w:spacing w:before="0"/>
              <w:ind w:right="26"/>
              <w:contextualSpacing/>
              <w:rPr>
                <w:rFonts w:eastAsia="Calibri" w:cs="Arial"/>
                <w:sz w:val="24"/>
                <w:szCs w:val="24"/>
                <w:lang w:val="sr-Cyrl-CS" w:eastAsia="en-GB"/>
              </w:rPr>
            </w:pPr>
            <w:r w:rsidRPr="004A1264">
              <w:rPr>
                <w:rFonts w:eastAsia="Calibri" w:cs="Arial"/>
                <w:sz w:val="24"/>
                <w:szCs w:val="24"/>
                <w:lang w:val="sr-Cyrl-CS" w:eastAsia="en-GB"/>
              </w:rPr>
              <w:t xml:space="preserve">Сукцесивна испорука:  почетак испоруке је 30 (словима: тридесет) дана </w:t>
            </w:r>
            <w:r w:rsidRPr="004A1264">
              <w:rPr>
                <w:rFonts w:eastAsia="Calibri" w:cs="Arial"/>
                <w:sz w:val="24"/>
                <w:szCs w:val="24"/>
                <w:lang w:val="sr-Cyrl-RS" w:eastAsia="en-GB"/>
              </w:rPr>
              <w:t>пре</w:t>
            </w:r>
            <w:r w:rsidRPr="004A1264">
              <w:rPr>
                <w:rFonts w:eastAsia="Calibri" w:cs="Arial"/>
                <w:sz w:val="24"/>
                <w:szCs w:val="24"/>
                <w:lang w:val="sr-Cyrl-CS" w:eastAsia="en-GB"/>
              </w:rPr>
              <w:t xml:space="preserve"> застоја блока, крајњи рок за целокупну испоруку је најкасније 120 (словима: сто </w:t>
            </w:r>
            <w:r w:rsidRPr="004A1264">
              <w:rPr>
                <w:rFonts w:eastAsia="Calibri" w:cs="Arial"/>
                <w:sz w:val="24"/>
                <w:szCs w:val="24"/>
                <w:lang w:val="sr-Cyrl-RS" w:eastAsia="en-GB"/>
              </w:rPr>
              <w:t>двадесет</w:t>
            </w:r>
            <w:r w:rsidRPr="004A1264">
              <w:rPr>
                <w:rFonts w:eastAsia="Calibri" w:cs="Arial"/>
                <w:sz w:val="24"/>
                <w:szCs w:val="24"/>
                <w:lang w:val="sr-Cyrl-CS" w:eastAsia="en-GB"/>
              </w:rPr>
              <w:t xml:space="preserve">) дана ) </w:t>
            </w:r>
            <w:r w:rsidR="004A1264">
              <w:rPr>
                <w:rFonts w:eastAsia="Calibri" w:cs="Arial"/>
                <w:sz w:val="24"/>
                <w:szCs w:val="24"/>
                <w:lang w:val="sr-Cyrl-CS" w:eastAsia="en-GB"/>
              </w:rPr>
              <w:t>дана од застоја блока.</w:t>
            </w:r>
          </w:p>
        </w:tc>
      </w:tr>
      <w:tr w:rsidR="003B54C3" w:rsidRPr="0089613F" w14:paraId="5E7F1AB5" w14:textId="77777777" w:rsidTr="00BC5203">
        <w:trPr>
          <w:trHeight w:val="720"/>
        </w:trPr>
        <w:tc>
          <w:tcPr>
            <w:tcW w:w="715" w:type="dxa"/>
            <w:vMerge w:val="restart"/>
            <w:shd w:val="clear" w:color="auto" w:fill="auto"/>
            <w:vAlign w:val="center"/>
          </w:tcPr>
          <w:p w14:paraId="198B183E" w14:textId="77777777" w:rsidR="003B54C3" w:rsidRPr="0089613F" w:rsidRDefault="003B54C3" w:rsidP="00BC5203">
            <w:pPr>
              <w:widowControl w:val="0"/>
              <w:tabs>
                <w:tab w:val="left" w:pos="142"/>
              </w:tabs>
              <w:autoSpaceDE w:val="0"/>
              <w:autoSpaceDN w:val="0"/>
              <w:adjustRightInd w:val="0"/>
              <w:spacing w:before="0"/>
              <w:contextualSpacing/>
              <w:jc w:val="center"/>
              <w:rPr>
                <w:rFonts w:eastAsia="Calibri" w:cs="Arial"/>
                <w:b/>
                <w:sz w:val="24"/>
                <w:szCs w:val="24"/>
                <w:highlight w:val="yellow"/>
                <w:lang w:val="sr-Cyrl-CS" w:eastAsia="en-GB"/>
              </w:rPr>
            </w:pPr>
            <w:r w:rsidRPr="0089613F">
              <w:rPr>
                <w:rFonts w:eastAsia="Calibri" w:cs="Arial"/>
                <w:b/>
                <w:sz w:val="24"/>
                <w:szCs w:val="24"/>
                <w:lang w:val="sr-Cyrl-CS" w:eastAsia="en-GB"/>
              </w:rPr>
              <w:t>4.</w:t>
            </w:r>
          </w:p>
        </w:tc>
        <w:tc>
          <w:tcPr>
            <w:tcW w:w="2782" w:type="dxa"/>
            <w:vMerge w:val="restart"/>
            <w:shd w:val="clear" w:color="auto" w:fill="auto"/>
            <w:vAlign w:val="center"/>
          </w:tcPr>
          <w:p w14:paraId="082DD3F9" w14:textId="77777777" w:rsidR="003B54C3" w:rsidRPr="0089613F" w:rsidRDefault="003B54C3" w:rsidP="00BC5203">
            <w:pPr>
              <w:widowControl w:val="0"/>
              <w:tabs>
                <w:tab w:val="left" w:pos="142"/>
              </w:tabs>
              <w:autoSpaceDE w:val="0"/>
              <w:autoSpaceDN w:val="0"/>
              <w:adjustRightInd w:val="0"/>
              <w:spacing w:before="0"/>
              <w:ind w:right="212"/>
              <w:contextualSpacing/>
              <w:jc w:val="left"/>
              <w:rPr>
                <w:rFonts w:eastAsia="Calibri" w:cs="Arial"/>
                <w:sz w:val="24"/>
                <w:szCs w:val="24"/>
                <w:lang w:val="sr-Cyrl-CS" w:eastAsia="en-GB"/>
              </w:rPr>
            </w:pPr>
            <w:r w:rsidRPr="0089613F">
              <w:rPr>
                <w:rFonts w:eastAsia="Calibri" w:cs="Arial"/>
                <w:sz w:val="24"/>
                <w:szCs w:val="24"/>
                <w:lang w:val="sr-Cyrl-RS" w:eastAsia="en-GB"/>
              </w:rPr>
              <w:t xml:space="preserve">Остала </w:t>
            </w:r>
            <w:r w:rsidRPr="0089613F">
              <w:rPr>
                <w:rFonts w:eastAsia="Calibri" w:cs="Arial"/>
                <w:sz w:val="24"/>
                <w:szCs w:val="24"/>
                <w:lang w:val="sr-Cyrl-CS" w:eastAsia="en-GB"/>
              </w:rPr>
              <w:t xml:space="preserve">опрема и делови </w:t>
            </w:r>
          </w:p>
        </w:tc>
        <w:tc>
          <w:tcPr>
            <w:tcW w:w="2528" w:type="dxa"/>
            <w:shd w:val="clear" w:color="auto" w:fill="auto"/>
            <w:vAlign w:val="center"/>
          </w:tcPr>
          <w:p w14:paraId="6129BBF1" w14:textId="77777777" w:rsidR="003B54C3" w:rsidRPr="0089613F" w:rsidRDefault="003B54C3" w:rsidP="00BC5203">
            <w:pPr>
              <w:widowControl w:val="0"/>
              <w:tabs>
                <w:tab w:val="left" w:pos="142"/>
              </w:tabs>
              <w:autoSpaceDE w:val="0"/>
              <w:autoSpaceDN w:val="0"/>
              <w:adjustRightInd w:val="0"/>
              <w:spacing w:before="0"/>
              <w:ind w:right="212"/>
              <w:contextualSpacing/>
              <w:jc w:val="left"/>
              <w:rPr>
                <w:rFonts w:eastAsia="Calibri" w:cs="Arial"/>
                <w:sz w:val="24"/>
                <w:szCs w:val="24"/>
                <w:lang w:val="sr-Cyrl-CS" w:eastAsia="en-GB"/>
              </w:rPr>
            </w:pPr>
            <w:r w:rsidRPr="0089613F">
              <w:rPr>
                <w:rFonts w:eastAsia="Calibri" w:cs="Arial"/>
                <w:sz w:val="24"/>
                <w:szCs w:val="24"/>
                <w:lang w:val="sr-Cyrl-CS" w:eastAsia="en-GB"/>
              </w:rPr>
              <w:t>Нулти узорци</w:t>
            </w:r>
          </w:p>
        </w:tc>
        <w:tc>
          <w:tcPr>
            <w:tcW w:w="3870" w:type="dxa"/>
            <w:shd w:val="clear" w:color="auto" w:fill="auto"/>
          </w:tcPr>
          <w:p w14:paraId="191BE724" w14:textId="762082D4" w:rsidR="003B54C3" w:rsidRPr="004A1264" w:rsidRDefault="003B54C3" w:rsidP="004A1264">
            <w:pPr>
              <w:widowControl w:val="0"/>
              <w:tabs>
                <w:tab w:val="left" w:pos="-105"/>
              </w:tabs>
              <w:autoSpaceDE w:val="0"/>
              <w:autoSpaceDN w:val="0"/>
              <w:adjustRightInd w:val="0"/>
              <w:spacing w:before="0"/>
              <w:ind w:right="26"/>
              <w:contextualSpacing/>
              <w:jc w:val="left"/>
              <w:rPr>
                <w:rFonts w:eastAsia="Calibri" w:cs="Arial"/>
                <w:sz w:val="24"/>
                <w:szCs w:val="24"/>
                <w:lang w:val="sr-Cyrl-CS" w:eastAsia="en-GB"/>
              </w:rPr>
            </w:pPr>
            <w:r w:rsidRPr="004A1264">
              <w:rPr>
                <w:rFonts w:eastAsia="Calibri" w:cs="Arial"/>
                <w:sz w:val="24"/>
                <w:szCs w:val="24"/>
                <w:lang w:val="sr-Cyrl-CS" w:eastAsia="en-GB"/>
              </w:rPr>
              <w:t>Сукцесивно уз испоруку опреме, 30</w:t>
            </w:r>
            <w:r w:rsidR="004A1264">
              <w:rPr>
                <w:rFonts w:eastAsia="Calibri" w:cs="Arial"/>
                <w:sz w:val="24"/>
                <w:szCs w:val="24"/>
                <w:lang w:val="sr-Cyrl-CS" w:eastAsia="en-GB"/>
              </w:rPr>
              <w:t xml:space="preserve">(словима: тридесет) </w:t>
            </w:r>
            <w:r w:rsidRPr="004A1264">
              <w:rPr>
                <w:rFonts w:eastAsia="Calibri" w:cs="Arial"/>
                <w:sz w:val="24"/>
                <w:szCs w:val="24"/>
                <w:lang w:val="sr-Cyrl-CS" w:eastAsia="en-GB"/>
              </w:rPr>
              <w:t xml:space="preserve">дана </w:t>
            </w:r>
            <w:r w:rsidRPr="004A1264">
              <w:rPr>
                <w:rFonts w:eastAsia="Calibri" w:cs="Arial"/>
                <w:sz w:val="24"/>
                <w:szCs w:val="24"/>
                <w:lang w:val="sr-Cyrl-RS" w:eastAsia="en-GB"/>
              </w:rPr>
              <w:t>пре</w:t>
            </w:r>
            <w:r w:rsidRPr="004A1264">
              <w:rPr>
                <w:rFonts w:eastAsia="Calibri" w:cs="Arial"/>
                <w:sz w:val="24"/>
                <w:szCs w:val="24"/>
                <w:lang w:val="sr-Cyrl-CS" w:eastAsia="en-GB"/>
              </w:rPr>
              <w:t xml:space="preserve"> застоја блока, крајњи рок за целокупну испоруку је најкасније 120 (словима: сто </w:t>
            </w:r>
            <w:r w:rsidRPr="004A1264">
              <w:rPr>
                <w:rFonts w:eastAsia="Calibri" w:cs="Arial"/>
                <w:sz w:val="24"/>
                <w:szCs w:val="24"/>
                <w:lang w:val="sr-Cyrl-RS" w:eastAsia="en-GB"/>
              </w:rPr>
              <w:t>двадесет</w:t>
            </w:r>
            <w:r w:rsidRPr="004A1264">
              <w:rPr>
                <w:rFonts w:eastAsia="Calibri" w:cs="Arial"/>
                <w:sz w:val="24"/>
                <w:szCs w:val="24"/>
                <w:lang w:val="sr-Cyrl-CS" w:eastAsia="en-GB"/>
              </w:rPr>
              <w:t>) од застоја блока</w:t>
            </w:r>
            <w:r w:rsidR="004A1264">
              <w:rPr>
                <w:rFonts w:eastAsia="Calibri" w:cs="Arial"/>
                <w:sz w:val="24"/>
                <w:szCs w:val="24"/>
                <w:lang w:val="sr-Cyrl-CS" w:eastAsia="en-GB"/>
              </w:rPr>
              <w:t>.</w:t>
            </w:r>
          </w:p>
        </w:tc>
      </w:tr>
      <w:tr w:rsidR="003B54C3" w:rsidRPr="0089613F" w14:paraId="7B81498D" w14:textId="77777777" w:rsidTr="00BC5203">
        <w:trPr>
          <w:trHeight w:val="238"/>
        </w:trPr>
        <w:tc>
          <w:tcPr>
            <w:tcW w:w="715" w:type="dxa"/>
            <w:vMerge/>
            <w:shd w:val="clear" w:color="auto" w:fill="auto"/>
            <w:vAlign w:val="center"/>
          </w:tcPr>
          <w:p w14:paraId="4D30684C" w14:textId="77777777" w:rsidR="003B54C3" w:rsidRPr="0089613F" w:rsidRDefault="003B54C3" w:rsidP="00BC5203">
            <w:pPr>
              <w:widowControl w:val="0"/>
              <w:tabs>
                <w:tab w:val="left" w:pos="142"/>
              </w:tabs>
              <w:autoSpaceDE w:val="0"/>
              <w:autoSpaceDN w:val="0"/>
              <w:adjustRightInd w:val="0"/>
              <w:spacing w:before="0"/>
              <w:contextualSpacing/>
              <w:rPr>
                <w:rFonts w:eastAsia="Calibri" w:cs="Arial"/>
                <w:b/>
                <w:sz w:val="24"/>
                <w:szCs w:val="24"/>
                <w:lang w:val="sr-Cyrl-CS" w:eastAsia="en-GB"/>
              </w:rPr>
            </w:pPr>
          </w:p>
        </w:tc>
        <w:tc>
          <w:tcPr>
            <w:tcW w:w="2782" w:type="dxa"/>
            <w:vMerge/>
            <w:shd w:val="clear" w:color="auto" w:fill="auto"/>
          </w:tcPr>
          <w:p w14:paraId="551DFD94" w14:textId="77777777" w:rsidR="003B54C3" w:rsidRPr="0089613F" w:rsidRDefault="003B54C3" w:rsidP="00BC5203">
            <w:pPr>
              <w:widowControl w:val="0"/>
              <w:tabs>
                <w:tab w:val="left" w:pos="142"/>
              </w:tabs>
              <w:autoSpaceDE w:val="0"/>
              <w:autoSpaceDN w:val="0"/>
              <w:adjustRightInd w:val="0"/>
              <w:spacing w:before="0"/>
              <w:ind w:right="212"/>
              <w:contextualSpacing/>
              <w:rPr>
                <w:rFonts w:eastAsia="Calibri" w:cs="Arial"/>
                <w:sz w:val="24"/>
                <w:szCs w:val="24"/>
                <w:lang w:val="sr-Cyrl-RS" w:eastAsia="en-GB"/>
              </w:rPr>
            </w:pPr>
          </w:p>
        </w:tc>
        <w:tc>
          <w:tcPr>
            <w:tcW w:w="2528" w:type="dxa"/>
            <w:shd w:val="clear" w:color="auto" w:fill="auto"/>
            <w:vAlign w:val="center"/>
          </w:tcPr>
          <w:p w14:paraId="7A960C06" w14:textId="77777777" w:rsidR="003B54C3" w:rsidRPr="0089613F" w:rsidRDefault="003B54C3" w:rsidP="00BC5203">
            <w:pPr>
              <w:widowControl w:val="0"/>
              <w:tabs>
                <w:tab w:val="left" w:pos="142"/>
              </w:tabs>
              <w:autoSpaceDE w:val="0"/>
              <w:autoSpaceDN w:val="0"/>
              <w:adjustRightInd w:val="0"/>
              <w:spacing w:before="0"/>
              <w:ind w:right="212"/>
              <w:contextualSpacing/>
              <w:jc w:val="left"/>
              <w:rPr>
                <w:rFonts w:eastAsia="Calibri" w:cs="Arial"/>
                <w:sz w:val="24"/>
                <w:szCs w:val="24"/>
                <w:lang w:val="sr-Cyrl-CS" w:eastAsia="en-GB"/>
              </w:rPr>
            </w:pPr>
            <w:r w:rsidRPr="0089613F">
              <w:rPr>
                <w:rFonts w:eastAsia="Calibri" w:cs="Arial"/>
                <w:sz w:val="24"/>
                <w:szCs w:val="24"/>
                <w:lang w:val="sr-Cyrl-CS" w:eastAsia="en-GB"/>
              </w:rPr>
              <w:t>Материјал за пробе заваривача на монтажи</w:t>
            </w:r>
          </w:p>
        </w:tc>
        <w:tc>
          <w:tcPr>
            <w:tcW w:w="3870" w:type="dxa"/>
            <w:shd w:val="clear" w:color="auto" w:fill="auto"/>
          </w:tcPr>
          <w:p w14:paraId="69584CA5" w14:textId="26B7A12B" w:rsidR="003B54C3" w:rsidRPr="004A1264" w:rsidRDefault="003B54C3" w:rsidP="00BC5203">
            <w:pPr>
              <w:widowControl w:val="0"/>
              <w:tabs>
                <w:tab w:val="left" w:pos="-105"/>
              </w:tabs>
              <w:autoSpaceDE w:val="0"/>
              <w:autoSpaceDN w:val="0"/>
              <w:adjustRightInd w:val="0"/>
              <w:spacing w:before="0"/>
              <w:ind w:right="26"/>
              <w:contextualSpacing/>
              <w:jc w:val="left"/>
              <w:rPr>
                <w:rFonts w:eastAsia="Calibri" w:cs="Arial"/>
                <w:sz w:val="24"/>
                <w:szCs w:val="24"/>
                <w:lang w:val="sr-Cyrl-CS" w:eastAsia="en-GB"/>
              </w:rPr>
            </w:pPr>
            <w:r w:rsidRPr="004A1264">
              <w:rPr>
                <w:rFonts w:eastAsia="Calibri" w:cs="Arial"/>
                <w:sz w:val="24"/>
                <w:szCs w:val="24"/>
                <w:lang w:val="sr-Cyrl-CS" w:eastAsia="en-GB"/>
              </w:rPr>
              <w:t xml:space="preserve">30 </w:t>
            </w:r>
            <w:r w:rsidR="004A1264">
              <w:rPr>
                <w:rFonts w:eastAsia="Calibri" w:cs="Arial"/>
                <w:sz w:val="24"/>
                <w:szCs w:val="24"/>
                <w:lang w:val="sr-Cyrl-CS" w:eastAsia="en-GB"/>
              </w:rPr>
              <w:t xml:space="preserve">(словима: тридесет) </w:t>
            </w:r>
            <w:r w:rsidRPr="004A1264">
              <w:rPr>
                <w:rFonts w:eastAsia="Calibri" w:cs="Arial"/>
                <w:sz w:val="24"/>
                <w:szCs w:val="24"/>
                <w:lang w:val="sr-Cyrl-CS" w:eastAsia="en-GB"/>
              </w:rPr>
              <w:t>дана пре почетка монтаже делова и опреме</w:t>
            </w:r>
            <w:r w:rsidR="004A1264">
              <w:rPr>
                <w:rFonts w:eastAsia="Calibri" w:cs="Arial"/>
                <w:sz w:val="24"/>
                <w:szCs w:val="24"/>
                <w:lang w:val="sr-Cyrl-CS" w:eastAsia="en-GB"/>
              </w:rPr>
              <w:t>.</w:t>
            </w:r>
          </w:p>
        </w:tc>
      </w:tr>
      <w:tr w:rsidR="003B54C3" w:rsidRPr="0089613F" w14:paraId="32DBEA6E" w14:textId="77777777" w:rsidTr="00BC5203">
        <w:trPr>
          <w:trHeight w:val="748"/>
        </w:trPr>
        <w:tc>
          <w:tcPr>
            <w:tcW w:w="715" w:type="dxa"/>
            <w:vMerge/>
            <w:shd w:val="clear" w:color="auto" w:fill="auto"/>
            <w:vAlign w:val="center"/>
          </w:tcPr>
          <w:p w14:paraId="29EFB0D7" w14:textId="77777777" w:rsidR="003B54C3" w:rsidRPr="0089613F" w:rsidRDefault="003B54C3" w:rsidP="00BC5203">
            <w:pPr>
              <w:widowControl w:val="0"/>
              <w:tabs>
                <w:tab w:val="left" w:pos="142"/>
              </w:tabs>
              <w:autoSpaceDE w:val="0"/>
              <w:autoSpaceDN w:val="0"/>
              <w:adjustRightInd w:val="0"/>
              <w:spacing w:before="0"/>
              <w:contextualSpacing/>
              <w:rPr>
                <w:rFonts w:eastAsia="Calibri" w:cs="Arial"/>
                <w:b/>
                <w:sz w:val="24"/>
                <w:szCs w:val="24"/>
                <w:lang w:val="sr-Cyrl-CS" w:eastAsia="en-GB"/>
              </w:rPr>
            </w:pPr>
          </w:p>
        </w:tc>
        <w:tc>
          <w:tcPr>
            <w:tcW w:w="2782" w:type="dxa"/>
            <w:vMerge/>
            <w:shd w:val="clear" w:color="auto" w:fill="auto"/>
          </w:tcPr>
          <w:p w14:paraId="6B600371" w14:textId="77777777" w:rsidR="003B54C3" w:rsidRPr="0089613F" w:rsidRDefault="003B54C3" w:rsidP="00BC5203">
            <w:pPr>
              <w:widowControl w:val="0"/>
              <w:tabs>
                <w:tab w:val="left" w:pos="142"/>
              </w:tabs>
              <w:autoSpaceDE w:val="0"/>
              <w:autoSpaceDN w:val="0"/>
              <w:adjustRightInd w:val="0"/>
              <w:spacing w:before="0"/>
              <w:ind w:right="212"/>
              <w:contextualSpacing/>
              <w:rPr>
                <w:rFonts w:eastAsia="Calibri" w:cs="Arial"/>
                <w:sz w:val="24"/>
                <w:szCs w:val="24"/>
                <w:lang w:val="sr-Cyrl-RS" w:eastAsia="en-GB"/>
              </w:rPr>
            </w:pPr>
          </w:p>
        </w:tc>
        <w:tc>
          <w:tcPr>
            <w:tcW w:w="2528" w:type="dxa"/>
            <w:shd w:val="clear" w:color="auto" w:fill="auto"/>
            <w:vAlign w:val="center"/>
          </w:tcPr>
          <w:p w14:paraId="5D70EFFF" w14:textId="77777777" w:rsidR="003B54C3" w:rsidRPr="0089613F" w:rsidRDefault="003B54C3" w:rsidP="00BC5203">
            <w:pPr>
              <w:widowControl w:val="0"/>
              <w:tabs>
                <w:tab w:val="left" w:pos="142"/>
              </w:tabs>
              <w:autoSpaceDE w:val="0"/>
              <w:autoSpaceDN w:val="0"/>
              <w:adjustRightInd w:val="0"/>
              <w:spacing w:before="0"/>
              <w:ind w:right="212"/>
              <w:contextualSpacing/>
              <w:jc w:val="left"/>
              <w:rPr>
                <w:rFonts w:eastAsia="Calibri" w:cs="Arial"/>
                <w:sz w:val="24"/>
                <w:szCs w:val="24"/>
                <w:lang w:val="sr-Cyrl-CS" w:eastAsia="en-GB"/>
              </w:rPr>
            </w:pPr>
            <w:r w:rsidRPr="0089613F">
              <w:rPr>
                <w:rFonts w:eastAsia="Calibri" w:cs="Arial"/>
                <w:sz w:val="24"/>
                <w:szCs w:val="24"/>
                <w:lang w:val="sr-Cyrl-CS" w:eastAsia="en-GB"/>
              </w:rPr>
              <w:t>Резервни делови</w:t>
            </w:r>
          </w:p>
        </w:tc>
        <w:tc>
          <w:tcPr>
            <w:tcW w:w="3870" w:type="dxa"/>
            <w:shd w:val="clear" w:color="auto" w:fill="auto"/>
          </w:tcPr>
          <w:p w14:paraId="50B403D8" w14:textId="77777777" w:rsidR="003B54C3" w:rsidRPr="004A1264" w:rsidRDefault="003B54C3" w:rsidP="00BC5203">
            <w:pPr>
              <w:widowControl w:val="0"/>
              <w:tabs>
                <w:tab w:val="left" w:pos="-105"/>
              </w:tabs>
              <w:autoSpaceDE w:val="0"/>
              <w:autoSpaceDN w:val="0"/>
              <w:adjustRightInd w:val="0"/>
              <w:spacing w:before="0"/>
              <w:ind w:right="26"/>
              <w:contextualSpacing/>
              <w:jc w:val="left"/>
              <w:rPr>
                <w:rFonts w:eastAsia="Calibri" w:cs="Arial"/>
                <w:sz w:val="24"/>
                <w:szCs w:val="24"/>
                <w:lang w:val="sr-Cyrl-CS" w:eastAsia="en-GB"/>
              </w:rPr>
            </w:pPr>
            <w:r w:rsidRPr="004A1264">
              <w:rPr>
                <w:rFonts w:eastAsia="Calibri" w:cs="Arial"/>
                <w:sz w:val="24"/>
                <w:szCs w:val="24"/>
                <w:lang w:val="sr-Cyrl-CS" w:eastAsia="en-GB"/>
              </w:rPr>
              <w:t xml:space="preserve">Крајњи рок за целокупну </w:t>
            </w:r>
          </w:p>
          <w:p w14:paraId="25045920" w14:textId="252E475E" w:rsidR="003B54C3" w:rsidRPr="004A1264" w:rsidRDefault="003B54C3" w:rsidP="00BC5203">
            <w:pPr>
              <w:widowControl w:val="0"/>
              <w:tabs>
                <w:tab w:val="left" w:pos="-105"/>
              </w:tabs>
              <w:autoSpaceDE w:val="0"/>
              <w:autoSpaceDN w:val="0"/>
              <w:adjustRightInd w:val="0"/>
              <w:spacing w:before="0"/>
              <w:ind w:right="26"/>
              <w:contextualSpacing/>
              <w:jc w:val="left"/>
              <w:rPr>
                <w:rFonts w:eastAsia="Calibri" w:cs="Arial"/>
                <w:sz w:val="24"/>
                <w:szCs w:val="24"/>
                <w:lang w:val="sr-Cyrl-CS" w:eastAsia="en-GB"/>
              </w:rPr>
            </w:pPr>
            <w:r w:rsidRPr="004A1264">
              <w:rPr>
                <w:rFonts w:eastAsia="Calibri" w:cs="Arial"/>
                <w:sz w:val="24"/>
                <w:szCs w:val="24"/>
                <w:lang w:val="sr-Cyrl-CS" w:eastAsia="en-GB"/>
              </w:rPr>
              <w:t xml:space="preserve">испоруку је </w:t>
            </w:r>
            <w:r w:rsidRPr="004A1264">
              <w:rPr>
                <w:rFonts w:cs="Arial"/>
                <w:sz w:val="24"/>
                <w:szCs w:val="24"/>
                <w:lang w:val="sr-Cyrl-RS"/>
              </w:rPr>
              <w:t xml:space="preserve">90 </w:t>
            </w:r>
            <w:r w:rsidR="004A1264">
              <w:rPr>
                <w:rFonts w:cs="Arial"/>
                <w:sz w:val="24"/>
                <w:szCs w:val="24"/>
                <w:lang w:val="sr-Cyrl-RS"/>
              </w:rPr>
              <w:t xml:space="preserve">(словима: деведесет) </w:t>
            </w:r>
            <w:r w:rsidRPr="004A1264">
              <w:rPr>
                <w:rFonts w:cs="Arial"/>
                <w:sz w:val="24"/>
                <w:szCs w:val="24"/>
                <w:lang w:val="sr-Cyrl-RS"/>
              </w:rPr>
              <w:t>дана од завршетка ремонта блока Б1 и пуштања у погон</w:t>
            </w:r>
            <w:r w:rsidR="004A1264">
              <w:rPr>
                <w:rFonts w:cs="Arial"/>
                <w:sz w:val="24"/>
                <w:szCs w:val="24"/>
                <w:lang w:val="sr-Cyrl-RS"/>
              </w:rPr>
              <w:t>.</w:t>
            </w:r>
            <w:r w:rsidRPr="004A1264">
              <w:rPr>
                <w:rFonts w:eastAsia="Calibri" w:cs="Arial"/>
                <w:sz w:val="24"/>
                <w:szCs w:val="24"/>
                <w:lang w:val="sr-Cyrl-CS" w:eastAsia="en-GB"/>
              </w:rPr>
              <w:t xml:space="preserve"> </w:t>
            </w:r>
          </w:p>
        </w:tc>
      </w:tr>
    </w:tbl>
    <w:p w14:paraId="2F9F6DB3" w14:textId="01EE5B93" w:rsidR="00854252" w:rsidRDefault="00854252" w:rsidP="0071267B">
      <w:pPr>
        <w:tabs>
          <w:tab w:val="left" w:pos="142"/>
        </w:tabs>
        <w:spacing w:before="0"/>
        <w:contextualSpacing/>
        <w:rPr>
          <w:rFonts w:cs="Arial"/>
          <w:b/>
          <w:strike/>
          <w:sz w:val="24"/>
          <w:szCs w:val="24"/>
          <w:lang w:val="sr-Cyrl-RS" w:eastAsia="en-GB"/>
        </w:rPr>
      </w:pPr>
    </w:p>
    <w:p w14:paraId="22AC51EB" w14:textId="6091D809" w:rsidR="0011311D" w:rsidRDefault="0011311D" w:rsidP="0071267B">
      <w:pPr>
        <w:widowControl w:val="0"/>
        <w:autoSpaceDE w:val="0"/>
        <w:autoSpaceDN w:val="0"/>
        <w:adjustRightInd w:val="0"/>
        <w:spacing w:before="0"/>
        <w:contextualSpacing/>
        <w:jc w:val="left"/>
        <w:rPr>
          <w:rFonts w:cs="Arial"/>
          <w:b/>
          <w:sz w:val="24"/>
          <w:szCs w:val="24"/>
          <w:lang w:val="sr-Latn-CS"/>
        </w:rPr>
      </w:pPr>
      <w:r w:rsidRPr="0089613F">
        <w:rPr>
          <w:rFonts w:cs="Arial"/>
          <w:b/>
          <w:sz w:val="24"/>
          <w:szCs w:val="24"/>
          <w:lang w:val="sr-Cyrl-CS"/>
        </w:rPr>
        <w:t xml:space="preserve">Рокови за израду </w:t>
      </w:r>
      <w:r w:rsidRPr="0089613F">
        <w:rPr>
          <w:rFonts w:cs="Arial"/>
          <w:b/>
          <w:sz w:val="24"/>
          <w:szCs w:val="24"/>
          <w:lang w:val="sr-Latn-CS"/>
        </w:rPr>
        <w:t xml:space="preserve">и достављање </w:t>
      </w:r>
      <w:r w:rsidRPr="0089613F">
        <w:rPr>
          <w:rFonts w:cs="Arial"/>
          <w:b/>
          <w:sz w:val="24"/>
          <w:szCs w:val="24"/>
          <w:lang w:val="sr-Cyrl-CS"/>
        </w:rPr>
        <w:t>Технич</w:t>
      </w:r>
      <w:r w:rsidR="0092518C">
        <w:rPr>
          <w:rFonts w:cs="Arial"/>
          <w:b/>
          <w:sz w:val="24"/>
          <w:szCs w:val="24"/>
          <w:lang w:val="sr-Cyrl-CS"/>
        </w:rPr>
        <w:t>ке документације, извештаја, прa</w:t>
      </w:r>
      <w:r w:rsidRPr="0089613F">
        <w:rPr>
          <w:rFonts w:cs="Arial"/>
          <w:b/>
          <w:sz w:val="24"/>
          <w:szCs w:val="24"/>
          <w:lang w:val="sr-Cyrl-CS"/>
        </w:rPr>
        <w:t>тећих каталога овешења и друге опреме као и радионичке документације дати су у табели 2</w:t>
      </w:r>
      <w:r w:rsidRPr="0089613F">
        <w:rPr>
          <w:rFonts w:cs="Arial"/>
          <w:b/>
          <w:sz w:val="24"/>
          <w:szCs w:val="24"/>
          <w:lang w:val="sr-Latn-CS"/>
        </w:rPr>
        <w:t>:</w:t>
      </w:r>
    </w:p>
    <w:p w14:paraId="285B69BE" w14:textId="77777777" w:rsidR="0071267B" w:rsidRDefault="0071267B" w:rsidP="0071267B">
      <w:pPr>
        <w:spacing w:before="0"/>
        <w:contextualSpacing/>
        <w:rPr>
          <w:rFonts w:cs="Arial"/>
          <w:b/>
          <w:sz w:val="24"/>
          <w:szCs w:val="24"/>
          <w:lang w:val="sr-Latn-CS"/>
        </w:rPr>
      </w:pPr>
    </w:p>
    <w:p w14:paraId="47CF5D64" w14:textId="464D8E5D" w:rsidR="0011311D" w:rsidRPr="0089613F" w:rsidRDefault="0011311D" w:rsidP="0071267B">
      <w:pPr>
        <w:spacing w:before="0"/>
        <w:contextualSpacing/>
        <w:rPr>
          <w:rFonts w:cs="Arial"/>
          <w:b/>
          <w:sz w:val="24"/>
          <w:szCs w:val="24"/>
          <w:lang w:val="sr-Cyrl-CS" w:eastAsia="en-GB"/>
        </w:rPr>
      </w:pPr>
      <w:r w:rsidRPr="0089613F">
        <w:rPr>
          <w:rFonts w:cs="Arial"/>
          <w:b/>
          <w:sz w:val="24"/>
          <w:szCs w:val="24"/>
          <w:lang w:val="sr-Cyrl-CS" w:eastAsia="en-GB"/>
        </w:rPr>
        <w:t>Табела 2</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220"/>
        <w:gridCol w:w="4130"/>
      </w:tblGrid>
      <w:tr w:rsidR="0011311D" w:rsidRPr="0089613F" w14:paraId="5714771C" w14:textId="77777777" w:rsidTr="004A1264">
        <w:trPr>
          <w:trHeight w:val="423"/>
        </w:trPr>
        <w:tc>
          <w:tcPr>
            <w:tcW w:w="715" w:type="dxa"/>
            <w:shd w:val="clear" w:color="auto" w:fill="auto"/>
            <w:vAlign w:val="center"/>
          </w:tcPr>
          <w:p w14:paraId="793EA7EE" w14:textId="2C89478D" w:rsidR="0011311D" w:rsidRPr="0089613F" w:rsidRDefault="0071267B" w:rsidP="0089613F">
            <w:pPr>
              <w:widowControl w:val="0"/>
              <w:autoSpaceDE w:val="0"/>
              <w:autoSpaceDN w:val="0"/>
              <w:adjustRightInd w:val="0"/>
              <w:spacing w:before="0"/>
              <w:ind w:right="-108" w:hanging="2"/>
              <w:contextualSpacing/>
              <w:jc w:val="center"/>
              <w:rPr>
                <w:rFonts w:cs="Arial"/>
                <w:b/>
                <w:sz w:val="24"/>
                <w:szCs w:val="24"/>
                <w:lang w:val="sr-Latn-RS"/>
              </w:rPr>
            </w:pPr>
            <w:r>
              <w:rPr>
                <w:rFonts w:cs="Arial"/>
                <w:b/>
                <w:sz w:val="24"/>
                <w:szCs w:val="24"/>
                <w:lang w:val="sr-Latn-RS"/>
              </w:rPr>
              <w:t>Ред. б</w:t>
            </w:r>
            <w:r w:rsidR="0011311D" w:rsidRPr="0089613F">
              <w:rPr>
                <w:rFonts w:cs="Arial"/>
                <w:b/>
                <w:sz w:val="24"/>
                <w:szCs w:val="24"/>
                <w:lang w:val="sr-Latn-RS"/>
              </w:rPr>
              <w:t>р.</w:t>
            </w:r>
          </w:p>
        </w:tc>
        <w:tc>
          <w:tcPr>
            <w:tcW w:w="5220" w:type="dxa"/>
            <w:shd w:val="clear" w:color="auto" w:fill="auto"/>
            <w:vAlign w:val="center"/>
          </w:tcPr>
          <w:p w14:paraId="73BD5729"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Техничка документација</w:t>
            </w:r>
          </w:p>
        </w:tc>
        <w:tc>
          <w:tcPr>
            <w:tcW w:w="4130" w:type="dxa"/>
            <w:shd w:val="clear" w:color="auto" w:fill="auto"/>
            <w:vAlign w:val="center"/>
          </w:tcPr>
          <w:p w14:paraId="41C5A9EB" w14:textId="77777777" w:rsidR="0011311D" w:rsidRPr="0089613F" w:rsidRDefault="0011311D" w:rsidP="0089613F">
            <w:pPr>
              <w:widowControl w:val="0"/>
              <w:autoSpaceDE w:val="0"/>
              <w:autoSpaceDN w:val="0"/>
              <w:adjustRightInd w:val="0"/>
              <w:spacing w:before="0"/>
              <w:ind w:left="-108" w:right="-108"/>
              <w:contextualSpacing/>
              <w:jc w:val="center"/>
              <w:rPr>
                <w:rFonts w:cs="Arial"/>
                <w:b/>
                <w:sz w:val="24"/>
                <w:szCs w:val="24"/>
                <w:lang w:val="sr-Cyrl-RS"/>
              </w:rPr>
            </w:pPr>
            <w:r w:rsidRPr="0089613F">
              <w:rPr>
                <w:rFonts w:cs="Arial"/>
                <w:b/>
                <w:sz w:val="24"/>
                <w:szCs w:val="24"/>
                <w:lang w:val="sr-Cyrl-RS"/>
              </w:rPr>
              <w:t>Рок за израду и достављање</w:t>
            </w:r>
          </w:p>
        </w:tc>
      </w:tr>
      <w:tr w:rsidR="0011311D" w:rsidRPr="0089613F" w14:paraId="34E2A336" w14:textId="77777777" w:rsidTr="004A1264">
        <w:tc>
          <w:tcPr>
            <w:tcW w:w="715" w:type="dxa"/>
            <w:shd w:val="clear" w:color="auto" w:fill="auto"/>
            <w:vAlign w:val="center"/>
          </w:tcPr>
          <w:p w14:paraId="472A45BD"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1.</w:t>
            </w:r>
          </w:p>
        </w:tc>
        <w:tc>
          <w:tcPr>
            <w:tcW w:w="5220" w:type="dxa"/>
            <w:shd w:val="clear" w:color="auto" w:fill="auto"/>
            <w:vAlign w:val="center"/>
          </w:tcPr>
          <w:p w14:paraId="3BC231F6" w14:textId="77777777" w:rsidR="0011311D" w:rsidRPr="0089613F" w:rsidRDefault="0011311D" w:rsidP="0071267B">
            <w:pPr>
              <w:widowControl w:val="0"/>
              <w:autoSpaceDE w:val="0"/>
              <w:autoSpaceDN w:val="0"/>
              <w:adjustRightInd w:val="0"/>
              <w:spacing w:before="0"/>
              <w:ind w:right="-108"/>
              <w:contextualSpacing/>
              <w:jc w:val="left"/>
              <w:rPr>
                <w:rFonts w:cs="Arial"/>
                <w:strike/>
                <w:sz w:val="24"/>
                <w:szCs w:val="24"/>
              </w:rPr>
            </w:pPr>
            <w:r w:rsidRPr="0089613F">
              <w:rPr>
                <w:rFonts w:cs="Arial"/>
                <w:sz w:val="24"/>
                <w:szCs w:val="24"/>
                <w:lang w:val="sr-Cyrl-RS"/>
              </w:rPr>
              <w:t>Атестно техничка документација</w:t>
            </w:r>
          </w:p>
        </w:tc>
        <w:tc>
          <w:tcPr>
            <w:tcW w:w="4130" w:type="dxa"/>
            <w:shd w:val="clear" w:color="auto" w:fill="auto"/>
          </w:tcPr>
          <w:p w14:paraId="24037D17" w14:textId="7FAF5AB5" w:rsidR="0011311D" w:rsidRPr="004A1264" w:rsidRDefault="0011311D" w:rsidP="0089613F">
            <w:pPr>
              <w:widowControl w:val="0"/>
              <w:autoSpaceDE w:val="0"/>
              <w:autoSpaceDN w:val="0"/>
              <w:adjustRightInd w:val="0"/>
              <w:spacing w:before="0"/>
              <w:contextualSpacing/>
              <w:jc w:val="left"/>
              <w:rPr>
                <w:rFonts w:cs="Arial"/>
                <w:sz w:val="24"/>
                <w:szCs w:val="24"/>
                <w:lang w:val="sr-Cyrl-RS"/>
              </w:rPr>
            </w:pPr>
            <w:r w:rsidRPr="004A1264">
              <w:rPr>
                <w:rFonts w:cs="Arial"/>
                <w:sz w:val="24"/>
                <w:szCs w:val="24"/>
                <w:lang w:val="sr-Cyrl-RS"/>
              </w:rPr>
              <w:t xml:space="preserve">90 </w:t>
            </w:r>
            <w:r w:rsidR="0071267B" w:rsidRPr="004A1264">
              <w:rPr>
                <w:rFonts w:cs="Arial"/>
                <w:sz w:val="24"/>
                <w:szCs w:val="24"/>
                <w:lang w:val="sr-Cyrl-RS"/>
              </w:rPr>
              <w:t>(</w:t>
            </w:r>
            <w:r w:rsidR="004A1264" w:rsidRPr="004A1264">
              <w:rPr>
                <w:rFonts w:cs="Arial"/>
                <w:sz w:val="24"/>
                <w:szCs w:val="24"/>
                <w:lang w:val="sr-Cyrl-RS"/>
              </w:rPr>
              <w:t xml:space="preserve">словима: </w:t>
            </w:r>
            <w:r w:rsidR="0071267B" w:rsidRPr="004A1264">
              <w:rPr>
                <w:rFonts w:cs="Arial"/>
                <w:sz w:val="24"/>
                <w:szCs w:val="24"/>
                <w:lang w:val="sr-Cyrl-RS"/>
              </w:rPr>
              <w:t xml:space="preserve">деведесет) </w:t>
            </w:r>
            <w:r w:rsidRPr="004A1264">
              <w:rPr>
                <w:rFonts w:cs="Arial"/>
                <w:sz w:val="24"/>
                <w:szCs w:val="24"/>
                <w:lang w:val="sr-Cyrl-RS"/>
              </w:rPr>
              <w:t xml:space="preserve">дана од завршетка ремонта блока Б1 и </w:t>
            </w:r>
            <w:r w:rsidRPr="004A1264">
              <w:rPr>
                <w:rFonts w:cs="Arial"/>
                <w:sz w:val="24"/>
                <w:szCs w:val="24"/>
                <w:lang w:val="sr-Cyrl-RS"/>
              </w:rPr>
              <w:lastRenderedPageBreak/>
              <w:t>пуштања у погон</w:t>
            </w:r>
          </w:p>
        </w:tc>
      </w:tr>
      <w:tr w:rsidR="0011311D" w:rsidRPr="0089613F" w14:paraId="3CCA51D5" w14:textId="77777777" w:rsidTr="004A1264">
        <w:trPr>
          <w:trHeight w:val="481"/>
        </w:trPr>
        <w:tc>
          <w:tcPr>
            <w:tcW w:w="715" w:type="dxa"/>
            <w:shd w:val="clear" w:color="auto" w:fill="auto"/>
            <w:vAlign w:val="center"/>
          </w:tcPr>
          <w:p w14:paraId="759C2FDF"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lastRenderedPageBreak/>
              <w:t>2.</w:t>
            </w:r>
          </w:p>
        </w:tc>
        <w:tc>
          <w:tcPr>
            <w:tcW w:w="5220" w:type="dxa"/>
            <w:shd w:val="clear" w:color="auto" w:fill="auto"/>
            <w:vAlign w:val="center"/>
          </w:tcPr>
          <w:p w14:paraId="03E57560" w14:textId="77777777" w:rsidR="0011311D" w:rsidRPr="0089613F" w:rsidRDefault="0011311D" w:rsidP="0071267B">
            <w:pPr>
              <w:widowControl w:val="0"/>
              <w:autoSpaceDE w:val="0"/>
              <w:autoSpaceDN w:val="0"/>
              <w:adjustRightInd w:val="0"/>
              <w:spacing w:before="0"/>
              <w:contextualSpacing/>
              <w:jc w:val="left"/>
              <w:rPr>
                <w:rFonts w:cs="Arial"/>
                <w:sz w:val="24"/>
                <w:szCs w:val="24"/>
                <w:highlight w:val="yellow"/>
                <w:lang w:val="sr-Cyrl-RS"/>
              </w:rPr>
            </w:pPr>
            <w:r w:rsidRPr="0089613F">
              <w:rPr>
                <w:rFonts w:cs="Arial"/>
                <w:sz w:val="24"/>
                <w:szCs w:val="24"/>
                <w:lang w:val="sr-Cyrl-CS"/>
              </w:rPr>
              <w:t>Извештај о прегледу  пројектно техничке документације</w:t>
            </w:r>
          </w:p>
        </w:tc>
        <w:tc>
          <w:tcPr>
            <w:tcW w:w="4130" w:type="dxa"/>
            <w:shd w:val="clear" w:color="auto" w:fill="auto"/>
          </w:tcPr>
          <w:p w14:paraId="14D4A4FE" w14:textId="77777777" w:rsidR="0011311D" w:rsidRPr="004A1264" w:rsidRDefault="0011311D" w:rsidP="0089613F">
            <w:pPr>
              <w:widowControl w:val="0"/>
              <w:autoSpaceDE w:val="0"/>
              <w:autoSpaceDN w:val="0"/>
              <w:adjustRightInd w:val="0"/>
              <w:spacing w:before="0"/>
              <w:contextualSpacing/>
              <w:jc w:val="left"/>
              <w:rPr>
                <w:rFonts w:cs="Arial"/>
                <w:sz w:val="24"/>
                <w:szCs w:val="24"/>
                <w:lang w:val="sr-Cyrl-RS"/>
              </w:rPr>
            </w:pPr>
            <w:r w:rsidRPr="004A1264">
              <w:rPr>
                <w:rFonts w:cs="Arial"/>
                <w:sz w:val="24"/>
                <w:szCs w:val="24"/>
                <w:lang w:val="sr-Cyrl-RS"/>
              </w:rPr>
              <w:t>пре почетка производње опреме и делова под притиском</w:t>
            </w:r>
          </w:p>
        </w:tc>
      </w:tr>
      <w:tr w:rsidR="0011311D" w:rsidRPr="0089613F" w14:paraId="7731BC4B" w14:textId="77777777" w:rsidTr="004A1264">
        <w:trPr>
          <w:trHeight w:val="481"/>
        </w:trPr>
        <w:tc>
          <w:tcPr>
            <w:tcW w:w="715" w:type="dxa"/>
            <w:shd w:val="clear" w:color="auto" w:fill="auto"/>
            <w:vAlign w:val="center"/>
          </w:tcPr>
          <w:p w14:paraId="38B21CA4"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3.</w:t>
            </w:r>
          </w:p>
        </w:tc>
        <w:tc>
          <w:tcPr>
            <w:tcW w:w="5220" w:type="dxa"/>
            <w:shd w:val="clear" w:color="auto" w:fill="auto"/>
            <w:vAlign w:val="center"/>
          </w:tcPr>
          <w:p w14:paraId="24018543" w14:textId="77777777" w:rsidR="0011311D" w:rsidRPr="0089613F" w:rsidRDefault="0011311D" w:rsidP="0071267B">
            <w:pPr>
              <w:widowControl w:val="0"/>
              <w:autoSpaceDE w:val="0"/>
              <w:autoSpaceDN w:val="0"/>
              <w:adjustRightInd w:val="0"/>
              <w:spacing w:before="0"/>
              <w:contextualSpacing/>
              <w:jc w:val="left"/>
              <w:rPr>
                <w:rFonts w:cs="Arial"/>
                <w:sz w:val="24"/>
                <w:szCs w:val="24"/>
                <w:lang w:val="sr-Cyrl-RS"/>
              </w:rPr>
            </w:pPr>
            <w:r w:rsidRPr="0089613F">
              <w:rPr>
                <w:rFonts w:cs="Arial"/>
                <w:sz w:val="24"/>
                <w:szCs w:val="24"/>
                <w:lang w:val="sr-Cyrl-CS"/>
              </w:rPr>
              <w:t>Извештај о прегледу, резултатима мерења, контроле и подешавању овешења повезних цевовода МП1-МП2 и МП2-МП3 и друге опреме (за хладно и топло стање),</w:t>
            </w:r>
          </w:p>
        </w:tc>
        <w:tc>
          <w:tcPr>
            <w:tcW w:w="4130" w:type="dxa"/>
            <w:shd w:val="clear" w:color="auto" w:fill="auto"/>
          </w:tcPr>
          <w:p w14:paraId="69623254" w14:textId="019E561A" w:rsidR="0011311D" w:rsidRPr="004A1264" w:rsidRDefault="0011311D" w:rsidP="0089613F">
            <w:pPr>
              <w:widowControl w:val="0"/>
              <w:autoSpaceDE w:val="0"/>
              <w:autoSpaceDN w:val="0"/>
              <w:adjustRightInd w:val="0"/>
              <w:spacing w:before="0"/>
              <w:contextualSpacing/>
              <w:jc w:val="left"/>
              <w:rPr>
                <w:rFonts w:cs="Arial"/>
                <w:sz w:val="24"/>
                <w:szCs w:val="24"/>
                <w:lang w:val="sr-Cyrl-RS"/>
              </w:rPr>
            </w:pPr>
            <w:r w:rsidRPr="004A1264">
              <w:rPr>
                <w:rFonts w:cs="Arial"/>
                <w:sz w:val="24"/>
                <w:szCs w:val="24"/>
                <w:lang w:val="sr-Cyrl-RS"/>
              </w:rPr>
              <w:t>90</w:t>
            </w:r>
            <w:r w:rsidR="0071267B" w:rsidRPr="004A1264">
              <w:rPr>
                <w:rFonts w:cs="Arial"/>
                <w:sz w:val="24"/>
                <w:szCs w:val="24"/>
                <w:lang w:val="sr-Cyrl-RS"/>
              </w:rPr>
              <w:t xml:space="preserve"> (</w:t>
            </w:r>
            <w:r w:rsidR="004A1264" w:rsidRPr="004A1264">
              <w:rPr>
                <w:rFonts w:cs="Arial"/>
                <w:sz w:val="24"/>
                <w:szCs w:val="24"/>
                <w:lang w:val="sr-Cyrl-RS"/>
              </w:rPr>
              <w:t xml:space="preserve">словима: </w:t>
            </w:r>
            <w:r w:rsidR="0071267B" w:rsidRPr="004A1264">
              <w:rPr>
                <w:rFonts w:cs="Arial"/>
                <w:sz w:val="24"/>
                <w:szCs w:val="24"/>
                <w:lang w:val="sr-Cyrl-RS"/>
              </w:rPr>
              <w:t>деведесет)</w:t>
            </w:r>
            <w:r w:rsidRPr="004A1264">
              <w:rPr>
                <w:rFonts w:cs="Arial"/>
                <w:sz w:val="24"/>
                <w:szCs w:val="24"/>
                <w:lang w:val="sr-Cyrl-RS"/>
              </w:rPr>
              <w:t xml:space="preserve"> дана од завршетка ремонта блока Б1 и пуштања у погон</w:t>
            </w:r>
          </w:p>
        </w:tc>
      </w:tr>
      <w:tr w:rsidR="0011311D" w:rsidRPr="0089613F" w14:paraId="0EB1740A" w14:textId="77777777" w:rsidTr="004A1264">
        <w:tc>
          <w:tcPr>
            <w:tcW w:w="715" w:type="dxa"/>
            <w:shd w:val="clear" w:color="auto" w:fill="auto"/>
            <w:vAlign w:val="center"/>
          </w:tcPr>
          <w:p w14:paraId="4A118C25"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4.</w:t>
            </w:r>
          </w:p>
        </w:tc>
        <w:tc>
          <w:tcPr>
            <w:tcW w:w="5220" w:type="dxa"/>
            <w:shd w:val="clear" w:color="auto" w:fill="auto"/>
            <w:vAlign w:val="center"/>
          </w:tcPr>
          <w:p w14:paraId="1E3A4DDF" w14:textId="77777777" w:rsidR="0011311D" w:rsidRPr="0089613F" w:rsidRDefault="0011311D" w:rsidP="0071267B">
            <w:pPr>
              <w:widowControl w:val="0"/>
              <w:autoSpaceDE w:val="0"/>
              <w:autoSpaceDN w:val="0"/>
              <w:adjustRightInd w:val="0"/>
              <w:spacing w:before="0"/>
              <w:contextualSpacing/>
              <w:jc w:val="left"/>
              <w:rPr>
                <w:rFonts w:cs="Arial"/>
                <w:sz w:val="24"/>
                <w:szCs w:val="24"/>
                <w:lang w:val="sr-Cyrl-RS"/>
              </w:rPr>
            </w:pPr>
            <w:r w:rsidRPr="0089613F">
              <w:rPr>
                <w:rFonts w:cs="Arial"/>
                <w:sz w:val="24"/>
                <w:szCs w:val="24"/>
                <w:lang w:val="sr-Cyrl-RS"/>
              </w:rPr>
              <w:t>Каталози овешења нове опреме и делова</w:t>
            </w:r>
          </w:p>
        </w:tc>
        <w:tc>
          <w:tcPr>
            <w:tcW w:w="4130" w:type="dxa"/>
            <w:shd w:val="clear" w:color="auto" w:fill="auto"/>
          </w:tcPr>
          <w:p w14:paraId="3DCA231A" w14:textId="028BD266" w:rsidR="0011311D" w:rsidRPr="004A1264" w:rsidRDefault="0011311D" w:rsidP="0089613F">
            <w:pPr>
              <w:widowControl w:val="0"/>
              <w:autoSpaceDE w:val="0"/>
              <w:autoSpaceDN w:val="0"/>
              <w:adjustRightInd w:val="0"/>
              <w:spacing w:before="0"/>
              <w:contextualSpacing/>
              <w:jc w:val="left"/>
              <w:rPr>
                <w:rFonts w:cs="Arial"/>
                <w:sz w:val="24"/>
                <w:szCs w:val="24"/>
                <w:lang w:val="sr-Cyrl-RS"/>
              </w:rPr>
            </w:pPr>
            <w:r w:rsidRPr="004A1264">
              <w:rPr>
                <w:rFonts w:cs="Arial"/>
                <w:sz w:val="24"/>
                <w:szCs w:val="24"/>
                <w:lang w:val="sr-Cyrl-RS"/>
              </w:rPr>
              <w:t xml:space="preserve">30 </w:t>
            </w:r>
            <w:r w:rsidR="0071267B" w:rsidRPr="004A1264">
              <w:rPr>
                <w:rFonts w:cs="Arial"/>
                <w:sz w:val="24"/>
                <w:szCs w:val="24"/>
                <w:lang w:val="sr-Cyrl-RS"/>
              </w:rPr>
              <w:t>(</w:t>
            </w:r>
            <w:r w:rsidR="004A1264" w:rsidRPr="004A1264">
              <w:rPr>
                <w:rFonts w:cs="Arial"/>
                <w:sz w:val="24"/>
                <w:szCs w:val="24"/>
                <w:lang w:val="sr-Cyrl-RS"/>
              </w:rPr>
              <w:t xml:space="preserve">словима: </w:t>
            </w:r>
            <w:r w:rsidR="0071267B" w:rsidRPr="004A1264">
              <w:rPr>
                <w:rFonts w:cs="Arial"/>
                <w:sz w:val="24"/>
                <w:szCs w:val="24"/>
                <w:lang w:val="sr-Cyrl-RS"/>
              </w:rPr>
              <w:t xml:space="preserve">тридесет) </w:t>
            </w:r>
            <w:r w:rsidRPr="004A1264">
              <w:rPr>
                <w:rFonts w:cs="Arial"/>
                <w:sz w:val="24"/>
                <w:szCs w:val="24"/>
                <w:lang w:val="sr-Cyrl-RS"/>
              </w:rPr>
              <w:t>дана од завршетка ремонта блока Б1 и пуштања у погон</w:t>
            </w:r>
          </w:p>
        </w:tc>
      </w:tr>
      <w:tr w:rsidR="0011311D" w:rsidRPr="0089613F" w14:paraId="0494023B" w14:textId="77777777" w:rsidTr="004A1264">
        <w:tc>
          <w:tcPr>
            <w:tcW w:w="715" w:type="dxa"/>
            <w:shd w:val="clear" w:color="auto" w:fill="auto"/>
            <w:vAlign w:val="center"/>
          </w:tcPr>
          <w:p w14:paraId="48BD6412"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5.</w:t>
            </w:r>
          </w:p>
        </w:tc>
        <w:tc>
          <w:tcPr>
            <w:tcW w:w="5220" w:type="dxa"/>
            <w:shd w:val="clear" w:color="auto" w:fill="auto"/>
            <w:vAlign w:val="center"/>
          </w:tcPr>
          <w:p w14:paraId="24B4E879" w14:textId="77777777" w:rsidR="0011311D" w:rsidRPr="0089613F" w:rsidRDefault="0011311D" w:rsidP="0071267B">
            <w:pPr>
              <w:spacing w:before="0"/>
              <w:contextualSpacing/>
              <w:jc w:val="left"/>
              <w:rPr>
                <w:rFonts w:cs="Arial"/>
                <w:sz w:val="24"/>
                <w:szCs w:val="24"/>
                <w:lang w:val="sr-Cyrl-RS"/>
              </w:rPr>
            </w:pPr>
            <w:r w:rsidRPr="0089613F">
              <w:rPr>
                <w:rFonts w:cs="Arial"/>
                <w:sz w:val="24"/>
                <w:szCs w:val="24"/>
                <w:lang w:val="sr-Cyrl-RS"/>
              </w:rPr>
              <w:t xml:space="preserve">Радионичкa документацијa делова и опреме, као и радионичка документација делова и опреме на којима је обављена корекција пројектно техничке документације </w:t>
            </w:r>
            <w:r w:rsidRPr="0089613F">
              <w:rPr>
                <w:rFonts w:cs="Arial"/>
                <w:sz w:val="24"/>
                <w:szCs w:val="24"/>
                <w:lang w:val="sr-Cyrl-CS"/>
              </w:rPr>
              <w:t>(текстуални, нумерички, графички део)</w:t>
            </w:r>
            <w:r w:rsidRPr="0089613F">
              <w:rPr>
                <w:rFonts w:cs="Arial"/>
                <w:sz w:val="24"/>
                <w:szCs w:val="24"/>
                <w:lang w:val="sr-Cyrl-RS"/>
              </w:rPr>
              <w:t xml:space="preserve"> у односу на достављени пројекат за извођење</w:t>
            </w:r>
          </w:p>
        </w:tc>
        <w:tc>
          <w:tcPr>
            <w:tcW w:w="4130" w:type="dxa"/>
            <w:shd w:val="clear" w:color="auto" w:fill="auto"/>
          </w:tcPr>
          <w:p w14:paraId="4B472CF1" w14:textId="5ED07DBA" w:rsidR="0011311D" w:rsidRPr="004A1264" w:rsidRDefault="0011311D" w:rsidP="0089613F">
            <w:pPr>
              <w:widowControl w:val="0"/>
              <w:autoSpaceDE w:val="0"/>
              <w:autoSpaceDN w:val="0"/>
              <w:adjustRightInd w:val="0"/>
              <w:spacing w:before="0"/>
              <w:contextualSpacing/>
              <w:jc w:val="left"/>
              <w:rPr>
                <w:rFonts w:cs="Arial"/>
                <w:sz w:val="24"/>
                <w:szCs w:val="24"/>
                <w:lang w:val="sr-Cyrl-RS"/>
              </w:rPr>
            </w:pPr>
            <w:r w:rsidRPr="004A1264">
              <w:rPr>
                <w:rFonts w:cs="Arial"/>
                <w:sz w:val="24"/>
                <w:szCs w:val="24"/>
                <w:lang w:val="sr-Cyrl-RS"/>
              </w:rPr>
              <w:t xml:space="preserve">90 </w:t>
            </w:r>
            <w:r w:rsidR="0071267B" w:rsidRPr="004A1264">
              <w:rPr>
                <w:rFonts w:cs="Arial"/>
                <w:sz w:val="24"/>
                <w:szCs w:val="24"/>
                <w:lang w:val="sr-Cyrl-RS"/>
              </w:rPr>
              <w:t>(</w:t>
            </w:r>
            <w:r w:rsidR="004A1264" w:rsidRPr="004A1264">
              <w:rPr>
                <w:rFonts w:cs="Arial"/>
                <w:sz w:val="24"/>
                <w:szCs w:val="24"/>
                <w:lang w:val="sr-Cyrl-RS"/>
              </w:rPr>
              <w:t xml:space="preserve">словима: </w:t>
            </w:r>
            <w:r w:rsidR="0071267B" w:rsidRPr="004A1264">
              <w:rPr>
                <w:rFonts w:cs="Arial"/>
                <w:sz w:val="24"/>
                <w:szCs w:val="24"/>
                <w:lang w:val="sr-Cyrl-RS"/>
              </w:rPr>
              <w:t xml:space="preserve">деведесет) </w:t>
            </w:r>
            <w:r w:rsidRPr="004A1264">
              <w:rPr>
                <w:rFonts w:cs="Arial"/>
                <w:sz w:val="24"/>
                <w:szCs w:val="24"/>
                <w:lang w:val="sr-Cyrl-RS"/>
              </w:rPr>
              <w:t>дана од завршетка ремонта блока Б1 и пуштања у погон</w:t>
            </w:r>
          </w:p>
        </w:tc>
      </w:tr>
    </w:tbl>
    <w:p w14:paraId="5941C932" w14:textId="77777777" w:rsidR="00854252" w:rsidRDefault="00854252" w:rsidP="0071267B">
      <w:pPr>
        <w:tabs>
          <w:tab w:val="left" w:pos="1701"/>
        </w:tabs>
        <w:spacing w:before="0"/>
        <w:contextualSpacing/>
        <w:rPr>
          <w:rFonts w:cs="Arial"/>
          <w:sz w:val="24"/>
          <w:szCs w:val="24"/>
          <w:lang w:val="sr-Cyrl-RS" w:eastAsia="en-GB"/>
        </w:rPr>
      </w:pPr>
    </w:p>
    <w:p w14:paraId="3D263B65" w14:textId="0E6F2742" w:rsidR="0011311D" w:rsidRPr="0089613F" w:rsidRDefault="0011311D" w:rsidP="0071267B">
      <w:pPr>
        <w:tabs>
          <w:tab w:val="left" w:pos="1701"/>
        </w:tabs>
        <w:spacing w:before="0"/>
        <w:contextualSpacing/>
        <w:rPr>
          <w:rFonts w:cs="Arial"/>
          <w:sz w:val="24"/>
          <w:szCs w:val="24"/>
          <w:lang w:val="sr-Cyrl-RS" w:eastAsia="en-GB"/>
        </w:rPr>
      </w:pPr>
      <w:r w:rsidRPr="0089613F">
        <w:rPr>
          <w:rFonts w:cs="Arial"/>
          <w:sz w:val="24"/>
          <w:szCs w:val="24"/>
          <w:lang w:val="sr-Cyrl-RS" w:eastAsia="en-GB"/>
        </w:rPr>
        <w:t>Напомена: Понуђач је обавезан да поштује рок испоруке техничке документације, опреме и делова из горе наведених табела. У случају измене термина ремонта и наведени рокови ће се сходно томе кориговати. Опрема која се сукцесивно испоручује треба да прати усаглашени термин план. Усаглашавање термин плана испоруке техничке документације, опреме и делова биће услов за потписивање уговора.</w:t>
      </w:r>
    </w:p>
    <w:p w14:paraId="7EC160BD" w14:textId="77777777" w:rsidR="0011311D" w:rsidRPr="0089613F" w:rsidRDefault="0011311D" w:rsidP="0089613F">
      <w:pPr>
        <w:widowControl w:val="0"/>
        <w:autoSpaceDE w:val="0"/>
        <w:autoSpaceDN w:val="0"/>
        <w:adjustRightInd w:val="0"/>
        <w:spacing w:before="0"/>
        <w:contextualSpacing/>
        <w:jc w:val="left"/>
        <w:rPr>
          <w:rFonts w:cs="Arial"/>
          <w:strike/>
          <w:vanish/>
          <w:sz w:val="24"/>
          <w:szCs w:val="24"/>
          <w:lang w:val="sr-Cyrl-RS"/>
        </w:rPr>
      </w:pPr>
    </w:p>
    <w:p w14:paraId="5BA924B3" w14:textId="77777777" w:rsidR="0011311D" w:rsidRPr="0089613F" w:rsidRDefault="0011311D" w:rsidP="0089613F">
      <w:pPr>
        <w:tabs>
          <w:tab w:val="left" w:pos="1701"/>
        </w:tabs>
        <w:spacing w:before="0"/>
        <w:contextualSpacing/>
        <w:rPr>
          <w:rFonts w:cs="Arial"/>
          <w:sz w:val="24"/>
          <w:szCs w:val="24"/>
          <w:lang w:val="sr-Cyrl-RS" w:eastAsia="en-GB"/>
        </w:rPr>
      </w:pPr>
    </w:p>
    <w:p w14:paraId="02F1D28E" w14:textId="0178DAAE" w:rsidR="0011311D" w:rsidRPr="0071267B" w:rsidRDefault="0092518C" w:rsidP="00D53F2F">
      <w:pPr>
        <w:widowControl w:val="0"/>
        <w:numPr>
          <w:ilvl w:val="0"/>
          <w:numId w:val="32"/>
        </w:numPr>
        <w:tabs>
          <w:tab w:val="num" w:pos="284"/>
        </w:tabs>
        <w:autoSpaceDE w:val="0"/>
        <w:autoSpaceDN w:val="0"/>
        <w:adjustRightInd w:val="0"/>
        <w:spacing w:before="0"/>
        <w:ind w:left="284" w:hanging="284"/>
        <w:contextualSpacing/>
        <w:rPr>
          <w:rFonts w:cs="Arial"/>
          <w:strike/>
          <w:sz w:val="24"/>
          <w:szCs w:val="24"/>
          <w:lang w:val="sr-Cyrl-RS" w:eastAsia="en-GB"/>
        </w:rPr>
      </w:pPr>
      <w:r>
        <w:rPr>
          <w:rFonts w:cs="Arial"/>
          <w:sz w:val="24"/>
          <w:szCs w:val="24"/>
          <w:lang w:val="sr-Cyrl-CS" w:eastAsia="en-GB"/>
        </w:rPr>
        <w:t>П</w:t>
      </w:r>
      <w:r>
        <w:rPr>
          <w:rFonts w:cs="Arial"/>
          <w:sz w:val="24"/>
          <w:szCs w:val="24"/>
          <w:lang w:val="sr-Cyrl-RS" w:eastAsia="en-GB"/>
        </w:rPr>
        <w:t>ожељно је - п</w:t>
      </w:r>
      <w:r w:rsidR="0011311D" w:rsidRPr="0089613F">
        <w:rPr>
          <w:rFonts w:cs="Arial"/>
          <w:sz w:val="24"/>
          <w:szCs w:val="24"/>
          <w:lang w:val="sr-Cyrl-CS" w:eastAsia="en-GB"/>
        </w:rPr>
        <w:t>онуђач/</w:t>
      </w:r>
      <w:r w:rsidR="00EA23EB">
        <w:rPr>
          <w:rFonts w:cs="Arial"/>
          <w:sz w:val="24"/>
          <w:szCs w:val="24"/>
          <w:lang w:val="sr-Cyrl-CS" w:eastAsia="en-GB"/>
        </w:rPr>
        <w:t>понуђач</w:t>
      </w:r>
      <w:r w:rsidR="0011311D" w:rsidRPr="0089613F">
        <w:rPr>
          <w:rFonts w:cs="Arial"/>
          <w:sz w:val="24"/>
          <w:szCs w:val="24"/>
          <w:lang w:val="sr-Cyrl-CS" w:eastAsia="en-GB"/>
        </w:rPr>
        <w:t xml:space="preserve"> опреме је у обавези</w:t>
      </w:r>
      <w:r>
        <w:rPr>
          <w:rFonts w:cs="Arial"/>
          <w:sz w:val="24"/>
          <w:szCs w:val="24"/>
          <w:lang w:val="sr-Cyrl-CS" w:eastAsia="en-GB"/>
        </w:rPr>
        <w:t>,</w:t>
      </w:r>
      <w:r w:rsidR="0011311D" w:rsidRPr="0089613F">
        <w:rPr>
          <w:rFonts w:cs="Arial"/>
          <w:sz w:val="24"/>
          <w:szCs w:val="24"/>
          <w:lang w:val="sr-Cyrl-CS" w:eastAsia="en-GB"/>
        </w:rPr>
        <w:t xml:space="preserve"> да пре давања понуде </w:t>
      </w:r>
      <w:r w:rsidR="0071267B">
        <w:rPr>
          <w:rFonts w:cs="Arial"/>
          <w:sz w:val="24"/>
          <w:szCs w:val="24"/>
          <w:lang w:val="sr-Cyrl-RS" w:eastAsia="en-GB"/>
        </w:rPr>
        <w:t>посети</w:t>
      </w:r>
      <w:r w:rsidR="0011311D" w:rsidRPr="0071267B">
        <w:rPr>
          <w:rFonts w:cs="Arial"/>
          <w:sz w:val="24"/>
          <w:szCs w:val="24"/>
          <w:lang w:val="sr-Cyrl-RS" w:eastAsia="en-GB"/>
        </w:rPr>
        <w:t xml:space="preserve"> </w:t>
      </w:r>
      <w:r w:rsidR="0071267B">
        <w:rPr>
          <w:rFonts w:cs="Arial"/>
          <w:sz w:val="24"/>
          <w:szCs w:val="24"/>
          <w:lang w:val="sl-SI" w:eastAsia="en-GB"/>
        </w:rPr>
        <w:t xml:space="preserve">TEНT </w:t>
      </w:r>
      <w:r w:rsidR="0011311D" w:rsidRPr="0071267B">
        <w:rPr>
          <w:rFonts w:cs="Arial"/>
          <w:sz w:val="24"/>
          <w:szCs w:val="24"/>
          <w:lang w:val="sl-SI" w:eastAsia="en-GB"/>
        </w:rPr>
        <w:t>Б</w:t>
      </w:r>
      <w:r w:rsidR="0011311D" w:rsidRPr="0089613F">
        <w:rPr>
          <w:rFonts w:cs="Arial"/>
          <w:sz w:val="24"/>
          <w:szCs w:val="24"/>
          <w:lang w:val="sr-Cyrl-RS" w:eastAsia="en-GB"/>
        </w:rPr>
        <w:t xml:space="preserve">, у циљу обиласка локације, упознавања са објектом, сагледавања детаља неопходних за проверу пројектне документације пројектоване опреме, а који су битни с обзиром на расположиви простор, положај, распоред и евентуалну колизију са другом опремом која се налази на објекту и других детаља неопходних за  израду и испоруку, </w:t>
      </w:r>
      <w:r w:rsidR="0011311D" w:rsidRPr="0089613F">
        <w:rPr>
          <w:rFonts w:cs="Arial"/>
          <w:sz w:val="24"/>
          <w:szCs w:val="24"/>
          <w:lang w:val="sr-Cyrl-CS" w:eastAsia="en-GB"/>
        </w:rPr>
        <w:t>a према захтевима из Техничке спецификације и у склaду сa вaжeћим зaкoнским прoписимa зa oву врсту пoслoвa и oпрeмe у Србиjи</w:t>
      </w:r>
      <w:r w:rsidR="0011311D" w:rsidRPr="0089613F">
        <w:rPr>
          <w:rFonts w:cs="Arial"/>
          <w:sz w:val="24"/>
          <w:szCs w:val="24"/>
          <w:lang w:val="sr-Cyrl-RS" w:eastAsia="en-GB"/>
        </w:rPr>
        <w:t>.</w:t>
      </w:r>
      <w:r w:rsidR="0011311D" w:rsidRPr="0089613F">
        <w:rPr>
          <w:rFonts w:cs="Arial"/>
          <w:sz w:val="24"/>
          <w:szCs w:val="24"/>
          <w:lang w:eastAsia="en-GB"/>
        </w:rPr>
        <w:t xml:space="preserve"> </w:t>
      </w:r>
      <w:r w:rsidR="0011311D" w:rsidRPr="0089613F">
        <w:rPr>
          <w:rFonts w:cs="Arial"/>
          <w:sz w:val="24"/>
          <w:szCs w:val="24"/>
          <w:lang w:val="sr-Cyrl-RS" w:eastAsia="en-GB"/>
        </w:rPr>
        <w:t>Приликом обиласка објекта, понуђачу ће бити омогућено преузимање пројектне документације из тачке 5 Списак цртежа и документације.</w:t>
      </w:r>
    </w:p>
    <w:p w14:paraId="01AC0E39" w14:textId="77777777" w:rsidR="0071267B" w:rsidRPr="0089613F" w:rsidRDefault="0071267B" w:rsidP="0071267B">
      <w:pPr>
        <w:widowControl w:val="0"/>
        <w:tabs>
          <w:tab w:val="num" w:pos="284"/>
        </w:tabs>
        <w:autoSpaceDE w:val="0"/>
        <w:autoSpaceDN w:val="0"/>
        <w:adjustRightInd w:val="0"/>
        <w:spacing w:before="0"/>
        <w:ind w:left="284"/>
        <w:contextualSpacing/>
        <w:rPr>
          <w:rFonts w:cs="Arial"/>
          <w:strike/>
          <w:sz w:val="24"/>
          <w:szCs w:val="24"/>
          <w:lang w:val="sr-Cyrl-RS" w:eastAsia="en-GB"/>
        </w:rPr>
      </w:pPr>
    </w:p>
    <w:p w14:paraId="122737CD" w14:textId="4F0797EB" w:rsidR="0011311D" w:rsidRPr="0089613F" w:rsidRDefault="0011311D" w:rsidP="00D53F2F">
      <w:pPr>
        <w:widowControl w:val="0"/>
        <w:numPr>
          <w:ilvl w:val="0"/>
          <w:numId w:val="32"/>
        </w:numPr>
        <w:tabs>
          <w:tab w:val="num" w:pos="284"/>
        </w:tabs>
        <w:autoSpaceDE w:val="0"/>
        <w:autoSpaceDN w:val="0"/>
        <w:adjustRightInd w:val="0"/>
        <w:spacing w:before="0"/>
        <w:ind w:left="284" w:hanging="284"/>
        <w:contextualSpacing/>
        <w:rPr>
          <w:rFonts w:cs="Arial"/>
          <w:sz w:val="24"/>
          <w:szCs w:val="24"/>
          <w:lang w:val="sr-Cyrl-CS" w:eastAsia="en-GB"/>
        </w:rPr>
      </w:pPr>
      <w:r w:rsidRPr="0089613F">
        <w:rPr>
          <w:rFonts w:cs="Arial"/>
          <w:sz w:val="24"/>
          <w:szCs w:val="24"/>
          <w:lang w:val="sr-Cyrl-CS" w:eastAsia="en-GB"/>
        </w:rPr>
        <w:t xml:space="preserve">Понуђач опреме је дужан да уз понуду достави </w:t>
      </w:r>
      <w:r w:rsidRPr="0071267B">
        <w:rPr>
          <w:rFonts w:cs="Arial"/>
          <w:sz w:val="24"/>
          <w:szCs w:val="24"/>
          <w:lang w:val="sr-Cyrl-CS" w:eastAsia="en-GB"/>
        </w:rPr>
        <w:t>предлог планова контроле квалитета за ставке из предмета набавке. Обавезн</w:t>
      </w:r>
      <w:r w:rsidRPr="0089613F">
        <w:rPr>
          <w:rFonts w:cs="Arial"/>
          <w:sz w:val="24"/>
          <w:szCs w:val="24"/>
          <w:lang w:val="sr-Cyrl-CS" w:eastAsia="en-GB"/>
        </w:rPr>
        <w:t>о усаглашавање финалних планова контроле квалитета, обавиће се пре почетка израде опреме, а најкасније месец дана након потписивања уговора.</w:t>
      </w:r>
    </w:p>
    <w:p w14:paraId="05947F62" w14:textId="0D0B0BCE" w:rsidR="0011311D" w:rsidRPr="0089613F" w:rsidRDefault="00EA23EB" w:rsidP="0071267B">
      <w:pPr>
        <w:tabs>
          <w:tab w:val="num" w:pos="284"/>
        </w:tabs>
        <w:spacing w:before="0"/>
        <w:ind w:left="284"/>
        <w:contextualSpacing/>
        <w:rPr>
          <w:rFonts w:cs="Arial"/>
          <w:sz w:val="24"/>
          <w:szCs w:val="24"/>
          <w:lang w:val="sr-Cyrl-CS" w:eastAsia="en-GB"/>
        </w:rPr>
      </w:pPr>
      <w:r>
        <w:rPr>
          <w:rFonts w:cs="Arial"/>
          <w:sz w:val="24"/>
          <w:szCs w:val="24"/>
          <w:lang w:val="sr-Cyrl-CS" w:eastAsia="en-GB"/>
        </w:rPr>
        <w:t xml:space="preserve">Понуђач ће припремити и доставити наручиоцу детаљне </w:t>
      </w:r>
      <w:r w:rsidR="0011311D" w:rsidRPr="0089613F">
        <w:rPr>
          <w:rFonts w:cs="Arial"/>
          <w:sz w:val="24"/>
          <w:szCs w:val="24"/>
          <w:lang w:val="sr-Cyrl-CS" w:eastAsia="en-GB"/>
        </w:rPr>
        <w:t>Планове контроле квалитета на усаглашавање и то посебан План контроле квалитета за:</w:t>
      </w:r>
    </w:p>
    <w:p w14:paraId="2CE776CB" w14:textId="77777777" w:rsidR="0011311D" w:rsidRPr="0089613F" w:rsidRDefault="0011311D" w:rsidP="00D53F2F">
      <w:pPr>
        <w:widowControl w:val="0"/>
        <w:numPr>
          <w:ilvl w:val="2"/>
          <w:numId w:val="32"/>
        </w:numPr>
        <w:tabs>
          <w:tab w:val="left" w:pos="567"/>
        </w:tabs>
        <w:autoSpaceDE w:val="0"/>
        <w:autoSpaceDN w:val="0"/>
        <w:adjustRightInd w:val="0"/>
        <w:spacing w:before="0"/>
        <w:ind w:hanging="2514"/>
        <w:contextualSpacing/>
        <w:rPr>
          <w:rFonts w:cs="Arial"/>
          <w:noProof/>
          <w:sz w:val="24"/>
          <w:szCs w:val="24"/>
          <w:lang w:val="sl-SI" w:eastAsia="en-GB"/>
        </w:rPr>
      </w:pPr>
      <w:r w:rsidRPr="0089613F">
        <w:rPr>
          <w:rFonts w:cs="Arial"/>
          <w:sz w:val="24"/>
          <w:szCs w:val="24"/>
          <w:lang w:val="sr-Cyrl-CS" w:eastAsia="en-GB"/>
        </w:rPr>
        <w:t>Прегрејач 2, са овесним цевима,</w:t>
      </w:r>
    </w:p>
    <w:p w14:paraId="46C51952" w14:textId="77777777" w:rsidR="0011311D" w:rsidRPr="0089613F" w:rsidRDefault="0011311D" w:rsidP="00D53F2F">
      <w:pPr>
        <w:widowControl w:val="0"/>
        <w:numPr>
          <w:ilvl w:val="2"/>
          <w:numId w:val="32"/>
        </w:numPr>
        <w:tabs>
          <w:tab w:val="left" w:pos="567"/>
        </w:tabs>
        <w:autoSpaceDE w:val="0"/>
        <w:autoSpaceDN w:val="0"/>
        <w:adjustRightInd w:val="0"/>
        <w:spacing w:before="0"/>
        <w:ind w:hanging="2514"/>
        <w:contextualSpacing/>
        <w:rPr>
          <w:rFonts w:cs="Arial"/>
          <w:noProof/>
          <w:sz w:val="24"/>
          <w:szCs w:val="24"/>
          <w:lang w:val="sl-SI" w:eastAsia="en-GB"/>
        </w:rPr>
      </w:pPr>
      <w:r w:rsidRPr="0089613F">
        <w:rPr>
          <w:rFonts w:cs="Arial"/>
          <w:sz w:val="24"/>
          <w:szCs w:val="24"/>
          <w:lang w:val="sr-Cyrl-CS" w:eastAsia="en-GB"/>
        </w:rPr>
        <w:t>Анти абразивне заштите,</w:t>
      </w:r>
    </w:p>
    <w:p w14:paraId="126934E3" w14:textId="77777777" w:rsidR="0011311D" w:rsidRPr="0089613F" w:rsidRDefault="0011311D" w:rsidP="00D53F2F">
      <w:pPr>
        <w:widowControl w:val="0"/>
        <w:numPr>
          <w:ilvl w:val="2"/>
          <w:numId w:val="32"/>
        </w:numPr>
        <w:tabs>
          <w:tab w:val="left" w:pos="567"/>
        </w:tabs>
        <w:autoSpaceDE w:val="0"/>
        <w:autoSpaceDN w:val="0"/>
        <w:adjustRightInd w:val="0"/>
        <w:spacing w:before="0"/>
        <w:ind w:left="567" w:hanging="141"/>
        <w:contextualSpacing/>
        <w:rPr>
          <w:rFonts w:cs="Arial"/>
          <w:noProof/>
          <w:sz w:val="24"/>
          <w:szCs w:val="24"/>
          <w:lang w:val="sl-SI" w:eastAsia="en-GB"/>
        </w:rPr>
      </w:pPr>
      <w:r w:rsidRPr="0089613F">
        <w:rPr>
          <w:rFonts w:cs="Arial"/>
          <w:sz w:val="24"/>
          <w:szCs w:val="24"/>
          <w:lang w:val="sr-Cyrl-CS" w:eastAsia="en-GB"/>
        </w:rPr>
        <w:t xml:space="preserve">Повезни цевовод МП1-МП2 и МП2-МП3, </w:t>
      </w:r>
    </w:p>
    <w:p w14:paraId="691E90A0" w14:textId="1882B6A3" w:rsidR="0011311D" w:rsidRPr="00591A56" w:rsidRDefault="0011311D" w:rsidP="00D53F2F">
      <w:pPr>
        <w:widowControl w:val="0"/>
        <w:numPr>
          <w:ilvl w:val="2"/>
          <w:numId w:val="32"/>
        </w:numPr>
        <w:tabs>
          <w:tab w:val="left" w:pos="567"/>
        </w:tabs>
        <w:autoSpaceDE w:val="0"/>
        <w:autoSpaceDN w:val="0"/>
        <w:adjustRightInd w:val="0"/>
        <w:spacing w:before="0"/>
        <w:ind w:left="567" w:hanging="141"/>
        <w:contextualSpacing/>
        <w:rPr>
          <w:rFonts w:cs="Arial"/>
          <w:noProof/>
          <w:sz w:val="24"/>
          <w:szCs w:val="24"/>
          <w:lang w:val="sl-SI" w:eastAsia="en-GB"/>
        </w:rPr>
      </w:pPr>
      <w:r w:rsidRPr="0089613F">
        <w:rPr>
          <w:rFonts w:cs="Arial"/>
          <w:sz w:val="24"/>
          <w:szCs w:val="24"/>
          <w:lang w:val="sr-Cyrl-CS" w:eastAsia="en-GB"/>
        </w:rPr>
        <w:t>Цевоводе убризгавања,</w:t>
      </w:r>
    </w:p>
    <w:p w14:paraId="69A541AF" w14:textId="4FD8579D" w:rsidR="00591A56" w:rsidRPr="004A1264" w:rsidRDefault="00591A56" w:rsidP="00D53F2F">
      <w:pPr>
        <w:widowControl w:val="0"/>
        <w:numPr>
          <w:ilvl w:val="2"/>
          <w:numId w:val="32"/>
        </w:numPr>
        <w:tabs>
          <w:tab w:val="left" w:pos="567"/>
        </w:tabs>
        <w:autoSpaceDE w:val="0"/>
        <w:autoSpaceDN w:val="0"/>
        <w:adjustRightInd w:val="0"/>
        <w:spacing w:before="0"/>
        <w:ind w:left="567" w:hanging="141"/>
        <w:contextualSpacing/>
        <w:rPr>
          <w:rFonts w:cs="Arial"/>
          <w:noProof/>
          <w:sz w:val="24"/>
          <w:szCs w:val="24"/>
          <w:lang w:val="sl-SI" w:eastAsia="en-GB"/>
        </w:rPr>
      </w:pPr>
      <w:r w:rsidRPr="004A1264">
        <w:rPr>
          <w:rFonts w:cs="Arial"/>
          <w:sz w:val="24"/>
          <w:szCs w:val="24"/>
          <w:lang w:val="sr-Cyrl-RS" w:eastAsia="en-GB"/>
        </w:rPr>
        <w:t>Челичну конструкцију</w:t>
      </w:r>
    </w:p>
    <w:p w14:paraId="549F31C0" w14:textId="77777777" w:rsidR="0011311D" w:rsidRPr="0089613F" w:rsidRDefault="0011311D" w:rsidP="0071267B">
      <w:pPr>
        <w:tabs>
          <w:tab w:val="left" w:pos="284"/>
        </w:tabs>
        <w:spacing w:before="0"/>
        <w:ind w:left="426"/>
        <w:contextualSpacing/>
        <w:rPr>
          <w:rFonts w:cs="Arial"/>
          <w:noProof/>
          <w:sz w:val="24"/>
          <w:szCs w:val="24"/>
          <w:lang w:val="sr-Cyrl-CS" w:eastAsia="en-GB"/>
        </w:rPr>
      </w:pPr>
    </w:p>
    <w:p w14:paraId="7A44749A" w14:textId="77777777" w:rsidR="0011311D" w:rsidRPr="0089613F" w:rsidRDefault="0011311D" w:rsidP="0089613F">
      <w:pPr>
        <w:tabs>
          <w:tab w:val="left" w:pos="284"/>
        </w:tabs>
        <w:spacing w:before="0"/>
        <w:ind w:left="426"/>
        <w:contextualSpacing/>
        <w:rPr>
          <w:rFonts w:cs="Arial"/>
          <w:noProof/>
          <w:sz w:val="24"/>
          <w:szCs w:val="24"/>
          <w:lang w:val="sr-Cyrl-CS" w:eastAsia="en-GB"/>
        </w:rPr>
      </w:pPr>
      <w:r w:rsidRPr="0089613F">
        <w:rPr>
          <w:rFonts w:cs="Arial"/>
          <w:noProof/>
          <w:sz w:val="24"/>
          <w:szCs w:val="24"/>
          <w:lang w:val="sr-Cyrl-CS" w:eastAsia="en-GB"/>
        </w:rPr>
        <w:t>Планови контроле</w:t>
      </w:r>
      <w:r w:rsidRPr="0089613F">
        <w:rPr>
          <w:rFonts w:cs="Arial"/>
          <w:noProof/>
          <w:sz w:val="24"/>
          <w:szCs w:val="24"/>
          <w:lang w:val="sl-SI" w:eastAsia="en-GB"/>
        </w:rPr>
        <w:t xml:space="preserve"> (</w:t>
      </w:r>
      <w:r w:rsidRPr="0089613F">
        <w:rPr>
          <w:rFonts w:cs="Arial"/>
          <w:noProof/>
          <w:sz w:val="24"/>
          <w:szCs w:val="24"/>
          <w:lang w:val="sr-Cyrl-RS" w:eastAsia="en-GB"/>
        </w:rPr>
        <w:t>финални)</w:t>
      </w:r>
      <w:r w:rsidRPr="0089613F">
        <w:rPr>
          <w:rFonts w:cs="Arial"/>
          <w:noProof/>
          <w:sz w:val="24"/>
          <w:szCs w:val="24"/>
          <w:lang w:val="sr-Cyrl-CS" w:eastAsia="en-GB"/>
        </w:rPr>
        <w:t xml:space="preserve"> морају детаљно обухватити све фазе</w:t>
      </w:r>
      <w:r w:rsidRPr="0089613F">
        <w:rPr>
          <w:rFonts w:cs="Arial"/>
          <w:noProof/>
          <w:sz w:val="24"/>
          <w:szCs w:val="24"/>
          <w:lang w:val="sr-Latn-CS" w:eastAsia="en-GB"/>
        </w:rPr>
        <w:t xml:space="preserve"> </w:t>
      </w:r>
      <w:r w:rsidRPr="0089613F">
        <w:rPr>
          <w:rFonts w:cs="Arial"/>
          <w:noProof/>
          <w:sz w:val="24"/>
          <w:szCs w:val="24"/>
          <w:lang w:val="sr-Cyrl-CS" w:eastAsia="en-GB"/>
        </w:rPr>
        <w:t>од пријема материјала, израде позиција, сечењ</w:t>
      </w:r>
      <w:r w:rsidRPr="0089613F">
        <w:rPr>
          <w:rFonts w:cs="Arial"/>
          <w:noProof/>
          <w:sz w:val="24"/>
          <w:szCs w:val="24"/>
          <w:lang w:val="sr-Cyrl-RS" w:eastAsia="en-GB"/>
        </w:rPr>
        <w:t>а</w:t>
      </w:r>
      <w:r w:rsidRPr="0089613F">
        <w:rPr>
          <w:rFonts w:cs="Arial"/>
          <w:noProof/>
          <w:sz w:val="24"/>
          <w:szCs w:val="24"/>
          <w:lang w:val="sr-Cyrl-CS" w:eastAsia="en-GB"/>
        </w:rPr>
        <w:t>, савијањ</w:t>
      </w:r>
      <w:r w:rsidRPr="0089613F">
        <w:rPr>
          <w:rFonts w:cs="Arial"/>
          <w:noProof/>
          <w:sz w:val="24"/>
          <w:szCs w:val="24"/>
          <w:lang w:val="sr-Cyrl-RS" w:eastAsia="en-GB"/>
        </w:rPr>
        <w:t>а</w:t>
      </w:r>
      <w:r w:rsidRPr="0089613F">
        <w:rPr>
          <w:rFonts w:cs="Arial"/>
          <w:noProof/>
          <w:sz w:val="24"/>
          <w:szCs w:val="24"/>
          <w:lang w:val="sr-Cyrl-CS" w:eastAsia="en-GB"/>
        </w:rPr>
        <w:t xml:space="preserve">, термичке обраде, заваривања и др., радионичка испитивања са дефинисаним обимом контроле, паковањем, испоруку свих делова опреме, као и дефинисање свих пратећих докумената </w:t>
      </w:r>
      <w:r w:rsidRPr="0089613F">
        <w:rPr>
          <w:rFonts w:cs="Arial"/>
          <w:noProof/>
          <w:sz w:val="24"/>
          <w:szCs w:val="24"/>
          <w:lang w:val="sr-Cyrl-CS" w:eastAsia="en-GB"/>
        </w:rPr>
        <w:lastRenderedPageBreak/>
        <w:t>(сертификати, извештаји, технологије заваривања, дијаграме термичке обраде, квалификацију, радионичку докуменатцију, процедуре и др.), а према захтеваним условима из набавке.</w:t>
      </w:r>
    </w:p>
    <w:p w14:paraId="2F3A40B1" w14:textId="097AD1B9" w:rsidR="0011311D" w:rsidRPr="0089613F" w:rsidRDefault="0011311D" w:rsidP="0089613F">
      <w:pPr>
        <w:tabs>
          <w:tab w:val="left" w:pos="284"/>
        </w:tabs>
        <w:spacing w:before="0"/>
        <w:ind w:left="426"/>
        <w:contextualSpacing/>
        <w:rPr>
          <w:rFonts w:cs="Arial"/>
          <w:noProof/>
          <w:sz w:val="24"/>
          <w:szCs w:val="24"/>
          <w:lang w:val="sr-Cyrl-CS" w:eastAsia="en-GB"/>
        </w:rPr>
      </w:pPr>
      <w:r w:rsidRPr="0089613F">
        <w:rPr>
          <w:rFonts w:cs="Arial"/>
          <w:noProof/>
          <w:sz w:val="24"/>
          <w:szCs w:val="24"/>
          <w:lang w:val="sr-Cyrl-CS" w:eastAsia="en-GB"/>
        </w:rPr>
        <w:t xml:space="preserve">Израду, испоруку и контролу предметне набавке </w:t>
      </w:r>
      <w:r w:rsidR="00EA23EB">
        <w:rPr>
          <w:rFonts w:cs="Arial"/>
          <w:noProof/>
          <w:sz w:val="24"/>
          <w:szCs w:val="24"/>
          <w:lang w:val="sr-Cyrl-CS" w:eastAsia="en-GB"/>
        </w:rPr>
        <w:t>понуђач</w:t>
      </w:r>
      <w:r w:rsidRPr="0089613F">
        <w:rPr>
          <w:rFonts w:cs="Arial"/>
          <w:noProof/>
          <w:sz w:val="24"/>
          <w:szCs w:val="24"/>
          <w:lang w:val="sr-Cyrl-CS" w:eastAsia="en-GB"/>
        </w:rPr>
        <w:t xml:space="preserve"> ће обавити по важећим техничким прописима, правилницима и </w:t>
      </w:r>
      <w:r w:rsidRPr="0089613F">
        <w:rPr>
          <w:rFonts w:cs="Arial"/>
          <w:noProof/>
          <w:sz w:val="24"/>
          <w:szCs w:val="24"/>
          <w:lang w:val="sr-Latn-CS" w:eastAsia="en-GB"/>
        </w:rPr>
        <w:t xml:space="preserve">SRPS EN </w:t>
      </w:r>
      <w:r w:rsidRPr="0089613F">
        <w:rPr>
          <w:rFonts w:cs="Arial"/>
          <w:noProof/>
          <w:sz w:val="24"/>
          <w:szCs w:val="24"/>
          <w:lang w:val="sr-Cyrl-CS" w:eastAsia="en-GB"/>
        </w:rPr>
        <w:t>нормама за ову врсту опреме у Републици Србији,</w:t>
      </w:r>
      <w:r w:rsidRPr="0089613F">
        <w:rPr>
          <w:rFonts w:cs="Arial"/>
          <w:sz w:val="24"/>
          <w:szCs w:val="24"/>
          <w:lang w:val="sr-Cyrl-CS" w:eastAsia="en-GB"/>
        </w:rPr>
        <w:t xml:space="preserve"> </w:t>
      </w:r>
      <w:r w:rsidRPr="0089613F">
        <w:rPr>
          <w:rFonts w:cs="Arial"/>
          <w:sz w:val="24"/>
          <w:szCs w:val="24"/>
          <w:lang w:eastAsia="en-GB"/>
        </w:rPr>
        <w:t>SRPS</w:t>
      </w:r>
      <w:r w:rsidRPr="0089613F">
        <w:rPr>
          <w:rFonts w:cs="Arial"/>
          <w:sz w:val="24"/>
          <w:szCs w:val="24"/>
          <w:lang w:val="sr-Cyrl-CS" w:eastAsia="en-GB"/>
        </w:rPr>
        <w:t xml:space="preserve"> </w:t>
      </w:r>
      <w:r w:rsidRPr="0089613F">
        <w:rPr>
          <w:rFonts w:cs="Arial"/>
          <w:sz w:val="24"/>
          <w:szCs w:val="24"/>
          <w:lang w:eastAsia="en-GB"/>
        </w:rPr>
        <w:t>ISO</w:t>
      </w:r>
      <w:r w:rsidRPr="0089613F">
        <w:rPr>
          <w:rFonts w:cs="Arial"/>
          <w:sz w:val="24"/>
          <w:szCs w:val="24"/>
          <w:lang w:val="sr-Cyrl-CS" w:eastAsia="en-GB"/>
        </w:rPr>
        <w:t xml:space="preserve"> 9001, Директивом за делове под притиском (</w:t>
      </w:r>
      <w:r w:rsidRPr="0089613F">
        <w:rPr>
          <w:rFonts w:eastAsia="Calibri" w:cs="Arial"/>
          <w:sz w:val="24"/>
          <w:szCs w:val="24"/>
        </w:rPr>
        <w:t>PED</w:t>
      </w:r>
      <w:r w:rsidRPr="0089613F">
        <w:rPr>
          <w:rFonts w:eastAsia="Calibri" w:cs="Arial"/>
          <w:sz w:val="24"/>
          <w:szCs w:val="24"/>
          <w:lang w:val="sr-Cyrl-CS"/>
        </w:rPr>
        <w:t xml:space="preserve"> 2014/68 </w:t>
      </w:r>
      <w:r w:rsidRPr="0089613F">
        <w:rPr>
          <w:rFonts w:eastAsia="Calibri" w:cs="Arial"/>
          <w:sz w:val="24"/>
          <w:szCs w:val="24"/>
        </w:rPr>
        <w:t>EU</w:t>
      </w:r>
      <w:r w:rsidRPr="0089613F">
        <w:rPr>
          <w:rFonts w:cs="Arial"/>
          <w:sz w:val="24"/>
          <w:szCs w:val="24"/>
          <w:lang w:val="sr-Cyrl-CS" w:eastAsia="en-GB"/>
        </w:rPr>
        <w:t xml:space="preserve">), </w:t>
      </w:r>
      <w:r w:rsidRPr="0089613F">
        <w:rPr>
          <w:rFonts w:cs="Arial"/>
          <w:noProof/>
          <w:sz w:val="24"/>
          <w:szCs w:val="24"/>
          <w:lang w:val="sl-SI" w:eastAsia="en-GB"/>
        </w:rPr>
        <w:t xml:space="preserve">осим у тачкама </w:t>
      </w:r>
      <w:r w:rsidRPr="0089613F">
        <w:rPr>
          <w:rFonts w:cs="Arial"/>
          <w:noProof/>
          <w:sz w:val="24"/>
          <w:szCs w:val="24"/>
          <w:lang w:val="sr-Cyrl-CS" w:eastAsia="en-GB"/>
        </w:rPr>
        <w:t xml:space="preserve">налога за набавку </w:t>
      </w:r>
      <w:r w:rsidRPr="0089613F">
        <w:rPr>
          <w:rFonts w:cs="Arial"/>
          <w:noProof/>
          <w:sz w:val="24"/>
          <w:szCs w:val="24"/>
          <w:lang w:val="sl-SI" w:eastAsia="en-GB"/>
        </w:rPr>
        <w:t>где се дефинишу посебни захтеви</w:t>
      </w:r>
      <w:r w:rsidRPr="0089613F">
        <w:rPr>
          <w:rFonts w:cs="Arial"/>
          <w:noProof/>
          <w:sz w:val="24"/>
          <w:szCs w:val="24"/>
          <w:lang w:val="sr-Cyrl-CS" w:eastAsia="en-GB"/>
        </w:rPr>
        <w:t xml:space="preserve">. </w:t>
      </w:r>
    </w:p>
    <w:p w14:paraId="68D08CCE" w14:textId="77777777" w:rsidR="0011311D" w:rsidRPr="0089613F" w:rsidRDefault="0011311D" w:rsidP="0089613F">
      <w:pPr>
        <w:tabs>
          <w:tab w:val="left" w:pos="284"/>
        </w:tabs>
        <w:spacing w:before="0"/>
        <w:ind w:left="426"/>
        <w:contextualSpacing/>
        <w:rPr>
          <w:rFonts w:eastAsia="Calibri" w:cs="Arial"/>
          <w:sz w:val="24"/>
          <w:szCs w:val="24"/>
          <w:lang w:val="sr-Cyrl-RS" w:eastAsia="en-GB"/>
        </w:rPr>
      </w:pPr>
    </w:p>
    <w:p w14:paraId="23B6B81E" w14:textId="07094FB2" w:rsidR="0011311D" w:rsidRPr="0089613F" w:rsidRDefault="00EA23EB" w:rsidP="00D53F2F">
      <w:pPr>
        <w:widowControl w:val="0"/>
        <w:numPr>
          <w:ilvl w:val="0"/>
          <w:numId w:val="32"/>
        </w:numPr>
        <w:suppressAutoHyphens/>
        <w:autoSpaceDE w:val="0"/>
        <w:autoSpaceDN w:val="0"/>
        <w:adjustRightInd w:val="0"/>
        <w:spacing w:before="0"/>
        <w:ind w:left="360"/>
        <w:contextualSpacing/>
        <w:rPr>
          <w:rFonts w:cs="Arial"/>
          <w:sz w:val="24"/>
          <w:szCs w:val="24"/>
          <w:lang w:val="sr-Latn-RS"/>
        </w:rPr>
      </w:pPr>
      <w:r>
        <w:rPr>
          <w:rFonts w:eastAsia="Calibri" w:cs="Arial"/>
          <w:noProof/>
          <w:color w:val="000000"/>
          <w:kern w:val="1"/>
          <w:sz w:val="24"/>
          <w:szCs w:val="24"/>
          <w:lang w:val="sr-Cyrl-CS" w:eastAsia="en-GB"/>
        </w:rPr>
        <w:t>Понуђач</w:t>
      </w:r>
      <w:r w:rsidR="0011311D" w:rsidRPr="0089613F">
        <w:rPr>
          <w:rFonts w:eastAsia="Calibri" w:cs="Arial"/>
          <w:noProof/>
          <w:color w:val="000000"/>
          <w:kern w:val="1"/>
          <w:sz w:val="24"/>
          <w:szCs w:val="24"/>
          <w:lang w:val="sr-Cyrl-CS" w:eastAsia="en-GB"/>
        </w:rPr>
        <w:t xml:space="preserve"> је у обавези да након прегледа и провере пројектно техничке документације, а пре почетка израде опреме обави контролисање и оверу пројектно техничке документације од стране Именованог тела </w:t>
      </w:r>
      <w:r w:rsidR="0011311D" w:rsidRPr="0089613F">
        <w:rPr>
          <w:rFonts w:eastAsia="Calibri" w:cs="Arial"/>
          <w:bCs/>
          <w:color w:val="000000"/>
          <w:sz w:val="24"/>
          <w:szCs w:val="24"/>
          <w:lang w:val="sr-Cyrl-RS"/>
        </w:rPr>
        <w:t xml:space="preserve"> и то без додатних трошкова по наручиоца.</w:t>
      </w:r>
    </w:p>
    <w:p w14:paraId="33C22559" w14:textId="77777777" w:rsidR="0011311D" w:rsidRPr="0089613F" w:rsidRDefault="0011311D" w:rsidP="00EA23EB">
      <w:pPr>
        <w:tabs>
          <w:tab w:val="left" w:pos="284"/>
        </w:tabs>
        <w:suppressAutoHyphens/>
        <w:spacing w:before="0"/>
        <w:contextualSpacing/>
        <w:rPr>
          <w:rFonts w:cs="Arial"/>
          <w:noProof/>
          <w:color w:val="000000"/>
          <w:kern w:val="1"/>
          <w:sz w:val="24"/>
          <w:szCs w:val="24"/>
          <w:lang w:val="sr-Cyrl-CS" w:eastAsia="en-GB"/>
        </w:rPr>
      </w:pPr>
      <w:r w:rsidRPr="0089613F">
        <w:rPr>
          <w:rFonts w:cs="Arial"/>
          <w:noProof/>
          <w:color w:val="000000"/>
          <w:kern w:val="1"/>
          <w:sz w:val="24"/>
          <w:szCs w:val="24"/>
          <w:lang w:val="sr-Cyrl-CS" w:eastAsia="en-GB"/>
        </w:rPr>
        <w:t xml:space="preserve">    </w:t>
      </w:r>
    </w:p>
    <w:p w14:paraId="3A1FA7FD" w14:textId="7E7AF40A" w:rsidR="0011311D" w:rsidRPr="0089613F" w:rsidRDefault="00EA23EB" w:rsidP="00D53F2F">
      <w:pPr>
        <w:widowControl w:val="0"/>
        <w:numPr>
          <w:ilvl w:val="0"/>
          <w:numId w:val="32"/>
        </w:numPr>
        <w:tabs>
          <w:tab w:val="left" w:pos="284"/>
          <w:tab w:val="num" w:pos="425"/>
        </w:tabs>
        <w:suppressAutoHyphens/>
        <w:autoSpaceDE w:val="0"/>
        <w:autoSpaceDN w:val="0"/>
        <w:adjustRightInd w:val="0"/>
        <w:spacing w:before="0"/>
        <w:ind w:left="270" w:hanging="270"/>
        <w:contextualSpacing/>
        <w:rPr>
          <w:rFonts w:cs="Arial"/>
          <w:noProof/>
          <w:color w:val="000000"/>
          <w:kern w:val="1"/>
          <w:sz w:val="24"/>
          <w:szCs w:val="24"/>
          <w:lang w:val="sr-Cyrl-CS" w:eastAsia="en-GB"/>
        </w:rPr>
      </w:pPr>
      <w:r>
        <w:rPr>
          <w:rFonts w:eastAsia="Calibri" w:cs="Arial"/>
          <w:color w:val="000000"/>
          <w:kern w:val="1"/>
          <w:sz w:val="24"/>
          <w:szCs w:val="24"/>
          <w:lang w:val="sr-Cyrl-RS" w:eastAsia="en-GB"/>
        </w:rPr>
        <w:t>Понуђач</w:t>
      </w:r>
      <w:r w:rsidR="0011311D" w:rsidRPr="0089613F">
        <w:rPr>
          <w:rFonts w:eastAsia="Calibri" w:cs="Arial"/>
          <w:color w:val="000000"/>
          <w:kern w:val="1"/>
          <w:sz w:val="24"/>
          <w:szCs w:val="24"/>
          <w:lang w:val="sr-Cyrl-RS" w:eastAsia="en-GB"/>
        </w:rPr>
        <w:t xml:space="preserve"> је у обавези да у складу са Правилником о техничким захтевима за пројектовање, израду и оцењивање усаглашености опреме под притиском (Сл. гласник РС 87/11) спроведе оцењивање усаглашености за опрему или део опреме који се производи у Републици Србији. За опрему или део опреме који се производи изван граница Републике Србије </w:t>
      </w:r>
      <w:r>
        <w:rPr>
          <w:rFonts w:eastAsia="Calibri" w:cs="Arial"/>
          <w:color w:val="000000"/>
          <w:kern w:val="1"/>
          <w:sz w:val="24"/>
          <w:szCs w:val="24"/>
          <w:lang w:val="sr-Cyrl-RS" w:eastAsia="en-GB"/>
        </w:rPr>
        <w:t>понуђач</w:t>
      </w:r>
      <w:r w:rsidR="0011311D" w:rsidRPr="0089613F">
        <w:rPr>
          <w:rFonts w:eastAsia="Calibri" w:cs="Arial"/>
          <w:color w:val="000000"/>
          <w:kern w:val="1"/>
          <w:sz w:val="24"/>
          <w:szCs w:val="24"/>
          <w:lang w:val="sr-Cyrl-RS" w:eastAsia="en-GB"/>
        </w:rPr>
        <w:t xml:space="preserve"> је у обавези да спроведе оцењивање усаглашености у складу са Директивом за делове под притиском </w:t>
      </w:r>
      <w:r w:rsidR="0011311D" w:rsidRPr="0089613F">
        <w:rPr>
          <w:rFonts w:eastAsia="Calibri" w:cs="Arial"/>
          <w:color w:val="000000"/>
          <w:kern w:val="1"/>
          <w:sz w:val="24"/>
          <w:szCs w:val="24"/>
          <w:lang w:eastAsia="en-GB"/>
        </w:rPr>
        <w:t>PED</w:t>
      </w:r>
      <w:r w:rsidR="0011311D" w:rsidRPr="0089613F">
        <w:rPr>
          <w:rFonts w:eastAsia="Calibri" w:cs="Arial"/>
          <w:color w:val="000000"/>
          <w:kern w:val="1"/>
          <w:sz w:val="24"/>
          <w:szCs w:val="24"/>
          <w:lang w:val="sr-Cyrl-RS" w:eastAsia="en-GB"/>
        </w:rPr>
        <w:t xml:space="preserve"> 2014/68 </w:t>
      </w:r>
      <w:r w:rsidR="0011311D" w:rsidRPr="0089613F">
        <w:rPr>
          <w:rFonts w:eastAsia="Calibri" w:cs="Arial"/>
          <w:color w:val="000000"/>
          <w:kern w:val="1"/>
          <w:sz w:val="24"/>
          <w:szCs w:val="24"/>
          <w:lang w:eastAsia="en-GB"/>
        </w:rPr>
        <w:t>EU</w:t>
      </w:r>
      <w:r w:rsidR="0011311D" w:rsidRPr="0089613F">
        <w:rPr>
          <w:rFonts w:eastAsia="Calibri" w:cs="Arial"/>
          <w:color w:val="000000"/>
          <w:kern w:val="1"/>
          <w:sz w:val="24"/>
          <w:szCs w:val="24"/>
          <w:lang w:val="sr-Cyrl-RS" w:eastAsia="en-GB"/>
        </w:rPr>
        <w:t>,</w:t>
      </w:r>
      <w:r w:rsidR="0011311D" w:rsidRPr="0089613F">
        <w:rPr>
          <w:rFonts w:eastAsia="Arial Unicode MS" w:cs="Arial"/>
          <w:color w:val="000000"/>
          <w:kern w:val="1"/>
          <w:sz w:val="24"/>
          <w:szCs w:val="24"/>
          <w:lang w:val="sr-Cyrl-RS" w:eastAsia="ar-SA"/>
        </w:rPr>
        <w:t xml:space="preserve"> </w:t>
      </w:r>
      <w:r w:rsidR="0011311D" w:rsidRPr="0089613F">
        <w:rPr>
          <w:rFonts w:eastAsia="Calibri" w:cs="Arial"/>
          <w:color w:val="000000"/>
          <w:kern w:val="1"/>
          <w:sz w:val="24"/>
          <w:szCs w:val="24"/>
          <w:lang w:val="sr-Cyrl-RS" w:eastAsia="en-GB"/>
        </w:rPr>
        <w:t>односно  другим важећим правилницима, стандардима и директивама за опрему под притиском у Србији.</w:t>
      </w:r>
    </w:p>
    <w:p w14:paraId="5387B7F4" w14:textId="77777777" w:rsidR="00EA23EB" w:rsidRDefault="00EA23EB" w:rsidP="00EA23EB">
      <w:pPr>
        <w:tabs>
          <w:tab w:val="left" w:pos="284"/>
        </w:tabs>
        <w:suppressAutoHyphens/>
        <w:spacing w:before="0"/>
        <w:contextualSpacing/>
        <w:rPr>
          <w:rFonts w:eastAsia="Calibri" w:cs="Arial"/>
          <w:color w:val="000000"/>
          <w:kern w:val="1"/>
          <w:sz w:val="24"/>
          <w:szCs w:val="24"/>
          <w:lang w:val="sr-Cyrl-CS" w:eastAsia="en-GB"/>
        </w:rPr>
      </w:pPr>
    </w:p>
    <w:p w14:paraId="6B7C7AE3" w14:textId="33B6FFFF" w:rsidR="0011311D" w:rsidRPr="0089613F" w:rsidRDefault="0011311D" w:rsidP="00EA23EB">
      <w:pPr>
        <w:tabs>
          <w:tab w:val="left" w:pos="284"/>
        </w:tabs>
        <w:suppressAutoHyphens/>
        <w:spacing w:before="0"/>
        <w:contextualSpacing/>
        <w:rPr>
          <w:rFonts w:eastAsia="Calibri" w:cs="Arial"/>
          <w:color w:val="000000"/>
          <w:kern w:val="1"/>
          <w:sz w:val="24"/>
          <w:szCs w:val="24"/>
          <w:lang w:val="sr-Cyrl-RS" w:eastAsia="en-GB"/>
        </w:rPr>
      </w:pPr>
      <w:r w:rsidRPr="0089613F">
        <w:rPr>
          <w:rFonts w:eastAsia="Calibri" w:cs="Arial"/>
          <w:color w:val="000000"/>
          <w:kern w:val="1"/>
          <w:sz w:val="24"/>
          <w:szCs w:val="24"/>
          <w:lang w:val="sr-Cyrl-CS" w:eastAsia="en-GB"/>
        </w:rPr>
        <w:t xml:space="preserve">Активности оцењивања усаглашености </w:t>
      </w:r>
      <w:r w:rsidR="00EA23EB">
        <w:rPr>
          <w:rFonts w:eastAsia="Calibri" w:cs="Arial"/>
          <w:color w:val="000000"/>
          <w:kern w:val="1"/>
          <w:sz w:val="24"/>
          <w:szCs w:val="24"/>
          <w:lang w:val="sr-Cyrl-CS" w:eastAsia="en-GB"/>
        </w:rPr>
        <w:t>понуђач</w:t>
      </w:r>
      <w:r w:rsidRPr="0089613F">
        <w:rPr>
          <w:rFonts w:eastAsia="Calibri" w:cs="Arial"/>
          <w:color w:val="000000"/>
          <w:kern w:val="1"/>
          <w:sz w:val="24"/>
          <w:szCs w:val="24"/>
          <w:lang w:val="sr-Cyrl-CS" w:eastAsia="en-GB"/>
        </w:rPr>
        <w:t xml:space="preserve"> треба да спроведе у свим својим производним погонима (у Србији и иностранству)</w:t>
      </w:r>
      <w:r w:rsidRPr="0089613F">
        <w:rPr>
          <w:rFonts w:eastAsia="Calibri" w:cs="Arial"/>
          <w:color w:val="000000"/>
          <w:kern w:val="1"/>
          <w:sz w:val="24"/>
          <w:szCs w:val="24"/>
          <w:lang w:val="sr-Cyrl-RS" w:eastAsia="en-GB"/>
        </w:rPr>
        <w:t xml:space="preserve">. Те активности ће вршити Именовано тело за оцењивање усаглашености (у Србији) односно </w:t>
      </w:r>
      <w:r w:rsidRPr="0089613F">
        <w:rPr>
          <w:rFonts w:eastAsia="Calibri" w:cs="Arial"/>
          <w:color w:val="000000"/>
          <w:kern w:val="1"/>
          <w:sz w:val="24"/>
          <w:szCs w:val="24"/>
          <w:lang w:eastAsia="en-GB"/>
        </w:rPr>
        <w:t>Notified</w:t>
      </w:r>
      <w:r w:rsidRPr="0089613F">
        <w:rPr>
          <w:rFonts w:eastAsia="Calibri" w:cs="Arial"/>
          <w:color w:val="000000"/>
          <w:kern w:val="1"/>
          <w:sz w:val="24"/>
          <w:szCs w:val="24"/>
          <w:lang w:val="sr-Cyrl-RS" w:eastAsia="en-GB"/>
        </w:rPr>
        <w:t xml:space="preserve"> </w:t>
      </w:r>
      <w:r w:rsidRPr="0089613F">
        <w:rPr>
          <w:rFonts w:eastAsia="Calibri" w:cs="Arial"/>
          <w:color w:val="000000"/>
          <w:kern w:val="1"/>
          <w:sz w:val="24"/>
          <w:szCs w:val="24"/>
          <w:lang w:eastAsia="en-GB"/>
        </w:rPr>
        <w:t>Body</w:t>
      </w:r>
      <w:r w:rsidRPr="0089613F">
        <w:rPr>
          <w:rFonts w:eastAsia="Calibri" w:cs="Arial"/>
          <w:color w:val="000000"/>
          <w:kern w:val="1"/>
          <w:sz w:val="24"/>
          <w:szCs w:val="24"/>
          <w:lang w:val="sr-Cyrl-RS" w:eastAsia="en-GB"/>
        </w:rPr>
        <w:t xml:space="preserve"> (у иностранству), а у циљу испуњења битних захтева за безбедност и обезбеђења исправа о усаглашености и знака усаглашености (ААА) где је то применљиво.</w:t>
      </w:r>
    </w:p>
    <w:p w14:paraId="21833879" w14:textId="77777777" w:rsidR="0011311D" w:rsidRPr="0089613F" w:rsidRDefault="0011311D" w:rsidP="00EA23EB">
      <w:pPr>
        <w:tabs>
          <w:tab w:val="left" w:pos="284"/>
        </w:tabs>
        <w:suppressAutoHyphens/>
        <w:spacing w:before="0"/>
        <w:contextualSpacing/>
        <w:rPr>
          <w:rFonts w:eastAsia="Calibri" w:cs="Arial"/>
          <w:color w:val="000000"/>
          <w:kern w:val="1"/>
          <w:sz w:val="24"/>
          <w:szCs w:val="24"/>
          <w:lang w:val="sr-Cyrl-CS" w:eastAsia="en-GB"/>
        </w:rPr>
      </w:pPr>
      <w:r w:rsidRPr="0089613F">
        <w:rPr>
          <w:rFonts w:eastAsia="Calibri" w:cs="Arial"/>
          <w:color w:val="000000"/>
          <w:kern w:val="1"/>
          <w:sz w:val="24"/>
          <w:szCs w:val="24"/>
          <w:lang w:val="sr-Cyrl-CS" w:eastAsia="en-GB"/>
        </w:rPr>
        <w:t xml:space="preserve">За опрему или делове опреме која се производи изван граница Републике Србије оцењивање усаглашености </w:t>
      </w:r>
      <w:r w:rsidRPr="0089613F">
        <w:rPr>
          <w:rFonts w:eastAsia="Calibri" w:cs="Arial"/>
          <w:color w:val="000000"/>
          <w:kern w:val="1"/>
          <w:sz w:val="24"/>
          <w:szCs w:val="24"/>
          <w:lang w:val="sr-Cyrl-RS" w:eastAsia="en-GB"/>
        </w:rPr>
        <w:t xml:space="preserve"> вршиће</w:t>
      </w:r>
      <w:r w:rsidRPr="0089613F">
        <w:rPr>
          <w:rFonts w:eastAsia="Calibri" w:cs="Arial"/>
          <w:color w:val="000000"/>
          <w:kern w:val="1"/>
          <w:sz w:val="24"/>
          <w:szCs w:val="24"/>
          <w:lang w:val="sr-Cyrl-CS" w:eastAsia="en-GB"/>
        </w:rPr>
        <w:t xml:space="preserve"> Именовано тело као трећ</w:t>
      </w:r>
      <w:r w:rsidRPr="0089613F">
        <w:rPr>
          <w:rFonts w:eastAsia="Calibri" w:cs="Arial"/>
          <w:color w:val="000000"/>
          <w:kern w:val="1"/>
          <w:sz w:val="24"/>
          <w:szCs w:val="24"/>
          <w:lang w:val="sr-Cyrl-RS" w:eastAsia="en-GB"/>
        </w:rPr>
        <w:t>а</w:t>
      </w:r>
      <w:r w:rsidRPr="0089613F">
        <w:rPr>
          <w:rFonts w:eastAsia="Calibri" w:cs="Arial"/>
          <w:color w:val="000000"/>
          <w:kern w:val="1"/>
          <w:sz w:val="24"/>
          <w:szCs w:val="24"/>
          <w:lang w:val="sr-Cyrl-CS" w:eastAsia="en-GB"/>
        </w:rPr>
        <w:t xml:space="preserve"> стран</w:t>
      </w:r>
      <w:r w:rsidRPr="0089613F">
        <w:rPr>
          <w:rFonts w:eastAsia="Calibri" w:cs="Arial"/>
          <w:color w:val="000000"/>
          <w:kern w:val="1"/>
          <w:sz w:val="24"/>
          <w:szCs w:val="24"/>
          <w:lang w:val="sr-Cyrl-RS" w:eastAsia="en-GB"/>
        </w:rPr>
        <w:t>а</w:t>
      </w:r>
      <w:r w:rsidRPr="0089613F">
        <w:rPr>
          <w:rFonts w:eastAsia="Calibri" w:cs="Arial"/>
          <w:color w:val="000000"/>
          <w:kern w:val="1"/>
          <w:sz w:val="24"/>
          <w:szCs w:val="24"/>
          <w:lang w:val="sr-Cyrl-CS" w:eastAsia="en-GB"/>
        </w:rPr>
        <w:t>-контролно тело испоручиоца.</w:t>
      </w:r>
    </w:p>
    <w:p w14:paraId="421A43E9" w14:textId="0317ADDF" w:rsidR="0011311D" w:rsidRPr="0089613F" w:rsidRDefault="00EA23EB" w:rsidP="00EA23EB">
      <w:pPr>
        <w:tabs>
          <w:tab w:val="left" w:pos="284"/>
        </w:tabs>
        <w:suppressAutoHyphens/>
        <w:spacing w:before="0"/>
        <w:contextualSpacing/>
        <w:rPr>
          <w:rFonts w:eastAsia="Calibri" w:cs="Arial"/>
          <w:color w:val="000000"/>
          <w:kern w:val="1"/>
          <w:sz w:val="24"/>
          <w:szCs w:val="24"/>
          <w:lang w:val="sr-Cyrl-CS" w:eastAsia="en-GB"/>
        </w:rPr>
      </w:pPr>
      <w:r>
        <w:rPr>
          <w:rFonts w:eastAsia="Calibri" w:cs="Arial"/>
          <w:color w:val="000000"/>
          <w:kern w:val="1"/>
          <w:sz w:val="24"/>
          <w:szCs w:val="24"/>
          <w:u w:val="single"/>
          <w:lang w:val="sr-Cyrl-CS" w:eastAsia="en-GB"/>
        </w:rPr>
        <w:t>Понуђач</w:t>
      </w:r>
      <w:r w:rsidR="0011311D" w:rsidRPr="0089613F">
        <w:rPr>
          <w:rFonts w:eastAsia="Calibri" w:cs="Arial"/>
          <w:color w:val="000000"/>
          <w:kern w:val="1"/>
          <w:sz w:val="24"/>
          <w:szCs w:val="24"/>
          <w:u w:val="single"/>
          <w:lang w:val="sr-Cyrl-CS" w:eastAsia="en-GB"/>
        </w:rPr>
        <w:t xml:space="preserve"> у потпуности сноси све трошкове Именованог тела, </w:t>
      </w:r>
      <w:r w:rsidR="0011311D" w:rsidRPr="0089613F">
        <w:rPr>
          <w:rFonts w:eastAsia="Calibri" w:cs="Arial"/>
          <w:color w:val="000000"/>
          <w:kern w:val="1"/>
          <w:sz w:val="24"/>
          <w:szCs w:val="24"/>
          <w:u w:val="single"/>
          <w:lang w:val="sr-Cyrl-RS" w:eastAsia="en-GB"/>
        </w:rPr>
        <w:t xml:space="preserve">односно </w:t>
      </w:r>
      <w:r w:rsidR="0011311D" w:rsidRPr="0089613F">
        <w:rPr>
          <w:rFonts w:eastAsia="Calibri" w:cs="Arial"/>
          <w:color w:val="000000"/>
          <w:kern w:val="1"/>
          <w:sz w:val="24"/>
          <w:szCs w:val="24"/>
          <w:u w:val="single"/>
          <w:lang w:eastAsia="en-GB"/>
        </w:rPr>
        <w:t>Notified</w:t>
      </w:r>
      <w:r w:rsidR="0011311D" w:rsidRPr="0089613F">
        <w:rPr>
          <w:rFonts w:eastAsia="Calibri" w:cs="Arial"/>
          <w:color w:val="000000"/>
          <w:kern w:val="1"/>
          <w:sz w:val="24"/>
          <w:szCs w:val="24"/>
          <w:u w:val="single"/>
          <w:lang w:val="sr-Cyrl-RS" w:eastAsia="en-GB"/>
        </w:rPr>
        <w:t xml:space="preserve"> </w:t>
      </w:r>
      <w:r w:rsidR="0011311D" w:rsidRPr="0089613F">
        <w:rPr>
          <w:rFonts w:eastAsia="Calibri" w:cs="Arial"/>
          <w:color w:val="000000"/>
          <w:kern w:val="1"/>
          <w:sz w:val="24"/>
          <w:szCs w:val="24"/>
          <w:u w:val="single"/>
          <w:lang w:eastAsia="en-GB"/>
        </w:rPr>
        <w:t>Body</w:t>
      </w:r>
      <w:r w:rsidR="0011311D" w:rsidRPr="0089613F">
        <w:rPr>
          <w:rFonts w:eastAsia="Calibri" w:cs="Arial"/>
          <w:color w:val="000000"/>
          <w:kern w:val="1"/>
          <w:sz w:val="24"/>
          <w:szCs w:val="24"/>
          <w:u w:val="single"/>
          <w:lang w:val="sr-Cyrl-RS" w:eastAsia="en-GB"/>
        </w:rPr>
        <w:t>,</w:t>
      </w:r>
      <w:r w:rsidR="0011311D" w:rsidRPr="0089613F">
        <w:rPr>
          <w:rFonts w:eastAsia="Calibri" w:cs="Arial"/>
          <w:color w:val="000000"/>
          <w:kern w:val="1"/>
          <w:sz w:val="24"/>
          <w:szCs w:val="24"/>
          <w:u w:val="single"/>
          <w:lang w:val="sr-Cyrl-CS" w:eastAsia="en-GB"/>
        </w:rPr>
        <w:t xml:space="preserve"> за оцењивање усаглашености.</w:t>
      </w:r>
    </w:p>
    <w:p w14:paraId="04AC2634" w14:textId="06C3FE88" w:rsidR="0011311D" w:rsidRPr="0089613F" w:rsidRDefault="0011311D" w:rsidP="00EA23EB">
      <w:pPr>
        <w:tabs>
          <w:tab w:val="left" w:pos="284"/>
        </w:tabs>
        <w:suppressAutoHyphens/>
        <w:spacing w:before="0"/>
        <w:contextualSpacing/>
        <w:rPr>
          <w:rFonts w:cs="Arial"/>
          <w:noProof/>
          <w:color w:val="000000"/>
          <w:kern w:val="1"/>
          <w:sz w:val="24"/>
          <w:szCs w:val="24"/>
          <w:lang w:val="sr-Cyrl-CS" w:eastAsia="en-GB"/>
        </w:rPr>
      </w:pPr>
      <w:r w:rsidRPr="0089613F">
        <w:rPr>
          <w:rFonts w:eastAsia="Calibri" w:cs="Arial"/>
          <w:b/>
          <w:color w:val="000000"/>
          <w:kern w:val="1"/>
          <w:sz w:val="24"/>
          <w:szCs w:val="24"/>
          <w:lang w:val="sr-Cyrl-CS" w:eastAsia="en-GB"/>
        </w:rPr>
        <w:t xml:space="preserve">Наручилац ће ставити у употребу испоручену опрему или делове опреме само ако су извршене све активности у складу са захтевима </w:t>
      </w:r>
      <w:r w:rsidRPr="0089613F">
        <w:rPr>
          <w:rFonts w:eastAsia="Calibri" w:cs="Arial"/>
          <w:b/>
          <w:color w:val="000000"/>
          <w:kern w:val="1"/>
          <w:sz w:val="24"/>
          <w:szCs w:val="24"/>
          <w:lang w:eastAsia="en-GB"/>
        </w:rPr>
        <w:t> </w:t>
      </w:r>
      <w:r w:rsidRPr="0089613F">
        <w:rPr>
          <w:rFonts w:eastAsia="Calibri" w:cs="Arial"/>
          <w:b/>
          <w:color w:val="000000"/>
          <w:kern w:val="1"/>
          <w:sz w:val="24"/>
          <w:szCs w:val="24"/>
          <w:lang w:val="sr-Cyrl-CS" w:eastAsia="en-GB"/>
        </w:rPr>
        <w:t>Правилника о техничким захтевима за пројектовање, израду и оцењивање усаглашености опреме под притиском</w:t>
      </w:r>
      <w:r w:rsidRPr="0089613F">
        <w:rPr>
          <w:rFonts w:eastAsia="Calibri" w:cs="Arial"/>
          <w:b/>
          <w:color w:val="000000"/>
          <w:kern w:val="1"/>
          <w:sz w:val="24"/>
          <w:szCs w:val="24"/>
          <w:lang w:val="sr-Cyrl-RS" w:eastAsia="en-GB"/>
        </w:rPr>
        <w:t xml:space="preserve"> </w:t>
      </w:r>
      <w:r w:rsidRPr="0089613F">
        <w:rPr>
          <w:rFonts w:eastAsia="Calibri" w:cs="Arial"/>
          <w:b/>
          <w:color w:val="000000"/>
          <w:kern w:val="1"/>
          <w:sz w:val="24"/>
          <w:szCs w:val="24"/>
          <w:lang w:val="sr-Cyrl-CS" w:eastAsia="en-GB"/>
        </w:rPr>
        <w:t>(Сл. гласник РС</w:t>
      </w:r>
      <w:r w:rsidR="00EA23EB">
        <w:rPr>
          <w:rFonts w:eastAsia="Calibri" w:cs="Arial"/>
          <w:b/>
          <w:color w:val="000000"/>
          <w:kern w:val="1"/>
          <w:sz w:val="24"/>
          <w:szCs w:val="24"/>
          <w:lang w:val="sr-Cyrl-CS" w:eastAsia="en-GB"/>
        </w:rPr>
        <w:t>, бр.</w:t>
      </w:r>
      <w:r w:rsidRPr="0089613F">
        <w:rPr>
          <w:rFonts w:eastAsia="Calibri" w:cs="Arial"/>
          <w:b/>
          <w:color w:val="000000"/>
          <w:kern w:val="1"/>
          <w:sz w:val="24"/>
          <w:szCs w:val="24"/>
          <w:lang w:val="sr-Cyrl-CS" w:eastAsia="en-GB"/>
        </w:rPr>
        <w:t xml:space="preserve"> 87/</w:t>
      </w:r>
      <w:r w:rsidR="00EA23EB">
        <w:rPr>
          <w:rFonts w:eastAsia="Calibri" w:cs="Arial"/>
          <w:b/>
          <w:color w:val="000000"/>
          <w:kern w:val="1"/>
          <w:sz w:val="24"/>
          <w:szCs w:val="24"/>
          <w:lang w:val="sr-Cyrl-CS" w:eastAsia="en-GB"/>
        </w:rPr>
        <w:t>20</w:t>
      </w:r>
      <w:r w:rsidRPr="0089613F">
        <w:rPr>
          <w:rFonts w:eastAsia="Calibri" w:cs="Arial"/>
          <w:b/>
          <w:color w:val="000000"/>
          <w:kern w:val="1"/>
          <w:sz w:val="24"/>
          <w:szCs w:val="24"/>
          <w:lang w:val="sr-Cyrl-CS" w:eastAsia="en-GB"/>
        </w:rPr>
        <w:t>11)</w:t>
      </w:r>
      <w:r w:rsidRPr="0089613F">
        <w:rPr>
          <w:rFonts w:eastAsia="Calibri" w:cs="Arial"/>
          <w:b/>
          <w:color w:val="000000"/>
          <w:kern w:val="1"/>
          <w:sz w:val="24"/>
          <w:szCs w:val="24"/>
          <w:lang w:val="sr-Cyrl-RS" w:eastAsia="en-GB"/>
        </w:rPr>
        <w:t xml:space="preserve">. </w:t>
      </w:r>
    </w:p>
    <w:p w14:paraId="6B3A1C59" w14:textId="77777777" w:rsidR="00EA23EB" w:rsidRDefault="00EA23EB" w:rsidP="00EA23EB">
      <w:pPr>
        <w:spacing w:before="0"/>
        <w:contextualSpacing/>
        <w:rPr>
          <w:rFonts w:eastAsia="Calibri" w:cs="Arial"/>
          <w:b/>
          <w:sz w:val="24"/>
          <w:szCs w:val="24"/>
          <w:lang w:val="sr-Cyrl-RS"/>
        </w:rPr>
      </w:pPr>
    </w:p>
    <w:p w14:paraId="5B424339" w14:textId="28129064" w:rsidR="0011311D" w:rsidRPr="0089613F" w:rsidRDefault="0011311D" w:rsidP="00EA23EB">
      <w:pPr>
        <w:spacing w:before="0"/>
        <w:contextualSpacing/>
        <w:rPr>
          <w:rFonts w:eastAsia="Calibri" w:cs="Arial"/>
          <w:b/>
          <w:sz w:val="24"/>
          <w:szCs w:val="24"/>
          <w:lang w:val="sr-Cyrl-RS"/>
        </w:rPr>
      </w:pPr>
      <w:r w:rsidRPr="0089613F">
        <w:rPr>
          <w:rFonts w:eastAsia="Calibri" w:cs="Arial"/>
          <w:b/>
          <w:sz w:val="24"/>
          <w:szCs w:val="24"/>
          <w:lang w:val="sr-Cyrl-RS"/>
        </w:rPr>
        <w:t>Учешће Контролног/Именованог тела на активностима оцењивања усаглашености понуђач на јавној набавци доказује Изјавом о ангажовању Именованог тела са којим има потписан Уговор за активности оцењивања усаглашености и приложеним решењем о именовању.</w:t>
      </w:r>
    </w:p>
    <w:p w14:paraId="1819D39A" w14:textId="77777777" w:rsidR="0011311D" w:rsidRPr="0089613F" w:rsidRDefault="0011311D" w:rsidP="0089613F">
      <w:pPr>
        <w:tabs>
          <w:tab w:val="left" w:pos="284"/>
        </w:tabs>
        <w:spacing w:before="0"/>
        <w:ind w:left="426"/>
        <w:contextualSpacing/>
        <w:rPr>
          <w:rFonts w:cs="Arial"/>
          <w:strike/>
          <w:noProof/>
          <w:sz w:val="24"/>
          <w:szCs w:val="24"/>
          <w:lang w:val="sr-Cyrl-CS" w:eastAsia="en-GB"/>
        </w:rPr>
      </w:pPr>
    </w:p>
    <w:p w14:paraId="31D77205" w14:textId="2BD08021" w:rsidR="0011311D" w:rsidRPr="0089613F" w:rsidRDefault="0011311D" w:rsidP="00D53F2F">
      <w:pPr>
        <w:widowControl w:val="0"/>
        <w:numPr>
          <w:ilvl w:val="0"/>
          <w:numId w:val="32"/>
        </w:numPr>
        <w:tabs>
          <w:tab w:val="num" w:pos="284"/>
          <w:tab w:val="num" w:pos="425"/>
        </w:tabs>
        <w:autoSpaceDE w:val="0"/>
        <w:autoSpaceDN w:val="0"/>
        <w:adjustRightInd w:val="0"/>
        <w:spacing w:before="0"/>
        <w:ind w:left="270" w:hanging="270"/>
        <w:contextualSpacing/>
        <w:rPr>
          <w:rFonts w:cs="Arial"/>
          <w:sz w:val="24"/>
          <w:szCs w:val="24"/>
          <w:lang w:val="sr-Cyrl-CS" w:eastAsia="en-GB"/>
        </w:rPr>
      </w:pPr>
      <w:r w:rsidRPr="0089613F">
        <w:rPr>
          <w:rFonts w:eastAsia="Calibri" w:cs="Arial"/>
          <w:sz w:val="24"/>
          <w:szCs w:val="24"/>
          <w:lang w:val="sr-Cyrl-CS"/>
        </w:rPr>
        <w:t>Понуђач ће припремити своју понуду у складу са прописима и законима за ову врсту опреме у Србији, као и са техничким захтевима из спецификације, усаглашеним пројектним задацима и осталим општим и</w:t>
      </w:r>
      <w:r w:rsidR="00EA23EB">
        <w:rPr>
          <w:rFonts w:eastAsia="Calibri" w:cs="Arial"/>
          <w:sz w:val="24"/>
          <w:szCs w:val="24"/>
          <w:lang w:val="sr-Cyrl-CS"/>
        </w:rPr>
        <w:t xml:space="preserve"> посебним захтевима из Позива за ЈН</w:t>
      </w:r>
      <w:r w:rsidRPr="0089613F">
        <w:rPr>
          <w:rFonts w:eastAsia="Calibri" w:cs="Arial"/>
          <w:sz w:val="24"/>
          <w:szCs w:val="24"/>
          <w:lang w:val="sr-Cyrl-CS"/>
        </w:rPr>
        <w:t>.</w:t>
      </w:r>
      <w:r w:rsidRPr="0089613F">
        <w:rPr>
          <w:rFonts w:cs="Arial"/>
          <w:sz w:val="24"/>
          <w:szCs w:val="24"/>
          <w:lang w:val="sr-Cyrl-CS" w:eastAsia="en-GB"/>
        </w:rPr>
        <w:t xml:space="preserve"> </w:t>
      </w:r>
    </w:p>
    <w:p w14:paraId="313DF0B3" w14:textId="34167F5A" w:rsidR="0011311D" w:rsidRPr="0089613F" w:rsidRDefault="0011311D" w:rsidP="00D53F2F">
      <w:pPr>
        <w:widowControl w:val="0"/>
        <w:numPr>
          <w:ilvl w:val="0"/>
          <w:numId w:val="32"/>
        </w:numPr>
        <w:autoSpaceDE w:val="0"/>
        <w:autoSpaceDN w:val="0"/>
        <w:adjustRightInd w:val="0"/>
        <w:spacing w:before="0"/>
        <w:ind w:left="270" w:hanging="270"/>
        <w:contextualSpacing/>
        <w:rPr>
          <w:rFonts w:eastAsia="Calibri" w:cs="Arial"/>
          <w:sz w:val="24"/>
          <w:szCs w:val="24"/>
          <w:lang w:val="sr-Cyrl-CS"/>
        </w:rPr>
      </w:pPr>
      <w:r w:rsidRPr="0089613F">
        <w:rPr>
          <w:rFonts w:eastAsia="Calibri" w:cs="Arial"/>
          <w:sz w:val="24"/>
          <w:szCs w:val="24"/>
          <w:lang w:val="sr-Cyrl-CS"/>
        </w:rPr>
        <w:t>За разли</w:t>
      </w:r>
      <w:r w:rsidR="00EA23EB">
        <w:rPr>
          <w:rFonts w:eastAsia="Calibri" w:cs="Arial"/>
          <w:sz w:val="24"/>
          <w:szCs w:val="24"/>
          <w:lang w:val="sr-Cyrl-CS"/>
        </w:rPr>
        <w:t>чите делове и системе, границе п</w:t>
      </w:r>
      <w:r w:rsidRPr="0089613F">
        <w:rPr>
          <w:rFonts w:eastAsia="Calibri" w:cs="Arial"/>
          <w:sz w:val="24"/>
          <w:szCs w:val="24"/>
          <w:lang w:val="sr-Cyrl-CS"/>
        </w:rPr>
        <w:t>онуђачеве одговорности су дефинисане у Табели са техничким подацима, техничким захтевима, радионичким испитивањима</w:t>
      </w:r>
      <w:r w:rsidRPr="0089613F">
        <w:rPr>
          <w:rFonts w:cs="Arial"/>
          <w:b/>
          <w:sz w:val="24"/>
          <w:szCs w:val="24"/>
          <w:lang w:val="sr-Cyrl-CS" w:eastAsia="en-GB"/>
        </w:rPr>
        <w:t>,</w:t>
      </w:r>
      <w:r w:rsidRPr="0089613F">
        <w:rPr>
          <w:rFonts w:cs="Arial"/>
          <w:sz w:val="24"/>
          <w:szCs w:val="24"/>
          <w:lang w:val="sr-Cyrl-CS" w:eastAsia="en-GB"/>
        </w:rPr>
        <w:t xml:space="preserve"> што подразумева следеће:</w:t>
      </w:r>
    </w:p>
    <w:p w14:paraId="3047D66C" w14:textId="0DADBF03" w:rsidR="0011311D" w:rsidRPr="00E930E4" w:rsidRDefault="0011311D" w:rsidP="00D53F2F">
      <w:pPr>
        <w:widowControl w:val="0"/>
        <w:numPr>
          <w:ilvl w:val="0"/>
          <w:numId w:val="38"/>
        </w:numPr>
        <w:suppressAutoHyphens/>
        <w:autoSpaceDE w:val="0"/>
        <w:autoSpaceDN w:val="0"/>
        <w:adjustRightInd w:val="0"/>
        <w:spacing w:before="0"/>
        <w:ind w:left="270" w:hanging="270"/>
        <w:contextualSpacing/>
        <w:rPr>
          <w:rFonts w:cs="Arial"/>
          <w:sz w:val="24"/>
          <w:szCs w:val="24"/>
          <w:lang w:val="sr-Latn-RS"/>
        </w:rPr>
      </w:pPr>
      <w:r w:rsidRPr="0089613F">
        <w:rPr>
          <w:rFonts w:eastAsia="Calibri" w:cs="Arial"/>
          <w:sz w:val="24"/>
          <w:szCs w:val="24"/>
          <w:lang w:val="sr-Cyrl-CS" w:eastAsia="en-GB"/>
        </w:rPr>
        <w:t xml:space="preserve">да пре почетка израде опреме и делова </w:t>
      </w:r>
      <w:r w:rsidRPr="0089613F">
        <w:rPr>
          <w:rFonts w:eastAsia="Calibri" w:cs="Arial"/>
          <w:b/>
          <w:sz w:val="24"/>
          <w:szCs w:val="24"/>
          <w:lang w:val="sr-Cyrl-CS" w:eastAsia="en-GB"/>
        </w:rPr>
        <w:t xml:space="preserve">изврши проверу Пројекта за </w:t>
      </w:r>
      <w:r w:rsidRPr="0089613F">
        <w:rPr>
          <w:rFonts w:eastAsia="Calibri" w:cs="Arial"/>
          <w:b/>
          <w:color w:val="000000"/>
          <w:sz w:val="24"/>
          <w:szCs w:val="24"/>
          <w:lang w:val="sr-Cyrl-RS"/>
        </w:rPr>
        <w:t xml:space="preserve">извођење </w:t>
      </w:r>
      <w:r w:rsidRPr="0089613F">
        <w:rPr>
          <w:rFonts w:eastAsia="Calibri" w:cs="Arial"/>
          <w:b/>
          <w:noProof/>
          <w:color w:val="000000"/>
          <w:sz w:val="24"/>
          <w:szCs w:val="24"/>
          <w:lang w:val="sr-Cyrl-RS"/>
        </w:rPr>
        <w:t>адаптације</w:t>
      </w:r>
      <w:r w:rsidRPr="0089613F">
        <w:rPr>
          <w:rFonts w:eastAsia="Calibri" w:cs="Arial"/>
          <w:noProof/>
          <w:color w:val="000000"/>
          <w:sz w:val="24"/>
          <w:szCs w:val="24"/>
          <w:lang w:val="sr-Latn-CS"/>
        </w:rPr>
        <w:t xml:space="preserve"> </w:t>
      </w:r>
      <w:r w:rsidRPr="0089613F">
        <w:rPr>
          <w:rFonts w:eastAsia="Calibri" w:cs="Arial"/>
          <w:bCs/>
          <w:color w:val="000000"/>
          <w:sz w:val="24"/>
          <w:szCs w:val="24"/>
          <w:lang w:val="sr-Cyrl-RS"/>
        </w:rPr>
        <w:t xml:space="preserve">прегрејача 2, повезних цевовода MП1-MП2 и MP2-MP3, цевовода </w:t>
      </w:r>
      <w:r w:rsidRPr="0089613F">
        <w:rPr>
          <w:rFonts w:eastAsia="Calibri" w:cs="Arial"/>
          <w:bCs/>
          <w:color w:val="000000"/>
          <w:sz w:val="24"/>
          <w:szCs w:val="24"/>
          <w:lang w:val="sr-Cyrl-RS"/>
        </w:rPr>
        <w:lastRenderedPageBreak/>
        <w:t>убризгавања,</w:t>
      </w:r>
      <w:r w:rsidRPr="0089613F">
        <w:rPr>
          <w:rFonts w:eastAsia="Calibri" w:cs="Arial"/>
          <w:bCs/>
          <w:sz w:val="24"/>
          <w:szCs w:val="24"/>
          <w:lang w:val="sr-Cyrl-RS"/>
        </w:rPr>
        <w:t xml:space="preserve"> повезног цевовода сепаратор-стартна боца</w:t>
      </w:r>
      <w:r w:rsidRPr="0089613F">
        <w:rPr>
          <w:rFonts w:eastAsia="Calibri" w:cs="Arial"/>
          <w:bCs/>
          <w:color w:val="000000"/>
          <w:sz w:val="24"/>
          <w:szCs w:val="24"/>
          <w:lang w:val="sr-Cyrl-RS"/>
        </w:rPr>
        <w:t xml:space="preserve"> блока</w:t>
      </w:r>
      <w:r w:rsidRPr="0089613F">
        <w:rPr>
          <w:rFonts w:eastAsia="Calibri" w:cs="Arial"/>
          <w:bCs/>
          <w:color w:val="000000"/>
          <w:sz w:val="24"/>
          <w:szCs w:val="24"/>
          <w:lang w:val="en-GB"/>
        </w:rPr>
        <w:t xml:space="preserve"> 1</w:t>
      </w:r>
      <w:r w:rsidRPr="0089613F">
        <w:rPr>
          <w:rFonts w:eastAsia="Calibri" w:cs="Arial"/>
          <w:bCs/>
          <w:color w:val="000000"/>
          <w:sz w:val="24"/>
          <w:szCs w:val="24"/>
          <w:lang w:val="sr-Cyrl-RS"/>
        </w:rPr>
        <w:t xml:space="preserve"> - ТЕНТ Б (у складу са Напоменом у тачки 1 страна 3 уводног дела техничке спецификације) </w:t>
      </w:r>
      <w:r w:rsidRPr="0089613F">
        <w:rPr>
          <w:rFonts w:eastAsia="Calibri" w:cs="Arial"/>
          <w:sz w:val="24"/>
          <w:szCs w:val="24"/>
          <w:lang w:val="sr-Cyrl-CS" w:eastAsia="en-GB"/>
        </w:rPr>
        <w:t xml:space="preserve">достављеног у склопу конкурсне документације. </w:t>
      </w:r>
    </w:p>
    <w:p w14:paraId="462DFFF1" w14:textId="606C2880" w:rsidR="00E930E4" w:rsidRPr="004A1264" w:rsidRDefault="00E930E4" w:rsidP="00E930E4">
      <w:pPr>
        <w:ind w:left="270"/>
        <w:rPr>
          <w:rFonts w:eastAsia="Calibri" w:cs="Arial"/>
          <w:sz w:val="24"/>
          <w:szCs w:val="24"/>
          <w:lang w:val="sl-SI"/>
        </w:rPr>
      </w:pPr>
      <w:r w:rsidRPr="004A1264">
        <w:rPr>
          <w:rFonts w:eastAsia="Calibri" w:cs="Arial"/>
          <w:b/>
          <w:sz w:val="24"/>
          <w:szCs w:val="24"/>
          <w:lang w:val="sr-Cyrl-RS"/>
        </w:rPr>
        <w:t>НАПОМЕНА:</w:t>
      </w:r>
      <w:r w:rsidRPr="004A1264">
        <w:rPr>
          <w:rFonts w:eastAsia="Calibri" w:cs="Arial"/>
          <w:sz w:val="24"/>
          <w:szCs w:val="24"/>
          <w:lang w:val="sr-Cyrl-RS"/>
        </w:rPr>
        <w:t xml:space="preserve"> Пројектно техничка документација „Пројекат за извођење адаптације прегрејача 2, повезних цевовода MП1-MП2 и MP2-MP3, цевовода убризгавања, повезног цевовода сепаратор-стартна боца блока 1 - ТЕНТ Б, мора бити одобрена (контролисана и оверена) од стране Именованог тела пре набавке основног материјала.</w:t>
      </w:r>
      <w:r w:rsidR="00C12A5F" w:rsidRPr="004A1264">
        <w:rPr>
          <w:rFonts w:cs="Arial"/>
          <w:sz w:val="24"/>
          <w:szCs w:val="24"/>
          <w:lang w:val="sr-Cyrl-CS"/>
        </w:rPr>
        <w:t xml:space="preserve"> </w:t>
      </w:r>
      <w:r w:rsidR="00C12A5F" w:rsidRPr="004A1264">
        <w:rPr>
          <w:rFonts w:eastAsia="Calibri" w:cs="Arial"/>
          <w:sz w:val="24"/>
          <w:szCs w:val="24"/>
          <w:lang w:val="sr-Cyrl-CS"/>
        </w:rPr>
        <w:t>С</w:t>
      </w:r>
      <w:r w:rsidR="00DA77C3" w:rsidRPr="004A1264">
        <w:rPr>
          <w:rFonts w:eastAsia="Calibri" w:cs="Arial"/>
          <w:sz w:val="24"/>
          <w:szCs w:val="24"/>
          <w:lang w:val="sr-Cyrl-CS"/>
        </w:rPr>
        <w:t>ве трошкове</w:t>
      </w:r>
      <w:r w:rsidR="00C12A5F" w:rsidRPr="004A1264">
        <w:rPr>
          <w:rFonts w:eastAsia="Calibri" w:cs="Arial"/>
          <w:sz w:val="24"/>
          <w:szCs w:val="24"/>
          <w:lang w:val="sr-Cyrl-CS"/>
        </w:rPr>
        <w:t xml:space="preserve"> овере </w:t>
      </w:r>
      <w:r w:rsidR="00DA77C3" w:rsidRPr="004A1264">
        <w:rPr>
          <w:rFonts w:eastAsia="Calibri" w:cs="Arial"/>
          <w:sz w:val="24"/>
          <w:szCs w:val="24"/>
          <w:lang w:val="sr-Cyrl-CS"/>
        </w:rPr>
        <w:t xml:space="preserve">пројектно техничке документације од стране </w:t>
      </w:r>
      <w:r w:rsidR="00C12A5F" w:rsidRPr="004A1264">
        <w:rPr>
          <w:rFonts w:eastAsia="Calibri" w:cs="Arial"/>
          <w:sz w:val="24"/>
          <w:szCs w:val="24"/>
          <w:lang w:val="sr-Cyrl-CS"/>
        </w:rPr>
        <w:t>Именованог тела</w:t>
      </w:r>
      <w:r w:rsidR="00DA77C3" w:rsidRPr="004A1264">
        <w:rPr>
          <w:rFonts w:eastAsia="Calibri" w:cs="Arial"/>
          <w:sz w:val="24"/>
          <w:szCs w:val="24"/>
          <w:lang w:val="sr-Cyrl-CS"/>
        </w:rPr>
        <w:t xml:space="preserve">, </w:t>
      </w:r>
      <w:r w:rsidR="00C12A5F" w:rsidRPr="004A1264">
        <w:rPr>
          <w:rFonts w:eastAsia="Calibri" w:cs="Arial"/>
          <w:sz w:val="24"/>
          <w:szCs w:val="24"/>
          <w:lang w:val="sr-Cyrl-CS"/>
        </w:rPr>
        <w:t>испоручилац је у обавези да урачуна у своју понуду</w:t>
      </w:r>
      <w:r w:rsidR="00DA77C3" w:rsidRPr="004A1264">
        <w:rPr>
          <w:rFonts w:eastAsia="Calibri" w:cs="Arial"/>
          <w:sz w:val="24"/>
          <w:szCs w:val="24"/>
          <w:lang w:val="sr-Cyrl-CS"/>
        </w:rPr>
        <w:t>.</w:t>
      </w:r>
    </w:p>
    <w:p w14:paraId="4EF9CD71" w14:textId="4BDF22B1" w:rsidR="0011311D" w:rsidRPr="0089613F" w:rsidRDefault="00EA23EB" w:rsidP="00EA23EB">
      <w:pPr>
        <w:tabs>
          <w:tab w:val="left" w:pos="0"/>
          <w:tab w:val="left" w:pos="1134"/>
        </w:tabs>
        <w:spacing w:before="0"/>
        <w:ind w:left="270" w:hanging="270"/>
        <w:contextualSpacing/>
        <w:rPr>
          <w:rFonts w:cs="Arial"/>
          <w:b/>
          <w:sz w:val="24"/>
          <w:szCs w:val="24"/>
          <w:lang w:val="sr-Cyrl-CS" w:eastAsia="en-GB"/>
        </w:rPr>
      </w:pPr>
      <w:r w:rsidRPr="004A1264">
        <w:rPr>
          <w:rFonts w:cs="Arial"/>
          <w:sz w:val="24"/>
          <w:szCs w:val="24"/>
          <w:lang w:val="sr-Cyrl-CS" w:eastAsia="en-GB"/>
        </w:rPr>
        <w:t xml:space="preserve">    </w:t>
      </w:r>
      <w:r w:rsidR="0011311D" w:rsidRPr="004A1264">
        <w:rPr>
          <w:rFonts w:cs="Arial"/>
          <w:sz w:val="24"/>
          <w:szCs w:val="24"/>
          <w:lang w:val="sr-Cyrl-CS" w:eastAsia="en-GB"/>
        </w:rPr>
        <w:t xml:space="preserve">Након извршене </w:t>
      </w:r>
      <w:r w:rsidR="00A047BC" w:rsidRPr="004A1264">
        <w:rPr>
          <w:rFonts w:cs="Arial"/>
          <w:sz w:val="24"/>
          <w:szCs w:val="24"/>
          <w:lang w:val="sr-Cyrl-CS" w:eastAsia="en-GB"/>
        </w:rPr>
        <w:t xml:space="preserve">претходне </w:t>
      </w:r>
      <w:r w:rsidR="0011311D" w:rsidRPr="004A1264">
        <w:rPr>
          <w:rFonts w:cs="Arial"/>
          <w:sz w:val="24"/>
          <w:szCs w:val="24"/>
          <w:lang w:val="sr-Cyrl-CS" w:eastAsia="en-GB"/>
        </w:rPr>
        <w:t xml:space="preserve">провере </w:t>
      </w:r>
      <w:r w:rsidR="00A047BC" w:rsidRPr="004A1264">
        <w:rPr>
          <w:rFonts w:cs="Arial"/>
          <w:sz w:val="24"/>
          <w:szCs w:val="24"/>
          <w:lang w:val="sr-Cyrl-CS" w:eastAsia="en-GB"/>
        </w:rPr>
        <w:t>и овере од стране Именованог</w:t>
      </w:r>
      <w:r w:rsidR="00A047BC">
        <w:rPr>
          <w:rFonts w:cs="Arial"/>
          <w:sz w:val="24"/>
          <w:szCs w:val="24"/>
          <w:lang w:val="sr-Cyrl-CS" w:eastAsia="en-GB"/>
        </w:rPr>
        <w:t xml:space="preserve"> тела </w:t>
      </w:r>
      <w:r w:rsidR="0011311D" w:rsidRPr="0089613F">
        <w:rPr>
          <w:rFonts w:cs="Arial"/>
          <w:sz w:val="24"/>
          <w:szCs w:val="24"/>
          <w:lang w:val="sr-Cyrl-CS" w:eastAsia="en-GB"/>
        </w:rPr>
        <w:t>(зауставна тачка у термин плану)</w:t>
      </w:r>
      <w:r w:rsidR="00A047BC">
        <w:rPr>
          <w:rFonts w:cs="Arial"/>
          <w:sz w:val="24"/>
          <w:szCs w:val="24"/>
          <w:lang w:val="sr-Cyrl-CS" w:eastAsia="en-GB"/>
        </w:rPr>
        <w:t>,</w:t>
      </w:r>
      <w:r w:rsidR="0011311D" w:rsidRPr="0089613F">
        <w:rPr>
          <w:rFonts w:cs="Arial"/>
          <w:sz w:val="24"/>
          <w:szCs w:val="24"/>
          <w:lang w:val="sr-Cyrl-CS" w:eastAsia="en-GB"/>
        </w:rPr>
        <w:t xml:space="preserve"> обави израду опреме и делова, радионичка испитивања, спољашњу </w:t>
      </w:r>
      <w:r w:rsidR="0011311D" w:rsidRPr="0089613F">
        <w:rPr>
          <w:rFonts w:cs="Arial"/>
          <w:sz w:val="24"/>
          <w:szCs w:val="24"/>
          <w:lang w:val="sr-Latn-CS" w:eastAsia="en-GB"/>
        </w:rPr>
        <w:t xml:space="preserve">и </w:t>
      </w:r>
      <w:r w:rsidR="0011311D" w:rsidRPr="0089613F">
        <w:rPr>
          <w:rFonts w:cs="Arial"/>
          <w:sz w:val="24"/>
          <w:szCs w:val="24"/>
          <w:lang w:val="sr-Cyrl-CS" w:eastAsia="en-GB"/>
        </w:rPr>
        <w:t>унутрашњу заштиту</w:t>
      </w:r>
      <w:r w:rsidR="0011311D" w:rsidRPr="0089613F">
        <w:rPr>
          <w:rFonts w:cs="Arial"/>
          <w:sz w:val="24"/>
          <w:szCs w:val="24"/>
          <w:lang w:val="sr-Latn-CS" w:eastAsia="en-GB"/>
        </w:rPr>
        <w:t xml:space="preserve"> цеви</w:t>
      </w:r>
      <w:r w:rsidR="0011311D" w:rsidRPr="0089613F">
        <w:rPr>
          <w:rFonts w:cs="Arial"/>
          <w:sz w:val="24"/>
          <w:szCs w:val="24"/>
          <w:lang w:val="sr-Cyrl-RS" w:eastAsia="en-GB"/>
        </w:rPr>
        <w:t xml:space="preserve"> </w:t>
      </w:r>
      <w:r w:rsidR="0011311D" w:rsidRPr="0089613F">
        <w:rPr>
          <w:rFonts w:cs="Arial"/>
          <w:sz w:val="24"/>
          <w:szCs w:val="24"/>
          <w:lang w:val="sr-Cyrl-CS" w:eastAsia="en-GB"/>
        </w:rPr>
        <w:t>од корозије за период од 8</w:t>
      </w:r>
      <w:r w:rsidR="004A1264">
        <w:rPr>
          <w:rFonts w:cs="Arial"/>
          <w:sz w:val="24"/>
          <w:szCs w:val="24"/>
          <w:lang w:val="sr-Cyrl-CS" w:eastAsia="en-GB"/>
        </w:rPr>
        <w:t xml:space="preserve"> (осам)</w:t>
      </w:r>
      <w:r w:rsidR="0011311D" w:rsidRPr="0089613F">
        <w:rPr>
          <w:rFonts w:cs="Arial"/>
          <w:sz w:val="24"/>
          <w:szCs w:val="24"/>
          <w:lang w:val="sr-Cyrl-CS" w:eastAsia="en-GB"/>
        </w:rPr>
        <w:t xml:space="preserve"> месеци и др., неопходну акз заштиту опреме и делова, паковање, постављање пластичних капа (чепова),  обележавање, утовар, отпрему и транспорт опреме  и делова предмета набавке, </w:t>
      </w:r>
      <w:r w:rsidR="0011311D" w:rsidRPr="0089613F">
        <w:rPr>
          <w:rFonts w:cs="Arial"/>
          <w:b/>
          <w:sz w:val="24"/>
          <w:szCs w:val="24"/>
          <w:lang w:val="sr-Cyrl-CS" w:eastAsia="en-GB"/>
        </w:rPr>
        <w:t>тачка 3.</w:t>
      </w:r>
      <w:r w:rsidR="0011311D" w:rsidRPr="0089613F">
        <w:rPr>
          <w:rFonts w:cs="Arial"/>
          <w:b/>
          <w:sz w:val="24"/>
          <w:szCs w:val="24"/>
          <w:lang w:val="sr-Cyrl-RS" w:eastAsia="en-GB"/>
        </w:rPr>
        <w:t>1</w:t>
      </w:r>
      <w:r w:rsidR="0011311D" w:rsidRPr="0089613F">
        <w:rPr>
          <w:rFonts w:cs="Arial"/>
          <w:b/>
          <w:sz w:val="24"/>
          <w:szCs w:val="24"/>
          <w:lang w:val="sr-Cyrl-CS" w:eastAsia="en-GB"/>
        </w:rPr>
        <w:t>. и тачка 3.4.</w:t>
      </w:r>
    </w:p>
    <w:p w14:paraId="604B4A94" w14:textId="77777777" w:rsidR="0011311D" w:rsidRPr="0089613F" w:rsidRDefault="0011311D" w:rsidP="00D53F2F">
      <w:pPr>
        <w:widowControl w:val="0"/>
        <w:numPr>
          <w:ilvl w:val="0"/>
          <w:numId w:val="38"/>
        </w:numPr>
        <w:tabs>
          <w:tab w:val="left" w:pos="0"/>
          <w:tab w:val="left" w:pos="709"/>
        </w:tabs>
        <w:autoSpaceDE w:val="0"/>
        <w:autoSpaceDN w:val="0"/>
        <w:adjustRightInd w:val="0"/>
        <w:spacing w:before="0"/>
        <w:ind w:left="270" w:hanging="270"/>
        <w:contextualSpacing/>
        <w:rPr>
          <w:rFonts w:cs="Arial"/>
          <w:sz w:val="24"/>
          <w:szCs w:val="24"/>
          <w:lang w:val="sr-Cyrl-CS" w:eastAsia="en-GB"/>
        </w:rPr>
      </w:pPr>
      <w:r w:rsidRPr="0089613F">
        <w:rPr>
          <w:rFonts w:cs="Arial"/>
          <w:b/>
          <w:sz w:val="24"/>
          <w:szCs w:val="24"/>
          <w:lang w:val="sr-Cyrl-CS" w:eastAsia="en-GB"/>
        </w:rPr>
        <w:t xml:space="preserve">Радионичка испитивања и технички захтеви, </w:t>
      </w:r>
      <w:r w:rsidRPr="0089613F">
        <w:rPr>
          <w:rFonts w:cs="Arial"/>
          <w:sz w:val="24"/>
          <w:szCs w:val="24"/>
          <w:lang w:val="sr-Cyrl-CS" w:eastAsia="en-GB"/>
        </w:rPr>
        <w:t xml:space="preserve">која подразумевају спровођење свих врста испитивања наведених у </w:t>
      </w:r>
      <w:r w:rsidRPr="0089613F">
        <w:rPr>
          <w:rFonts w:cs="Arial"/>
          <w:b/>
          <w:sz w:val="24"/>
          <w:szCs w:val="24"/>
          <w:lang w:val="sr-Cyrl-CS" w:eastAsia="en-GB"/>
        </w:rPr>
        <w:t>тачки 3.4. и тачки 3.5.</w:t>
      </w:r>
    </w:p>
    <w:p w14:paraId="43790A80" w14:textId="77777777" w:rsidR="0011311D" w:rsidRPr="0089613F" w:rsidRDefault="0011311D" w:rsidP="00D53F2F">
      <w:pPr>
        <w:widowControl w:val="0"/>
        <w:numPr>
          <w:ilvl w:val="0"/>
          <w:numId w:val="37"/>
        </w:numPr>
        <w:tabs>
          <w:tab w:val="left" w:pos="0"/>
          <w:tab w:val="left" w:pos="709"/>
        </w:tabs>
        <w:autoSpaceDE w:val="0"/>
        <w:autoSpaceDN w:val="0"/>
        <w:adjustRightInd w:val="0"/>
        <w:spacing w:before="0"/>
        <w:ind w:left="270" w:hanging="270"/>
        <w:contextualSpacing/>
        <w:rPr>
          <w:rFonts w:cs="Arial"/>
          <w:b/>
          <w:sz w:val="24"/>
          <w:szCs w:val="24"/>
          <w:lang w:val="sr-Cyrl-CS" w:eastAsia="en-GB"/>
        </w:rPr>
      </w:pPr>
      <w:r w:rsidRPr="0089613F">
        <w:rPr>
          <w:rFonts w:cs="Arial"/>
          <w:b/>
          <w:sz w:val="24"/>
          <w:szCs w:val="24"/>
          <w:lang w:val="sr-Cyrl-CS" w:eastAsia="en-GB"/>
        </w:rPr>
        <w:t xml:space="preserve">Израда и испорука техничке документације, </w:t>
      </w:r>
      <w:r w:rsidRPr="0089613F">
        <w:rPr>
          <w:rFonts w:cs="Arial"/>
          <w:sz w:val="24"/>
          <w:szCs w:val="24"/>
          <w:lang w:val="sr-Cyrl-CS" w:eastAsia="en-GB"/>
        </w:rPr>
        <w:t xml:space="preserve">неопходне документације који су предмет ове техничке спецификације, </w:t>
      </w:r>
      <w:r w:rsidRPr="0089613F">
        <w:rPr>
          <w:rFonts w:cs="Arial"/>
          <w:b/>
          <w:sz w:val="24"/>
          <w:szCs w:val="24"/>
          <w:lang w:val="sr-Cyrl-CS" w:eastAsia="en-GB"/>
        </w:rPr>
        <w:t>тачка 3.</w:t>
      </w:r>
      <w:r w:rsidRPr="0089613F">
        <w:rPr>
          <w:rFonts w:cs="Arial"/>
          <w:b/>
          <w:sz w:val="24"/>
          <w:szCs w:val="24"/>
          <w:lang w:val="sr-Cyrl-RS" w:eastAsia="en-GB"/>
        </w:rPr>
        <w:t>6</w:t>
      </w:r>
      <w:r w:rsidRPr="0089613F">
        <w:rPr>
          <w:rFonts w:cs="Arial"/>
          <w:b/>
          <w:sz w:val="24"/>
          <w:szCs w:val="24"/>
          <w:lang w:val="sr-Cyrl-CS" w:eastAsia="en-GB"/>
        </w:rPr>
        <w:t>.</w:t>
      </w:r>
    </w:p>
    <w:p w14:paraId="15949836" w14:textId="502856A0" w:rsidR="0011311D" w:rsidRPr="0089613F" w:rsidRDefault="0011311D" w:rsidP="00D53F2F">
      <w:pPr>
        <w:widowControl w:val="0"/>
        <w:numPr>
          <w:ilvl w:val="0"/>
          <w:numId w:val="33"/>
        </w:numPr>
        <w:autoSpaceDE w:val="0"/>
        <w:autoSpaceDN w:val="0"/>
        <w:adjustRightInd w:val="0"/>
        <w:spacing w:before="0"/>
        <w:ind w:left="270" w:right="360" w:hanging="270"/>
        <w:contextualSpacing/>
        <w:rPr>
          <w:rFonts w:cs="Arial"/>
          <w:sz w:val="24"/>
          <w:szCs w:val="24"/>
          <w:lang w:val="sl-SI"/>
        </w:rPr>
      </w:pPr>
      <w:r w:rsidRPr="0089613F">
        <w:rPr>
          <w:rFonts w:cs="Arial"/>
          <w:sz w:val="24"/>
          <w:szCs w:val="24"/>
          <w:lang w:val="sl-SI"/>
        </w:rPr>
        <w:t>Ако</w:t>
      </w:r>
      <w:r w:rsidRPr="0089613F">
        <w:rPr>
          <w:rFonts w:cs="Arial"/>
          <w:sz w:val="24"/>
          <w:szCs w:val="24"/>
          <w:lang w:val="sr-Cyrl-RS"/>
        </w:rPr>
        <w:t xml:space="preserve"> се установи да</w:t>
      </w:r>
      <w:r w:rsidRPr="0089613F">
        <w:rPr>
          <w:rFonts w:cs="Arial"/>
          <w:sz w:val="24"/>
          <w:szCs w:val="24"/>
          <w:lang w:val="sl-SI"/>
        </w:rPr>
        <w:t xml:space="preserve"> </w:t>
      </w:r>
      <w:r w:rsidRPr="0089613F">
        <w:rPr>
          <w:rFonts w:cs="Arial"/>
          <w:sz w:val="24"/>
          <w:szCs w:val="24"/>
          <w:lang w:val="sr-Cyrl-RS"/>
        </w:rPr>
        <w:t xml:space="preserve">неки </w:t>
      </w:r>
      <w:r w:rsidRPr="0089613F">
        <w:rPr>
          <w:rFonts w:cs="Arial"/>
          <w:sz w:val="24"/>
          <w:szCs w:val="24"/>
          <w:lang w:val="sl-SI"/>
        </w:rPr>
        <w:t xml:space="preserve">део </w:t>
      </w:r>
      <w:r w:rsidRPr="0089613F">
        <w:rPr>
          <w:rFonts w:cs="Arial"/>
          <w:sz w:val="24"/>
          <w:szCs w:val="24"/>
          <w:lang w:val="sr-Cyrl-CS"/>
        </w:rPr>
        <w:t>испорученог предмета набавке</w:t>
      </w:r>
      <w:r w:rsidRPr="0089613F">
        <w:rPr>
          <w:rFonts w:cs="Arial"/>
          <w:sz w:val="24"/>
          <w:szCs w:val="24"/>
          <w:lang w:val="sl-SI"/>
        </w:rPr>
        <w:t xml:space="preserve"> није у складу са </w:t>
      </w:r>
      <w:r w:rsidRPr="0089613F">
        <w:rPr>
          <w:rFonts w:cs="Arial"/>
          <w:sz w:val="24"/>
          <w:szCs w:val="24"/>
          <w:lang w:val="sr-Cyrl-RS"/>
        </w:rPr>
        <w:t xml:space="preserve">пројектном документацијом и </w:t>
      </w:r>
      <w:r w:rsidRPr="0089613F">
        <w:rPr>
          <w:rFonts w:cs="Arial"/>
          <w:sz w:val="24"/>
          <w:szCs w:val="24"/>
          <w:lang w:val="sl-SI"/>
        </w:rPr>
        <w:t>захтевима</w:t>
      </w:r>
      <w:r w:rsidRPr="0089613F">
        <w:rPr>
          <w:rFonts w:cs="Arial"/>
          <w:sz w:val="24"/>
          <w:szCs w:val="24"/>
          <w:lang w:val="sr-Cyrl-RS"/>
        </w:rPr>
        <w:t xml:space="preserve"> из ове техничке спецификације</w:t>
      </w:r>
      <w:r w:rsidRPr="0089613F">
        <w:rPr>
          <w:rFonts w:cs="Arial"/>
          <w:sz w:val="24"/>
          <w:szCs w:val="24"/>
          <w:lang w:val="sl-SI"/>
        </w:rPr>
        <w:t xml:space="preserve">, наручилац може да одбије да изврши пријем </w:t>
      </w:r>
      <w:r w:rsidRPr="0089613F">
        <w:rPr>
          <w:rFonts w:cs="Arial"/>
          <w:sz w:val="24"/>
          <w:szCs w:val="24"/>
          <w:lang w:val="sr-Cyrl-CS"/>
        </w:rPr>
        <w:t>предмета набавке</w:t>
      </w:r>
      <w:r w:rsidRPr="0089613F">
        <w:rPr>
          <w:rFonts w:cs="Arial"/>
          <w:sz w:val="24"/>
          <w:szCs w:val="24"/>
          <w:lang w:val="sl-SI"/>
        </w:rPr>
        <w:t xml:space="preserve"> и </w:t>
      </w:r>
      <w:r w:rsidR="00EA23EB">
        <w:rPr>
          <w:rFonts w:cs="Arial"/>
          <w:sz w:val="24"/>
          <w:szCs w:val="24"/>
          <w:lang w:val="sr-Cyrl-CS"/>
        </w:rPr>
        <w:t>понуђач</w:t>
      </w:r>
      <w:r w:rsidRPr="0089613F">
        <w:rPr>
          <w:rFonts w:cs="Arial"/>
          <w:sz w:val="24"/>
          <w:szCs w:val="24"/>
          <w:lang w:val="sl-SI"/>
        </w:rPr>
        <w:t xml:space="preserve"> мора да замени такву </w:t>
      </w:r>
      <w:r w:rsidRPr="0089613F">
        <w:rPr>
          <w:rFonts w:cs="Arial"/>
          <w:sz w:val="24"/>
          <w:szCs w:val="24"/>
          <w:lang w:val="sr-Cyrl-CS"/>
        </w:rPr>
        <w:t>робу у циљу</w:t>
      </w:r>
      <w:r w:rsidRPr="0089613F">
        <w:rPr>
          <w:rFonts w:cs="Arial"/>
          <w:sz w:val="24"/>
          <w:szCs w:val="24"/>
          <w:lang w:val="sl-SI"/>
        </w:rPr>
        <w:t xml:space="preserve"> исп</w:t>
      </w:r>
      <w:r w:rsidRPr="0089613F">
        <w:rPr>
          <w:rFonts w:cs="Arial"/>
          <w:sz w:val="24"/>
          <w:szCs w:val="24"/>
          <w:lang w:val="sr-Cyrl-CS"/>
        </w:rPr>
        <w:t>уњавања</w:t>
      </w:r>
      <w:r w:rsidRPr="0089613F">
        <w:rPr>
          <w:rFonts w:cs="Arial"/>
          <w:sz w:val="24"/>
          <w:szCs w:val="24"/>
          <w:lang w:val="sl-SI"/>
        </w:rPr>
        <w:t xml:space="preserve"> захтев</w:t>
      </w:r>
      <w:r w:rsidRPr="0089613F">
        <w:rPr>
          <w:rFonts w:cs="Arial"/>
          <w:sz w:val="24"/>
          <w:szCs w:val="24"/>
          <w:lang w:val="sr-Cyrl-CS"/>
        </w:rPr>
        <w:t>а наручиоца</w:t>
      </w:r>
      <w:r w:rsidRPr="0089613F">
        <w:rPr>
          <w:rFonts w:cs="Arial"/>
          <w:sz w:val="24"/>
          <w:szCs w:val="24"/>
          <w:lang w:val="sl-SI"/>
        </w:rPr>
        <w:t>, без додатних трошкова по наручиоца.</w:t>
      </w:r>
      <w:r w:rsidR="00EA23EB">
        <w:rPr>
          <w:rFonts w:cs="Arial"/>
          <w:sz w:val="24"/>
          <w:szCs w:val="24"/>
          <w:lang w:val="sr-Cyrl-CS"/>
        </w:rPr>
        <w:t xml:space="preserve"> Понуђач</w:t>
      </w:r>
      <w:r w:rsidRPr="0089613F">
        <w:rPr>
          <w:rFonts w:cs="Arial"/>
          <w:sz w:val="24"/>
          <w:szCs w:val="24"/>
          <w:lang w:val="sr-Cyrl-CS"/>
        </w:rPr>
        <w:t xml:space="preserve"> </w:t>
      </w:r>
      <w:r w:rsidRPr="0089613F">
        <w:rPr>
          <w:rFonts w:cs="Arial"/>
          <w:sz w:val="24"/>
          <w:szCs w:val="24"/>
        </w:rPr>
        <w:t xml:space="preserve">сноси све трошкове </w:t>
      </w:r>
      <w:r w:rsidRPr="0089613F">
        <w:rPr>
          <w:rFonts w:cs="Arial"/>
          <w:sz w:val="24"/>
          <w:szCs w:val="24"/>
          <w:lang w:val="sr-Cyrl-CS"/>
        </w:rPr>
        <w:t>замене и нове испоруке.</w:t>
      </w:r>
    </w:p>
    <w:p w14:paraId="14A96CA5" w14:textId="77777777" w:rsidR="0011311D" w:rsidRPr="0089613F" w:rsidRDefault="0011311D" w:rsidP="00EA23EB">
      <w:pPr>
        <w:tabs>
          <w:tab w:val="left" w:pos="454"/>
          <w:tab w:val="num" w:pos="1197"/>
          <w:tab w:val="num" w:pos="1620"/>
          <w:tab w:val="left" w:pos="1800"/>
          <w:tab w:val="left" w:pos="2160"/>
        </w:tabs>
        <w:spacing w:before="0"/>
        <w:ind w:right="153"/>
        <w:contextualSpacing/>
        <w:rPr>
          <w:rFonts w:cs="Arial"/>
          <w:b/>
          <w:sz w:val="24"/>
          <w:szCs w:val="24"/>
          <w:lang w:val="sr-Cyrl-CS"/>
        </w:rPr>
      </w:pPr>
      <w:r w:rsidRPr="0089613F">
        <w:rPr>
          <w:rFonts w:cs="Arial"/>
          <w:b/>
          <w:sz w:val="24"/>
          <w:szCs w:val="24"/>
          <w:lang w:val="sr-Cyrl-CS"/>
        </w:rPr>
        <w:t>Понуђачеве одговорности су дефинисане и према следећем опису:</w:t>
      </w:r>
    </w:p>
    <w:p w14:paraId="42B9B63B" w14:textId="77777777" w:rsidR="0011311D" w:rsidRPr="0089613F" w:rsidRDefault="0011311D" w:rsidP="00EA23EB">
      <w:pPr>
        <w:tabs>
          <w:tab w:val="left" w:pos="454"/>
          <w:tab w:val="num" w:pos="1197"/>
          <w:tab w:val="num" w:pos="1620"/>
          <w:tab w:val="left" w:pos="1800"/>
          <w:tab w:val="left" w:pos="2160"/>
        </w:tabs>
        <w:spacing w:before="0"/>
        <w:ind w:right="153"/>
        <w:contextualSpacing/>
        <w:rPr>
          <w:rFonts w:cs="Arial"/>
          <w:sz w:val="24"/>
          <w:szCs w:val="24"/>
          <w:lang w:val="sr-Cyrl-CS"/>
        </w:rPr>
      </w:pPr>
      <w:r w:rsidRPr="0089613F">
        <w:rPr>
          <w:rFonts w:cs="Arial"/>
          <w:sz w:val="24"/>
          <w:szCs w:val="24"/>
          <w:lang w:val="sr-Cyrl-CS"/>
        </w:rPr>
        <w:t xml:space="preserve">Да пре почетка израде опреме и делова  </w:t>
      </w:r>
      <w:r w:rsidRPr="0089613F">
        <w:rPr>
          <w:rFonts w:cs="Arial"/>
          <w:bCs/>
          <w:color w:val="000000"/>
          <w:sz w:val="24"/>
          <w:szCs w:val="24"/>
          <w:lang w:val="sr-Cyrl-RS" w:eastAsia="en-GB"/>
        </w:rPr>
        <w:t>прегрејача 2, повезних цевовода MП1-MП2 и MP2-MP3, цевовода убризгавања</w:t>
      </w:r>
      <w:r w:rsidRPr="0089613F">
        <w:rPr>
          <w:rFonts w:cs="Arial"/>
          <w:strike/>
          <w:sz w:val="24"/>
          <w:szCs w:val="24"/>
          <w:lang w:val="sr-Cyrl-CS"/>
        </w:rPr>
        <w:t xml:space="preserve"> </w:t>
      </w:r>
      <w:r w:rsidRPr="0089613F">
        <w:rPr>
          <w:rFonts w:cs="Arial"/>
          <w:sz w:val="24"/>
          <w:szCs w:val="24"/>
          <w:lang w:val="sr-Cyrl-CS"/>
        </w:rPr>
        <w:t xml:space="preserve">изврши проверу Пројекта за извођење </w:t>
      </w:r>
      <w:r w:rsidRPr="0089613F">
        <w:rPr>
          <w:rFonts w:cs="Arial"/>
          <w:noProof/>
          <w:color w:val="000000"/>
          <w:sz w:val="24"/>
          <w:szCs w:val="24"/>
          <w:lang w:val="sr-Cyrl-RS" w:eastAsia="en-GB"/>
        </w:rPr>
        <w:t>адаптације</w:t>
      </w:r>
      <w:r w:rsidRPr="0089613F">
        <w:rPr>
          <w:rFonts w:cs="Arial"/>
          <w:noProof/>
          <w:color w:val="000000"/>
          <w:sz w:val="24"/>
          <w:szCs w:val="24"/>
          <w:lang w:val="sr-Latn-CS" w:eastAsia="en-GB"/>
        </w:rPr>
        <w:t xml:space="preserve"> </w:t>
      </w:r>
      <w:r w:rsidRPr="0089613F">
        <w:rPr>
          <w:rFonts w:cs="Arial"/>
          <w:bCs/>
          <w:color w:val="000000"/>
          <w:sz w:val="24"/>
          <w:szCs w:val="24"/>
          <w:lang w:val="sr-Cyrl-RS" w:eastAsia="en-GB"/>
        </w:rPr>
        <w:t xml:space="preserve">прегрејача 2, повезних цевовода MП1-MП2 и MP2-MP3, цевовода убризгавања, </w:t>
      </w:r>
      <w:r w:rsidRPr="0089613F">
        <w:rPr>
          <w:rFonts w:cs="Arial"/>
          <w:bCs/>
          <w:sz w:val="24"/>
          <w:szCs w:val="24"/>
          <w:lang w:val="sr-Cyrl-RS" w:eastAsia="en-GB"/>
        </w:rPr>
        <w:t>повезног цевовода сепаратор-стартна боца</w:t>
      </w:r>
      <w:r w:rsidRPr="0089613F">
        <w:rPr>
          <w:rFonts w:cs="Arial"/>
          <w:bCs/>
          <w:color w:val="000000"/>
          <w:sz w:val="24"/>
          <w:szCs w:val="24"/>
          <w:lang w:val="sr-Cyrl-RS" w:eastAsia="en-GB"/>
        </w:rPr>
        <w:t xml:space="preserve"> </w:t>
      </w:r>
      <w:r w:rsidRPr="0089613F">
        <w:rPr>
          <w:rFonts w:cs="Arial"/>
          <w:sz w:val="24"/>
          <w:szCs w:val="24"/>
          <w:lang w:val="sr-Cyrl-CS"/>
        </w:rPr>
        <w:t xml:space="preserve">блока 1- ТЕНТ Б“ </w:t>
      </w:r>
      <w:r w:rsidRPr="0089613F">
        <w:rPr>
          <w:rFonts w:cs="Arial"/>
          <w:bCs/>
          <w:color w:val="000000"/>
          <w:sz w:val="24"/>
          <w:szCs w:val="24"/>
          <w:lang w:val="sr-Cyrl-RS" w:eastAsia="en-GB"/>
        </w:rPr>
        <w:t>(у складу са Напоменом у тачки 1 страна 3 уводног дела техничке спецификације)</w:t>
      </w:r>
      <w:r w:rsidRPr="0089613F">
        <w:rPr>
          <w:rFonts w:cs="Arial"/>
          <w:sz w:val="24"/>
          <w:szCs w:val="24"/>
          <w:lang w:val="sr-Cyrl-CS"/>
        </w:rPr>
        <w:t>,  достављеног у склопу конкурсне документације.</w:t>
      </w:r>
    </w:p>
    <w:p w14:paraId="6990D4ED" w14:textId="77777777" w:rsidR="0011311D" w:rsidRPr="0089613F" w:rsidRDefault="0011311D" w:rsidP="00EA23EB">
      <w:pPr>
        <w:tabs>
          <w:tab w:val="left" w:pos="454"/>
          <w:tab w:val="num" w:pos="1197"/>
          <w:tab w:val="num" w:pos="1620"/>
          <w:tab w:val="left" w:pos="1800"/>
          <w:tab w:val="left" w:pos="2160"/>
        </w:tabs>
        <w:spacing w:before="0"/>
        <w:ind w:right="153"/>
        <w:contextualSpacing/>
        <w:rPr>
          <w:rFonts w:cs="Arial"/>
          <w:b/>
          <w:sz w:val="24"/>
          <w:szCs w:val="24"/>
          <w:lang w:val="sr-Cyrl-CS"/>
        </w:rPr>
      </w:pPr>
      <w:r w:rsidRPr="0089613F">
        <w:rPr>
          <w:rFonts w:cs="Arial"/>
          <w:b/>
          <w:sz w:val="24"/>
          <w:szCs w:val="24"/>
          <w:lang w:val="sr-Cyrl-CS"/>
        </w:rPr>
        <w:t>Израда и испорука:</w:t>
      </w:r>
    </w:p>
    <w:p w14:paraId="7445885F" w14:textId="77777777" w:rsidR="0011311D" w:rsidRPr="0089613F" w:rsidRDefault="0011311D" w:rsidP="00EA23EB">
      <w:pPr>
        <w:tabs>
          <w:tab w:val="left" w:pos="454"/>
          <w:tab w:val="num" w:pos="1197"/>
          <w:tab w:val="num" w:pos="1620"/>
          <w:tab w:val="left" w:pos="1800"/>
          <w:tab w:val="left" w:pos="2160"/>
        </w:tabs>
        <w:spacing w:before="0"/>
        <w:ind w:right="153"/>
        <w:contextualSpacing/>
        <w:rPr>
          <w:rFonts w:cs="Arial"/>
          <w:sz w:val="24"/>
          <w:szCs w:val="24"/>
          <w:lang w:val="sr-Cyrl-CS"/>
        </w:rPr>
      </w:pPr>
      <w:r w:rsidRPr="0089613F">
        <w:rPr>
          <w:rFonts w:cs="Arial"/>
          <w:sz w:val="24"/>
          <w:szCs w:val="24"/>
          <w:lang w:val="sr-Cyrl-CS"/>
        </w:rPr>
        <w:t xml:space="preserve">Комплетног </w:t>
      </w:r>
      <w:r w:rsidRPr="0089613F">
        <w:rPr>
          <w:rFonts w:cs="Arial"/>
          <w:bCs/>
          <w:color w:val="000000"/>
          <w:sz w:val="24"/>
          <w:szCs w:val="24"/>
          <w:lang w:val="sr-Cyrl-RS" w:eastAsia="en-GB"/>
        </w:rPr>
        <w:t>прегрејача 2, повезних цевовода MП1-MП2 и MP2 MP3, цевовода убризгавања</w:t>
      </w:r>
      <w:r w:rsidRPr="0089613F">
        <w:rPr>
          <w:rFonts w:cs="Arial"/>
          <w:strike/>
          <w:sz w:val="24"/>
          <w:szCs w:val="24"/>
          <w:lang w:val="sr-Cyrl-CS"/>
        </w:rPr>
        <w:t xml:space="preserve"> </w:t>
      </w:r>
      <w:r w:rsidRPr="0089613F">
        <w:rPr>
          <w:rFonts w:cs="Arial"/>
          <w:sz w:val="24"/>
          <w:szCs w:val="24"/>
          <w:lang w:val="sr-Cyrl-CS"/>
        </w:rPr>
        <w:t>са припадајућим опремом</w:t>
      </w:r>
      <w:r w:rsidRPr="0089613F">
        <w:rPr>
          <w:rFonts w:cs="Arial"/>
          <w:strike/>
          <w:sz w:val="24"/>
          <w:szCs w:val="24"/>
          <w:lang w:val="sr-Cyrl-CS"/>
        </w:rPr>
        <w:t>,</w:t>
      </w:r>
      <w:r w:rsidRPr="0089613F">
        <w:rPr>
          <w:rFonts w:cs="Arial"/>
          <w:sz w:val="24"/>
          <w:szCs w:val="24"/>
          <w:lang w:val="sr-Cyrl-CS"/>
        </w:rPr>
        <w:t xml:space="preserve"> а у складу са границама датим у Пројекту за извођење </w:t>
      </w:r>
      <w:r w:rsidRPr="0089613F">
        <w:rPr>
          <w:rFonts w:cs="Arial"/>
          <w:noProof/>
          <w:color w:val="000000"/>
          <w:sz w:val="24"/>
          <w:szCs w:val="24"/>
          <w:lang w:val="sr-Cyrl-RS" w:eastAsia="en-GB"/>
        </w:rPr>
        <w:t>адаптације</w:t>
      </w:r>
      <w:r w:rsidRPr="0089613F">
        <w:rPr>
          <w:rFonts w:cs="Arial"/>
          <w:noProof/>
          <w:color w:val="000000"/>
          <w:sz w:val="24"/>
          <w:szCs w:val="24"/>
          <w:lang w:val="sr-Latn-CS" w:eastAsia="en-GB"/>
        </w:rPr>
        <w:t xml:space="preserve"> </w:t>
      </w:r>
      <w:r w:rsidRPr="0089613F">
        <w:rPr>
          <w:rFonts w:cs="Arial"/>
          <w:bCs/>
          <w:color w:val="000000"/>
          <w:sz w:val="24"/>
          <w:szCs w:val="24"/>
          <w:lang w:val="sr-Cyrl-RS" w:eastAsia="en-GB"/>
        </w:rPr>
        <w:t xml:space="preserve">прегрејача 2, повезних цевовода MП1-MП2 и MP2-MP3, цевовода убризгавања, </w:t>
      </w:r>
      <w:r w:rsidRPr="0089613F">
        <w:rPr>
          <w:rFonts w:cs="Arial"/>
          <w:bCs/>
          <w:sz w:val="24"/>
          <w:szCs w:val="24"/>
          <w:lang w:val="sr-Cyrl-RS" w:eastAsia="en-GB"/>
        </w:rPr>
        <w:t>повезног цевовода сепаратор-стартна боца</w:t>
      </w:r>
      <w:r w:rsidRPr="0089613F">
        <w:rPr>
          <w:rFonts w:cs="Arial"/>
          <w:bCs/>
          <w:color w:val="000000"/>
          <w:sz w:val="24"/>
          <w:szCs w:val="24"/>
          <w:lang w:val="sr-Cyrl-RS" w:eastAsia="en-GB"/>
        </w:rPr>
        <w:t xml:space="preserve"> </w:t>
      </w:r>
      <w:r w:rsidRPr="0089613F">
        <w:rPr>
          <w:rFonts w:cs="Arial"/>
          <w:sz w:val="24"/>
          <w:szCs w:val="24"/>
          <w:lang w:val="sr-Cyrl-CS"/>
        </w:rPr>
        <w:t xml:space="preserve">блока 1-ТЕНТ Б </w:t>
      </w:r>
      <w:r w:rsidRPr="0089613F">
        <w:rPr>
          <w:rFonts w:cs="Arial"/>
          <w:bCs/>
          <w:color w:val="000000"/>
          <w:sz w:val="24"/>
          <w:szCs w:val="24"/>
          <w:lang w:val="sr-Cyrl-RS" w:eastAsia="en-GB"/>
        </w:rPr>
        <w:t>(у складу са Напоменом у тачки 1 страна 3 уводног дела техничке спецификације)</w:t>
      </w:r>
      <w:r w:rsidRPr="0089613F">
        <w:rPr>
          <w:rFonts w:cs="Arial"/>
          <w:bCs/>
          <w:color w:val="000000"/>
          <w:sz w:val="24"/>
          <w:szCs w:val="24"/>
          <w:lang w:val="sr-Latn-RS" w:eastAsia="en-GB"/>
        </w:rPr>
        <w:t xml:space="preserve"> </w:t>
      </w:r>
      <w:r w:rsidRPr="0089613F">
        <w:rPr>
          <w:rFonts w:cs="Arial"/>
          <w:bCs/>
          <w:color w:val="000000"/>
          <w:sz w:val="24"/>
          <w:szCs w:val="24"/>
          <w:lang w:val="sr-Cyrl-RS" w:eastAsia="en-GB"/>
        </w:rPr>
        <w:t>и то</w:t>
      </w:r>
      <w:r w:rsidRPr="0089613F">
        <w:rPr>
          <w:rFonts w:cs="Arial"/>
          <w:sz w:val="24"/>
          <w:szCs w:val="24"/>
          <w:lang w:val="sr-Cyrl-CS"/>
        </w:rPr>
        <w:t>:</w:t>
      </w:r>
    </w:p>
    <w:p w14:paraId="2A8DA384" w14:textId="77777777" w:rsidR="0011311D" w:rsidRPr="0089613F" w:rsidRDefault="0011311D" w:rsidP="00D53F2F">
      <w:pPr>
        <w:widowControl w:val="0"/>
        <w:numPr>
          <w:ilvl w:val="0"/>
          <w:numId w:val="36"/>
        </w:numPr>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Прегрејач 2  (цевни елементи прегрејача 2, са овесним цевима прегрејача 2, анти абразивним заштитама (кутијасте и полуцевне заштите са припадајућим  везивним елементима), као и осталим </w:t>
      </w:r>
      <w:r w:rsidRPr="0089613F">
        <w:rPr>
          <w:rFonts w:cs="Arial"/>
          <w:sz w:val="24"/>
          <w:szCs w:val="24"/>
          <w:lang w:val="sr-Cyrl-RS"/>
        </w:rPr>
        <w:t xml:space="preserve">припадајућим </w:t>
      </w:r>
      <w:r w:rsidRPr="0089613F">
        <w:rPr>
          <w:rFonts w:cs="Arial"/>
          <w:sz w:val="24"/>
          <w:szCs w:val="24"/>
          <w:lang w:val="sr-Cyrl-CS"/>
        </w:rPr>
        <w:t>деловима  и опремом, који су у пројектно техничко документацији и прорачунима предвиђени за уградњу.</w:t>
      </w:r>
    </w:p>
    <w:p w14:paraId="16C6D44D" w14:textId="77777777" w:rsidR="0011311D" w:rsidRPr="0089613F" w:rsidRDefault="0011311D" w:rsidP="00D53F2F">
      <w:pPr>
        <w:widowControl w:val="0"/>
        <w:numPr>
          <w:ilvl w:val="0"/>
          <w:numId w:val="36"/>
        </w:numPr>
        <w:autoSpaceDE w:val="0"/>
        <w:autoSpaceDN w:val="0"/>
        <w:adjustRightInd w:val="0"/>
        <w:spacing w:before="0"/>
        <w:contextualSpacing/>
        <w:rPr>
          <w:rFonts w:cs="Arial"/>
          <w:sz w:val="24"/>
          <w:szCs w:val="24"/>
          <w:lang w:val="sr-Cyrl-CS"/>
        </w:rPr>
      </w:pPr>
      <w:r w:rsidRPr="0089613F">
        <w:rPr>
          <w:rFonts w:cs="Arial"/>
          <w:sz w:val="24"/>
          <w:szCs w:val="24"/>
          <w:lang w:val="sr-Cyrl-CS"/>
        </w:rPr>
        <w:t>Повезни цевовод МП1-МП2 и МП2-МП3, са припадајућим овешењима</w:t>
      </w:r>
      <w:r w:rsidRPr="0089613F">
        <w:rPr>
          <w:rFonts w:cs="Arial"/>
          <w:sz w:val="24"/>
          <w:szCs w:val="24"/>
        </w:rPr>
        <w:t>.</w:t>
      </w:r>
      <w:r w:rsidRPr="0089613F">
        <w:rPr>
          <w:rFonts w:cs="Arial"/>
          <w:sz w:val="24"/>
          <w:szCs w:val="24"/>
          <w:lang w:val="sr-Cyrl-CS"/>
        </w:rPr>
        <w:t xml:space="preserve"> Предвидети све неопходне прелазне комаде и фазонске комаде за комплетну везу цевовода старо-ново, као и све елементе за уклапање са постојећом опремом и челичном конструкцијом, као и остале делове  и опрему који су током реконструкције у пројектно техничко документацији и прорачунима предвиђени за уградњу, односно израдити и испоручити друге делове и опрему која је неопходна, а уколико се прорачунима покаже да је неопходно извршити </w:t>
      </w:r>
      <w:r w:rsidRPr="0089613F">
        <w:rPr>
          <w:rFonts w:cs="Arial"/>
          <w:sz w:val="24"/>
          <w:szCs w:val="24"/>
          <w:lang w:val="sr-Cyrl-CS"/>
        </w:rPr>
        <w:lastRenderedPageBreak/>
        <w:t>побољшање и доградњу и евентуално замену постојеће опреме наручиоца.</w:t>
      </w:r>
    </w:p>
    <w:p w14:paraId="64CB3D2D" w14:textId="77777777" w:rsidR="0011311D" w:rsidRPr="0089613F" w:rsidRDefault="0011311D" w:rsidP="00D53F2F">
      <w:pPr>
        <w:widowControl w:val="0"/>
        <w:numPr>
          <w:ilvl w:val="0"/>
          <w:numId w:val="36"/>
        </w:numPr>
        <w:autoSpaceDE w:val="0"/>
        <w:autoSpaceDN w:val="0"/>
        <w:adjustRightInd w:val="0"/>
        <w:spacing w:before="0"/>
        <w:contextualSpacing/>
        <w:rPr>
          <w:rFonts w:cs="Arial"/>
          <w:sz w:val="24"/>
          <w:szCs w:val="24"/>
          <w:lang w:val="sr-Cyrl-CS"/>
        </w:rPr>
      </w:pPr>
      <w:r w:rsidRPr="0089613F">
        <w:rPr>
          <w:rFonts w:cs="Arial"/>
          <w:sz w:val="24"/>
          <w:szCs w:val="24"/>
          <w:lang w:val="sr-Cyrl-CS"/>
        </w:rPr>
        <w:t>Цевоводи убризгавања</w:t>
      </w:r>
      <w:r w:rsidRPr="0089613F">
        <w:rPr>
          <w:rFonts w:cs="Arial"/>
          <w:sz w:val="24"/>
          <w:szCs w:val="24"/>
          <w:lang w:val="sr-Cyrl-RS"/>
        </w:rPr>
        <w:t xml:space="preserve"> високог притиска и цевоводи убризгавања у међупрегрејање, са припадајућим системом ослањања и овешењима. </w:t>
      </w:r>
      <w:r w:rsidRPr="0089613F">
        <w:rPr>
          <w:rFonts w:cs="Arial"/>
          <w:sz w:val="24"/>
          <w:szCs w:val="24"/>
          <w:lang w:val="sr-Cyrl-CS"/>
        </w:rPr>
        <w:t>Предвидети све неопходне прелазне комаде и фазонске комаде за комплетну везу цевовода старо-ново, као и све елементе за уклапање са постојећом опремом и челичном конструкцијом, као и остале делове  и опрему који су током реконструкције у пројектно техничко документацији и прорачунима предвиђени за уградњу, односно израдити и испоручити друге делове и опрему која је неопходна, а уколико се прорачунима покаже да је неопходно извршити побољшање и доградњу и евентуално замену постојеће опреме наручиоца.</w:t>
      </w:r>
    </w:p>
    <w:p w14:paraId="63F6D1D2" w14:textId="248D6385" w:rsidR="0011311D" w:rsidRPr="0089613F" w:rsidRDefault="0011311D" w:rsidP="00D53F2F">
      <w:pPr>
        <w:widowControl w:val="0"/>
        <w:numPr>
          <w:ilvl w:val="0"/>
          <w:numId w:val="36"/>
        </w:numPr>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Свих неопходних прелазних комада и фазонских комада и других елемената за комплетну везу цевовода старо-ново, као и свих делова за уклапање са постојећом опремом и челичном конструкцијом, а у складу са границама датим у Пројекту за извођење </w:t>
      </w:r>
      <w:r w:rsidRPr="0089613F">
        <w:rPr>
          <w:rFonts w:cs="Arial"/>
          <w:noProof/>
          <w:color w:val="000000"/>
          <w:sz w:val="24"/>
          <w:szCs w:val="24"/>
          <w:lang w:val="sr-Cyrl-RS"/>
        </w:rPr>
        <w:t>адаптације</w:t>
      </w:r>
      <w:r w:rsidRPr="0089613F">
        <w:rPr>
          <w:rFonts w:cs="Arial"/>
          <w:noProof/>
          <w:color w:val="000000"/>
          <w:sz w:val="24"/>
          <w:szCs w:val="24"/>
          <w:lang w:val="sr-Latn-CS"/>
        </w:rPr>
        <w:t xml:space="preserve"> </w:t>
      </w:r>
      <w:r w:rsidRPr="0089613F">
        <w:rPr>
          <w:rFonts w:cs="Arial"/>
          <w:bCs/>
          <w:color w:val="000000"/>
          <w:sz w:val="24"/>
          <w:szCs w:val="24"/>
          <w:lang w:val="sr-Cyrl-RS"/>
        </w:rPr>
        <w:t>прегрејача 2, повезних цевовода MП1-MП2 и MP2-MP3, цевовода убризгавања, повезног цевовода сепаратор-стартна боца блока 1 – ТЕНТ Б (у складу са Напоменом у тачки 1 страна 4 уводног дела техничке спецификације).</w:t>
      </w:r>
      <w:r w:rsidRPr="0089613F">
        <w:rPr>
          <w:rFonts w:cs="Arial"/>
          <w:sz w:val="24"/>
          <w:szCs w:val="24"/>
          <w:lang w:val="sr-Cyrl-CS"/>
        </w:rPr>
        <w:t xml:space="preserve"> Остала опрема и делови, у складу са границама датим у Пројекту за извођење </w:t>
      </w:r>
      <w:r w:rsidRPr="0089613F">
        <w:rPr>
          <w:rFonts w:cs="Arial"/>
          <w:noProof/>
          <w:color w:val="000000"/>
          <w:sz w:val="24"/>
          <w:szCs w:val="24"/>
          <w:lang w:val="sr-Cyrl-RS"/>
        </w:rPr>
        <w:t>адаптације</w:t>
      </w:r>
      <w:r w:rsidRPr="0089613F">
        <w:rPr>
          <w:rFonts w:cs="Arial"/>
          <w:noProof/>
          <w:color w:val="000000"/>
          <w:sz w:val="24"/>
          <w:szCs w:val="24"/>
          <w:lang w:val="sr-Latn-CS"/>
        </w:rPr>
        <w:t xml:space="preserve"> </w:t>
      </w:r>
      <w:r w:rsidRPr="0089613F">
        <w:rPr>
          <w:rFonts w:cs="Arial"/>
          <w:bCs/>
          <w:color w:val="000000"/>
          <w:sz w:val="24"/>
          <w:szCs w:val="24"/>
          <w:lang w:val="sr-Cyrl-RS"/>
        </w:rPr>
        <w:t>прегрејача 2, повезних цевовода MП1-MП2 и MP2-MP3, цевовода убризгавања, повезног цевовода сепаратор-стартна боца блока 1–ТЕНТ Б (у складу са Напоменом у тачки 1 страна 3 уводног дела техничке спецификације)</w:t>
      </w:r>
      <w:r w:rsidR="00956C3C">
        <w:rPr>
          <w:rFonts w:cs="Arial"/>
          <w:sz w:val="24"/>
          <w:szCs w:val="24"/>
          <w:lang w:val="sr-Cyrl-CS"/>
        </w:rPr>
        <w:t>, које је пројектно</w:t>
      </w:r>
      <w:r w:rsidRPr="0089613F">
        <w:rPr>
          <w:rFonts w:cs="Arial"/>
          <w:sz w:val="24"/>
          <w:szCs w:val="24"/>
          <w:lang w:val="sr-Cyrl-CS"/>
        </w:rPr>
        <w:t>техничком документацијом и прорачунима пројектант предвидео за уградњу.</w:t>
      </w:r>
    </w:p>
    <w:p w14:paraId="0EDC4367" w14:textId="77777777" w:rsidR="0011311D" w:rsidRPr="0089613F" w:rsidRDefault="0011311D" w:rsidP="00D53F2F">
      <w:pPr>
        <w:widowControl w:val="0"/>
        <w:numPr>
          <w:ilvl w:val="0"/>
          <w:numId w:val="36"/>
        </w:numPr>
        <w:autoSpaceDE w:val="0"/>
        <w:autoSpaceDN w:val="0"/>
        <w:adjustRightInd w:val="0"/>
        <w:spacing w:before="0"/>
        <w:contextualSpacing/>
        <w:rPr>
          <w:rFonts w:cs="Arial"/>
          <w:sz w:val="24"/>
          <w:szCs w:val="24"/>
          <w:lang w:val="sr-Cyrl-CS"/>
        </w:rPr>
      </w:pPr>
      <w:r w:rsidRPr="0089613F">
        <w:rPr>
          <w:rFonts w:cs="Arial"/>
          <w:b/>
          <w:sz w:val="24"/>
          <w:szCs w:val="24"/>
          <w:lang w:val="sr-Cyrl-CS"/>
        </w:rPr>
        <w:t>Остале опреме и делова:</w:t>
      </w:r>
    </w:p>
    <w:p w14:paraId="33127F4A" w14:textId="77777777" w:rsidR="0011311D" w:rsidRPr="0089613F" w:rsidRDefault="0011311D" w:rsidP="00D53F2F">
      <w:pPr>
        <w:widowControl w:val="0"/>
        <w:numPr>
          <w:ilvl w:val="1"/>
          <w:numId w:val="37"/>
        </w:numPr>
        <w:tabs>
          <w:tab w:val="left" w:pos="454"/>
          <w:tab w:val="num" w:pos="1620"/>
          <w:tab w:val="left" w:pos="1800"/>
          <w:tab w:val="left" w:pos="2160"/>
        </w:tabs>
        <w:autoSpaceDE w:val="0"/>
        <w:autoSpaceDN w:val="0"/>
        <w:adjustRightInd w:val="0"/>
        <w:spacing w:before="0"/>
        <w:ind w:right="153"/>
        <w:contextualSpacing/>
        <w:rPr>
          <w:rFonts w:cs="Arial"/>
          <w:sz w:val="24"/>
          <w:szCs w:val="24"/>
          <w:lang w:val="sr-Cyrl-CS"/>
        </w:rPr>
      </w:pPr>
      <w:r w:rsidRPr="0089613F">
        <w:rPr>
          <w:rFonts w:cs="Arial"/>
          <w:sz w:val="24"/>
          <w:szCs w:val="24"/>
          <w:lang w:val="sr-Cyrl-CS"/>
        </w:rPr>
        <w:t>Нултих узорака,</w:t>
      </w:r>
    </w:p>
    <w:p w14:paraId="67AA0E8D" w14:textId="77777777" w:rsidR="0011311D" w:rsidRPr="0089613F" w:rsidRDefault="0011311D" w:rsidP="00D53F2F">
      <w:pPr>
        <w:widowControl w:val="0"/>
        <w:numPr>
          <w:ilvl w:val="1"/>
          <w:numId w:val="37"/>
        </w:numPr>
        <w:tabs>
          <w:tab w:val="left" w:pos="454"/>
          <w:tab w:val="num" w:pos="1620"/>
          <w:tab w:val="left" w:pos="1800"/>
          <w:tab w:val="left" w:pos="2160"/>
        </w:tabs>
        <w:autoSpaceDE w:val="0"/>
        <w:autoSpaceDN w:val="0"/>
        <w:adjustRightInd w:val="0"/>
        <w:spacing w:before="0"/>
        <w:ind w:right="153"/>
        <w:contextualSpacing/>
        <w:rPr>
          <w:rFonts w:cs="Arial"/>
          <w:sz w:val="24"/>
          <w:szCs w:val="24"/>
          <w:lang w:val="sr-Cyrl-CS"/>
        </w:rPr>
      </w:pPr>
      <w:r w:rsidRPr="0089613F">
        <w:rPr>
          <w:rFonts w:cs="Arial"/>
          <w:sz w:val="24"/>
          <w:szCs w:val="24"/>
          <w:lang w:val="sr-Cyrl-CS"/>
        </w:rPr>
        <w:t>Материјала за извођење проба заваривача на монтажи.</w:t>
      </w:r>
    </w:p>
    <w:p w14:paraId="01FD1ACE" w14:textId="77777777" w:rsidR="0011311D" w:rsidRPr="0089613F" w:rsidRDefault="0011311D" w:rsidP="00D53F2F">
      <w:pPr>
        <w:widowControl w:val="0"/>
        <w:numPr>
          <w:ilvl w:val="1"/>
          <w:numId w:val="37"/>
        </w:numPr>
        <w:tabs>
          <w:tab w:val="left" w:pos="454"/>
          <w:tab w:val="num" w:pos="1620"/>
          <w:tab w:val="left" w:pos="1800"/>
          <w:tab w:val="left" w:pos="2160"/>
        </w:tabs>
        <w:autoSpaceDE w:val="0"/>
        <w:autoSpaceDN w:val="0"/>
        <w:adjustRightInd w:val="0"/>
        <w:spacing w:before="0"/>
        <w:ind w:right="153"/>
        <w:contextualSpacing/>
        <w:rPr>
          <w:rFonts w:cs="Arial"/>
          <w:sz w:val="24"/>
          <w:szCs w:val="24"/>
          <w:lang w:val="sr-Cyrl-CS"/>
        </w:rPr>
      </w:pPr>
      <w:r w:rsidRPr="0089613F">
        <w:rPr>
          <w:rFonts w:cs="Arial"/>
          <w:sz w:val="24"/>
          <w:szCs w:val="24"/>
          <w:lang w:val="sr-Cyrl-CS"/>
        </w:rPr>
        <w:t>Резервних елемената и опреме,</w:t>
      </w:r>
    </w:p>
    <w:p w14:paraId="65FA13AC" w14:textId="1446ED57" w:rsidR="0011311D" w:rsidRPr="0089613F" w:rsidRDefault="0011311D" w:rsidP="00D53F2F">
      <w:pPr>
        <w:widowControl w:val="0"/>
        <w:numPr>
          <w:ilvl w:val="0"/>
          <w:numId w:val="36"/>
        </w:numPr>
        <w:tabs>
          <w:tab w:val="left" w:pos="454"/>
          <w:tab w:val="num" w:pos="1620"/>
          <w:tab w:val="left" w:pos="1800"/>
          <w:tab w:val="left" w:pos="2160"/>
        </w:tabs>
        <w:autoSpaceDE w:val="0"/>
        <w:autoSpaceDN w:val="0"/>
        <w:adjustRightInd w:val="0"/>
        <w:spacing w:before="0"/>
        <w:ind w:right="153"/>
        <w:contextualSpacing/>
        <w:rPr>
          <w:rFonts w:cs="Arial"/>
          <w:sz w:val="24"/>
          <w:szCs w:val="24"/>
          <w:lang w:val="sr-Cyrl-CS"/>
        </w:rPr>
      </w:pPr>
      <w:r w:rsidRPr="0089613F">
        <w:rPr>
          <w:rFonts w:cs="Arial"/>
          <w:sz w:val="24"/>
          <w:szCs w:val="24"/>
          <w:lang w:val="sr-Cyrl-CS"/>
        </w:rPr>
        <w:t>Понуђач је у складу са у</w:t>
      </w:r>
      <w:r w:rsidR="00EA23EB">
        <w:rPr>
          <w:rFonts w:cs="Arial"/>
          <w:sz w:val="24"/>
          <w:szCs w:val="24"/>
          <w:lang w:val="sr-Cyrl-CS"/>
        </w:rPr>
        <w:t>говором и дефинисаним роковима,</w:t>
      </w:r>
      <w:r w:rsidRPr="0089613F">
        <w:rPr>
          <w:rFonts w:cs="Arial"/>
          <w:sz w:val="24"/>
          <w:szCs w:val="24"/>
          <w:lang w:val="sr-Cyrl-CS"/>
        </w:rPr>
        <w:t xml:space="preserve"> пројектном техничком документацијом и захтевима наручиоца одговоран за обављање следећих активности:</w:t>
      </w:r>
    </w:p>
    <w:p w14:paraId="45D1883A" w14:textId="77777777" w:rsidR="0011311D" w:rsidRPr="0089613F" w:rsidRDefault="0011311D" w:rsidP="00D53F2F">
      <w:pPr>
        <w:widowControl w:val="0"/>
        <w:numPr>
          <w:ilvl w:val="1"/>
          <w:numId w:val="37"/>
        </w:numPr>
        <w:tabs>
          <w:tab w:val="left" w:pos="454"/>
          <w:tab w:val="left" w:pos="1418"/>
          <w:tab w:val="left" w:pos="2160"/>
        </w:tabs>
        <w:autoSpaceDE w:val="0"/>
        <w:autoSpaceDN w:val="0"/>
        <w:adjustRightInd w:val="0"/>
        <w:spacing w:before="0"/>
        <w:ind w:right="153"/>
        <w:contextualSpacing/>
        <w:rPr>
          <w:rFonts w:cs="Arial"/>
          <w:sz w:val="24"/>
          <w:szCs w:val="24"/>
          <w:lang w:val="sr-Cyrl-RS"/>
        </w:rPr>
      </w:pPr>
      <w:r w:rsidRPr="0089613F">
        <w:rPr>
          <w:rFonts w:cs="Arial"/>
          <w:sz w:val="24"/>
          <w:szCs w:val="24"/>
          <w:lang w:val="sr-Cyrl-CS"/>
        </w:rPr>
        <w:t xml:space="preserve"> Израду и достављање извештаја о прегледу пројектне документације којим су обухваћене и све евентуалне измене у пројектној документацији (прорачуни, цртежи, детаљи, </w:t>
      </w:r>
      <w:r w:rsidRPr="0089613F">
        <w:rPr>
          <w:rFonts w:cs="Arial"/>
          <w:sz w:val="24"/>
          <w:szCs w:val="24"/>
          <w:lang w:val="sr-Latn-RS"/>
        </w:rPr>
        <w:t xml:space="preserve">WPS </w:t>
      </w:r>
      <w:r w:rsidRPr="0089613F">
        <w:rPr>
          <w:rFonts w:cs="Arial"/>
          <w:sz w:val="24"/>
          <w:szCs w:val="24"/>
          <w:lang w:val="sr-Cyrl-RS"/>
        </w:rPr>
        <w:t>и др.).</w:t>
      </w:r>
    </w:p>
    <w:p w14:paraId="1263E247" w14:textId="77777777" w:rsidR="0011311D" w:rsidRPr="0089613F" w:rsidRDefault="0011311D" w:rsidP="00D53F2F">
      <w:pPr>
        <w:widowControl w:val="0"/>
        <w:numPr>
          <w:ilvl w:val="1"/>
          <w:numId w:val="37"/>
        </w:numPr>
        <w:tabs>
          <w:tab w:val="left" w:pos="454"/>
          <w:tab w:val="left" w:pos="1418"/>
          <w:tab w:val="left" w:pos="2160"/>
        </w:tabs>
        <w:autoSpaceDE w:val="0"/>
        <w:autoSpaceDN w:val="0"/>
        <w:adjustRightInd w:val="0"/>
        <w:spacing w:before="0"/>
        <w:ind w:right="153"/>
        <w:contextualSpacing/>
        <w:rPr>
          <w:rFonts w:cs="Arial"/>
          <w:sz w:val="24"/>
          <w:szCs w:val="24"/>
          <w:lang w:val="sr-Cyrl-RS"/>
        </w:rPr>
      </w:pPr>
      <w:r w:rsidRPr="0089613F">
        <w:rPr>
          <w:rFonts w:eastAsia="Calibri" w:cs="Arial"/>
          <w:color w:val="000000"/>
          <w:kern w:val="1"/>
          <w:sz w:val="24"/>
          <w:szCs w:val="24"/>
          <w:lang w:val="sr-Cyrl-RS" w:eastAsia="ar-SA"/>
        </w:rPr>
        <w:t>Активности прегледа, мерења, контроле и подешавање овешења (у хладном и топлом стању) повезних цевовода и друге опреме,</w:t>
      </w:r>
    </w:p>
    <w:p w14:paraId="1CEC8307" w14:textId="77777777" w:rsidR="0011311D" w:rsidRPr="0089613F" w:rsidRDefault="0011311D" w:rsidP="00D53F2F">
      <w:pPr>
        <w:widowControl w:val="0"/>
        <w:numPr>
          <w:ilvl w:val="1"/>
          <w:numId w:val="37"/>
        </w:numPr>
        <w:tabs>
          <w:tab w:val="left" w:pos="454"/>
          <w:tab w:val="left" w:pos="1418"/>
          <w:tab w:val="left" w:pos="2160"/>
        </w:tabs>
        <w:autoSpaceDE w:val="0"/>
        <w:autoSpaceDN w:val="0"/>
        <w:adjustRightInd w:val="0"/>
        <w:spacing w:before="0"/>
        <w:ind w:right="153"/>
        <w:contextualSpacing/>
        <w:rPr>
          <w:rFonts w:cs="Arial"/>
          <w:sz w:val="24"/>
          <w:szCs w:val="24"/>
          <w:lang w:val="sr-Cyrl-RS"/>
        </w:rPr>
      </w:pPr>
      <w:r w:rsidRPr="0089613F">
        <w:rPr>
          <w:rFonts w:cs="Arial"/>
          <w:color w:val="000000"/>
          <w:kern w:val="1"/>
          <w:sz w:val="24"/>
          <w:szCs w:val="24"/>
          <w:lang w:val="sr-Cyrl-CS" w:eastAsia="ar-SA"/>
        </w:rPr>
        <w:t>Надзор током преузимања и пуштања у рад уређаја и опреме која је уграђена,</w:t>
      </w:r>
    </w:p>
    <w:p w14:paraId="386B7717" w14:textId="77777777" w:rsidR="0011311D" w:rsidRPr="0089613F" w:rsidRDefault="0011311D" w:rsidP="00D53F2F">
      <w:pPr>
        <w:widowControl w:val="0"/>
        <w:numPr>
          <w:ilvl w:val="1"/>
          <w:numId w:val="37"/>
        </w:numPr>
        <w:tabs>
          <w:tab w:val="left" w:pos="454"/>
          <w:tab w:val="left" w:pos="1418"/>
          <w:tab w:val="left" w:pos="2160"/>
        </w:tabs>
        <w:autoSpaceDE w:val="0"/>
        <w:autoSpaceDN w:val="0"/>
        <w:adjustRightInd w:val="0"/>
        <w:spacing w:before="0"/>
        <w:ind w:right="153"/>
        <w:contextualSpacing/>
        <w:rPr>
          <w:rFonts w:cs="Arial"/>
          <w:sz w:val="24"/>
          <w:szCs w:val="24"/>
          <w:lang w:val="sr-Cyrl-RS"/>
        </w:rPr>
      </w:pPr>
      <w:r w:rsidRPr="0089613F">
        <w:rPr>
          <w:rFonts w:cs="Arial"/>
          <w:color w:val="000000"/>
          <w:kern w:val="1"/>
          <w:sz w:val="24"/>
          <w:szCs w:val="24"/>
          <w:lang w:val="sr-Cyrl-CS" w:eastAsia="ar-SA"/>
        </w:rPr>
        <w:t>Израду и достављање извешатаја о обављеним мерењима и подешавањима овешења (у хладном и топлом стању),</w:t>
      </w:r>
    </w:p>
    <w:p w14:paraId="0DC47524" w14:textId="77777777" w:rsidR="0011311D" w:rsidRPr="0089613F" w:rsidRDefault="0011311D" w:rsidP="00D53F2F">
      <w:pPr>
        <w:widowControl w:val="0"/>
        <w:numPr>
          <w:ilvl w:val="1"/>
          <w:numId w:val="37"/>
        </w:numPr>
        <w:tabs>
          <w:tab w:val="left" w:pos="454"/>
          <w:tab w:val="left" w:pos="1418"/>
          <w:tab w:val="left" w:pos="2160"/>
        </w:tabs>
        <w:autoSpaceDE w:val="0"/>
        <w:autoSpaceDN w:val="0"/>
        <w:adjustRightInd w:val="0"/>
        <w:spacing w:before="0"/>
        <w:ind w:right="153"/>
        <w:contextualSpacing/>
        <w:rPr>
          <w:rFonts w:cs="Arial"/>
          <w:sz w:val="24"/>
          <w:szCs w:val="24"/>
          <w:lang w:val="sr-Cyrl-RS"/>
        </w:rPr>
      </w:pPr>
      <w:r w:rsidRPr="0089613F">
        <w:rPr>
          <w:rFonts w:cs="Arial"/>
          <w:sz w:val="24"/>
          <w:szCs w:val="24"/>
          <w:lang w:val="sr-Cyrl-RS" w:eastAsia="en-GB"/>
        </w:rPr>
        <w:t xml:space="preserve">Израду и достављање одговарајуће атестно техничке документације, </w:t>
      </w:r>
    </w:p>
    <w:p w14:paraId="44CE9A01" w14:textId="77777777" w:rsidR="0011311D" w:rsidRPr="00531100" w:rsidRDefault="0011311D" w:rsidP="00EA23EB">
      <w:pPr>
        <w:tabs>
          <w:tab w:val="left" w:pos="454"/>
          <w:tab w:val="num" w:pos="1197"/>
          <w:tab w:val="num" w:pos="1620"/>
          <w:tab w:val="left" w:pos="1800"/>
          <w:tab w:val="left" w:pos="2160"/>
        </w:tabs>
        <w:spacing w:before="0"/>
        <w:ind w:left="90" w:right="153"/>
        <w:contextualSpacing/>
        <w:rPr>
          <w:rFonts w:cs="Arial"/>
          <w:sz w:val="24"/>
          <w:szCs w:val="24"/>
          <w:lang w:val="sr-Cyrl-CS"/>
        </w:rPr>
      </w:pPr>
      <w:r w:rsidRPr="0089613F">
        <w:rPr>
          <w:rFonts w:cs="Arial"/>
          <w:sz w:val="24"/>
          <w:szCs w:val="24"/>
          <w:lang w:val="sr-Latn-RS"/>
        </w:rPr>
        <w:t xml:space="preserve">e) </w:t>
      </w:r>
      <w:r w:rsidRPr="00531100">
        <w:rPr>
          <w:rFonts w:cs="Arial"/>
          <w:sz w:val="24"/>
          <w:szCs w:val="24"/>
          <w:lang w:val="sr-Cyrl-CS"/>
        </w:rPr>
        <w:t>Отклањање дефеката, недостатака и кварова на пројектованој, испорученој опреми и деловима:</w:t>
      </w:r>
    </w:p>
    <w:p w14:paraId="44F6ED7B" w14:textId="508C7CB6" w:rsidR="0011311D" w:rsidRPr="00531100" w:rsidRDefault="0011311D" w:rsidP="00EA23EB">
      <w:pPr>
        <w:tabs>
          <w:tab w:val="left" w:pos="454"/>
          <w:tab w:val="num" w:pos="1197"/>
          <w:tab w:val="num" w:pos="1620"/>
          <w:tab w:val="left" w:pos="1800"/>
          <w:tab w:val="left" w:pos="2160"/>
        </w:tabs>
        <w:spacing w:before="0"/>
        <w:ind w:right="153"/>
        <w:contextualSpacing/>
        <w:rPr>
          <w:rFonts w:cs="Arial"/>
          <w:sz w:val="24"/>
          <w:szCs w:val="24"/>
          <w:lang w:val="sr-Cyrl-CS"/>
        </w:rPr>
      </w:pPr>
      <w:r w:rsidRPr="00531100">
        <w:rPr>
          <w:rFonts w:cs="Arial"/>
          <w:sz w:val="24"/>
          <w:szCs w:val="24"/>
          <w:lang w:val="sr-Cyrl-CS"/>
        </w:rPr>
        <w:t xml:space="preserve">Ако се установи да неки део испорученог предмета набавке није у складу са пројектном документацијом и захтевима из ове техничке спецификације, наручилац може да одбије да изврши пријем предмета набавке и </w:t>
      </w:r>
      <w:r w:rsidR="00EA23EB" w:rsidRPr="00531100">
        <w:rPr>
          <w:rFonts w:cs="Arial"/>
          <w:sz w:val="24"/>
          <w:szCs w:val="24"/>
          <w:lang w:val="sr-Cyrl-CS"/>
        </w:rPr>
        <w:t>понуђач</w:t>
      </w:r>
      <w:r w:rsidRPr="00531100">
        <w:rPr>
          <w:rFonts w:cs="Arial"/>
          <w:sz w:val="24"/>
          <w:szCs w:val="24"/>
          <w:lang w:val="sr-Cyrl-CS"/>
        </w:rPr>
        <w:t xml:space="preserve"> мора да замени такву робу у циљу испуњавања захтева наручиоца, без додатних трошкова по наручиоца. </w:t>
      </w:r>
      <w:r w:rsidR="00EA23EB" w:rsidRPr="00531100">
        <w:rPr>
          <w:rFonts w:cs="Arial"/>
          <w:sz w:val="24"/>
          <w:szCs w:val="24"/>
          <w:lang w:val="sr-Cyrl-CS"/>
        </w:rPr>
        <w:t>Понуђач</w:t>
      </w:r>
      <w:r w:rsidRPr="00531100">
        <w:rPr>
          <w:rFonts w:cs="Arial"/>
          <w:sz w:val="24"/>
          <w:szCs w:val="24"/>
          <w:lang w:val="sr-Cyrl-CS"/>
        </w:rPr>
        <w:t xml:space="preserve"> сноси све трошкове замене и нове испоруке.</w:t>
      </w:r>
    </w:p>
    <w:p w14:paraId="50016EB6" w14:textId="31B0FF46" w:rsidR="0011311D" w:rsidRPr="00531100" w:rsidRDefault="00EA23EB" w:rsidP="00EA23EB">
      <w:pPr>
        <w:tabs>
          <w:tab w:val="left" w:pos="454"/>
          <w:tab w:val="num" w:pos="1197"/>
          <w:tab w:val="num" w:pos="1620"/>
          <w:tab w:val="left" w:pos="1800"/>
          <w:tab w:val="left" w:pos="2160"/>
        </w:tabs>
        <w:spacing w:before="0"/>
        <w:ind w:right="153"/>
        <w:contextualSpacing/>
        <w:rPr>
          <w:rFonts w:cs="Arial"/>
          <w:sz w:val="24"/>
          <w:szCs w:val="24"/>
          <w:lang w:val="sr-Cyrl-CS"/>
        </w:rPr>
      </w:pPr>
      <w:r w:rsidRPr="00531100">
        <w:rPr>
          <w:rFonts w:cs="Arial"/>
          <w:sz w:val="24"/>
          <w:szCs w:val="24"/>
          <w:lang w:val="sr-Cyrl-CS"/>
        </w:rPr>
        <w:t>Понуђач</w:t>
      </w:r>
      <w:r w:rsidR="0011311D" w:rsidRPr="00531100">
        <w:rPr>
          <w:rFonts w:cs="Arial"/>
          <w:sz w:val="24"/>
          <w:szCs w:val="24"/>
          <w:lang w:val="sr-Cyrl-CS"/>
        </w:rPr>
        <w:t xml:space="preserve"> опреме и делова ће у разумном, обострано прихватљивом року отклонити дефекте, недостатке и кварове  који се открију током израде, пријема, монтаже, пробног рада и гарантног периода, о свом трошку и то:</w:t>
      </w:r>
    </w:p>
    <w:p w14:paraId="62010C97" w14:textId="68B95658" w:rsidR="0011311D" w:rsidRPr="00531100" w:rsidRDefault="0011311D" w:rsidP="00EA23EB">
      <w:pPr>
        <w:tabs>
          <w:tab w:val="left" w:pos="454"/>
          <w:tab w:val="num" w:pos="1197"/>
          <w:tab w:val="num" w:pos="1620"/>
          <w:tab w:val="left" w:pos="1800"/>
          <w:tab w:val="left" w:pos="2160"/>
        </w:tabs>
        <w:spacing w:before="0"/>
        <w:ind w:right="153"/>
        <w:contextualSpacing/>
        <w:rPr>
          <w:rFonts w:cs="Arial"/>
          <w:sz w:val="24"/>
          <w:szCs w:val="24"/>
          <w:lang w:val="sr-Cyrl-CS"/>
        </w:rPr>
      </w:pPr>
      <w:r w:rsidRPr="00531100">
        <w:rPr>
          <w:rFonts w:cs="Arial"/>
          <w:sz w:val="24"/>
          <w:szCs w:val="24"/>
          <w:lang w:val="sr-Cyrl-CS"/>
        </w:rPr>
        <w:lastRenderedPageBreak/>
        <w:t xml:space="preserve">Обавеза </w:t>
      </w:r>
      <w:r w:rsidR="00EA23EB" w:rsidRPr="00531100">
        <w:rPr>
          <w:rFonts w:cs="Arial"/>
          <w:sz w:val="24"/>
          <w:szCs w:val="24"/>
          <w:lang w:val="sr-Cyrl-CS"/>
        </w:rPr>
        <w:t>понуђача</w:t>
      </w:r>
      <w:r w:rsidRPr="00531100">
        <w:rPr>
          <w:rFonts w:cs="Arial"/>
          <w:sz w:val="24"/>
          <w:szCs w:val="24"/>
          <w:lang w:val="sr-Cyrl-CS"/>
        </w:rPr>
        <w:t xml:space="preserve"> је, да у најкраћем року, отклони дефекте на деловима који су предмет испоруке по овом тендеру, који су откривени приликом пријема или монтаже. Време утрошено за евентуалне санације никако не сме угрозити динамику извођења и рок завршетка ремонтних радова. Трошкове поправке дефеката сноси </w:t>
      </w:r>
      <w:r w:rsidR="00EA23EB" w:rsidRPr="00531100">
        <w:rPr>
          <w:rFonts w:cs="Arial"/>
          <w:sz w:val="24"/>
          <w:szCs w:val="24"/>
          <w:lang w:val="sr-Cyrl-CS"/>
        </w:rPr>
        <w:t>Понуђач</w:t>
      </w:r>
      <w:r w:rsidRPr="00531100">
        <w:rPr>
          <w:rFonts w:cs="Arial"/>
          <w:sz w:val="24"/>
          <w:szCs w:val="24"/>
          <w:lang w:val="sr-Cyrl-CS"/>
        </w:rPr>
        <w:t>. Предметне корекције може извршити и Инвеститор, током монтаже, након чега ће проистекли трошкови за изведене корекције, бити стављени на терет Испоручиоца. Трошкови кашњења монтажних радова који би настали  због грешке испоручиоца биће стављени на терет испоручиоца.</w:t>
      </w:r>
    </w:p>
    <w:p w14:paraId="5D4CD9D7" w14:textId="1E8D686F" w:rsidR="0011311D" w:rsidRPr="0089613F" w:rsidRDefault="0011311D" w:rsidP="00EA23EB">
      <w:pPr>
        <w:tabs>
          <w:tab w:val="left" w:pos="454"/>
          <w:tab w:val="num" w:pos="1197"/>
          <w:tab w:val="num" w:pos="1620"/>
          <w:tab w:val="left" w:pos="1800"/>
          <w:tab w:val="left" w:pos="2160"/>
        </w:tabs>
        <w:spacing w:before="0"/>
        <w:ind w:right="153"/>
        <w:contextualSpacing/>
        <w:rPr>
          <w:rFonts w:cs="Arial"/>
          <w:sz w:val="24"/>
          <w:szCs w:val="24"/>
          <w:lang w:val="sr-Cyrl-CS"/>
        </w:rPr>
      </w:pPr>
      <w:r w:rsidRPr="00531100">
        <w:rPr>
          <w:rFonts w:cs="Arial"/>
          <w:sz w:val="24"/>
          <w:szCs w:val="24"/>
          <w:lang w:val="sr-Cyrl-CS"/>
        </w:rPr>
        <w:t>У случају да се, након испитивања делова</w:t>
      </w:r>
      <w:r w:rsidRPr="0089613F">
        <w:rPr>
          <w:rFonts w:cs="Arial"/>
          <w:sz w:val="24"/>
          <w:szCs w:val="24"/>
          <w:lang w:val="sr-Cyrl-CS"/>
        </w:rPr>
        <w:t xml:space="preserve"> и опреме, испостави д</w:t>
      </w:r>
      <w:r w:rsidR="004A1264">
        <w:rPr>
          <w:rFonts w:cs="Arial"/>
          <w:sz w:val="24"/>
          <w:szCs w:val="24"/>
          <w:lang w:val="sr-Cyrl-CS"/>
        </w:rPr>
        <w:t>а исти не одговарају захтевима н</w:t>
      </w:r>
      <w:r w:rsidRPr="0089613F">
        <w:rPr>
          <w:rFonts w:cs="Arial"/>
          <w:sz w:val="24"/>
          <w:szCs w:val="24"/>
          <w:lang w:val="sr-Cyrl-CS"/>
        </w:rPr>
        <w:t xml:space="preserve">аручиоца, он их може одбити, а </w:t>
      </w:r>
      <w:r w:rsidR="004A1264">
        <w:rPr>
          <w:rFonts w:cs="Arial"/>
          <w:sz w:val="24"/>
          <w:szCs w:val="24"/>
          <w:lang w:val="sr-Cyrl-CS"/>
        </w:rPr>
        <w:t>п</w:t>
      </w:r>
      <w:r w:rsidR="00EA23EB">
        <w:rPr>
          <w:rFonts w:cs="Arial"/>
          <w:sz w:val="24"/>
          <w:szCs w:val="24"/>
          <w:lang w:val="sr-Cyrl-CS"/>
        </w:rPr>
        <w:t>онуђач</w:t>
      </w:r>
      <w:r w:rsidRPr="0089613F">
        <w:rPr>
          <w:rFonts w:cs="Arial"/>
          <w:sz w:val="24"/>
          <w:szCs w:val="24"/>
          <w:lang w:val="sr-Cyrl-CS"/>
        </w:rPr>
        <w:t xml:space="preserve"> има обавезу да, како би испунио техничке захтеве, замени производ одговарајућим, или нађе адекватну алтернативу, бе</w:t>
      </w:r>
      <w:r w:rsidR="004A1264">
        <w:rPr>
          <w:rFonts w:cs="Arial"/>
          <w:sz w:val="24"/>
          <w:szCs w:val="24"/>
          <w:lang w:val="sr-Cyrl-CS"/>
        </w:rPr>
        <w:t>з икаквих додатних трошкова за н</w:t>
      </w:r>
      <w:r w:rsidRPr="0089613F">
        <w:rPr>
          <w:rFonts w:cs="Arial"/>
          <w:sz w:val="24"/>
          <w:szCs w:val="24"/>
          <w:lang w:val="sr-Cyrl-CS"/>
        </w:rPr>
        <w:t>аручиоца (при чему није дозвољено угрозити динамику извођења и рок завршетка ремонтних радова). Трошкови кашњења монтажних радова који би настали због грешке испоручиоца биће стављени на терет испоручиоца.</w:t>
      </w:r>
    </w:p>
    <w:p w14:paraId="684DF6E7" w14:textId="3A7E9849" w:rsidR="0011311D" w:rsidRPr="0089613F" w:rsidRDefault="0011311D" w:rsidP="00EA23EB">
      <w:pPr>
        <w:tabs>
          <w:tab w:val="left" w:pos="454"/>
          <w:tab w:val="num" w:pos="1197"/>
          <w:tab w:val="num" w:pos="1620"/>
          <w:tab w:val="left" w:pos="1800"/>
          <w:tab w:val="left" w:pos="2160"/>
        </w:tabs>
        <w:spacing w:before="0"/>
        <w:ind w:right="153"/>
        <w:contextualSpacing/>
        <w:rPr>
          <w:rFonts w:cs="Arial"/>
          <w:sz w:val="24"/>
          <w:szCs w:val="24"/>
          <w:lang w:val="sr-Cyrl-CS"/>
        </w:rPr>
      </w:pPr>
      <w:r w:rsidRPr="0089613F">
        <w:rPr>
          <w:rFonts w:cs="Arial"/>
          <w:sz w:val="24"/>
          <w:szCs w:val="24"/>
          <w:lang w:val="sr-Cyrl-CS"/>
        </w:rPr>
        <w:t xml:space="preserve">У случају немогућности и/или отежане уградње или отежаног функционисања неког дела испоручене опреме из предмета набавке или њеног дела, </w:t>
      </w:r>
      <w:r w:rsidR="00EA23EB">
        <w:rPr>
          <w:rFonts w:cs="Arial"/>
          <w:sz w:val="24"/>
          <w:szCs w:val="24"/>
          <w:lang w:val="sr-Cyrl-CS"/>
        </w:rPr>
        <w:t>понуђач</w:t>
      </w:r>
      <w:r w:rsidRPr="0089613F">
        <w:rPr>
          <w:rFonts w:cs="Arial"/>
          <w:sz w:val="24"/>
          <w:szCs w:val="24"/>
          <w:lang w:val="sr-Cyrl-CS"/>
        </w:rPr>
        <w:t xml:space="preserve"> је у обавези да обезбеди (поред ангажованог надзора) и додатно стручно особље (овлашћене сервисере) на објекту ТЕНТ-Б, које ће присуствовати уградњи и дати инструкције за правилну уградњу и пуштање у погон, без додатних трошкова наручиоца. </w:t>
      </w:r>
      <w:r w:rsidR="00EA23EB">
        <w:rPr>
          <w:rFonts w:cs="Arial"/>
          <w:sz w:val="24"/>
          <w:szCs w:val="24"/>
          <w:lang w:val="sr-Cyrl-CS"/>
        </w:rPr>
        <w:t>Понуђач</w:t>
      </w:r>
      <w:r w:rsidRPr="0089613F">
        <w:rPr>
          <w:rFonts w:cs="Arial"/>
          <w:sz w:val="24"/>
          <w:szCs w:val="24"/>
          <w:lang w:val="sr-Cyrl-CS"/>
        </w:rPr>
        <w:t xml:space="preserve"> је у обавези да у року од 24</w:t>
      </w:r>
      <w:r w:rsidR="00EA23EB">
        <w:rPr>
          <w:rFonts w:cs="Arial"/>
          <w:sz w:val="24"/>
          <w:szCs w:val="24"/>
          <w:lang w:val="sr-Cyrl-CS"/>
        </w:rPr>
        <w:t xml:space="preserve"> (двадесетчетири)</w:t>
      </w:r>
      <w:r w:rsidRPr="0089613F">
        <w:rPr>
          <w:rFonts w:cs="Arial"/>
          <w:sz w:val="24"/>
          <w:szCs w:val="24"/>
          <w:lang w:val="sr-Cyrl-CS"/>
        </w:rPr>
        <w:t xml:space="preserve"> часа од пријема обавештења, обезбеди стручно особље, за наведене активности. </w:t>
      </w:r>
      <w:r w:rsidR="00EA23EB">
        <w:rPr>
          <w:rFonts w:cs="Arial"/>
          <w:sz w:val="24"/>
          <w:szCs w:val="24"/>
          <w:lang w:val="sr-Cyrl-CS"/>
        </w:rPr>
        <w:t>Понуђач</w:t>
      </w:r>
      <w:r w:rsidRPr="0089613F">
        <w:rPr>
          <w:rFonts w:cs="Arial"/>
          <w:sz w:val="24"/>
          <w:szCs w:val="24"/>
          <w:lang w:val="sr-Cyrl-CS"/>
        </w:rPr>
        <w:t xml:space="preserve"> је у обавези да са наручиоцем састави записник о предузетим активностима од стране ангажованог стручног особља, током уградње и пуштања у погон.</w:t>
      </w:r>
    </w:p>
    <w:p w14:paraId="1205E80B" w14:textId="44C5E733" w:rsidR="0011311D" w:rsidRPr="00531100" w:rsidRDefault="0011311D" w:rsidP="00EA23EB">
      <w:pPr>
        <w:tabs>
          <w:tab w:val="left" w:pos="454"/>
          <w:tab w:val="num" w:pos="1197"/>
          <w:tab w:val="num" w:pos="1620"/>
          <w:tab w:val="left" w:pos="1800"/>
          <w:tab w:val="left" w:pos="2160"/>
        </w:tabs>
        <w:spacing w:before="0"/>
        <w:ind w:right="153"/>
        <w:contextualSpacing/>
        <w:rPr>
          <w:rFonts w:cs="Arial"/>
          <w:sz w:val="24"/>
          <w:szCs w:val="24"/>
          <w:lang w:val="sr-Cyrl-CS"/>
        </w:rPr>
      </w:pPr>
      <w:r w:rsidRPr="00531100">
        <w:rPr>
          <w:rFonts w:cs="Arial"/>
          <w:sz w:val="24"/>
          <w:szCs w:val="24"/>
          <w:lang w:val="sr-Cyrl-CS"/>
        </w:rPr>
        <w:t xml:space="preserve">У случају да се током уградње неког дела испоручене опреме утврди да је неопходно обавити преправку на делу опреме наручиоца, која није предвиђена достављеном пројектном документацијом, </w:t>
      </w:r>
      <w:r w:rsidR="00EA23EB" w:rsidRPr="00531100">
        <w:rPr>
          <w:rFonts w:cs="Arial"/>
          <w:sz w:val="24"/>
          <w:szCs w:val="24"/>
          <w:lang w:val="sr-Cyrl-CS"/>
        </w:rPr>
        <w:t>понуђач</w:t>
      </w:r>
      <w:r w:rsidRPr="00531100">
        <w:rPr>
          <w:rFonts w:cs="Arial"/>
          <w:sz w:val="24"/>
          <w:szCs w:val="24"/>
          <w:lang w:val="sr-Cyrl-CS"/>
        </w:rPr>
        <w:t xml:space="preserve"> је у обавези да свом трошку у што краћем року обави неопходне радове и отклони недостатке, односно пројектује, изради и испоручи други одговарајући део, односно отклони недостатак. Сви трошкови пројектовања, израде и испоруке нове опреме и делова падају на терет испоручиоца.</w:t>
      </w:r>
    </w:p>
    <w:p w14:paraId="38AF0062" w14:textId="77777777" w:rsidR="00EA23EB" w:rsidRPr="00531100" w:rsidRDefault="00EA23EB" w:rsidP="00EA23EB">
      <w:pPr>
        <w:tabs>
          <w:tab w:val="left" w:pos="454"/>
          <w:tab w:val="num" w:pos="1197"/>
          <w:tab w:val="num" w:pos="1620"/>
          <w:tab w:val="left" w:pos="1800"/>
          <w:tab w:val="left" w:pos="2160"/>
        </w:tabs>
        <w:spacing w:before="0"/>
        <w:ind w:right="153"/>
        <w:contextualSpacing/>
        <w:rPr>
          <w:rFonts w:cs="Arial"/>
          <w:sz w:val="24"/>
          <w:szCs w:val="24"/>
          <w:lang w:val="sr-Cyrl-CS"/>
        </w:rPr>
      </w:pPr>
    </w:p>
    <w:p w14:paraId="07A3A599" w14:textId="27E79B9C" w:rsidR="0011311D" w:rsidRPr="00531100" w:rsidRDefault="0011311D" w:rsidP="00EA23EB">
      <w:pPr>
        <w:tabs>
          <w:tab w:val="left" w:pos="454"/>
          <w:tab w:val="num" w:pos="1197"/>
          <w:tab w:val="num" w:pos="1620"/>
          <w:tab w:val="left" w:pos="1800"/>
          <w:tab w:val="left" w:pos="2160"/>
        </w:tabs>
        <w:spacing w:before="0"/>
        <w:ind w:right="153"/>
        <w:contextualSpacing/>
        <w:rPr>
          <w:rFonts w:cs="Arial"/>
          <w:sz w:val="24"/>
          <w:szCs w:val="24"/>
          <w:lang w:val="sr-Cyrl-CS"/>
        </w:rPr>
      </w:pPr>
      <w:r w:rsidRPr="00531100">
        <w:rPr>
          <w:rFonts w:cs="Arial"/>
          <w:sz w:val="24"/>
          <w:szCs w:val="24"/>
          <w:lang w:val="sr-Cyrl-CS"/>
        </w:rPr>
        <w:t xml:space="preserve">У случају отказа рада испоручене опреме, делова и уређаја током пробног рада и/или гарантног периода и/или да уграђени део, опрема или уређај не остварује захтеване радне услове из пројектне документације и/или услове из техн. спецификације наручиоца, </w:t>
      </w:r>
      <w:r w:rsidR="00EA23EB" w:rsidRPr="00531100">
        <w:rPr>
          <w:rFonts w:cs="Arial"/>
          <w:sz w:val="24"/>
          <w:szCs w:val="24"/>
          <w:lang w:val="sr-Cyrl-CS"/>
        </w:rPr>
        <w:t>понуђач</w:t>
      </w:r>
      <w:r w:rsidRPr="00531100">
        <w:rPr>
          <w:rFonts w:cs="Arial"/>
          <w:sz w:val="24"/>
          <w:szCs w:val="24"/>
          <w:lang w:val="sr-Cyrl-CS"/>
        </w:rPr>
        <w:t xml:space="preserve"> је у обавези да у року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разлоге због којих испоручена опрема и уређаји  не остварују захтеване радне параметре (без додатних трошкова наручиоца). Ако је отказ рада опреме, уређаја или неког његовог дела не остварује захтеване радне услове, а узроковано лоше одабраним, некомаптибилним елементима, као и проблема чији је узрок лоше пројектовани, израђени и испоручени предмет набавке или његов део, </w:t>
      </w:r>
      <w:r w:rsidR="00EA23EB" w:rsidRPr="00531100">
        <w:rPr>
          <w:rFonts w:cs="Arial"/>
          <w:sz w:val="24"/>
          <w:szCs w:val="24"/>
          <w:lang w:val="sr-Cyrl-CS"/>
        </w:rPr>
        <w:t>понуђач</w:t>
      </w:r>
      <w:r w:rsidRPr="00531100">
        <w:rPr>
          <w:rFonts w:cs="Arial"/>
          <w:sz w:val="24"/>
          <w:szCs w:val="24"/>
          <w:lang w:val="sr-Cyrl-CS"/>
        </w:rPr>
        <w:t xml:space="preserve"> је у обавези да у што краћем року (не дужим од 3 дана) обезбеди исправан нови део и/или обави сервис и репарацију. (</w:t>
      </w:r>
      <w:r w:rsidR="00EA23EB" w:rsidRPr="00531100">
        <w:rPr>
          <w:rFonts w:cs="Arial"/>
          <w:sz w:val="24"/>
          <w:szCs w:val="24"/>
          <w:lang w:val="sr-Cyrl-CS"/>
        </w:rPr>
        <w:t>Понуђач</w:t>
      </w:r>
      <w:r w:rsidRPr="00531100">
        <w:rPr>
          <w:rFonts w:cs="Arial"/>
          <w:sz w:val="24"/>
          <w:szCs w:val="24"/>
          <w:lang w:val="sr-Cyrl-CS"/>
        </w:rPr>
        <w:t xml:space="preserve"> сноси све трошкове замене и нове испоруке). </w:t>
      </w:r>
    </w:p>
    <w:p w14:paraId="437AF0C1" w14:textId="77777777" w:rsidR="00EA23EB" w:rsidRPr="00531100" w:rsidRDefault="00EA23EB" w:rsidP="00EA23EB">
      <w:pPr>
        <w:tabs>
          <w:tab w:val="left" w:pos="454"/>
          <w:tab w:val="num" w:pos="1197"/>
          <w:tab w:val="num" w:pos="1620"/>
          <w:tab w:val="left" w:pos="1800"/>
          <w:tab w:val="left" w:pos="2160"/>
        </w:tabs>
        <w:spacing w:before="0"/>
        <w:ind w:right="153"/>
        <w:contextualSpacing/>
        <w:rPr>
          <w:rFonts w:cs="Arial"/>
          <w:sz w:val="24"/>
          <w:szCs w:val="24"/>
          <w:lang w:val="sr-Cyrl-CS"/>
        </w:rPr>
      </w:pPr>
    </w:p>
    <w:p w14:paraId="2C148984" w14:textId="2B4BF968" w:rsidR="0011311D" w:rsidRPr="0089613F" w:rsidRDefault="0011311D" w:rsidP="00EA23EB">
      <w:pPr>
        <w:tabs>
          <w:tab w:val="left" w:pos="454"/>
          <w:tab w:val="num" w:pos="1197"/>
          <w:tab w:val="num" w:pos="1620"/>
          <w:tab w:val="left" w:pos="1800"/>
          <w:tab w:val="left" w:pos="2160"/>
        </w:tabs>
        <w:spacing w:before="0"/>
        <w:ind w:right="153"/>
        <w:contextualSpacing/>
        <w:rPr>
          <w:rFonts w:cs="Arial"/>
          <w:sz w:val="24"/>
          <w:szCs w:val="24"/>
          <w:lang w:val="sr-Cyrl-CS"/>
        </w:rPr>
      </w:pPr>
      <w:r w:rsidRPr="00531100">
        <w:rPr>
          <w:rFonts w:cs="Arial"/>
          <w:sz w:val="24"/>
          <w:szCs w:val="24"/>
          <w:lang w:val="sr-Cyrl-CS"/>
        </w:rPr>
        <w:t xml:space="preserve">У случају сервиса и репарације предмета набавке или неког  његовог дела у гарантном периоду, као и замене предмета набавке новим, неопходно је обавити продужење гарантног периода за нових </w:t>
      </w:r>
      <w:r w:rsidR="00442CF1" w:rsidRPr="004A1264">
        <w:rPr>
          <w:rFonts w:cs="Arial"/>
          <w:sz w:val="24"/>
          <w:szCs w:val="24"/>
          <w:lang w:val="sr-Cyrl-CS"/>
        </w:rPr>
        <w:t xml:space="preserve">24 </w:t>
      </w:r>
      <w:r w:rsidR="004A1264" w:rsidRPr="004A1264">
        <w:rPr>
          <w:rFonts w:cs="Arial"/>
          <w:sz w:val="24"/>
          <w:szCs w:val="24"/>
          <w:lang w:val="sr-Cyrl-CS"/>
        </w:rPr>
        <w:t xml:space="preserve">(словима: двадесетчетири) </w:t>
      </w:r>
      <w:r w:rsidR="00442CF1" w:rsidRPr="004A1264">
        <w:rPr>
          <w:rFonts w:cs="Arial"/>
          <w:sz w:val="24"/>
          <w:szCs w:val="24"/>
          <w:lang w:val="sr-Cyrl-CS"/>
        </w:rPr>
        <w:t xml:space="preserve">месеца </w:t>
      </w:r>
      <w:r w:rsidRPr="004A1264">
        <w:rPr>
          <w:rFonts w:cs="Arial"/>
          <w:sz w:val="24"/>
          <w:szCs w:val="24"/>
          <w:lang w:val="sr-Cyrl-CS"/>
        </w:rPr>
        <w:t>за испоручени и/или сервисирани предмет набавке.</w:t>
      </w:r>
      <w:r w:rsidRPr="0089613F">
        <w:rPr>
          <w:rFonts w:cs="Arial"/>
          <w:sz w:val="24"/>
          <w:szCs w:val="24"/>
          <w:lang w:val="sr-Cyrl-CS"/>
        </w:rPr>
        <w:t xml:space="preserve"> </w:t>
      </w:r>
    </w:p>
    <w:p w14:paraId="2AEC69DE" w14:textId="3A1F8D93" w:rsidR="0011311D" w:rsidRPr="0089613F" w:rsidRDefault="00EA23EB" w:rsidP="00EA23EB">
      <w:pPr>
        <w:tabs>
          <w:tab w:val="left" w:pos="454"/>
          <w:tab w:val="num" w:pos="1197"/>
          <w:tab w:val="num" w:pos="1620"/>
          <w:tab w:val="left" w:pos="1800"/>
          <w:tab w:val="left" w:pos="2160"/>
        </w:tabs>
        <w:spacing w:before="0"/>
        <w:ind w:right="153"/>
        <w:contextualSpacing/>
        <w:rPr>
          <w:rFonts w:cs="Arial"/>
          <w:sz w:val="24"/>
          <w:szCs w:val="24"/>
          <w:lang w:val="sr-Cyrl-CS"/>
        </w:rPr>
      </w:pPr>
      <w:r>
        <w:rPr>
          <w:rFonts w:cs="Arial"/>
          <w:sz w:val="24"/>
          <w:szCs w:val="24"/>
          <w:lang w:val="sr-Cyrl-CS"/>
        </w:rPr>
        <w:lastRenderedPageBreak/>
        <w:t>Понуђач</w:t>
      </w:r>
      <w:r w:rsidR="0011311D" w:rsidRPr="0089613F">
        <w:rPr>
          <w:rFonts w:cs="Arial"/>
          <w:sz w:val="24"/>
          <w:szCs w:val="24"/>
          <w:lang w:val="sr-Cyrl-CS"/>
        </w:rPr>
        <w:t xml:space="preserve"> ће преузети све трошкове наручиоца, који би настали неодазивањем на позив наручиоца ради ангажовања стручног особља упућеног: у случају немогућности и/или отежане уградње дела опреме или уређаја, отказа рада испорученог предмета набавке или неког његовог дела у гарантном периоду и/или да опрема или уређаји, не остварују захтеване радне услове из пројектне документације и захтева наручиоца.</w:t>
      </w:r>
    </w:p>
    <w:p w14:paraId="124322A9" w14:textId="77777777" w:rsidR="00442CF1" w:rsidRDefault="00EA23EB" w:rsidP="00442CF1">
      <w:pPr>
        <w:tabs>
          <w:tab w:val="left" w:pos="454"/>
          <w:tab w:val="num" w:pos="1197"/>
          <w:tab w:val="num" w:pos="1620"/>
          <w:tab w:val="left" w:pos="1800"/>
          <w:tab w:val="left" w:pos="2160"/>
        </w:tabs>
        <w:spacing w:before="0"/>
        <w:ind w:right="153"/>
        <w:contextualSpacing/>
        <w:rPr>
          <w:rFonts w:cs="Arial"/>
          <w:sz w:val="24"/>
          <w:szCs w:val="24"/>
          <w:lang w:val="sr-Cyrl-CS"/>
        </w:rPr>
      </w:pPr>
      <w:r>
        <w:rPr>
          <w:rFonts w:cs="Arial"/>
          <w:sz w:val="24"/>
          <w:szCs w:val="24"/>
          <w:lang w:val="sr-Cyrl-CS"/>
        </w:rPr>
        <w:t>Понуђач</w:t>
      </w:r>
      <w:r w:rsidR="0011311D" w:rsidRPr="0089613F">
        <w:rPr>
          <w:rFonts w:cs="Arial"/>
          <w:sz w:val="24"/>
          <w:szCs w:val="24"/>
          <w:lang w:val="sr-Cyrl-CS"/>
        </w:rPr>
        <w:t xml:space="preserve"> ће дефекте, недостатке и кварове бити у обавези да отклони и уколико се утврди да испројектована и уграђена опрема или њени делови изазивају индиректно штету на другој опреми наручоца. </w:t>
      </w:r>
      <w:r>
        <w:rPr>
          <w:rFonts w:cs="Arial"/>
          <w:sz w:val="24"/>
          <w:szCs w:val="24"/>
          <w:lang w:val="sr-Cyrl-CS"/>
        </w:rPr>
        <w:t>Понуђач</w:t>
      </w:r>
      <w:r w:rsidR="0011311D" w:rsidRPr="0089613F">
        <w:rPr>
          <w:rFonts w:cs="Arial"/>
          <w:sz w:val="24"/>
          <w:szCs w:val="24"/>
          <w:lang w:val="sr-Cyrl-CS"/>
        </w:rPr>
        <w:t xml:space="preserve"> опреме у потпуности сноси трошкове доласка, организовања радова, обезбеђења резервних делова, замене и поправке дефекта. За време гарантног периода уколико постоји потреба да се обаве додатне провере, у циљу доказивања перформанси уграђене опреме, као и уколико је потребно вршити додатна подешавања, испитивања и радове који су настали грешком испоручиоца, сви трошкови таквих активности падају на терет </w:t>
      </w:r>
      <w:r>
        <w:rPr>
          <w:rFonts w:cs="Arial"/>
          <w:sz w:val="24"/>
          <w:szCs w:val="24"/>
          <w:lang w:val="sr-Cyrl-CS"/>
        </w:rPr>
        <w:t>понуђача</w:t>
      </w:r>
      <w:r w:rsidR="0011311D" w:rsidRPr="0089613F">
        <w:rPr>
          <w:rFonts w:cs="Arial"/>
          <w:sz w:val="24"/>
          <w:szCs w:val="24"/>
          <w:lang w:val="sr-Cyrl-CS"/>
        </w:rPr>
        <w:t xml:space="preserve">. За све претходно наведено </w:t>
      </w:r>
      <w:r>
        <w:rPr>
          <w:rFonts w:cs="Arial"/>
          <w:sz w:val="24"/>
          <w:szCs w:val="24"/>
          <w:lang w:val="sr-Cyrl-CS"/>
        </w:rPr>
        <w:t>понуђач</w:t>
      </w:r>
      <w:r w:rsidR="0011311D" w:rsidRPr="0089613F">
        <w:rPr>
          <w:rFonts w:cs="Arial"/>
          <w:sz w:val="24"/>
          <w:szCs w:val="24"/>
          <w:lang w:val="sr-Cyrl-CS"/>
        </w:rPr>
        <w:t xml:space="preserve"> је у обавези да се одазове на поз</w:t>
      </w:r>
      <w:r>
        <w:rPr>
          <w:rFonts w:cs="Arial"/>
          <w:sz w:val="24"/>
          <w:szCs w:val="24"/>
          <w:lang w:val="sr-Cyrl-CS"/>
        </w:rPr>
        <w:t>ив наручиоца и обезбеди долазак</w:t>
      </w:r>
      <w:r w:rsidR="0011311D" w:rsidRPr="0089613F">
        <w:rPr>
          <w:rFonts w:cs="Arial"/>
          <w:sz w:val="24"/>
          <w:szCs w:val="24"/>
          <w:lang w:val="sr-Cyrl-CS"/>
        </w:rPr>
        <w:t xml:space="preserve"> стручног особља најкасније у року од 24 h. Ако се </w:t>
      </w:r>
      <w:r>
        <w:rPr>
          <w:rFonts w:cs="Arial"/>
          <w:sz w:val="24"/>
          <w:szCs w:val="24"/>
          <w:lang w:val="sr-Cyrl-CS"/>
        </w:rPr>
        <w:t>понуђач</w:t>
      </w:r>
      <w:r w:rsidR="0011311D" w:rsidRPr="0089613F">
        <w:rPr>
          <w:rFonts w:cs="Arial"/>
          <w:sz w:val="24"/>
          <w:szCs w:val="24"/>
          <w:lang w:val="sr-Cyrl-CS"/>
        </w:rPr>
        <w:t xml:space="preserve"> не одазове на позив, сви трошкови отклањања оштећења које наручилац обави и организује падају на терет </w:t>
      </w:r>
      <w:r>
        <w:rPr>
          <w:rFonts w:cs="Arial"/>
          <w:sz w:val="24"/>
          <w:szCs w:val="24"/>
          <w:lang w:val="sr-Cyrl-CS"/>
        </w:rPr>
        <w:t>понуђачу</w:t>
      </w:r>
      <w:r w:rsidR="0011311D" w:rsidRPr="0089613F">
        <w:rPr>
          <w:rFonts w:cs="Arial"/>
          <w:sz w:val="24"/>
          <w:szCs w:val="24"/>
          <w:lang w:val="sr-Cyrl-CS"/>
        </w:rPr>
        <w:t>.</w:t>
      </w:r>
    </w:p>
    <w:p w14:paraId="64E6758B" w14:textId="29799C00" w:rsidR="00442CF1" w:rsidRPr="004A1264" w:rsidRDefault="004A1264" w:rsidP="00442CF1">
      <w:pPr>
        <w:pStyle w:val="ListParagraph"/>
        <w:numPr>
          <w:ilvl w:val="0"/>
          <w:numId w:val="37"/>
        </w:numPr>
        <w:tabs>
          <w:tab w:val="left" w:pos="454"/>
          <w:tab w:val="num" w:pos="1197"/>
          <w:tab w:val="num" w:pos="1620"/>
          <w:tab w:val="left" w:pos="1800"/>
          <w:tab w:val="left" w:pos="2160"/>
        </w:tabs>
        <w:spacing w:before="0" w:after="0"/>
        <w:ind w:left="284" w:right="153" w:hanging="284"/>
        <w:rPr>
          <w:rFonts w:ascii="Arial" w:hAnsi="Arial" w:cs="Arial"/>
          <w:sz w:val="24"/>
          <w:lang w:val="sr-Cyrl-CS"/>
        </w:rPr>
      </w:pPr>
      <w:r>
        <w:rPr>
          <w:rFonts w:ascii="Arial" w:hAnsi="Arial" w:cs="Arial"/>
          <w:noProof/>
          <w:sz w:val="24"/>
          <w:lang w:val="sr-Cyrl-RS"/>
        </w:rPr>
        <w:t>Понуђач</w:t>
      </w:r>
      <w:r w:rsidR="00442CF1" w:rsidRPr="004A1264">
        <w:rPr>
          <w:rFonts w:ascii="Arial" w:hAnsi="Arial" w:cs="Arial"/>
          <w:noProof/>
          <w:sz w:val="24"/>
          <w:lang w:val="sl-SI"/>
        </w:rPr>
        <w:t xml:space="preserve"> ће извршити </w:t>
      </w:r>
      <w:r w:rsidR="00442CF1" w:rsidRPr="004A1264">
        <w:rPr>
          <w:rFonts w:ascii="Arial" w:hAnsi="Arial" w:cs="Arial"/>
          <w:noProof/>
          <w:sz w:val="24"/>
          <w:lang w:val="sr-Cyrl-RS"/>
        </w:rPr>
        <w:t xml:space="preserve">адекватно </w:t>
      </w:r>
      <w:r w:rsidR="00442CF1" w:rsidRPr="004A1264">
        <w:rPr>
          <w:rFonts w:ascii="Arial" w:hAnsi="Arial" w:cs="Arial"/>
          <w:noProof/>
          <w:sz w:val="24"/>
          <w:lang w:val="sl-SI"/>
        </w:rPr>
        <w:t>паковање</w:t>
      </w:r>
      <w:r w:rsidR="00442CF1" w:rsidRPr="004A1264">
        <w:rPr>
          <w:rFonts w:ascii="Arial" w:hAnsi="Arial" w:cs="Arial"/>
          <w:noProof/>
          <w:sz w:val="24"/>
          <w:lang w:val="sr-Cyrl-RS"/>
        </w:rPr>
        <w:t xml:space="preserve"> и транспорт</w:t>
      </w:r>
      <w:r w:rsidR="00442CF1" w:rsidRPr="004A1264">
        <w:rPr>
          <w:rFonts w:ascii="Arial" w:hAnsi="Arial" w:cs="Arial"/>
          <w:noProof/>
          <w:sz w:val="24"/>
          <w:lang w:val="sl-SI"/>
        </w:rPr>
        <w:t xml:space="preserve"> </w:t>
      </w:r>
      <w:r w:rsidR="00442CF1" w:rsidRPr="004A1264">
        <w:rPr>
          <w:rFonts w:ascii="Arial" w:hAnsi="Arial" w:cs="Arial"/>
          <w:noProof/>
          <w:sz w:val="24"/>
          <w:lang w:val="sr-Cyrl-RS"/>
        </w:rPr>
        <w:t xml:space="preserve">наручене опреме до </w:t>
      </w:r>
      <w:r>
        <w:rPr>
          <w:rFonts w:ascii="Arial" w:hAnsi="Arial" w:cs="Arial"/>
          <w:noProof/>
          <w:sz w:val="24"/>
          <w:lang w:val="sr-Cyrl-RS"/>
        </w:rPr>
        <w:t xml:space="preserve">Огранка </w:t>
      </w:r>
      <w:r w:rsidR="00442CF1" w:rsidRPr="004A1264">
        <w:rPr>
          <w:rFonts w:ascii="Arial" w:hAnsi="Arial" w:cs="Arial"/>
          <w:noProof/>
          <w:sz w:val="24"/>
          <w:lang w:val="sr-Cyrl-RS"/>
        </w:rPr>
        <w:t>ТЕНТ Б.</w:t>
      </w:r>
    </w:p>
    <w:p w14:paraId="7F3DE549" w14:textId="62E3FE62" w:rsidR="00442CF1" w:rsidRPr="004A1264" w:rsidRDefault="00442CF1" w:rsidP="004A1264">
      <w:pPr>
        <w:pStyle w:val="ListParagraph"/>
        <w:numPr>
          <w:ilvl w:val="0"/>
          <w:numId w:val="37"/>
        </w:numPr>
        <w:tabs>
          <w:tab w:val="left" w:pos="454"/>
          <w:tab w:val="num" w:pos="1197"/>
          <w:tab w:val="num" w:pos="1620"/>
          <w:tab w:val="left" w:pos="1800"/>
          <w:tab w:val="left" w:pos="2160"/>
        </w:tabs>
        <w:spacing w:before="0" w:after="0" w:line="240" w:lineRule="auto"/>
        <w:ind w:left="288" w:right="158" w:hanging="288"/>
        <w:rPr>
          <w:rFonts w:ascii="Arial" w:hAnsi="Arial" w:cs="Arial"/>
          <w:sz w:val="24"/>
          <w:lang w:val="sr-Cyrl-CS"/>
        </w:rPr>
      </w:pPr>
      <w:r w:rsidRPr="004A1264">
        <w:rPr>
          <w:rFonts w:ascii="Arial" w:hAnsi="Arial" w:cs="Arial"/>
          <w:sz w:val="24"/>
          <w:lang w:val="sr-Cyrl-CS" w:eastAsia="en-GB"/>
        </w:rPr>
        <w:t>Гаранција за израђену и испоручену опрему важи 24</w:t>
      </w:r>
      <w:r w:rsidR="004A1264">
        <w:rPr>
          <w:rFonts w:ascii="Arial" w:hAnsi="Arial" w:cs="Arial"/>
          <w:sz w:val="24"/>
          <w:lang w:val="sr-Cyrl-CS" w:eastAsia="en-GB"/>
        </w:rPr>
        <w:t xml:space="preserve"> (словима: двадесетчетири)</w:t>
      </w:r>
      <w:r w:rsidRPr="004A1264">
        <w:rPr>
          <w:rFonts w:ascii="Arial" w:hAnsi="Arial" w:cs="Arial"/>
          <w:sz w:val="24"/>
          <w:lang w:val="sr-Cyrl-CS" w:eastAsia="en-GB"/>
        </w:rPr>
        <w:t xml:space="preserve"> месеца. </w:t>
      </w:r>
      <w:r w:rsidRPr="004A1264">
        <w:rPr>
          <w:rFonts w:ascii="Arial" w:hAnsi="Arial" w:cs="Arial"/>
          <w:bCs/>
          <w:sz w:val="24"/>
          <w:lang w:val="sr-Cyrl-CS" w:eastAsia="en-GB"/>
        </w:rPr>
        <w:t xml:space="preserve">Гаранција почиње да тече након обављеног пробног рада од </w:t>
      </w:r>
      <w:r w:rsidR="0035377C" w:rsidRPr="004A1264">
        <w:rPr>
          <w:rFonts w:ascii="Arial" w:hAnsi="Arial" w:cs="Arial"/>
          <w:bCs/>
          <w:sz w:val="24"/>
          <w:u w:val="single"/>
          <w:lang w:val="sr-Cyrl-CS" w:eastAsia="en-GB"/>
        </w:rPr>
        <w:t>45</w:t>
      </w:r>
      <w:r w:rsidRPr="004A1264">
        <w:rPr>
          <w:rFonts w:ascii="Arial" w:hAnsi="Arial" w:cs="Arial"/>
          <w:bCs/>
          <w:sz w:val="24"/>
          <w:u w:val="single"/>
          <w:lang w:val="sr-Cyrl-CS" w:eastAsia="en-GB"/>
        </w:rPr>
        <w:t xml:space="preserve"> </w:t>
      </w:r>
      <w:r w:rsidR="004A1264">
        <w:rPr>
          <w:rFonts w:ascii="Arial" w:hAnsi="Arial" w:cs="Arial"/>
          <w:bCs/>
          <w:sz w:val="24"/>
          <w:u w:val="single"/>
          <w:lang w:val="sr-Cyrl-CS" w:eastAsia="en-GB"/>
        </w:rPr>
        <w:t xml:space="preserve">(словима: четрдесетпет) </w:t>
      </w:r>
      <w:r w:rsidRPr="004A1264">
        <w:rPr>
          <w:rFonts w:ascii="Arial" w:hAnsi="Arial" w:cs="Arial"/>
          <w:bCs/>
          <w:sz w:val="24"/>
          <w:u w:val="single"/>
          <w:lang w:val="sr-Cyrl-CS" w:eastAsia="en-GB"/>
        </w:rPr>
        <w:t>дана</w:t>
      </w:r>
      <w:r w:rsidRPr="004A1264">
        <w:rPr>
          <w:rFonts w:ascii="Arial" w:hAnsi="Arial" w:cs="Arial"/>
          <w:bCs/>
          <w:sz w:val="24"/>
          <w:u w:val="single"/>
          <w:lang w:val="sr-Cyrl-RS" w:eastAsia="en-GB"/>
        </w:rPr>
        <w:t xml:space="preserve"> и обављеног прелиминарног преузимања инсталираног система,</w:t>
      </w:r>
      <w:r w:rsidRPr="004A1264">
        <w:rPr>
          <w:rFonts w:ascii="Arial" w:hAnsi="Arial" w:cs="Arial"/>
          <w:bCs/>
          <w:sz w:val="24"/>
          <w:lang w:val="sr-Cyrl-RS" w:eastAsia="en-GB"/>
        </w:rPr>
        <w:t xml:space="preserve"> што ће се констатовати обострано потписаним протоколом</w:t>
      </w:r>
      <w:r w:rsidR="0035377C" w:rsidRPr="004A1264">
        <w:rPr>
          <w:rFonts w:ascii="Arial" w:hAnsi="Arial" w:cs="Arial"/>
          <w:bCs/>
          <w:sz w:val="24"/>
          <w:lang w:val="sr-Cyrl-RS" w:eastAsia="en-GB"/>
        </w:rPr>
        <w:t xml:space="preserve"> (Прелиминарни сертификат о преузимању постројења). </w:t>
      </w:r>
    </w:p>
    <w:p w14:paraId="7CC28FFC" w14:textId="77777777" w:rsidR="00EA23EB" w:rsidRPr="0089613F" w:rsidRDefault="00EA23EB" w:rsidP="00EA23EB">
      <w:pPr>
        <w:tabs>
          <w:tab w:val="left" w:pos="454"/>
          <w:tab w:val="num" w:pos="1197"/>
          <w:tab w:val="num" w:pos="1620"/>
          <w:tab w:val="left" w:pos="1800"/>
          <w:tab w:val="left" w:pos="2160"/>
        </w:tabs>
        <w:spacing w:before="0"/>
        <w:ind w:right="153"/>
        <w:contextualSpacing/>
        <w:rPr>
          <w:rFonts w:cs="Arial"/>
          <w:sz w:val="24"/>
          <w:szCs w:val="24"/>
          <w:lang w:val="sr-Cyrl-CS"/>
        </w:rPr>
      </w:pPr>
    </w:p>
    <w:p w14:paraId="631116C7" w14:textId="2714A72F" w:rsidR="0011311D" w:rsidRPr="0089613F" w:rsidRDefault="00EA23EB" w:rsidP="00D53F2F">
      <w:pPr>
        <w:widowControl w:val="0"/>
        <w:numPr>
          <w:ilvl w:val="1"/>
          <w:numId w:val="92"/>
        </w:numPr>
        <w:autoSpaceDE w:val="0"/>
        <w:autoSpaceDN w:val="0"/>
        <w:adjustRightInd w:val="0"/>
        <w:spacing w:before="0"/>
        <w:contextualSpacing/>
        <w:jc w:val="left"/>
        <w:rPr>
          <w:rFonts w:cs="Arial"/>
          <w:b/>
          <w:sz w:val="24"/>
          <w:szCs w:val="24"/>
          <w:lang w:val="sr-Cyrl-CS"/>
        </w:rPr>
      </w:pPr>
      <w:r>
        <w:rPr>
          <w:rFonts w:cs="Arial"/>
          <w:b/>
          <w:sz w:val="24"/>
          <w:szCs w:val="24"/>
          <w:lang w:val="sr-Cyrl-CS"/>
        </w:rPr>
        <w:t xml:space="preserve"> </w:t>
      </w:r>
      <w:r w:rsidR="0011311D" w:rsidRPr="0089613F">
        <w:rPr>
          <w:rFonts w:cs="Arial"/>
          <w:b/>
          <w:sz w:val="24"/>
          <w:szCs w:val="24"/>
          <w:lang w:val="sr-Cyrl-CS"/>
        </w:rPr>
        <w:t xml:space="preserve">Пробни рад  </w:t>
      </w:r>
    </w:p>
    <w:p w14:paraId="3CE87CED" w14:textId="77777777" w:rsidR="00EA23EB" w:rsidRDefault="0011311D" w:rsidP="00D53F2F">
      <w:pPr>
        <w:widowControl w:val="0"/>
        <w:numPr>
          <w:ilvl w:val="2"/>
          <w:numId w:val="92"/>
        </w:numPr>
        <w:autoSpaceDE w:val="0"/>
        <w:autoSpaceDN w:val="0"/>
        <w:adjustRightInd w:val="0"/>
        <w:spacing w:before="0"/>
        <w:contextualSpacing/>
        <w:jc w:val="left"/>
        <w:rPr>
          <w:rFonts w:cs="Arial"/>
          <w:b/>
          <w:sz w:val="24"/>
          <w:szCs w:val="24"/>
          <w:lang w:val="sr-Cyrl-CS"/>
        </w:rPr>
      </w:pPr>
      <w:r w:rsidRPr="0089613F">
        <w:rPr>
          <w:rFonts w:cs="Arial"/>
          <w:b/>
          <w:sz w:val="24"/>
          <w:szCs w:val="24"/>
          <w:lang w:val="sr-Cyrl-CS"/>
        </w:rPr>
        <w:t>Општи део</w:t>
      </w:r>
    </w:p>
    <w:p w14:paraId="370EEA1A" w14:textId="2713C7E6" w:rsidR="0011311D" w:rsidRPr="00531100" w:rsidRDefault="0011311D" w:rsidP="00EA23EB">
      <w:pPr>
        <w:widowControl w:val="0"/>
        <w:autoSpaceDE w:val="0"/>
        <w:autoSpaceDN w:val="0"/>
        <w:adjustRightInd w:val="0"/>
        <w:spacing w:before="0"/>
        <w:contextualSpacing/>
        <w:jc w:val="left"/>
        <w:rPr>
          <w:rFonts w:cs="Arial"/>
          <w:b/>
          <w:sz w:val="24"/>
          <w:szCs w:val="24"/>
          <w:lang w:val="sr-Cyrl-CS"/>
        </w:rPr>
      </w:pPr>
      <w:r w:rsidRPr="00531100">
        <w:rPr>
          <w:rFonts w:cs="Arial"/>
          <w:sz w:val="24"/>
          <w:szCs w:val="24"/>
          <w:lang w:val="sr-Cyrl-RS"/>
        </w:rPr>
        <w:t>Пробни погон траје:</w:t>
      </w:r>
    </w:p>
    <w:p w14:paraId="5237C867" w14:textId="08AB003C" w:rsidR="0011311D" w:rsidRPr="00531100" w:rsidRDefault="0011311D" w:rsidP="00EA23EB">
      <w:pPr>
        <w:widowControl w:val="0"/>
        <w:autoSpaceDE w:val="0"/>
        <w:autoSpaceDN w:val="0"/>
        <w:adjustRightInd w:val="0"/>
        <w:spacing w:before="0"/>
        <w:contextualSpacing/>
        <w:rPr>
          <w:rFonts w:cs="Arial"/>
          <w:sz w:val="24"/>
          <w:szCs w:val="24"/>
          <w:lang w:val="sr-Cyrl-RS"/>
        </w:rPr>
      </w:pPr>
      <w:r w:rsidRPr="00531100">
        <w:rPr>
          <w:rFonts w:cs="Arial"/>
          <w:sz w:val="24"/>
          <w:szCs w:val="24"/>
          <w:lang w:val="sr-Cyrl-RS"/>
        </w:rPr>
        <w:t xml:space="preserve">45 </w:t>
      </w:r>
      <w:r w:rsidR="00EA23EB" w:rsidRPr="00531100">
        <w:rPr>
          <w:rFonts w:cs="Arial"/>
          <w:sz w:val="24"/>
          <w:szCs w:val="24"/>
          <w:lang w:val="sr-Cyrl-RS"/>
        </w:rPr>
        <w:t>(</w:t>
      </w:r>
      <w:r w:rsidR="002D13BF">
        <w:rPr>
          <w:rFonts w:cs="Arial"/>
          <w:sz w:val="24"/>
          <w:szCs w:val="24"/>
          <w:lang w:val="sr-Cyrl-RS"/>
        </w:rPr>
        <w:t>словима</w:t>
      </w:r>
      <w:r w:rsidR="001233A0">
        <w:rPr>
          <w:rFonts w:cs="Arial"/>
          <w:sz w:val="24"/>
          <w:szCs w:val="24"/>
          <w:lang w:val="sr-Latn-RS"/>
        </w:rPr>
        <w:t xml:space="preserve">: </w:t>
      </w:r>
      <w:r w:rsidR="00EA23EB" w:rsidRPr="00531100">
        <w:rPr>
          <w:rFonts w:cs="Arial"/>
          <w:sz w:val="24"/>
          <w:szCs w:val="24"/>
          <w:lang w:val="sr-Cyrl-RS"/>
        </w:rPr>
        <w:t xml:space="preserve">четрдесетпет) </w:t>
      </w:r>
      <w:r w:rsidRPr="00531100">
        <w:rPr>
          <w:rFonts w:cs="Arial"/>
          <w:sz w:val="24"/>
          <w:szCs w:val="24"/>
          <w:lang w:val="sr-Cyrl-RS"/>
        </w:rPr>
        <w:t>календарских дана, од тренутка потврде Инвеститора о стицању потребних услова.</w:t>
      </w:r>
    </w:p>
    <w:p w14:paraId="410FF2E8" w14:textId="1ACFCDF1" w:rsidR="0011311D" w:rsidRPr="00531100" w:rsidRDefault="0011311D" w:rsidP="00EA23EB">
      <w:pPr>
        <w:widowControl w:val="0"/>
        <w:autoSpaceDE w:val="0"/>
        <w:autoSpaceDN w:val="0"/>
        <w:adjustRightInd w:val="0"/>
        <w:spacing w:before="0"/>
        <w:ind w:left="63"/>
        <w:contextualSpacing/>
        <w:rPr>
          <w:rFonts w:cs="Arial"/>
          <w:sz w:val="24"/>
          <w:szCs w:val="24"/>
        </w:rPr>
      </w:pPr>
      <w:r w:rsidRPr="00531100">
        <w:rPr>
          <w:rFonts w:cs="Arial"/>
          <w:sz w:val="24"/>
          <w:szCs w:val="24"/>
          <w:lang w:val="sr-Cyrl-RS"/>
        </w:rPr>
        <w:t>За време пробног рада, цело постројење ради на предвиђеним параметрима и проверава се постизање жељених карактеристик</w:t>
      </w:r>
      <w:r w:rsidRPr="00531100">
        <w:rPr>
          <w:rFonts w:cs="Arial"/>
          <w:sz w:val="24"/>
          <w:szCs w:val="24"/>
        </w:rPr>
        <w:t>a.</w:t>
      </w:r>
    </w:p>
    <w:p w14:paraId="1BE67FCE" w14:textId="7AE7B506" w:rsidR="0011311D" w:rsidRPr="0089613F" w:rsidRDefault="0011311D" w:rsidP="00EA23EB">
      <w:pPr>
        <w:widowControl w:val="0"/>
        <w:autoSpaceDE w:val="0"/>
        <w:autoSpaceDN w:val="0"/>
        <w:adjustRightInd w:val="0"/>
        <w:spacing w:before="0"/>
        <w:ind w:left="63"/>
        <w:contextualSpacing/>
        <w:rPr>
          <w:rFonts w:cs="Arial"/>
          <w:sz w:val="24"/>
          <w:szCs w:val="24"/>
          <w:lang w:val="sr-Cyrl-RS"/>
        </w:rPr>
      </w:pPr>
      <w:r w:rsidRPr="00531100">
        <w:rPr>
          <w:rFonts w:cs="Arial"/>
          <w:sz w:val="24"/>
          <w:szCs w:val="24"/>
          <w:lang w:val="sr-Cyrl-RS"/>
        </w:rPr>
        <w:t xml:space="preserve">Током реализације пробног рада, </w:t>
      </w:r>
      <w:r w:rsidR="00EA23EB" w:rsidRPr="00531100">
        <w:rPr>
          <w:rFonts w:cs="Arial"/>
          <w:sz w:val="24"/>
          <w:szCs w:val="24"/>
          <w:lang w:val="sr-Cyrl-RS"/>
        </w:rPr>
        <w:t>понуђач</w:t>
      </w:r>
      <w:r w:rsidRPr="00531100">
        <w:rPr>
          <w:rFonts w:cs="Arial"/>
          <w:sz w:val="24"/>
          <w:szCs w:val="24"/>
          <w:lang w:val="sr-Cyrl-RS"/>
        </w:rPr>
        <w:t xml:space="preserve"> је у обавези да по позиву наручиоца обезбеди присуство стручног лица (или више лица) које ће током тог периода пружати своје стручне услуге, на основу којих ће </w:t>
      </w:r>
      <w:r w:rsidR="00EA23EB" w:rsidRPr="00531100">
        <w:rPr>
          <w:rFonts w:cs="Arial"/>
          <w:sz w:val="24"/>
          <w:szCs w:val="24"/>
          <w:lang w:val="sr-Cyrl-RS"/>
        </w:rPr>
        <w:t>понуђач</w:t>
      </w:r>
      <w:r w:rsidRPr="00531100">
        <w:rPr>
          <w:rFonts w:cs="Arial"/>
          <w:sz w:val="24"/>
          <w:szCs w:val="24"/>
          <w:lang w:val="sr-Cyrl-RS"/>
        </w:rPr>
        <w:t xml:space="preserve"> отклонити све уочене недостатке.</w:t>
      </w:r>
      <w:r w:rsidR="00EA23EB">
        <w:rPr>
          <w:rFonts w:cs="Arial"/>
          <w:sz w:val="24"/>
          <w:szCs w:val="24"/>
          <w:lang w:val="sr-Cyrl-RS"/>
        </w:rPr>
        <w:t xml:space="preserve"> </w:t>
      </w:r>
      <w:r w:rsidRPr="0089613F">
        <w:rPr>
          <w:rFonts w:cs="Arial"/>
          <w:sz w:val="24"/>
          <w:szCs w:val="24"/>
          <w:lang w:val="sr-Cyrl-RS"/>
        </w:rPr>
        <w:t xml:space="preserve">Трошкови боравка и пружања услуга таквих лица падају на терет </w:t>
      </w:r>
      <w:r w:rsidR="00EA23EB">
        <w:rPr>
          <w:rFonts w:cs="Arial"/>
          <w:sz w:val="24"/>
          <w:szCs w:val="24"/>
          <w:lang w:val="sr-Cyrl-RS"/>
        </w:rPr>
        <w:t>понуђач</w:t>
      </w:r>
      <w:r w:rsidRPr="0089613F">
        <w:rPr>
          <w:rFonts w:cs="Arial"/>
          <w:sz w:val="24"/>
          <w:szCs w:val="24"/>
          <w:lang w:val="sr-Cyrl-RS"/>
        </w:rPr>
        <w:t>а.</w:t>
      </w:r>
    </w:p>
    <w:p w14:paraId="74C1CD49" w14:textId="61D8C68C" w:rsidR="0011311D" w:rsidRPr="0089613F" w:rsidRDefault="00EA23EB" w:rsidP="00EA23EB">
      <w:pPr>
        <w:widowControl w:val="0"/>
        <w:autoSpaceDE w:val="0"/>
        <w:autoSpaceDN w:val="0"/>
        <w:adjustRightInd w:val="0"/>
        <w:spacing w:before="0"/>
        <w:ind w:left="90" w:hanging="27"/>
        <w:contextualSpacing/>
        <w:rPr>
          <w:rFonts w:cs="Arial"/>
          <w:sz w:val="24"/>
          <w:szCs w:val="24"/>
          <w:lang w:val="sr-Cyrl-RS"/>
        </w:rPr>
      </w:pPr>
      <w:r>
        <w:rPr>
          <w:rFonts w:cs="Arial"/>
          <w:sz w:val="24"/>
          <w:szCs w:val="24"/>
          <w:lang w:val="sr-Cyrl-RS"/>
        </w:rPr>
        <w:t>Понуђач</w:t>
      </w:r>
      <w:r w:rsidR="0011311D" w:rsidRPr="0089613F">
        <w:rPr>
          <w:rFonts w:cs="Arial"/>
          <w:sz w:val="24"/>
          <w:szCs w:val="24"/>
          <w:lang w:val="sr-Cyrl-RS"/>
        </w:rPr>
        <w:t xml:space="preserve"> сноси комплетне трошкове за отклањање недостатака на деловима и опреми (који су предмет испоруке) који се уоче у току пробног рада.</w:t>
      </w:r>
    </w:p>
    <w:p w14:paraId="49ED665A" w14:textId="4A1834CA" w:rsidR="0011311D" w:rsidRPr="0089613F" w:rsidRDefault="0011311D" w:rsidP="00EA23EB">
      <w:pPr>
        <w:widowControl w:val="0"/>
        <w:autoSpaceDE w:val="0"/>
        <w:autoSpaceDN w:val="0"/>
        <w:adjustRightInd w:val="0"/>
        <w:spacing w:before="0"/>
        <w:ind w:left="90" w:hanging="27"/>
        <w:contextualSpacing/>
        <w:rPr>
          <w:rFonts w:cs="Arial"/>
          <w:sz w:val="24"/>
          <w:szCs w:val="24"/>
          <w:lang w:val="sr-Cyrl-RS"/>
        </w:rPr>
      </w:pPr>
      <w:r w:rsidRPr="0089613F">
        <w:rPr>
          <w:rFonts w:cs="Arial"/>
          <w:sz w:val="24"/>
          <w:szCs w:val="24"/>
          <w:lang w:val="sr-Cyrl-RS"/>
        </w:rPr>
        <w:t xml:space="preserve">Након успешног завршетка пробног погона биће састављен протокол о извршењу пробног погона и обавиће од испоручиоца прелиминарно преузимање инсталираног система (Прелиминарни сертификат о преузимању постројења). </w:t>
      </w:r>
    </w:p>
    <w:p w14:paraId="337C55D9" w14:textId="77777777" w:rsidR="0011311D" w:rsidRPr="0089613F" w:rsidRDefault="0011311D" w:rsidP="00EA23EB">
      <w:pPr>
        <w:widowControl w:val="0"/>
        <w:autoSpaceDE w:val="0"/>
        <w:autoSpaceDN w:val="0"/>
        <w:adjustRightInd w:val="0"/>
        <w:spacing w:before="0"/>
        <w:ind w:left="90" w:hanging="27"/>
        <w:contextualSpacing/>
        <w:rPr>
          <w:rFonts w:cs="Arial"/>
          <w:b/>
          <w:sz w:val="24"/>
          <w:szCs w:val="24"/>
          <w:highlight w:val="yellow"/>
          <w:lang w:val="sr-Cyrl-RS"/>
        </w:rPr>
      </w:pPr>
    </w:p>
    <w:p w14:paraId="5A068EDE" w14:textId="1277B70E" w:rsidR="0011311D" w:rsidRPr="001233A0" w:rsidRDefault="0011311D" w:rsidP="001233A0">
      <w:pPr>
        <w:widowControl w:val="0"/>
        <w:numPr>
          <w:ilvl w:val="2"/>
          <w:numId w:val="92"/>
        </w:numPr>
        <w:autoSpaceDE w:val="0"/>
        <w:autoSpaceDN w:val="0"/>
        <w:adjustRightInd w:val="0"/>
        <w:spacing w:before="0"/>
        <w:contextualSpacing/>
        <w:jc w:val="left"/>
        <w:rPr>
          <w:rFonts w:cs="Arial"/>
          <w:b/>
          <w:sz w:val="24"/>
          <w:szCs w:val="24"/>
          <w:lang w:val="sr-Cyrl-RS"/>
        </w:rPr>
      </w:pPr>
      <w:r w:rsidRPr="0089613F">
        <w:rPr>
          <w:rFonts w:cs="Arial"/>
          <w:b/>
          <w:sz w:val="24"/>
          <w:szCs w:val="24"/>
          <w:lang w:val="sr-Cyrl-RS"/>
        </w:rPr>
        <w:t xml:space="preserve">Преузимање инсталираног система </w:t>
      </w:r>
    </w:p>
    <w:p w14:paraId="48A3D289" w14:textId="03CF9D08" w:rsidR="0011311D" w:rsidRPr="0089613F" w:rsidRDefault="0011311D" w:rsidP="00EA23EB">
      <w:pPr>
        <w:widowControl w:val="0"/>
        <w:autoSpaceDE w:val="0"/>
        <w:autoSpaceDN w:val="0"/>
        <w:adjustRightInd w:val="0"/>
        <w:spacing w:before="0"/>
        <w:ind w:left="63"/>
        <w:contextualSpacing/>
        <w:rPr>
          <w:rFonts w:cs="Arial"/>
          <w:sz w:val="24"/>
          <w:szCs w:val="24"/>
          <w:lang w:val="sr-Cyrl-RS"/>
        </w:rPr>
      </w:pPr>
      <w:r w:rsidRPr="0089613F">
        <w:rPr>
          <w:rFonts w:cs="Arial"/>
          <w:sz w:val="24"/>
          <w:szCs w:val="24"/>
          <w:lang w:val="sr-Cyrl-RS"/>
        </w:rPr>
        <w:t xml:space="preserve">Након обављеног пробног рада, представници наручиоца обавиће од </w:t>
      </w:r>
      <w:r w:rsidR="00EA23EB">
        <w:rPr>
          <w:rFonts w:cs="Arial"/>
          <w:sz w:val="24"/>
          <w:szCs w:val="24"/>
          <w:lang w:val="sr-Cyrl-RS"/>
        </w:rPr>
        <w:t>понуђача</w:t>
      </w:r>
      <w:r w:rsidRPr="0089613F">
        <w:rPr>
          <w:rFonts w:cs="Arial"/>
          <w:sz w:val="24"/>
          <w:szCs w:val="24"/>
          <w:lang w:val="sr-Cyrl-RS"/>
        </w:rPr>
        <w:t xml:space="preserve"> прелиминарно преузимање инсталираног система. </w:t>
      </w:r>
    </w:p>
    <w:p w14:paraId="4FD09D39" w14:textId="77777777" w:rsidR="0011311D" w:rsidRPr="0089613F" w:rsidRDefault="0011311D" w:rsidP="0089613F">
      <w:pPr>
        <w:widowControl w:val="0"/>
        <w:autoSpaceDE w:val="0"/>
        <w:autoSpaceDN w:val="0"/>
        <w:adjustRightInd w:val="0"/>
        <w:spacing w:before="0"/>
        <w:ind w:left="709" w:hanging="646"/>
        <w:contextualSpacing/>
        <w:jc w:val="left"/>
        <w:rPr>
          <w:rFonts w:cs="Arial"/>
          <w:sz w:val="24"/>
          <w:szCs w:val="24"/>
          <w:lang w:val="sr-Latn-CS"/>
        </w:rPr>
      </w:pPr>
    </w:p>
    <w:p w14:paraId="6FF20B59" w14:textId="77777777" w:rsidR="0011311D" w:rsidRPr="00531100" w:rsidRDefault="0011311D" w:rsidP="0089613F">
      <w:pPr>
        <w:widowControl w:val="0"/>
        <w:autoSpaceDE w:val="0"/>
        <w:autoSpaceDN w:val="0"/>
        <w:adjustRightInd w:val="0"/>
        <w:spacing w:before="0"/>
        <w:ind w:left="709" w:hanging="646"/>
        <w:contextualSpacing/>
        <w:jc w:val="left"/>
        <w:rPr>
          <w:rFonts w:cs="Arial"/>
          <w:b/>
          <w:sz w:val="24"/>
          <w:szCs w:val="24"/>
          <w:lang w:val="sr-Cyrl-RS"/>
        </w:rPr>
      </w:pPr>
      <w:r w:rsidRPr="00531100">
        <w:rPr>
          <w:rFonts w:cs="Arial"/>
          <w:b/>
          <w:sz w:val="24"/>
          <w:szCs w:val="24"/>
          <w:u w:val="single"/>
          <w:lang w:val="sr-Cyrl-RS"/>
        </w:rPr>
        <w:t>Финално преузимање инсталираног система</w:t>
      </w:r>
      <w:r w:rsidRPr="00531100">
        <w:rPr>
          <w:rFonts w:cs="Arial"/>
          <w:b/>
          <w:sz w:val="24"/>
          <w:szCs w:val="24"/>
          <w:lang w:val="sr-Cyrl-RS"/>
        </w:rPr>
        <w:t xml:space="preserve"> ће бити потврђено Записником</w:t>
      </w:r>
      <w:r w:rsidRPr="00531100">
        <w:rPr>
          <w:rFonts w:cs="Arial"/>
          <w:b/>
          <w:sz w:val="24"/>
          <w:szCs w:val="24"/>
          <w:lang w:val="sr-Latn-CS"/>
        </w:rPr>
        <w:t>, провером следећих тачака:</w:t>
      </w:r>
    </w:p>
    <w:p w14:paraId="33AA4EB8" w14:textId="77777777" w:rsidR="0011311D" w:rsidRPr="00531100" w:rsidRDefault="0011311D" w:rsidP="00D53F2F">
      <w:pPr>
        <w:widowControl w:val="0"/>
        <w:numPr>
          <w:ilvl w:val="0"/>
          <w:numId w:val="91"/>
        </w:numPr>
        <w:autoSpaceDE w:val="0"/>
        <w:autoSpaceDN w:val="0"/>
        <w:adjustRightInd w:val="0"/>
        <w:spacing w:before="0"/>
        <w:contextualSpacing/>
        <w:jc w:val="left"/>
        <w:rPr>
          <w:rFonts w:cs="Arial"/>
          <w:sz w:val="24"/>
          <w:szCs w:val="24"/>
          <w:lang w:val="sr-Latn-CS"/>
        </w:rPr>
      </w:pPr>
      <w:r w:rsidRPr="00531100">
        <w:rPr>
          <w:rFonts w:cs="Arial"/>
          <w:sz w:val="24"/>
          <w:szCs w:val="24"/>
          <w:lang w:val="sr-Cyrl-RS"/>
        </w:rPr>
        <w:t>Комплетирањем и</w:t>
      </w:r>
      <w:r w:rsidRPr="00531100">
        <w:rPr>
          <w:rFonts w:cs="Arial"/>
          <w:sz w:val="24"/>
          <w:szCs w:val="24"/>
          <w:lang w:val="sr-Latn-CS"/>
        </w:rPr>
        <w:t>споруке опреме</w:t>
      </w:r>
      <w:r w:rsidRPr="00531100">
        <w:rPr>
          <w:rFonts w:cs="Arial"/>
          <w:sz w:val="24"/>
          <w:szCs w:val="24"/>
          <w:lang w:val="sr-Cyrl-RS"/>
        </w:rPr>
        <w:t xml:space="preserve"> и делова,</w:t>
      </w:r>
      <w:r w:rsidRPr="00531100">
        <w:rPr>
          <w:rFonts w:cs="Arial"/>
          <w:sz w:val="24"/>
          <w:szCs w:val="24"/>
          <w:lang w:val="sr-Latn-CS"/>
        </w:rPr>
        <w:t xml:space="preserve"> према пројект</w:t>
      </w:r>
      <w:r w:rsidRPr="00531100">
        <w:rPr>
          <w:rFonts w:cs="Arial"/>
          <w:sz w:val="24"/>
          <w:szCs w:val="24"/>
          <w:lang w:val="sr-Cyrl-RS"/>
        </w:rPr>
        <w:t>но техничкој документацији</w:t>
      </w:r>
      <w:r w:rsidRPr="00531100">
        <w:rPr>
          <w:rFonts w:cs="Arial"/>
          <w:sz w:val="24"/>
          <w:szCs w:val="24"/>
          <w:lang w:val="sr-Latn-CS"/>
        </w:rPr>
        <w:t>,</w:t>
      </w:r>
    </w:p>
    <w:p w14:paraId="279AA636" w14:textId="77777777" w:rsidR="0011311D" w:rsidRPr="00531100" w:rsidRDefault="0011311D" w:rsidP="00D53F2F">
      <w:pPr>
        <w:widowControl w:val="0"/>
        <w:numPr>
          <w:ilvl w:val="0"/>
          <w:numId w:val="91"/>
        </w:numPr>
        <w:autoSpaceDE w:val="0"/>
        <w:autoSpaceDN w:val="0"/>
        <w:adjustRightInd w:val="0"/>
        <w:spacing w:before="0"/>
        <w:contextualSpacing/>
        <w:jc w:val="left"/>
        <w:rPr>
          <w:rFonts w:cs="Arial"/>
          <w:sz w:val="24"/>
          <w:szCs w:val="24"/>
          <w:lang w:val="sr-Latn-CS"/>
        </w:rPr>
      </w:pPr>
      <w:r w:rsidRPr="00531100">
        <w:rPr>
          <w:rFonts w:cs="Arial"/>
          <w:sz w:val="24"/>
          <w:szCs w:val="24"/>
          <w:lang w:val="sr-Cyrl-RS"/>
        </w:rPr>
        <w:lastRenderedPageBreak/>
        <w:t>Комплетирањем и</w:t>
      </w:r>
      <w:r w:rsidRPr="00531100">
        <w:rPr>
          <w:rFonts w:cs="Arial"/>
          <w:sz w:val="24"/>
          <w:szCs w:val="24"/>
          <w:lang w:val="sr-Latn-CS"/>
        </w:rPr>
        <w:t>споруке</w:t>
      </w:r>
      <w:r w:rsidRPr="00531100">
        <w:rPr>
          <w:rFonts w:cs="Arial"/>
          <w:sz w:val="24"/>
          <w:szCs w:val="24"/>
          <w:lang w:val="sr-Cyrl-RS"/>
        </w:rPr>
        <w:t xml:space="preserve"> </w:t>
      </w:r>
      <w:r w:rsidRPr="00531100">
        <w:rPr>
          <w:rFonts w:cs="Arial"/>
          <w:sz w:val="24"/>
          <w:szCs w:val="24"/>
          <w:lang w:val="sr-Latn-CS"/>
        </w:rPr>
        <w:t xml:space="preserve"> резервних делова према усаглашеној и одобреној листи за резервне делове,</w:t>
      </w:r>
    </w:p>
    <w:p w14:paraId="72E73663" w14:textId="77777777" w:rsidR="0011311D" w:rsidRPr="00531100" w:rsidRDefault="0011311D" w:rsidP="00D53F2F">
      <w:pPr>
        <w:widowControl w:val="0"/>
        <w:numPr>
          <w:ilvl w:val="0"/>
          <w:numId w:val="91"/>
        </w:numPr>
        <w:autoSpaceDE w:val="0"/>
        <w:autoSpaceDN w:val="0"/>
        <w:adjustRightInd w:val="0"/>
        <w:spacing w:before="0"/>
        <w:contextualSpacing/>
        <w:jc w:val="left"/>
        <w:rPr>
          <w:rFonts w:cs="Arial"/>
          <w:sz w:val="24"/>
          <w:szCs w:val="24"/>
          <w:lang w:val="sr-Latn-CS"/>
        </w:rPr>
      </w:pPr>
      <w:r w:rsidRPr="00531100">
        <w:rPr>
          <w:rFonts w:cs="Arial"/>
          <w:sz w:val="24"/>
          <w:szCs w:val="24"/>
          <w:lang w:val="sr-Latn-CS"/>
        </w:rPr>
        <w:t>Достављање</w:t>
      </w:r>
      <w:r w:rsidRPr="00531100">
        <w:rPr>
          <w:rFonts w:cs="Arial"/>
          <w:sz w:val="24"/>
          <w:szCs w:val="24"/>
          <w:lang w:val="sr-Cyrl-RS"/>
        </w:rPr>
        <w:t>м</w:t>
      </w:r>
      <w:r w:rsidRPr="00531100">
        <w:rPr>
          <w:rFonts w:cs="Arial"/>
          <w:sz w:val="24"/>
          <w:szCs w:val="24"/>
          <w:lang w:val="sr-Latn-CS"/>
        </w:rPr>
        <w:t xml:space="preserve"> целокупне техничке документације и свих извештаја,</w:t>
      </w:r>
    </w:p>
    <w:p w14:paraId="2B1E6CD3" w14:textId="77777777" w:rsidR="0011311D" w:rsidRPr="00531100" w:rsidRDefault="0011311D" w:rsidP="00D53F2F">
      <w:pPr>
        <w:widowControl w:val="0"/>
        <w:numPr>
          <w:ilvl w:val="0"/>
          <w:numId w:val="91"/>
        </w:numPr>
        <w:autoSpaceDE w:val="0"/>
        <w:autoSpaceDN w:val="0"/>
        <w:adjustRightInd w:val="0"/>
        <w:spacing w:before="0"/>
        <w:contextualSpacing/>
        <w:jc w:val="left"/>
        <w:rPr>
          <w:rFonts w:cs="Arial"/>
          <w:sz w:val="24"/>
          <w:szCs w:val="24"/>
          <w:lang w:val="sr-Latn-CS"/>
        </w:rPr>
      </w:pPr>
      <w:r w:rsidRPr="00531100">
        <w:rPr>
          <w:rFonts w:cs="Arial"/>
          <w:sz w:val="24"/>
          <w:szCs w:val="24"/>
          <w:lang w:val="sr-Latn-CS"/>
        </w:rPr>
        <w:t>Обављен</w:t>
      </w:r>
      <w:r w:rsidRPr="00531100">
        <w:rPr>
          <w:rFonts w:cs="Arial"/>
          <w:sz w:val="24"/>
          <w:szCs w:val="24"/>
          <w:lang w:val="sr-Cyrl-RS"/>
        </w:rPr>
        <w:t>и</w:t>
      </w:r>
      <w:r w:rsidRPr="00531100">
        <w:rPr>
          <w:rFonts w:cs="Arial"/>
          <w:sz w:val="24"/>
          <w:szCs w:val="24"/>
          <w:lang w:val="sr-Latn-CS"/>
        </w:rPr>
        <w:t xml:space="preserve">м подешавањима </w:t>
      </w:r>
      <w:r w:rsidRPr="00531100">
        <w:rPr>
          <w:rFonts w:cs="Arial"/>
          <w:sz w:val="24"/>
          <w:szCs w:val="24"/>
          <w:lang w:val="sr-Cyrl-RS"/>
        </w:rPr>
        <w:t>овешења</w:t>
      </w:r>
      <w:r w:rsidRPr="00531100">
        <w:rPr>
          <w:rFonts w:cs="Arial"/>
          <w:sz w:val="24"/>
          <w:szCs w:val="24"/>
          <w:lang w:val="sr-Latn-CS"/>
        </w:rPr>
        <w:t>,</w:t>
      </w:r>
      <w:r w:rsidRPr="00531100">
        <w:rPr>
          <w:rFonts w:cs="Arial"/>
          <w:sz w:val="24"/>
          <w:szCs w:val="24"/>
          <w:lang w:val="sr-Cyrl-RS"/>
        </w:rPr>
        <w:t xml:space="preserve"> током пробног рада блока Б1,</w:t>
      </w:r>
    </w:p>
    <w:p w14:paraId="4941B40B" w14:textId="7D6A0055" w:rsidR="0011311D" w:rsidRPr="00531100" w:rsidRDefault="0011311D" w:rsidP="00D53F2F">
      <w:pPr>
        <w:widowControl w:val="0"/>
        <w:numPr>
          <w:ilvl w:val="0"/>
          <w:numId w:val="91"/>
        </w:numPr>
        <w:autoSpaceDE w:val="0"/>
        <w:autoSpaceDN w:val="0"/>
        <w:adjustRightInd w:val="0"/>
        <w:spacing w:before="0"/>
        <w:contextualSpacing/>
        <w:jc w:val="left"/>
        <w:rPr>
          <w:rFonts w:cs="Arial"/>
          <w:sz w:val="24"/>
          <w:szCs w:val="24"/>
          <w:lang w:val="sr-Latn-CS"/>
        </w:rPr>
      </w:pPr>
      <w:r w:rsidRPr="00531100">
        <w:rPr>
          <w:rFonts w:cs="Arial"/>
          <w:sz w:val="24"/>
          <w:szCs w:val="24"/>
          <w:lang w:val="sr-Cyrl-RS"/>
        </w:rPr>
        <w:t>Констатованог правилног функционисања испоручене и уграђене опреме</w:t>
      </w:r>
      <w:r w:rsidR="00EA23EB" w:rsidRPr="00531100">
        <w:rPr>
          <w:rFonts w:cs="Arial"/>
          <w:sz w:val="24"/>
          <w:szCs w:val="24"/>
          <w:lang w:val="sr-Cyrl-RS"/>
        </w:rPr>
        <w:t>.</w:t>
      </w:r>
    </w:p>
    <w:p w14:paraId="6707CE75" w14:textId="266EE0E4" w:rsidR="0011311D" w:rsidRPr="0089613F" w:rsidRDefault="0011311D" w:rsidP="0089613F">
      <w:pPr>
        <w:widowControl w:val="0"/>
        <w:autoSpaceDE w:val="0"/>
        <w:autoSpaceDN w:val="0"/>
        <w:adjustRightInd w:val="0"/>
        <w:spacing w:before="0"/>
        <w:ind w:left="709" w:hanging="646"/>
        <w:contextualSpacing/>
        <w:jc w:val="left"/>
        <w:rPr>
          <w:rFonts w:cs="Arial"/>
          <w:b/>
          <w:sz w:val="24"/>
          <w:szCs w:val="24"/>
          <w:lang w:val="sr-Latn-RS"/>
        </w:rPr>
      </w:pPr>
    </w:p>
    <w:p w14:paraId="318850EC" w14:textId="77777777" w:rsidR="0011311D" w:rsidRPr="0089613F" w:rsidRDefault="0011311D" w:rsidP="00D53F2F">
      <w:pPr>
        <w:widowControl w:val="0"/>
        <w:numPr>
          <w:ilvl w:val="1"/>
          <w:numId w:val="83"/>
        </w:numPr>
        <w:autoSpaceDE w:val="0"/>
        <w:autoSpaceDN w:val="0"/>
        <w:adjustRightInd w:val="0"/>
        <w:spacing w:before="0"/>
        <w:contextualSpacing/>
        <w:jc w:val="left"/>
        <w:rPr>
          <w:rFonts w:cs="Arial"/>
          <w:b/>
          <w:sz w:val="24"/>
          <w:szCs w:val="24"/>
          <w:lang w:val="sr-Latn-CS"/>
        </w:rPr>
      </w:pPr>
      <w:r w:rsidRPr="0089613F">
        <w:rPr>
          <w:rFonts w:cs="Arial"/>
          <w:b/>
          <w:sz w:val="24"/>
          <w:szCs w:val="24"/>
          <w:lang w:val="sr-Cyrl-CS"/>
        </w:rPr>
        <w:t>Израда и испорука опреме и делова</w:t>
      </w:r>
    </w:p>
    <w:p w14:paraId="55952F39" w14:textId="77777777" w:rsidR="0011311D" w:rsidRPr="0089613F" w:rsidRDefault="0011311D" w:rsidP="0089613F">
      <w:pPr>
        <w:widowControl w:val="0"/>
        <w:autoSpaceDE w:val="0"/>
        <w:autoSpaceDN w:val="0"/>
        <w:adjustRightInd w:val="0"/>
        <w:spacing w:before="0"/>
        <w:contextualSpacing/>
        <w:jc w:val="left"/>
        <w:rPr>
          <w:rFonts w:cs="Arial"/>
          <w:b/>
          <w:sz w:val="24"/>
          <w:szCs w:val="24"/>
          <w:lang w:val="sr-Cyrl-CS"/>
        </w:rPr>
      </w:pPr>
      <w:r w:rsidRPr="0089613F">
        <w:rPr>
          <w:rFonts w:cs="Arial"/>
          <w:b/>
          <w:sz w:val="24"/>
          <w:szCs w:val="24"/>
          <w:lang w:val="sr-Cyrl-CS"/>
        </w:rPr>
        <w:t>Опште</w:t>
      </w:r>
    </w:p>
    <w:p w14:paraId="57416E1B" w14:textId="77777777" w:rsidR="0011311D" w:rsidRPr="0089613F" w:rsidRDefault="0011311D" w:rsidP="0089613F">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Опрема и делови се израђују и испоручују, у складу достављеном пројектно техничком документацијом, општим техничким захтевима и обавезама испоручиоца, посебним захтевима  наручиоца, као и према уговором дефинисаним роковима за израду и испоруку.</w:t>
      </w:r>
    </w:p>
    <w:p w14:paraId="0429D7D5" w14:textId="4C6C34C9" w:rsidR="0011311D" w:rsidRPr="0089613F" w:rsidRDefault="00EA23EB" w:rsidP="0089613F">
      <w:pPr>
        <w:widowControl w:val="0"/>
        <w:autoSpaceDE w:val="0"/>
        <w:autoSpaceDN w:val="0"/>
        <w:adjustRightInd w:val="0"/>
        <w:spacing w:before="0"/>
        <w:contextualSpacing/>
        <w:rPr>
          <w:rFonts w:cs="Arial"/>
          <w:sz w:val="24"/>
          <w:szCs w:val="24"/>
          <w:lang w:val="sr-Cyrl-CS"/>
        </w:rPr>
      </w:pPr>
      <w:r>
        <w:rPr>
          <w:rFonts w:cs="Arial"/>
          <w:sz w:val="24"/>
          <w:szCs w:val="24"/>
          <w:lang w:val="sr-Cyrl-CS"/>
        </w:rPr>
        <w:t>Понуђач</w:t>
      </w:r>
      <w:r w:rsidR="0011311D" w:rsidRPr="0089613F">
        <w:rPr>
          <w:rFonts w:cs="Arial"/>
          <w:sz w:val="24"/>
          <w:szCs w:val="24"/>
          <w:lang w:val="sr-Cyrl-CS"/>
        </w:rPr>
        <w:t xml:space="preserve"> опреме и делова </w:t>
      </w:r>
      <w:r w:rsidR="0011311D" w:rsidRPr="0089613F">
        <w:rPr>
          <w:rFonts w:cs="Arial"/>
          <w:bCs/>
          <w:color w:val="000000"/>
          <w:sz w:val="24"/>
          <w:szCs w:val="24"/>
          <w:lang w:val="sr-Cyrl-RS"/>
        </w:rPr>
        <w:t xml:space="preserve">прегрејача 2, повезних цевовода MП1-MП2 и MP2-MP3, цевовода убризгавања блока 1, </w:t>
      </w:r>
      <w:r w:rsidR="0011311D" w:rsidRPr="0089613F">
        <w:rPr>
          <w:rFonts w:cs="Arial"/>
          <w:sz w:val="24"/>
          <w:szCs w:val="24"/>
          <w:lang w:val="sr-Cyrl-CS"/>
        </w:rPr>
        <w:t>је у обавези да пре почетка израде</w:t>
      </w:r>
      <w:r w:rsidR="0011311D" w:rsidRPr="0089613F">
        <w:rPr>
          <w:rFonts w:cs="Arial"/>
          <w:sz w:val="24"/>
          <w:szCs w:val="24"/>
        </w:rPr>
        <w:t xml:space="preserve"> </w:t>
      </w:r>
      <w:r w:rsidR="0011311D" w:rsidRPr="0089613F">
        <w:rPr>
          <w:rFonts w:cs="Arial"/>
          <w:sz w:val="24"/>
          <w:szCs w:val="24"/>
          <w:lang w:val="sr-Cyrl-RS"/>
        </w:rPr>
        <w:t xml:space="preserve">опреме и делова </w:t>
      </w:r>
      <w:r w:rsidR="0011311D" w:rsidRPr="0089613F">
        <w:rPr>
          <w:rFonts w:cs="Arial"/>
          <w:sz w:val="24"/>
          <w:szCs w:val="24"/>
          <w:lang w:val="sr-Cyrl-CS"/>
        </w:rPr>
        <w:t xml:space="preserve"> </w:t>
      </w:r>
      <w:r w:rsidR="0011311D" w:rsidRPr="0089613F">
        <w:rPr>
          <w:rFonts w:cs="Arial"/>
          <w:bCs/>
          <w:color w:val="000000"/>
          <w:sz w:val="24"/>
          <w:szCs w:val="24"/>
          <w:lang w:val="sr-Cyrl-RS"/>
        </w:rPr>
        <w:t xml:space="preserve">прегрејача 2, повезних цевовода MП1-MП2 и MP2-MP3, цевовода убризгавања блока 1 – ТЕНТ Б, </w:t>
      </w:r>
      <w:r w:rsidR="0011311D" w:rsidRPr="0089613F">
        <w:rPr>
          <w:rFonts w:cs="Arial"/>
          <w:sz w:val="24"/>
          <w:szCs w:val="24"/>
          <w:lang w:val="sr-Cyrl-CS"/>
        </w:rPr>
        <w:t xml:space="preserve">изврши </w:t>
      </w:r>
      <w:r w:rsidR="0011311D" w:rsidRPr="0089613F">
        <w:rPr>
          <w:rFonts w:cs="Arial"/>
          <w:sz w:val="24"/>
          <w:szCs w:val="24"/>
          <w:lang w:val="sr-Cyrl-RS"/>
        </w:rPr>
        <w:t xml:space="preserve">проверу </w:t>
      </w:r>
      <w:r w:rsidR="0011311D" w:rsidRPr="0089613F">
        <w:rPr>
          <w:rFonts w:cs="Arial"/>
          <w:sz w:val="24"/>
          <w:szCs w:val="24"/>
          <w:lang w:val="sr-Cyrl-CS"/>
        </w:rPr>
        <w:t>пројектно техничке документације,  достављене у склопу конкурсне документације:</w:t>
      </w:r>
    </w:p>
    <w:p w14:paraId="5449A792" w14:textId="77777777" w:rsidR="0011311D" w:rsidRPr="0089613F" w:rsidRDefault="0011311D" w:rsidP="0089613F">
      <w:pPr>
        <w:widowControl w:val="0"/>
        <w:autoSpaceDE w:val="0"/>
        <w:autoSpaceDN w:val="0"/>
        <w:adjustRightInd w:val="0"/>
        <w:spacing w:before="0"/>
        <w:ind w:firstLine="63"/>
        <w:contextualSpacing/>
        <w:rPr>
          <w:rFonts w:cs="Arial"/>
          <w:strike/>
          <w:sz w:val="24"/>
          <w:szCs w:val="24"/>
          <w:lang w:val="sr-Cyrl-RS"/>
        </w:rPr>
      </w:pPr>
      <w:r w:rsidRPr="0089613F">
        <w:rPr>
          <w:rFonts w:cs="Arial"/>
          <w:sz w:val="24"/>
          <w:szCs w:val="24"/>
          <w:lang w:val="sr-Cyrl-RS"/>
        </w:rPr>
        <w:t xml:space="preserve">„Пројекат за извођење </w:t>
      </w:r>
      <w:r w:rsidRPr="0089613F">
        <w:rPr>
          <w:rFonts w:cs="Arial"/>
          <w:noProof/>
          <w:color w:val="000000"/>
          <w:sz w:val="24"/>
          <w:szCs w:val="24"/>
          <w:lang w:val="sr-Cyrl-RS"/>
        </w:rPr>
        <w:t>адаптације</w:t>
      </w:r>
      <w:r w:rsidRPr="0089613F">
        <w:rPr>
          <w:rFonts w:cs="Arial"/>
          <w:noProof/>
          <w:color w:val="000000"/>
          <w:sz w:val="24"/>
          <w:szCs w:val="24"/>
          <w:lang w:val="sr-Latn-CS"/>
        </w:rPr>
        <w:t xml:space="preserve"> </w:t>
      </w:r>
      <w:r w:rsidRPr="0089613F">
        <w:rPr>
          <w:rFonts w:cs="Arial"/>
          <w:bCs/>
          <w:color w:val="000000"/>
          <w:sz w:val="24"/>
          <w:szCs w:val="24"/>
          <w:lang w:val="sr-Cyrl-RS"/>
        </w:rPr>
        <w:t xml:space="preserve">прегрејача 2, повезних цевовода MП1-MП2 и MP2-MP3, цевовода убризгавања, повезног цевовода сепаратор-стартна боца </w:t>
      </w:r>
      <w:r w:rsidRPr="0089613F">
        <w:rPr>
          <w:rFonts w:cs="Arial"/>
          <w:sz w:val="24"/>
          <w:szCs w:val="24"/>
          <w:lang w:val="sr-Cyrl-CS"/>
        </w:rPr>
        <w:t>блока 1- ТЕНТ Б“</w:t>
      </w:r>
      <w:r w:rsidRPr="0089613F">
        <w:rPr>
          <w:rFonts w:cs="Arial"/>
          <w:bCs/>
          <w:color w:val="000000"/>
          <w:sz w:val="24"/>
          <w:szCs w:val="24"/>
          <w:lang w:val="sr-Cyrl-RS"/>
        </w:rPr>
        <w:t xml:space="preserve"> (у складу са Напоменом у тачки 1 страна 3 уводног дела техничке спецификације)</w:t>
      </w:r>
      <w:r w:rsidRPr="0089613F">
        <w:rPr>
          <w:rFonts w:cs="Arial"/>
          <w:sz w:val="24"/>
          <w:szCs w:val="24"/>
          <w:lang w:val="sr-Cyrl-CS"/>
        </w:rPr>
        <w:t>,</w:t>
      </w:r>
    </w:p>
    <w:p w14:paraId="28AE77CA" w14:textId="1CBC810C" w:rsidR="0011311D" w:rsidRPr="0089613F" w:rsidRDefault="0011311D" w:rsidP="0089613F">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Циљ провере техничке документације је, обезбеђење неопходне техничке документације за израду, монтажу/у</w:t>
      </w:r>
      <w:r w:rsidR="00382C8F">
        <w:rPr>
          <w:rFonts w:cs="Arial"/>
          <w:sz w:val="24"/>
          <w:szCs w:val="24"/>
          <w:lang w:val="sr-Cyrl-CS"/>
        </w:rPr>
        <w:t>г</w:t>
      </w:r>
      <w:r w:rsidRPr="0089613F">
        <w:rPr>
          <w:rFonts w:cs="Arial"/>
          <w:sz w:val="24"/>
          <w:szCs w:val="24"/>
          <w:lang w:val="sr-Cyrl-CS"/>
        </w:rPr>
        <w:t>радњу и пуштање опреме и уређаја у рад.</w:t>
      </w:r>
    </w:p>
    <w:p w14:paraId="48363B80"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Проверу и усклађеност свих делова техничке документације извршити у:</w:t>
      </w:r>
    </w:p>
    <w:p w14:paraId="63958367"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 xml:space="preserve">- </w:t>
      </w:r>
      <w:r w:rsidRPr="0089613F">
        <w:rPr>
          <w:rFonts w:cs="Arial"/>
          <w:sz w:val="24"/>
          <w:szCs w:val="24"/>
          <w:lang w:val="sr-Cyrl-CS"/>
        </w:rPr>
        <w:tab/>
        <w:t>Текстуалном делу документације,</w:t>
      </w:r>
    </w:p>
    <w:p w14:paraId="79DEE174"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 xml:space="preserve">- </w:t>
      </w:r>
      <w:r w:rsidRPr="0089613F">
        <w:rPr>
          <w:rFonts w:cs="Arial"/>
          <w:sz w:val="24"/>
          <w:szCs w:val="24"/>
          <w:lang w:val="sr-Cyrl-CS"/>
        </w:rPr>
        <w:tab/>
        <w:t>Нумеричком делу документације,</w:t>
      </w:r>
    </w:p>
    <w:p w14:paraId="767C1394"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 xml:space="preserve">- </w:t>
      </w:r>
      <w:r w:rsidRPr="0089613F">
        <w:rPr>
          <w:rFonts w:cs="Arial"/>
          <w:sz w:val="24"/>
          <w:szCs w:val="24"/>
          <w:lang w:val="sr-Cyrl-CS"/>
        </w:rPr>
        <w:tab/>
        <w:t xml:space="preserve">Графичком делу документације. </w:t>
      </w:r>
    </w:p>
    <w:p w14:paraId="79EBEFF2" w14:textId="6B9C8CB8" w:rsidR="0011311D" w:rsidRPr="0089613F" w:rsidRDefault="0011311D" w:rsidP="00EA23EB">
      <w:pPr>
        <w:widowControl w:val="0"/>
        <w:autoSpaceDE w:val="0"/>
        <w:autoSpaceDN w:val="0"/>
        <w:adjustRightInd w:val="0"/>
        <w:spacing w:before="0"/>
        <w:contextualSpacing/>
        <w:rPr>
          <w:rFonts w:cs="Arial"/>
          <w:sz w:val="24"/>
          <w:szCs w:val="24"/>
          <w:u w:val="single"/>
          <w:lang w:val="sr-Cyrl-CS"/>
        </w:rPr>
      </w:pPr>
    </w:p>
    <w:p w14:paraId="6B611C22"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u w:val="single"/>
          <w:lang w:val="sr-Cyrl-CS"/>
        </w:rPr>
      </w:pPr>
      <w:r w:rsidRPr="00531100">
        <w:rPr>
          <w:rFonts w:cs="Arial"/>
          <w:sz w:val="24"/>
          <w:szCs w:val="24"/>
          <w:u w:val="single"/>
          <w:lang w:val="sr-Cyrl-CS"/>
        </w:rPr>
        <w:t>Обавеза испоручиоца је:</w:t>
      </w:r>
      <w:r w:rsidRPr="0089613F">
        <w:rPr>
          <w:rFonts w:cs="Arial"/>
          <w:sz w:val="24"/>
          <w:szCs w:val="24"/>
          <w:u w:val="single"/>
          <w:lang w:val="sr-Cyrl-CS"/>
        </w:rPr>
        <w:t xml:space="preserve"> </w:t>
      </w:r>
    </w:p>
    <w:p w14:paraId="0781430F" w14:textId="3ACC42A0" w:rsidR="0011311D" w:rsidRPr="0089613F" w:rsidRDefault="0011311D" w:rsidP="00EA23EB">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lang w:val="sr-Cyrl-CS"/>
        </w:rPr>
        <w:t xml:space="preserve">да обави проверу пројектно техничке документације </w:t>
      </w:r>
      <w:r w:rsidR="00EA23EB">
        <w:rPr>
          <w:rFonts w:cs="Arial"/>
          <w:sz w:val="24"/>
          <w:szCs w:val="24"/>
          <w:lang w:val="sr-Cyrl-RS"/>
        </w:rPr>
        <w:t xml:space="preserve">са становишта димензионисања, </w:t>
      </w:r>
      <w:r w:rsidRPr="0089613F">
        <w:rPr>
          <w:rFonts w:cs="Arial"/>
          <w:sz w:val="24"/>
          <w:szCs w:val="24"/>
          <w:lang w:val="sr-Cyrl-RS"/>
        </w:rPr>
        <w:t>избора конструктивног решења, избора материјала, технолошких и других захтева, технологије заваривања, термичке обрад</w:t>
      </w:r>
      <w:r w:rsidR="00E17A1E">
        <w:rPr>
          <w:rFonts w:cs="Arial"/>
          <w:sz w:val="24"/>
          <w:szCs w:val="24"/>
          <w:lang w:val="sr-Cyrl-RS"/>
        </w:rPr>
        <w:t>е и др., а узевши у обзир карак</w:t>
      </w:r>
      <w:r w:rsidRPr="0089613F">
        <w:rPr>
          <w:rFonts w:cs="Arial"/>
          <w:sz w:val="24"/>
          <w:szCs w:val="24"/>
          <w:lang w:val="sr-Cyrl-RS"/>
        </w:rPr>
        <w:t>т</w:t>
      </w:r>
      <w:r w:rsidR="00E17A1E">
        <w:rPr>
          <w:rFonts w:cs="Arial"/>
          <w:sz w:val="24"/>
          <w:szCs w:val="24"/>
          <w:lang w:val="sr-Cyrl-RS"/>
        </w:rPr>
        <w:t>е</w:t>
      </w:r>
      <w:r w:rsidRPr="0089613F">
        <w:rPr>
          <w:rFonts w:cs="Arial"/>
          <w:sz w:val="24"/>
          <w:szCs w:val="24"/>
          <w:lang w:val="sr-Cyrl-RS"/>
        </w:rPr>
        <w:t xml:space="preserve">ристике и постојеће стање објекта наручиоца са опремом и инсталацијама. На основу провере пројектно техничке документације урадити извештај о обављеном прегледу пројектне документације </w:t>
      </w:r>
      <w:r w:rsidRPr="0089613F">
        <w:rPr>
          <w:rFonts w:cs="Arial"/>
          <w:b/>
          <w:sz w:val="24"/>
          <w:szCs w:val="24"/>
          <w:lang w:val="sr-Cyrl-RS"/>
        </w:rPr>
        <w:t>(тачка 3.6.2 Извештаји о обављеном прегледу).</w:t>
      </w:r>
    </w:p>
    <w:p w14:paraId="04F64FEC" w14:textId="62542FF0" w:rsidR="0011311D" w:rsidRPr="0089613F" w:rsidRDefault="0011311D" w:rsidP="00EA23EB">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lang w:val="sr-Cyrl-CS"/>
        </w:rPr>
        <w:t xml:space="preserve">У том смислу </w:t>
      </w:r>
      <w:r w:rsidR="00EA23EB">
        <w:rPr>
          <w:rFonts w:cs="Arial"/>
          <w:sz w:val="24"/>
          <w:szCs w:val="24"/>
          <w:lang w:val="sr-Cyrl-CS"/>
        </w:rPr>
        <w:t>понуђач</w:t>
      </w:r>
      <w:r w:rsidRPr="0089613F">
        <w:rPr>
          <w:rFonts w:cs="Arial"/>
          <w:sz w:val="24"/>
          <w:szCs w:val="24"/>
          <w:lang w:val="sr-Cyrl-CS"/>
        </w:rPr>
        <w:t xml:space="preserve"> опреме мора располагати са стручним особљем (пројектантима) и одговарајућом документацијом, стандардима, правилницима и законима и софтверима (нпр. Провера напонског стања цевовода</w:t>
      </w:r>
      <w:r w:rsidR="00EA23EB">
        <w:rPr>
          <w:rFonts w:cs="Arial"/>
          <w:sz w:val="24"/>
          <w:szCs w:val="24"/>
          <w:lang w:val="sr-Cyrl-CS"/>
        </w:rPr>
        <w:t xml:space="preserve"> </w:t>
      </w:r>
      <w:r w:rsidRPr="0089613F">
        <w:rPr>
          <w:rFonts w:cs="Arial"/>
          <w:sz w:val="24"/>
          <w:szCs w:val="24"/>
          <w:lang w:val="sr-Cyrl-CS"/>
        </w:rPr>
        <w:t>- Машински део,  односно одговарајућим програмима за проверу Статичких прорачуна носеће челичне конструкције, као и осталим неопходном  опремом и документима за комплетан завршетак посла.</w:t>
      </w:r>
    </w:p>
    <w:p w14:paraId="7864D06C" w14:textId="43FACC37" w:rsidR="0011311D" w:rsidRPr="0089613F" w:rsidRDefault="0011311D" w:rsidP="00EA23EB">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lang w:val="sr-Cyrl-CS"/>
        </w:rPr>
        <w:t xml:space="preserve">О свим уоченим неправилностима, недостацима и неслагањима у пројектно техничкој документацији, утврђеним током прегледа и провере, који могу утицати на израду, испоруку, уградњу и експлоатацију наручене опреме и делова </w:t>
      </w:r>
      <w:r w:rsidR="00EA23EB">
        <w:rPr>
          <w:rFonts w:cs="Arial"/>
          <w:sz w:val="24"/>
          <w:szCs w:val="24"/>
          <w:lang w:val="sr-Cyrl-CS"/>
        </w:rPr>
        <w:t>понуђач</w:t>
      </w:r>
      <w:r w:rsidRPr="0089613F">
        <w:rPr>
          <w:rFonts w:cs="Arial"/>
          <w:sz w:val="24"/>
          <w:szCs w:val="24"/>
          <w:lang w:val="sr-Cyrl-CS"/>
        </w:rPr>
        <w:t xml:space="preserve"> опреме ће благовремено писаним путем  обавештења достављати наручиоцу. </w:t>
      </w:r>
    </w:p>
    <w:p w14:paraId="4E9CA835"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p>
    <w:p w14:paraId="6AEDE586" w14:textId="77777777" w:rsidR="0011311D" w:rsidRPr="0089613F" w:rsidRDefault="0011311D" w:rsidP="00EA23EB">
      <w:pPr>
        <w:widowControl w:val="0"/>
        <w:autoSpaceDE w:val="0"/>
        <w:autoSpaceDN w:val="0"/>
        <w:adjustRightInd w:val="0"/>
        <w:spacing w:before="0"/>
        <w:ind w:left="709" w:hanging="646"/>
        <w:contextualSpacing/>
        <w:rPr>
          <w:rFonts w:cs="Arial"/>
          <w:b/>
          <w:sz w:val="24"/>
          <w:szCs w:val="24"/>
          <w:lang w:val="sr-Cyrl-CS"/>
        </w:rPr>
      </w:pPr>
      <w:r w:rsidRPr="0089613F">
        <w:rPr>
          <w:rFonts w:cs="Arial"/>
          <w:b/>
          <w:sz w:val="24"/>
          <w:szCs w:val="24"/>
          <w:lang w:val="sr-Cyrl-CS"/>
        </w:rPr>
        <w:t>Напомена:</w:t>
      </w:r>
    </w:p>
    <w:p w14:paraId="438B3194" w14:textId="77777777" w:rsidR="0011311D" w:rsidRPr="0089613F" w:rsidRDefault="0011311D" w:rsidP="00EA23EB">
      <w:pPr>
        <w:widowControl w:val="0"/>
        <w:autoSpaceDE w:val="0"/>
        <w:autoSpaceDN w:val="0"/>
        <w:adjustRightInd w:val="0"/>
        <w:spacing w:before="0"/>
        <w:ind w:left="709" w:hanging="646"/>
        <w:contextualSpacing/>
        <w:rPr>
          <w:rFonts w:cs="Arial"/>
          <w:b/>
          <w:sz w:val="24"/>
          <w:szCs w:val="24"/>
          <w:lang w:val="sr-Cyrl-CS"/>
        </w:rPr>
      </w:pPr>
    </w:p>
    <w:p w14:paraId="4DF9C3D2" w14:textId="77777777" w:rsidR="0011311D" w:rsidRPr="0089613F" w:rsidRDefault="0011311D" w:rsidP="00D53F2F">
      <w:pPr>
        <w:widowControl w:val="0"/>
        <w:numPr>
          <w:ilvl w:val="0"/>
          <w:numId w:val="94"/>
        </w:numPr>
        <w:autoSpaceDE w:val="0"/>
        <w:autoSpaceDN w:val="0"/>
        <w:adjustRightInd w:val="0"/>
        <w:spacing w:before="0"/>
        <w:contextualSpacing/>
        <w:rPr>
          <w:rFonts w:cs="Arial"/>
          <w:b/>
          <w:sz w:val="24"/>
          <w:szCs w:val="24"/>
          <w:lang w:val="sr-Cyrl-CS"/>
        </w:rPr>
      </w:pPr>
      <w:r w:rsidRPr="0089613F">
        <w:rPr>
          <w:rFonts w:cs="Arial"/>
          <w:b/>
          <w:sz w:val="24"/>
          <w:szCs w:val="24"/>
          <w:lang w:val="sr-Cyrl-CS"/>
        </w:rPr>
        <w:t xml:space="preserve">За све неправилности, недостатке и/или неслагања уочена током провере </w:t>
      </w:r>
      <w:r w:rsidRPr="0089613F">
        <w:rPr>
          <w:rFonts w:cs="Arial"/>
          <w:b/>
          <w:sz w:val="24"/>
          <w:szCs w:val="24"/>
          <w:lang w:val="sr-Cyrl-CS"/>
        </w:rPr>
        <w:lastRenderedPageBreak/>
        <w:t>пројектне документације, а чију корекцију је потребно обавити, неопходно је претходно добити писмену сагласност пројектанта који је и израдио пројектно техничку докуметацију која се проверава.</w:t>
      </w:r>
    </w:p>
    <w:p w14:paraId="01DA2CF4" w14:textId="77777777" w:rsidR="0011311D" w:rsidRPr="0089613F" w:rsidRDefault="0011311D" w:rsidP="00EA23EB">
      <w:pPr>
        <w:widowControl w:val="0"/>
        <w:autoSpaceDE w:val="0"/>
        <w:autoSpaceDN w:val="0"/>
        <w:adjustRightInd w:val="0"/>
        <w:spacing w:before="0"/>
        <w:ind w:left="709" w:hanging="646"/>
        <w:contextualSpacing/>
        <w:rPr>
          <w:rFonts w:cs="Arial"/>
          <w:b/>
          <w:sz w:val="24"/>
          <w:szCs w:val="24"/>
          <w:lang w:val="sr-Cyrl-CS"/>
        </w:rPr>
      </w:pPr>
    </w:p>
    <w:p w14:paraId="29FB4211" w14:textId="553AB132" w:rsidR="0011311D" w:rsidRPr="0089613F" w:rsidRDefault="0011311D" w:rsidP="00D53F2F">
      <w:pPr>
        <w:widowControl w:val="0"/>
        <w:numPr>
          <w:ilvl w:val="0"/>
          <w:numId w:val="94"/>
        </w:numPr>
        <w:autoSpaceDE w:val="0"/>
        <w:autoSpaceDN w:val="0"/>
        <w:adjustRightInd w:val="0"/>
        <w:spacing w:before="0"/>
        <w:contextualSpacing/>
        <w:rPr>
          <w:rFonts w:cs="Arial"/>
          <w:b/>
          <w:sz w:val="24"/>
          <w:szCs w:val="24"/>
          <w:lang w:val="sr-Cyrl-CS"/>
        </w:rPr>
      </w:pPr>
      <w:r w:rsidRPr="0089613F">
        <w:rPr>
          <w:rFonts w:cs="Arial"/>
          <w:b/>
          <w:sz w:val="24"/>
          <w:szCs w:val="24"/>
          <w:lang w:val="sr-Cyrl-CS"/>
        </w:rPr>
        <w:t xml:space="preserve">Документ са констатованим неправилностима, недостацима и/или неслагањима, </w:t>
      </w:r>
      <w:r w:rsidR="00EA23EB">
        <w:rPr>
          <w:rFonts w:cs="Arial"/>
          <w:b/>
          <w:sz w:val="24"/>
          <w:szCs w:val="24"/>
          <w:lang w:val="sr-Cyrl-CS"/>
        </w:rPr>
        <w:t>понуђач</w:t>
      </w:r>
      <w:r w:rsidRPr="0089613F">
        <w:rPr>
          <w:rFonts w:cs="Arial"/>
          <w:b/>
          <w:sz w:val="24"/>
          <w:szCs w:val="24"/>
          <w:lang w:val="sr-Cyrl-CS"/>
        </w:rPr>
        <w:t xml:space="preserve"> је у обавези да достави наручиоцу, при чему ће наручилац документ проследити пројектанту, који је и израдио пројектно техничку документацију, и тек након добијене сагласности пројектанта могуће је обавити корекцију у делу где постоје неправилности, недостаци и/или неслагања.</w:t>
      </w:r>
    </w:p>
    <w:p w14:paraId="69F8E296" w14:textId="5B275290" w:rsidR="0011311D" w:rsidRPr="0089613F" w:rsidRDefault="0011311D" w:rsidP="00EA23EB">
      <w:pPr>
        <w:widowControl w:val="0"/>
        <w:autoSpaceDE w:val="0"/>
        <w:autoSpaceDN w:val="0"/>
        <w:adjustRightInd w:val="0"/>
        <w:spacing w:before="0"/>
        <w:contextualSpacing/>
        <w:rPr>
          <w:rFonts w:cs="Arial"/>
          <w:b/>
          <w:sz w:val="24"/>
          <w:szCs w:val="24"/>
          <w:lang w:val="sr-Cyrl-CS"/>
        </w:rPr>
      </w:pPr>
    </w:p>
    <w:p w14:paraId="0C1989C2" w14:textId="1B02D466" w:rsidR="0011311D" w:rsidRPr="0089613F" w:rsidRDefault="0011311D" w:rsidP="00D53F2F">
      <w:pPr>
        <w:widowControl w:val="0"/>
        <w:numPr>
          <w:ilvl w:val="0"/>
          <w:numId w:val="94"/>
        </w:numPr>
        <w:autoSpaceDE w:val="0"/>
        <w:autoSpaceDN w:val="0"/>
        <w:adjustRightInd w:val="0"/>
        <w:spacing w:before="0"/>
        <w:contextualSpacing/>
        <w:rPr>
          <w:rFonts w:cs="Arial"/>
          <w:b/>
          <w:sz w:val="24"/>
          <w:szCs w:val="24"/>
          <w:lang w:val="sr-Cyrl-CS"/>
        </w:rPr>
      </w:pPr>
      <w:r w:rsidRPr="0089613F">
        <w:rPr>
          <w:rFonts w:cs="Arial"/>
          <w:b/>
          <w:sz w:val="24"/>
          <w:szCs w:val="24"/>
          <w:lang w:val="sr-Cyrl-CS"/>
        </w:rPr>
        <w:t xml:space="preserve">Уколико </w:t>
      </w:r>
      <w:r w:rsidR="00EA23EB">
        <w:rPr>
          <w:rFonts w:cs="Arial"/>
          <w:b/>
          <w:sz w:val="24"/>
          <w:szCs w:val="24"/>
          <w:lang w:val="sr-Cyrl-CS"/>
        </w:rPr>
        <w:t>понуђач</w:t>
      </w:r>
      <w:r w:rsidRPr="0089613F">
        <w:rPr>
          <w:rFonts w:cs="Arial"/>
          <w:b/>
          <w:sz w:val="24"/>
          <w:szCs w:val="24"/>
          <w:lang w:val="sr-Cyrl-CS"/>
        </w:rPr>
        <w:t xml:space="preserve"> без претходног одобрења пројектанта обави измене у пројектној документацији и изради и испоручи опрему, целокупна одговорност по питању функционалности, безбедности и постизања пројектованих карактеристика делова и опреме, са свим трошковима који из тога проистекну пада на терет испоручиоца опреме. Наручилац задржава право да не прихвати такву опрему (без додатних трошкова по наручиоца).</w:t>
      </w:r>
    </w:p>
    <w:p w14:paraId="4AC69538" w14:textId="77777777" w:rsidR="0011311D" w:rsidRPr="0089613F" w:rsidRDefault="0011311D" w:rsidP="0089613F">
      <w:pPr>
        <w:widowControl w:val="0"/>
        <w:autoSpaceDE w:val="0"/>
        <w:autoSpaceDN w:val="0"/>
        <w:adjustRightInd w:val="0"/>
        <w:spacing w:before="0"/>
        <w:ind w:left="709" w:hanging="646"/>
        <w:contextualSpacing/>
        <w:rPr>
          <w:rFonts w:cs="Arial"/>
          <w:b/>
          <w:sz w:val="24"/>
          <w:szCs w:val="24"/>
          <w:lang w:val="sr-Cyrl-CS"/>
        </w:rPr>
      </w:pPr>
    </w:p>
    <w:p w14:paraId="1408757A" w14:textId="5F4552CA" w:rsidR="0011311D" w:rsidRPr="0089613F" w:rsidRDefault="0011311D" w:rsidP="00EA23EB">
      <w:pPr>
        <w:spacing w:before="0"/>
        <w:contextualSpacing/>
        <w:rPr>
          <w:rFonts w:cs="Arial"/>
          <w:b/>
          <w:sz w:val="24"/>
          <w:szCs w:val="24"/>
          <w:lang w:val="sr-Cyrl-RS"/>
        </w:rPr>
      </w:pPr>
      <w:r w:rsidRPr="0089613F">
        <w:rPr>
          <w:rFonts w:cs="Arial"/>
          <w:sz w:val="24"/>
          <w:szCs w:val="24"/>
          <w:lang w:val="sr-Cyrl-CS"/>
        </w:rPr>
        <w:t>Све уочене неправилности, недостатке и неслагања про</w:t>
      </w:r>
      <w:r w:rsidR="00EA23EB">
        <w:rPr>
          <w:rFonts w:cs="Arial"/>
          <w:sz w:val="24"/>
          <w:szCs w:val="24"/>
          <w:lang w:val="sr-Cyrl-CS"/>
        </w:rPr>
        <w:t>понуђач</w:t>
      </w:r>
      <w:r w:rsidRPr="0089613F">
        <w:rPr>
          <w:rFonts w:cs="Arial"/>
          <w:sz w:val="24"/>
          <w:szCs w:val="24"/>
          <w:lang w:val="sr-Cyrl-CS"/>
        </w:rPr>
        <w:t>/</w:t>
      </w:r>
      <w:r w:rsidR="00EA23EB">
        <w:rPr>
          <w:rFonts w:cs="Arial"/>
          <w:sz w:val="24"/>
          <w:szCs w:val="24"/>
          <w:lang w:val="sr-Cyrl-CS"/>
        </w:rPr>
        <w:t>понуђач</w:t>
      </w:r>
      <w:r w:rsidRPr="0089613F">
        <w:rPr>
          <w:rFonts w:cs="Arial"/>
          <w:sz w:val="24"/>
          <w:szCs w:val="24"/>
          <w:lang w:val="sr-Cyrl-CS"/>
        </w:rPr>
        <w:t xml:space="preserve"> је у обавези да коригује (у складу са горе наведеном напоменом)</w:t>
      </w:r>
      <w:r w:rsidRPr="0089613F">
        <w:rPr>
          <w:rFonts w:cs="Arial"/>
          <w:sz w:val="24"/>
          <w:szCs w:val="24"/>
        </w:rPr>
        <w:t xml:space="preserve"> </w:t>
      </w:r>
      <w:r w:rsidRPr="0089613F">
        <w:rPr>
          <w:rFonts w:cs="Arial"/>
          <w:sz w:val="24"/>
          <w:szCs w:val="24"/>
          <w:lang w:val="sr-Cyrl-CS"/>
        </w:rPr>
        <w:t xml:space="preserve">у циљу допуне пројектне документације (изради одговарајућу документацију: текстуална документација, нумеричка документација-прорачуни, графички део: цртежи склопова, цртежи позиција и сви неопходни детаљи, нпр. око заваривања, челичне конструкције, овешења, изолације и др. </w:t>
      </w:r>
      <w:r w:rsidRPr="0089613F">
        <w:rPr>
          <w:rFonts w:cs="Arial"/>
          <w:b/>
          <w:sz w:val="24"/>
          <w:szCs w:val="24"/>
          <w:lang w:val="sr-Cyrl-CS"/>
        </w:rPr>
        <w:t xml:space="preserve">тачка 3.6.4 </w:t>
      </w:r>
      <w:r w:rsidRPr="0089613F">
        <w:rPr>
          <w:rFonts w:cs="Arial"/>
          <w:b/>
          <w:sz w:val="24"/>
          <w:szCs w:val="24"/>
          <w:lang w:val="sr-Cyrl-RS"/>
        </w:rPr>
        <w:t xml:space="preserve">Радионичкa документацијa делова и опреме, као и радионичка документација делова и опреме на којима је обављена корекција пројектно техничке документације </w:t>
      </w:r>
      <w:r w:rsidRPr="0089613F">
        <w:rPr>
          <w:rFonts w:cs="Arial"/>
          <w:b/>
          <w:sz w:val="24"/>
          <w:szCs w:val="24"/>
          <w:lang w:val="sr-Cyrl-CS"/>
        </w:rPr>
        <w:t>(текстуални, нумерички, графички део)</w:t>
      </w:r>
      <w:r w:rsidRPr="0089613F">
        <w:rPr>
          <w:rFonts w:cs="Arial"/>
          <w:b/>
          <w:sz w:val="24"/>
          <w:szCs w:val="24"/>
          <w:lang w:val="sr-Cyrl-RS"/>
        </w:rPr>
        <w:t xml:space="preserve"> у односу на достављени пројекат за извођење, </w:t>
      </w:r>
      <w:r w:rsidRPr="0089613F">
        <w:rPr>
          <w:rFonts w:cs="Arial"/>
          <w:sz w:val="24"/>
          <w:szCs w:val="24"/>
          <w:lang w:val="sr-Cyrl-CS"/>
        </w:rPr>
        <w:t>уз све неопходне прорачуне који из тога проистичу, а у складу са важећим законима, техничким прописима и стандардима у Републици Србији за наведену врсту опреме.</w:t>
      </w:r>
    </w:p>
    <w:p w14:paraId="238F7E26" w14:textId="77777777" w:rsidR="0011311D" w:rsidRPr="0089613F" w:rsidRDefault="0011311D" w:rsidP="00EA23EB">
      <w:pPr>
        <w:spacing w:before="0"/>
        <w:contextualSpacing/>
        <w:rPr>
          <w:rFonts w:cs="Arial"/>
          <w:b/>
          <w:sz w:val="24"/>
          <w:szCs w:val="24"/>
          <w:u w:val="single"/>
          <w:lang w:val="sr-Cyrl-RS"/>
        </w:rPr>
      </w:pPr>
    </w:p>
    <w:p w14:paraId="52E72D74" w14:textId="7F45E7D9" w:rsidR="0011311D" w:rsidRPr="0089613F" w:rsidRDefault="0011311D" w:rsidP="006B3449">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lang w:val="sr-Cyrl-CS"/>
        </w:rPr>
        <w:t>Свака евентуална  измена у односу на достављену до</w:t>
      </w:r>
      <w:r w:rsidR="006B3449">
        <w:rPr>
          <w:rFonts w:cs="Arial"/>
          <w:sz w:val="24"/>
          <w:szCs w:val="24"/>
          <w:lang w:val="sr-Cyrl-CS"/>
        </w:rPr>
        <w:t xml:space="preserve">кументацију мора да се усагласи </w:t>
      </w:r>
      <w:r w:rsidRPr="0089613F">
        <w:rPr>
          <w:rFonts w:cs="Arial"/>
          <w:sz w:val="24"/>
          <w:szCs w:val="24"/>
          <w:lang w:val="sr-Cyrl-CS"/>
        </w:rPr>
        <w:t>и повеже са достављеном пројекном документацијом.</w:t>
      </w:r>
    </w:p>
    <w:p w14:paraId="09C79715" w14:textId="486C8267" w:rsidR="0011311D" w:rsidRPr="0089613F" w:rsidRDefault="00EA23EB" w:rsidP="006B3449">
      <w:pPr>
        <w:widowControl w:val="0"/>
        <w:autoSpaceDE w:val="0"/>
        <w:autoSpaceDN w:val="0"/>
        <w:adjustRightInd w:val="0"/>
        <w:spacing w:before="0"/>
        <w:ind w:left="90" w:hanging="27"/>
        <w:contextualSpacing/>
        <w:rPr>
          <w:rFonts w:cs="Arial"/>
          <w:sz w:val="24"/>
          <w:szCs w:val="24"/>
          <w:lang w:val="sr-Cyrl-CS"/>
        </w:rPr>
      </w:pPr>
      <w:r>
        <w:rPr>
          <w:rFonts w:cs="Arial"/>
          <w:sz w:val="24"/>
          <w:szCs w:val="24"/>
          <w:lang w:val="sr-Cyrl-CS"/>
        </w:rPr>
        <w:t>Понуђач</w:t>
      </w:r>
      <w:r w:rsidR="0011311D" w:rsidRPr="0089613F">
        <w:rPr>
          <w:rFonts w:cs="Arial"/>
          <w:sz w:val="24"/>
          <w:szCs w:val="24"/>
          <w:lang w:val="sr-Cyrl-CS"/>
        </w:rPr>
        <w:t xml:space="preserve"> је у обавези да на лицу места на објекту наручиоца (пре почетка израде наручене опреме и делова) провери све мере због могућих колизија са постојећом опремом, инсталацијама и челичном конструкцијом.</w:t>
      </w:r>
    </w:p>
    <w:p w14:paraId="48FBAF3C" w14:textId="2175C916" w:rsidR="0011311D" w:rsidRPr="0089613F" w:rsidRDefault="00EA23EB" w:rsidP="006B3449">
      <w:pPr>
        <w:widowControl w:val="0"/>
        <w:autoSpaceDE w:val="0"/>
        <w:autoSpaceDN w:val="0"/>
        <w:adjustRightInd w:val="0"/>
        <w:spacing w:before="0"/>
        <w:ind w:left="90" w:hanging="27"/>
        <w:contextualSpacing/>
        <w:rPr>
          <w:rFonts w:cs="Arial"/>
          <w:sz w:val="24"/>
          <w:szCs w:val="24"/>
          <w:lang w:val="sr-Cyrl-CS"/>
        </w:rPr>
      </w:pPr>
      <w:r>
        <w:rPr>
          <w:rFonts w:cs="Arial"/>
          <w:sz w:val="24"/>
          <w:szCs w:val="24"/>
          <w:lang w:val="sr-Cyrl-RS"/>
        </w:rPr>
        <w:t>Понуђач</w:t>
      </w:r>
      <w:r w:rsidR="0011311D" w:rsidRPr="0089613F">
        <w:rPr>
          <w:rFonts w:cs="Arial"/>
          <w:sz w:val="24"/>
          <w:szCs w:val="24"/>
          <w:lang w:val="sr-Cyrl-RS"/>
        </w:rPr>
        <w:t xml:space="preserve"> је у обавези да на свим местима где је веза „старо за ново“ додатно провери димензије, уградбене мере, колизију са другом опремом, материјал и др. и по потреби усклади нову опрему са постојећом   (без додатних трошкова по наручиоца). </w:t>
      </w:r>
    </w:p>
    <w:p w14:paraId="7A7E69E2"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p>
    <w:p w14:paraId="5EB1022E" w14:textId="77777777" w:rsidR="0011311D" w:rsidRPr="0089613F" w:rsidRDefault="0011311D" w:rsidP="006B3449">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lang w:val="sr-Cyrl-CS"/>
        </w:rPr>
        <w:t>Обавеза испоручиоца је да обави и додатне провере и прорачуне уколико се утврди да је то неопходно, као и уколико се утврди да је достављена пројектна документација наручиоца израђена у довољном обиму и карактеру да се израда и испорука не може у потпуности обавити.</w:t>
      </w:r>
    </w:p>
    <w:p w14:paraId="47AD7AF3" w14:textId="77777777" w:rsidR="0011311D" w:rsidRPr="0089613F" w:rsidRDefault="0011311D" w:rsidP="006B3449">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lang w:val="sr-Cyrl-CS"/>
        </w:rPr>
        <w:t>Активности које су неопходне да се при томе предузму од стране испоручиоца, не смеју утицати на уговорени термин план израде и испоруке опреме и делова.</w:t>
      </w:r>
    </w:p>
    <w:p w14:paraId="655286C1" w14:textId="77777777" w:rsidR="0011311D" w:rsidRPr="0089613F" w:rsidRDefault="0011311D" w:rsidP="006B3449">
      <w:pPr>
        <w:widowControl w:val="0"/>
        <w:autoSpaceDE w:val="0"/>
        <w:autoSpaceDN w:val="0"/>
        <w:adjustRightInd w:val="0"/>
        <w:spacing w:before="0"/>
        <w:ind w:left="90" w:hanging="27"/>
        <w:contextualSpacing/>
        <w:rPr>
          <w:rFonts w:cs="Arial"/>
          <w:sz w:val="24"/>
          <w:szCs w:val="24"/>
          <w:lang w:val="sr-Cyrl-CS"/>
        </w:rPr>
      </w:pPr>
    </w:p>
    <w:p w14:paraId="2A088915" w14:textId="043A83A7" w:rsidR="0011311D" w:rsidRPr="0089613F" w:rsidRDefault="0011311D" w:rsidP="006B3449">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lang w:val="sr-Cyrl-CS"/>
        </w:rPr>
        <w:t xml:space="preserve">Уколико се накнадно, током реализације пројекта (нпр. при испоруци, пријему опреме и/или извођењу демонтажно-монтажних радова) установе разлике израђене опреме и делова и стварног стања на објекту наручиоца, </w:t>
      </w:r>
      <w:r w:rsidR="00EA23EB">
        <w:rPr>
          <w:rFonts w:cs="Arial"/>
          <w:sz w:val="24"/>
          <w:szCs w:val="24"/>
          <w:lang w:val="sr-Cyrl-CS"/>
        </w:rPr>
        <w:t>понуђач</w:t>
      </w:r>
      <w:r w:rsidRPr="0089613F">
        <w:rPr>
          <w:rFonts w:cs="Arial"/>
          <w:sz w:val="24"/>
          <w:szCs w:val="24"/>
          <w:lang w:val="sr-Cyrl-CS"/>
        </w:rPr>
        <w:t xml:space="preserve"> је у обавези да:</w:t>
      </w:r>
    </w:p>
    <w:p w14:paraId="247FC4D8" w14:textId="77777777" w:rsidR="0011311D" w:rsidRPr="0089613F" w:rsidRDefault="0011311D" w:rsidP="00D53F2F">
      <w:pPr>
        <w:widowControl w:val="0"/>
        <w:numPr>
          <w:ilvl w:val="0"/>
          <w:numId w:val="74"/>
        </w:numPr>
        <w:autoSpaceDE w:val="0"/>
        <w:autoSpaceDN w:val="0"/>
        <w:adjustRightInd w:val="0"/>
        <w:spacing w:before="0"/>
        <w:contextualSpacing/>
        <w:jc w:val="left"/>
        <w:rPr>
          <w:rFonts w:cs="Arial"/>
          <w:sz w:val="24"/>
          <w:szCs w:val="24"/>
          <w:lang w:val="sr-Cyrl-CS"/>
        </w:rPr>
      </w:pPr>
      <w:r w:rsidRPr="0089613F">
        <w:rPr>
          <w:rFonts w:cs="Arial"/>
          <w:sz w:val="24"/>
          <w:szCs w:val="24"/>
          <w:lang w:val="sr-Cyrl-CS"/>
        </w:rPr>
        <w:t>изради корекцију пројектне документације (текстуални, нумерички, графички део)</w:t>
      </w:r>
      <w:r w:rsidRPr="0089613F">
        <w:rPr>
          <w:rFonts w:cs="Arial"/>
          <w:sz w:val="24"/>
          <w:szCs w:val="24"/>
        </w:rPr>
        <w:t xml:space="preserve"> </w:t>
      </w:r>
      <w:r w:rsidRPr="0089613F">
        <w:rPr>
          <w:rFonts w:cs="Arial"/>
          <w:sz w:val="24"/>
          <w:szCs w:val="24"/>
          <w:lang w:val="sr-Cyrl-CS"/>
        </w:rPr>
        <w:lastRenderedPageBreak/>
        <w:t>уз све неопходне прорачуне који из тога проистичу и достави кориговану документацију наручиоцу</w:t>
      </w:r>
      <w:r w:rsidRPr="0089613F">
        <w:rPr>
          <w:rFonts w:cs="Arial"/>
          <w:sz w:val="24"/>
          <w:szCs w:val="24"/>
        </w:rPr>
        <w:t xml:space="preserve"> </w:t>
      </w:r>
      <w:r w:rsidRPr="0089613F">
        <w:rPr>
          <w:rFonts w:cs="Arial"/>
          <w:sz w:val="24"/>
          <w:szCs w:val="24"/>
          <w:lang w:val="sr-Cyrl-CS"/>
        </w:rPr>
        <w:t>(без додатних трошкова по наручиоца), у складу са напоменом (тачке 1 до 4) за добијање предходног одобрења пројектанта.</w:t>
      </w:r>
    </w:p>
    <w:p w14:paraId="54AF609E" w14:textId="3F2B9F03" w:rsidR="0011311D" w:rsidRPr="0089613F" w:rsidRDefault="0011311D" w:rsidP="00D53F2F">
      <w:pPr>
        <w:widowControl w:val="0"/>
        <w:numPr>
          <w:ilvl w:val="0"/>
          <w:numId w:val="74"/>
        </w:numPr>
        <w:autoSpaceDE w:val="0"/>
        <w:autoSpaceDN w:val="0"/>
        <w:adjustRightInd w:val="0"/>
        <w:spacing w:before="0"/>
        <w:contextualSpacing/>
        <w:jc w:val="left"/>
        <w:rPr>
          <w:rFonts w:cs="Arial"/>
          <w:sz w:val="24"/>
          <w:szCs w:val="24"/>
          <w:lang w:val="sr-Cyrl-CS"/>
        </w:rPr>
      </w:pPr>
      <w:r w:rsidRPr="0089613F">
        <w:rPr>
          <w:rFonts w:cs="Arial"/>
          <w:sz w:val="24"/>
          <w:szCs w:val="24"/>
          <w:lang w:val="sr-Cyrl-CS"/>
        </w:rPr>
        <w:t xml:space="preserve">изради и испоручи одговарајуће нове позиције и делове, сходно коригованој пројектној документацији (без додатних трошкова по наручиоца). </w:t>
      </w:r>
      <w:r w:rsidR="00EA23EB">
        <w:rPr>
          <w:rFonts w:cs="Arial"/>
          <w:sz w:val="24"/>
          <w:szCs w:val="24"/>
          <w:lang w:val="sr-Cyrl-CS"/>
        </w:rPr>
        <w:t>Понуђач</w:t>
      </w:r>
      <w:r w:rsidRPr="0089613F">
        <w:rPr>
          <w:rFonts w:cs="Arial"/>
          <w:sz w:val="24"/>
          <w:szCs w:val="24"/>
          <w:lang w:val="sr-Cyrl-CS"/>
        </w:rPr>
        <w:t xml:space="preserve"> при томе не сме да угрози динамику монтажних радова</w:t>
      </w:r>
      <w:r w:rsidR="006B3449">
        <w:rPr>
          <w:rFonts w:cs="Arial"/>
          <w:sz w:val="24"/>
          <w:szCs w:val="24"/>
          <w:lang w:val="sr-Cyrl-CS"/>
        </w:rPr>
        <w:t>.</w:t>
      </w:r>
    </w:p>
    <w:p w14:paraId="0CE74A8B" w14:textId="77777777" w:rsidR="006B3449" w:rsidRDefault="006B3449" w:rsidP="006B3449">
      <w:pPr>
        <w:widowControl w:val="0"/>
        <w:autoSpaceDE w:val="0"/>
        <w:autoSpaceDN w:val="0"/>
        <w:adjustRightInd w:val="0"/>
        <w:spacing w:before="0"/>
        <w:ind w:left="90" w:hanging="27"/>
        <w:contextualSpacing/>
        <w:rPr>
          <w:rFonts w:cs="Arial"/>
          <w:sz w:val="24"/>
          <w:szCs w:val="24"/>
          <w:lang w:val="sr-Cyrl-CS"/>
        </w:rPr>
      </w:pPr>
    </w:p>
    <w:p w14:paraId="671A788B" w14:textId="65D08E13" w:rsidR="0011311D" w:rsidRPr="0089613F" w:rsidRDefault="0011311D" w:rsidP="006B3449">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lang w:val="sr-Cyrl-CS"/>
        </w:rPr>
        <w:t>Активности провере пројектно техничке документациј</w:t>
      </w:r>
      <w:r w:rsidR="006B3449">
        <w:rPr>
          <w:rFonts w:cs="Arial"/>
          <w:sz w:val="24"/>
          <w:szCs w:val="24"/>
          <w:lang w:val="sr-Cyrl-CS"/>
        </w:rPr>
        <w:t xml:space="preserve">е обављали би се у просторијама </w:t>
      </w:r>
      <w:r w:rsidRPr="0089613F">
        <w:rPr>
          <w:rFonts w:cs="Arial"/>
          <w:sz w:val="24"/>
          <w:szCs w:val="24"/>
          <w:lang w:val="sr-Cyrl-CS"/>
        </w:rPr>
        <w:t>про</w:t>
      </w:r>
      <w:r w:rsidR="00EA23EB">
        <w:rPr>
          <w:rFonts w:cs="Arial"/>
          <w:sz w:val="24"/>
          <w:szCs w:val="24"/>
          <w:lang w:val="sr-Cyrl-CS"/>
        </w:rPr>
        <w:t>понуђач</w:t>
      </w:r>
      <w:r w:rsidRPr="0089613F">
        <w:rPr>
          <w:rFonts w:cs="Arial"/>
          <w:sz w:val="24"/>
          <w:szCs w:val="24"/>
          <w:lang w:val="sr-Cyrl-CS"/>
        </w:rPr>
        <w:t>а/испоручиоца опреме и на објекту ТЕНТ-Б.</w:t>
      </w:r>
    </w:p>
    <w:p w14:paraId="7D8F62F4" w14:textId="77777777" w:rsidR="0011311D" w:rsidRPr="0089613F" w:rsidRDefault="0011311D" w:rsidP="006B3449">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rPr>
        <w:t>Радови</w:t>
      </w:r>
      <w:r w:rsidRPr="0089613F">
        <w:rPr>
          <w:rFonts w:cs="Arial"/>
          <w:sz w:val="24"/>
          <w:szCs w:val="24"/>
          <w:lang w:val="sr-Cyrl-RS"/>
        </w:rPr>
        <w:t xml:space="preserve"> провере техничке документације</w:t>
      </w:r>
      <w:r w:rsidRPr="0089613F">
        <w:rPr>
          <w:rFonts w:cs="Arial"/>
          <w:sz w:val="24"/>
          <w:szCs w:val="24"/>
        </w:rPr>
        <w:t xml:space="preserve"> </w:t>
      </w:r>
      <w:r w:rsidRPr="0089613F">
        <w:rPr>
          <w:rFonts w:cs="Arial"/>
          <w:sz w:val="24"/>
          <w:szCs w:val="24"/>
          <w:lang w:val="sr-Cyrl-RS"/>
        </w:rPr>
        <w:t>могу</w:t>
      </w:r>
      <w:r w:rsidRPr="0089613F">
        <w:rPr>
          <w:rFonts w:cs="Arial"/>
          <w:sz w:val="24"/>
          <w:szCs w:val="24"/>
          <w:lang w:val="sr-Cyrl-CS"/>
        </w:rPr>
        <w:t xml:space="preserve"> по потреби</w:t>
      </w:r>
      <w:r w:rsidRPr="0089613F">
        <w:rPr>
          <w:rFonts w:cs="Arial"/>
          <w:sz w:val="24"/>
          <w:szCs w:val="24"/>
        </w:rPr>
        <w:t xml:space="preserve"> бити обављани</w:t>
      </w:r>
      <w:r w:rsidRPr="0089613F">
        <w:rPr>
          <w:rFonts w:cs="Arial"/>
          <w:sz w:val="24"/>
          <w:szCs w:val="24"/>
          <w:lang w:val="sr-Cyrl-RS"/>
        </w:rPr>
        <w:t>, ван радног времена</w:t>
      </w:r>
      <w:r w:rsidRPr="0089613F">
        <w:rPr>
          <w:rFonts w:cs="Arial"/>
          <w:sz w:val="24"/>
          <w:szCs w:val="24"/>
        </w:rPr>
        <w:t xml:space="preserve"> и </w:t>
      </w:r>
      <w:r w:rsidRPr="0089613F">
        <w:rPr>
          <w:rFonts w:cs="Arial"/>
          <w:sz w:val="24"/>
          <w:szCs w:val="24"/>
          <w:lang w:val="sr-Cyrl-RS"/>
        </w:rPr>
        <w:t xml:space="preserve">у </w:t>
      </w:r>
      <w:r w:rsidRPr="0089613F">
        <w:rPr>
          <w:rFonts w:cs="Arial"/>
          <w:sz w:val="24"/>
          <w:szCs w:val="24"/>
        </w:rPr>
        <w:t>дане</w:t>
      </w:r>
      <w:r w:rsidRPr="0089613F">
        <w:rPr>
          <w:rFonts w:cs="Arial"/>
          <w:sz w:val="24"/>
          <w:szCs w:val="24"/>
          <w:lang w:val="sr-Cyrl-CS"/>
        </w:rPr>
        <w:t xml:space="preserve"> викенда и празника</w:t>
      </w:r>
      <w:r w:rsidRPr="0089613F">
        <w:rPr>
          <w:rFonts w:cs="Arial"/>
          <w:sz w:val="24"/>
          <w:szCs w:val="24"/>
          <w:lang w:val="sr-Cyrl-RS"/>
        </w:rPr>
        <w:t xml:space="preserve">, </w:t>
      </w:r>
      <w:r w:rsidRPr="0089613F">
        <w:rPr>
          <w:rFonts w:cs="Arial"/>
          <w:sz w:val="24"/>
          <w:szCs w:val="24"/>
          <w:lang w:val="sr-Cyrl-CS"/>
        </w:rPr>
        <w:t>а без додатних трошкова по наручиоца.</w:t>
      </w:r>
    </w:p>
    <w:p w14:paraId="00D43184" w14:textId="68C742CA" w:rsidR="0011311D" w:rsidRPr="0089613F" w:rsidRDefault="00EA23EB" w:rsidP="006B3449">
      <w:pPr>
        <w:widowControl w:val="0"/>
        <w:autoSpaceDE w:val="0"/>
        <w:autoSpaceDN w:val="0"/>
        <w:adjustRightInd w:val="0"/>
        <w:spacing w:before="0"/>
        <w:ind w:left="90" w:hanging="27"/>
        <w:contextualSpacing/>
        <w:rPr>
          <w:rFonts w:cs="Arial"/>
          <w:sz w:val="24"/>
          <w:szCs w:val="24"/>
          <w:lang w:val="sr-Cyrl-CS"/>
        </w:rPr>
      </w:pPr>
      <w:r>
        <w:rPr>
          <w:rFonts w:cs="Arial"/>
          <w:sz w:val="24"/>
          <w:szCs w:val="24"/>
          <w:lang w:val="sr-Cyrl-CS"/>
        </w:rPr>
        <w:t>Понуђач</w:t>
      </w:r>
      <w:r w:rsidR="0011311D" w:rsidRPr="0089613F">
        <w:rPr>
          <w:rFonts w:cs="Arial"/>
          <w:sz w:val="24"/>
          <w:szCs w:val="24"/>
          <w:lang w:val="sr-Cyrl-CS"/>
        </w:rPr>
        <w:t xml:space="preserve"> опреме би за евентуалне састанке/доласке свог особља на објекат ТЕНТ Б, у Србији био у обавези да обезбеди одговарајуће стручно особље (пројектанте), а у складу са динамиком обављања активности из предмета набавке и захтевом наручиоца. </w:t>
      </w:r>
      <w:r>
        <w:rPr>
          <w:rFonts w:cs="Arial"/>
          <w:sz w:val="24"/>
          <w:szCs w:val="24"/>
          <w:lang w:val="sr-Cyrl-CS"/>
        </w:rPr>
        <w:t>Понуђач</w:t>
      </w:r>
      <w:r w:rsidR="0011311D" w:rsidRPr="0089613F">
        <w:rPr>
          <w:rFonts w:cs="Arial"/>
          <w:sz w:val="24"/>
          <w:szCs w:val="24"/>
          <w:lang w:val="sr-Cyrl-CS"/>
        </w:rPr>
        <w:t xml:space="preserve"> би био том приликом у обавези да обезбеди одговарајућу квалификациону структуру свог особља.</w:t>
      </w:r>
    </w:p>
    <w:p w14:paraId="677C46A1" w14:textId="29DD8D17" w:rsidR="0011311D" w:rsidRPr="0089613F" w:rsidRDefault="00EA23EB" w:rsidP="006B3449">
      <w:pPr>
        <w:widowControl w:val="0"/>
        <w:autoSpaceDE w:val="0"/>
        <w:autoSpaceDN w:val="0"/>
        <w:adjustRightInd w:val="0"/>
        <w:spacing w:before="0"/>
        <w:ind w:left="90" w:hanging="27"/>
        <w:contextualSpacing/>
        <w:rPr>
          <w:rFonts w:cs="Arial"/>
          <w:sz w:val="24"/>
          <w:szCs w:val="24"/>
        </w:rPr>
      </w:pPr>
      <w:r>
        <w:rPr>
          <w:rFonts w:cs="Arial"/>
          <w:sz w:val="24"/>
          <w:szCs w:val="24"/>
          <w:lang w:val="sr-Cyrl-RS"/>
        </w:rPr>
        <w:t>Понуђач</w:t>
      </w:r>
      <w:r w:rsidR="0011311D" w:rsidRPr="0089613F">
        <w:rPr>
          <w:rFonts w:cs="Arial"/>
          <w:sz w:val="24"/>
          <w:szCs w:val="24"/>
          <w:lang w:val="sr-Cyrl-RS"/>
        </w:rPr>
        <w:t xml:space="preserve"> у потпуности сноси све путне трошкове, трошкове смештаја и хране, као и све друге трошкове који би могли настати током ангажовања свог особља на објекту ТЕНТ Б (односно у Србији, уколико је </w:t>
      </w:r>
      <w:r>
        <w:rPr>
          <w:rFonts w:cs="Arial"/>
          <w:sz w:val="24"/>
          <w:szCs w:val="24"/>
          <w:lang w:val="sr-Cyrl-RS"/>
        </w:rPr>
        <w:t>понуђач</w:t>
      </w:r>
      <w:r w:rsidR="0011311D" w:rsidRPr="0089613F">
        <w:rPr>
          <w:rFonts w:cs="Arial"/>
          <w:sz w:val="24"/>
          <w:szCs w:val="24"/>
          <w:lang w:val="sr-Cyrl-RS"/>
        </w:rPr>
        <w:t xml:space="preserve"> опреме паровода из иностранства).</w:t>
      </w:r>
    </w:p>
    <w:p w14:paraId="25AE78BD" w14:textId="77777777" w:rsidR="0011311D" w:rsidRPr="0089613F" w:rsidRDefault="0011311D" w:rsidP="006B3449">
      <w:pPr>
        <w:widowControl w:val="0"/>
        <w:autoSpaceDE w:val="0"/>
        <w:autoSpaceDN w:val="0"/>
        <w:adjustRightInd w:val="0"/>
        <w:spacing w:before="0"/>
        <w:ind w:left="90" w:hanging="27"/>
        <w:contextualSpacing/>
        <w:rPr>
          <w:rFonts w:cs="Arial"/>
          <w:sz w:val="24"/>
          <w:szCs w:val="24"/>
          <w:lang w:val="sr-Cyrl-RS"/>
        </w:rPr>
      </w:pPr>
    </w:p>
    <w:p w14:paraId="315ABF55" w14:textId="77777777" w:rsidR="0011311D" w:rsidRPr="0089613F" w:rsidRDefault="0011311D" w:rsidP="006B3449">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lang w:val="sr-Cyrl-CS"/>
        </w:rPr>
        <w:t xml:space="preserve">Ангажовано особље пројектанта/испоручиоца опреме </w:t>
      </w:r>
      <w:r w:rsidRPr="0089613F">
        <w:rPr>
          <w:rFonts w:cs="Arial"/>
          <w:sz w:val="24"/>
          <w:szCs w:val="24"/>
          <w:lang w:val="sr-Latn-CS"/>
        </w:rPr>
        <w:t>је дужно да</w:t>
      </w:r>
      <w:r w:rsidRPr="0089613F">
        <w:rPr>
          <w:rFonts w:cs="Arial"/>
          <w:sz w:val="24"/>
          <w:szCs w:val="24"/>
          <w:lang w:val="sr-Cyrl-CS"/>
        </w:rPr>
        <w:t xml:space="preserve"> по потреби активно учеств</w:t>
      </w:r>
      <w:r w:rsidRPr="0089613F">
        <w:rPr>
          <w:rFonts w:cs="Arial"/>
          <w:sz w:val="24"/>
          <w:szCs w:val="24"/>
          <w:lang w:val="sr-Latn-CS"/>
        </w:rPr>
        <w:t>ује</w:t>
      </w:r>
      <w:r w:rsidRPr="0089613F">
        <w:rPr>
          <w:rFonts w:cs="Arial"/>
          <w:sz w:val="24"/>
          <w:szCs w:val="24"/>
          <w:lang w:val="sr-Cyrl-RS"/>
        </w:rPr>
        <w:t xml:space="preserve"> на састанцима са представницима наручиоца и пројектанта (одговорног за израду Пројекта за извођење адаптације прегрејача 2, </w:t>
      </w:r>
      <w:r w:rsidRPr="0089613F">
        <w:rPr>
          <w:rFonts w:cs="Arial"/>
          <w:bCs/>
          <w:color w:val="000000"/>
          <w:sz w:val="24"/>
          <w:szCs w:val="24"/>
          <w:lang w:val="sr-Cyrl-RS"/>
        </w:rPr>
        <w:t xml:space="preserve">повезних цевовода MП1-MП2 и MP2-MP3, цевовода убризгавања, повезног цевовода сепаратор-стартна боца блока 1 – ТЕНТ Б (у складу са Напоменом у тачки 1 страна 3 уводног дела техничке спецификације) </w:t>
      </w:r>
      <w:r w:rsidRPr="0089613F">
        <w:rPr>
          <w:rFonts w:cs="Arial"/>
          <w:sz w:val="24"/>
          <w:szCs w:val="24"/>
          <w:lang w:val="sr-Cyrl-RS"/>
        </w:rPr>
        <w:t>на решавању проблема констатованих у прегледу пројектно техничке документације</w:t>
      </w:r>
      <w:r w:rsidRPr="0089613F">
        <w:rPr>
          <w:rFonts w:cs="Arial"/>
          <w:sz w:val="24"/>
          <w:szCs w:val="24"/>
          <w:lang w:val="sr-Cyrl-CS"/>
        </w:rPr>
        <w:t>.</w:t>
      </w:r>
    </w:p>
    <w:p w14:paraId="016ADD19" w14:textId="4136090A" w:rsidR="0011311D" w:rsidRPr="0089613F" w:rsidRDefault="0011311D" w:rsidP="006B3449">
      <w:pPr>
        <w:widowControl w:val="0"/>
        <w:autoSpaceDE w:val="0"/>
        <w:autoSpaceDN w:val="0"/>
        <w:adjustRightInd w:val="0"/>
        <w:spacing w:before="0"/>
        <w:ind w:left="90" w:hanging="27"/>
        <w:contextualSpacing/>
        <w:rPr>
          <w:rFonts w:cs="Arial"/>
          <w:sz w:val="24"/>
          <w:szCs w:val="24"/>
          <w:lang w:val="sr-Cyrl-RS"/>
        </w:rPr>
      </w:pPr>
      <w:r w:rsidRPr="0089613F">
        <w:rPr>
          <w:rFonts w:cs="Arial"/>
          <w:sz w:val="24"/>
          <w:szCs w:val="24"/>
          <w:lang w:val="sr-Cyrl-CS"/>
        </w:rPr>
        <w:t>Наручилац ће о потреби одржавања састанака на објекту ТЕНТ Б, испоручиоца обавестити најкасније 5</w:t>
      </w:r>
      <w:r w:rsidR="006B3449">
        <w:rPr>
          <w:rFonts w:cs="Arial"/>
          <w:sz w:val="24"/>
          <w:szCs w:val="24"/>
          <w:lang w:val="sr-Cyrl-CS"/>
        </w:rPr>
        <w:t xml:space="preserve"> (пет)</w:t>
      </w:r>
      <w:r w:rsidRPr="0089613F">
        <w:rPr>
          <w:rFonts w:cs="Arial"/>
          <w:sz w:val="24"/>
          <w:szCs w:val="24"/>
          <w:lang w:val="sr-Cyrl-CS"/>
        </w:rPr>
        <w:t xml:space="preserve"> дана пре одржавања састанка. За потребе одржавања састанка  </w:t>
      </w:r>
      <w:r w:rsidR="00EA23EB">
        <w:rPr>
          <w:rFonts w:cs="Arial"/>
          <w:sz w:val="24"/>
          <w:szCs w:val="24"/>
          <w:lang w:val="sr-Cyrl-CS"/>
        </w:rPr>
        <w:t>понуђач</w:t>
      </w:r>
      <w:r w:rsidRPr="0089613F">
        <w:rPr>
          <w:rFonts w:cs="Arial"/>
          <w:sz w:val="24"/>
          <w:szCs w:val="24"/>
          <w:lang w:val="sr-Cyrl-CS"/>
        </w:rPr>
        <w:t xml:space="preserve"> је дужан да се у том случају одазове и обезбеди присуство стручног особља.  </w:t>
      </w:r>
    </w:p>
    <w:p w14:paraId="7BB0CAEA" w14:textId="77777777" w:rsidR="0011311D" w:rsidRPr="0089613F" w:rsidRDefault="0011311D" w:rsidP="0089613F">
      <w:pPr>
        <w:widowControl w:val="0"/>
        <w:autoSpaceDE w:val="0"/>
        <w:autoSpaceDN w:val="0"/>
        <w:adjustRightInd w:val="0"/>
        <w:spacing w:before="0"/>
        <w:ind w:left="709" w:hanging="646"/>
        <w:contextualSpacing/>
        <w:rPr>
          <w:rFonts w:cs="Arial"/>
          <w:b/>
          <w:sz w:val="24"/>
          <w:szCs w:val="24"/>
          <w:lang w:val="sr-Cyrl-CS"/>
        </w:rPr>
      </w:pPr>
    </w:p>
    <w:p w14:paraId="4865741C" w14:textId="77777777" w:rsidR="0011311D" w:rsidRPr="0089613F" w:rsidRDefault="0011311D" w:rsidP="006B3449">
      <w:pPr>
        <w:widowControl w:val="0"/>
        <w:autoSpaceDE w:val="0"/>
        <w:autoSpaceDN w:val="0"/>
        <w:adjustRightInd w:val="0"/>
        <w:spacing w:before="0"/>
        <w:ind w:left="90" w:hanging="27"/>
        <w:contextualSpacing/>
        <w:rPr>
          <w:rFonts w:cs="Arial"/>
          <w:b/>
          <w:sz w:val="24"/>
          <w:szCs w:val="24"/>
          <w:lang w:val="sr-Cyrl-CS"/>
        </w:rPr>
      </w:pPr>
      <w:r w:rsidRPr="0089613F">
        <w:rPr>
          <w:rFonts w:cs="Arial"/>
          <w:b/>
          <w:sz w:val="24"/>
          <w:szCs w:val="24"/>
          <w:lang w:val="sr-Cyrl-CS"/>
        </w:rPr>
        <w:t xml:space="preserve">Извештај о обављеној  провери пројектно техничке документације, доставити </w:t>
      </w:r>
      <w:r w:rsidRPr="0089613F">
        <w:rPr>
          <w:rFonts w:cs="Arial"/>
          <w:b/>
          <w:sz w:val="24"/>
          <w:szCs w:val="24"/>
          <w:lang w:val="sr-Latn-CS"/>
        </w:rPr>
        <w:t xml:space="preserve">у </w:t>
      </w:r>
      <w:r w:rsidRPr="0089613F">
        <w:rPr>
          <w:rFonts w:cs="Arial"/>
          <w:b/>
          <w:sz w:val="24"/>
          <w:szCs w:val="24"/>
          <w:lang w:val="sr-Cyrl-CS"/>
        </w:rPr>
        <w:t>штампаној форми (три</w:t>
      </w:r>
      <w:r w:rsidRPr="0089613F">
        <w:rPr>
          <w:rFonts w:cs="Arial"/>
          <w:b/>
          <w:sz w:val="24"/>
          <w:szCs w:val="24"/>
          <w:lang w:val="sr-Latn-CS"/>
        </w:rPr>
        <w:t xml:space="preserve"> примерка</w:t>
      </w:r>
      <w:r w:rsidRPr="0089613F">
        <w:rPr>
          <w:rFonts w:cs="Arial"/>
          <w:b/>
          <w:sz w:val="24"/>
          <w:szCs w:val="24"/>
          <w:lang w:val="sr-Cyrl-CS"/>
        </w:rPr>
        <w:t>)</w:t>
      </w:r>
      <w:r w:rsidRPr="0089613F">
        <w:rPr>
          <w:rFonts w:cs="Arial"/>
          <w:b/>
          <w:sz w:val="24"/>
          <w:szCs w:val="24"/>
          <w:lang w:val="sr-Latn-CS"/>
        </w:rPr>
        <w:t xml:space="preserve"> и у</w:t>
      </w:r>
      <w:r w:rsidRPr="0089613F">
        <w:rPr>
          <w:rFonts w:cs="Arial"/>
          <w:b/>
          <w:sz w:val="24"/>
          <w:szCs w:val="24"/>
          <w:lang w:val="sr-Cyrl-RS"/>
        </w:rPr>
        <w:t xml:space="preserve"> </w:t>
      </w:r>
      <w:r w:rsidRPr="0089613F">
        <w:rPr>
          <w:rFonts w:cs="Arial"/>
          <w:b/>
          <w:sz w:val="24"/>
          <w:szCs w:val="24"/>
          <w:lang w:val="sr-Latn-CS"/>
        </w:rPr>
        <w:t>електронском облику</w:t>
      </w:r>
      <w:r w:rsidRPr="0089613F">
        <w:rPr>
          <w:rFonts w:cs="Arial"/>
          <w:b/>
          <w:sz w:val="24"/>
          <w:szCs w:val="24"/>
          <w:lang w:val="sr-Cyrl-RS"/>
        </w:rPr>
        <w:t xml:space="preserve"> </w:t>
      </w:r>
      <w:r w:rsidRPr="0089613F">
        <w:rPr>
          <w:rFonts w:cs="Arial"/>
          <w:b/>
          <w:sz w:val="24"/>
          <w:szCs w:val="24"/>
          <w:lang w:val="sr-Cyrl-CS"/>
        </w:rPr>
        <w:t>(pdf-формат, три примерка). Без достављања извештаја наручилац посао неће сматрати завршеним и неће се обавити обрачун услуга.</w:t>
      </w:r>
    </w:p>
    <w:p w14:paraId="77243A59" w14:textId="77777777" w:rsidR="0011311D" w:rsidRPr="0089613F" w:rsidRDefault="0011311D" w:rsidP="006B3449">
      <w:pPr>
        <w:widowControl w:val="0"/>
        <w:autoSpaceDE w:val="0"/>
        <w:autoSpaceDN w:val="0"/>
        <w:adjustRightInd w:val="0"/>
        <w:spacing w:before="0"/>
        <w:ind w:left="90" w:hanging="27"/>
        <w:contextualSpacing/>
        <w:rPr>
          <w:rFonts w:cs="Arial"/>
          <w:sz w:val="24"/>
          <w:szCs w:val="24"/>
          <w:lang w:val="sr-Cyrl-RS"/>
        </w:rPr>
      </w:pPr>
    </w:p>
    <w:p w14:paraId="6BE28B23" w14:textId="5BCDA751" w:rsidR="0011311D" w:rsidRPr="0089613F" w:rsidRDefault="0011311D" w:rsidP="006B3449">
      <w:pPr>
        <w:widowControl w:val="0"/>
        <w:autoSpaceDE w:val="0"/>
        <w:autoSpaceDN w:val="0"/>
        <w:adjustRightInd w:val="0"/>
        <w:spacing w:before="0"/>
        <w:ind w:left="90" w:hanging="27"/>
        <w:contextualSpacing/>
        <w:jc w:val="left"/>
        <w:rPr>
          <w:rFonts w:cs="Arial"/>
          <w:sz w:val="24"/>
          <w:szCs w:val="24"/>
          <w:lang w:val="sr-Cyrl-RS"/>
        </w:rPr>
      </w:pPr>
      <w:r w:rsidRPr="0089613F">
        <w:rPr>
          <w:rFonts w:cs="Arial"/>
          <w:sz w:val="24"/>
          <w:szCs w:val="24"/>
          <w:lang w:val="sr-Cyrl-CS"/>
        </w:rPr>
        <w:t>Обављање наведених активности</w:t>
      </w:r>
      <w:r w:rsidRPr="0089613F">
        <w:rPr>
          <w:rFonts w:cs="Arial"/>
          <w:sz w:val="24"/>
          <w:szCs w:val="24"/>
          <w:lang w:val="sr-Latn-RS"/>
        </w:rPr>
        <w:t>,</w:t>
      </w:r>
      <w:r w:rsidRPr="0089613F">
        <w:rPr>
          <w:rFonts w:cs="Arial"/>
          <w:sz w:val="24"/>
          <w:szCs w:val="24"/>
          <w:lang w:val="sr-Latn-CS"/>
        </w:rPr>
        <w:t xml:space="preserve"> </w:t>
      </w:r>
      <w:r w:rsidR="00EA23EB">
        <w:rPr>
          <w:rFonts w:cs="Arial"/>
          <w:sz w:val="24"/>
          <w:szCs w:val="24"/>
          <w:lang w:val="sr-Cyrl-RS"/>
        </w:rPr>
        <w:t>понуђач</w:t>
      </w:r>
      <w:r w:rsidRPr="0089613F">
        <w:rPr>
          <w:rFonts w:cs="Arial"/>
          <w:sz w:val="24"/>
          <w:szCs w:val="24"/>
          <w:lang w:val="sr-Cyrl-RS"/>
        </w:rPr>
        <w:t xml:space="preserve"> је у обавези да спроведе </w:t>
      </w:r>
      <w:r w:rsidRPr="0089613F">
        <w:rPr>
          <w:rFonts w:cs="Arial"/>
          <w:sz w:val="24"/>
          <w:szCs w:val="24"/>
          <w:lang w:val="sr-Latn-CS"/>
        </w:rPr>
        <w:t xml:space="preserve">у складу са важећим </w:t>
      </w:r>
      <w:r w:rsidRPr="0089613F">
        <w:rPr>
          <w:rFonts w:cs="Arial"/>
          <w:sz w:val="24"/>
          <w:szCs w:val="24"/>
          <w:lang w:val="sr-Cyrl-RS"/>
        </w:rPr>
        <w:t xml:space="preserve">законима, </w:t>
      </w:r>
      <w:r w:rsidRPr="0089613F">
        <w:rPr>
          <w:rFonts w:cs="Arial"/>
          <w:sz w:val="24"/>
          <w:szCs w:val="24"/>
          <w:lang w:val="sr-Latn-CS"/>
        </w:rPr>
        <w:t>техничким прописима и стандардима у Републици Србији за наведену врсту опреме</w:t>
      </w:r>
      <w:r w:rsidRPr="0089613F">
        <w:rPr>
          <w:rFonts w:cs="Arial"/>
          <w:sz w:val="24"/>
          <w:szCs w:val="24"/>
          <w:lang w:val="sr-Cyrl-RS"/>
        </w:rPr>
        <w:t xml:space="preserve"> и то:</w:t>
      </w:r>
      <w:r w:rsidRPr="0089613F">
        <w:rPr>
          <w:rFonts w:cs="Arial"/>
          <w:sz w:val="24"/>
          <w:szCs w:val="24"/>
          <w:lang w:val="sr-Latn-CS"/>
        </w:rPr>
        <w:t xml:space="preserve"> </w:t>
      </w:r>
    </w:p>
    <w:p w14:paraId="6D00BFA3" w14:textId="77777777" w:rsidR="0011311D" w:rsidRPr="0089613F" w:rsidRDefault="0011311D" w:rsidP="0089613F">
      <w:pPr>
        <w:widowControl w:val="0"/>
        <w:autoSpaceDE w:val="0"/>
        <w:autoSpaceDN w:val="0"/>
        <w:adjustRightInd w:val="0"/>
        <w:spacing w:before="0"/>
        <w:ind w:left="709" w:hanging="646"/>
        <w:contextualSpacing/>
        <w:jc w:val="left"/>
        <w:rPr>
          <w:rFonts w:cs="Arial"/>
          <w:sz w:val="24"/>
          <w:szCs w:val="24"/>
          <w:lang w:val="sr-Cyrl-RS"/>
        </w:rPr>
      </w:pPr>
    </w:p>
    <w:p w14:paraId="50C4CF38" w14:textId="0B532224" w:rsidR="0011311D" w:rsidRPr="006B3449" w:rsidRDefault="0011311D" w:rsidP="00D53F2F">
      <w:pPr>
        <w:widowControl w:val="0"/>
        <w:numPr>
          <w:ilvl w:val="0"/>
          <w:numId w:val="64"/>
        </w:numPr>
        <w:autoSpaceDE w:val="0"/>
        <w:autoSpaceDN w:val="0"/>
        <w:adjustRightInd w:val="0"/>
        <w:spacing w:before="0"/>
        <w:contextualSpacing/>
        <w:rPr>
          <w:rFonts w:cs="Arial"/>
          <w:sz w:val="24"/>
          <w:szCs w:val="24"/>
          <w:lang w:val="sr-Cyrl-RS"/>
        </w:rPr>
      </w:pPr>
      <w:r w:rsidRPr="006B3449">
        <w:rPr>
          <w:rFonts w:cs="Arial"/>
          <w:sz w:val="24"/>
          <w:szCs w:val="24"/>
          <w:lang w:val="sr-Cyrl-RS"/>
        </w:rPr>
        <w:t xml:space="preserve">Закон о планирању и изградњи (Службени гласник </w:t>
      </w:r>
      <w:r w:rsidRPr="006B3449">
        <w:rPr>
          <w:rFonts w:cs="Arial"/>
          <w:sz w:val="24"/>
          <w:szCs w:val="24"/>
        </w:rPr>
        <w:t>RS</w:t>
      </w:r>
      <w:r w:rsidRPr="006B3449">
        <w:rPr>
          <w:rFonts w:cs="Arial"/>
          <w:sz w:val="24"/>
          <w:szCs w:val="24"/>
          <w:lang w:val="sr-Cyrl-RS"/>
        </w:rPr>
        <w:t xml:space="preserve"> 72/2009, 81/2009 -</w:t>
      </w:r>
      <w:r w:rsidRPr="006B3449">
        <w:rPr>
          <w:rFonts w:cs="Arial"/>
          <w:sz w:val="24"/>
          <w:szCs w:val="24"/>
        </w:rPr>
        <w:t>ispr</w:t>
      </w:r>
      <w:r w:rsidRPr="006B3449">
        <w:rPr>
          <w:rFonts w:cs="Arial"/>
          <w:sz w:val="24"/>
          <w:szCs w:val="24"/>
          <w:lang w:val="sr-Cyrl-RS"/>
        </w:rPr>
        <w:t>.64/2010-</w:t>
      </w:r>
      <w:r w:rsidRPr="006B3449">
        <w:rPr>
          <w:rFonts w:cs="Arial"/>
          <w:sz w:val="24"/>
          <w:szCs w:val="24"/>
        </w:rPr>
        <w:t>odluka</w:t>
      </w:r>
      <w:r w:rsidRPr="006B3449">
        <w:rPr>
          <w:rFonts w:cs="Arial"/>
          <w:sz w:val="24"/>
          <w:szCs w:val="24"/>
          <w:lang w:val="sr-Cyrl-RS"/>
        </w:rPr>
        <w:t xml:space="preserve"> </w:t>
      </w:r>
      <w:r w:rsidRPr="006B3449">
        <w:rPr>
          <w:rFonts w:cs="Arial"/>
          <w:sz w:val="24"/>
          <w:szCs w:val="24"/>
        </w:rPr>
        <w:t>US</w:t>
      </w:r>
      <w:r w:rsidRPr="006B3449">
        <w:rPr>
          <w:rFonts w:cs="Arial"/>
          <w:sz w:val="24"/>
          <w:szCs w:val="24"/>
          <w:lang w:val="sr-Cyrl-RS"/>
        </w:rPr>
        <w:t>, 24/2011, 121/2012, 42/2013-</w:t>
      </w:r>
      <w:r w:rsidRPr="006B3449">
        <w:rPr>
          <w:rFonts w:cs="Arial"/>
          <w:sz w:val="24"/>
          <w:szCs w:val="24"/>
        </w:rPr>
        <w:t>odluka</w:t>
      </w:r>
      <w:r w:rsidRPr="006B3449">
        <w:rPr>
          <w:rFonts w:cs="Arial"/>
          <w:sz w:val="24"/>
          <w:szCs w:val="24"/>
          <w:lang w:val="sr-Cyrl-RS"/>
        </w:rPr>
        <w:t xml:space="preserve"> </w:t>
      </w:r>
      <w:r w:rsidRPr="006B3449">
        <w:rPr>
          <w:rFonts w:cs="Arial"/>
          <w:sz w:val="24"/>
          <w:szCs w:val="24"/>
        </w:rPr>
        <w:t>US</w:t>
      </w:r>
      <w:r w:rsidRPr="006B3449">
        <w:rPr>
          <w:rFonts w:cs="Arial"/>
          <w:sz w:val="24"/>
          <w:szCs w:val="24"/>
          <w:lang w:val="sr-Cyrl-RS"/>
        </w:rPr>
        <w:t>, 50/2013-</w:t>
      </w:r>
      <w:r w:rsidRPr="006B3449">
        <w:rPr>
          <w:rFonts w:cs="Arial"/>
          <w:sz w:val="24"/>
          <w:szCs w:val="24"/>
        </w:rPr>
        <w:t>odluka</w:t>
      </w:r>
      <w:r w:rsidRPr="006B3449">
        <w:rPr>
          <w:rFonts w:cs="Arial"/>
          <w:sz w:val="24"/>
          <w:szCs w:val="24"/>
          <w:lang w:val="sr-Cyrl-RS"/>
        </w:rPr>
        <w:t xml:space="preserve"> </w:t>
      </w:r>
      <w:r w:rsidRPr="006B3449">
        <w:rPr>
          <w:rFonts w:cs="Arial"/>
          <w:sz w:val="24"/>
          <w:szCs w:val="24"/>
        </w:rPr>
        <w:t>US</w:t>
      </w:r>
      <w:r w:rsidRPr="006B3449">
        <w:rPr>
          <w:rFonts w:cs="Arial"/>
          <w:sz w:val="24"/>
          <w:szCs w:val="24"/>
          <w:lang w:val="sr-Cyrl-RS"/>
        </w:rPr>
        <w:t>, 98/2013-</w:t>
      </w:r>
      <w:r w:rsidRPr="006B3449">
        <w:rPr>
          <w:rFonts w:cs="Arial"/>
          <w:sz w:val="24"/>
          <w:szCs w:val="24"/>
        </w:rPr>
        <w:t>odluka</w:t>
      </w:r>
      <w:r w:rsidRPr="006B3449">
        <w:rPr>
          <w:rFonts w:cs="Arial"/>
          <w:sz w:val="24"/>
          <w:szCs w:val="24"/>
          <w:lang w:val="sr-Cyrl-RS"/>
        </w:rPr>
        <w:t xml:space="preserve"> </w:t>
      </w:r>
      <w:r w:rsidRPr="006B3449">
        <w:rPr>
          <w:rFonts w:cs="Arial"/>
          <w:sz w:val="24"/>
          <w:szCs w:val="24"/>
        </w:rPr>
        <w:t>US</w:t>
      </w:r>
      <w:r w:rsidRPr="006B3449">
        <w:rPr>
          <w:rFonts w:cs="Arial"/>
          <w:sz w:val="24"/>
          <w:szCs w:val="24"/>
          <w:lang w:val="sr-Cyrl-RS"/>
        </w:rPr>
        <w:t xml:space="preserve">, 132/2014 </w:t>
      </w:r>
      <w:r w:rsidRPr="006B3449">
        <w:rPr>
          <w:rFonts w:cs="Arial"/>
          <w:sz w:val="24"/>
          <w:szCs w:val="24"/>
        </w:rPr>
        <w:t>i</w:t>
      </w:r>
      <w:r w:rsidRPr="006B3449">
        <w:rPr>
          <w:rFonts w:cs="Arial"/>
          <w:sz w:val="24"/>
          <w:szCs w:val="24"/>
          <w:lang w:val="sr-Cyrl-RS"/>
        </w:rPr>
        <w:t xml:space="preserve"> 145/2014), УС РС - 54/2013-11,Одлук</w:t>
      </w:r>
      <w:r w:rsidRPr="006B3449">
        <w:rPr>
          <w:rFonts w:cs="Arial"/>
          <w:sz w:val="24"/>
          <w:szCs w:val="24"/>
        </w:rPr>
        <w:t>a</w:t>
      </w:r>
      <w:r w:rsidRPr="006B3449">
        <w:rPr>
          <w:rFonts w:cs="Arial"/>
          <w:sz w:val="24"/>
          <w:szCs w:val="24"/>
          <w:lang w:val="sr-Cyrl-RS"/>
        </w:rPr>
        <w:t xml:space="preserve"> УС РС - 65/2017</w:t>
      </w:r>
      <w:r w:rsidR="006B3449">
        <w:rPr>
          <w:rFonts w:cs="Arial"/>
          <w:sz w:val="24"/>
          <w:szCs w:val="24"/>
          <w:lang w:val="sr-Cyrl-RS"/>
        </w:rPr>
        <w:t>;</w:t>
      </w:r>
    </w:p>
    <w:p w14:paraId="294E6CB0" w14:textId="50C8E7B2" w:rsidR="0011311D" w:rsidRPr="006B3449" w:rsidRDefault="0011311D" w:rsidP="00D53F2F">
      <w:pPr>
        <w:widowControl w:val="0"/>
        <w:numPr>
          <w:ilvl w:val="0"/>
          <w:numId w:val="64"/>
        </w:numPr>
        <w:autoSpaceDE w:val="0"/>
        <w:autoSpaceDN w:val="0"/>
        <w:adjustRightInd w:val="0"/>
        <w:spacing w:before="0"/>
        <w:contextualSpacing/>
        <w:rPr>
          <w:rFonts w:cs="Arial"/>
          <w:sz w:val="24"/>
          <w:szCs w:val="24"/>
          <w:lang w:val="sr-Cyrl-RS"/>
        </w:rPr>
      </w:pPr>
      <w:r w:rsidRPr="006B3449">
        <w:rPr>
          <w:rFonts w:cs="Arial"/>
          <w:sz w:val="24"/>
          <w:szCs w:val="24"/>
          <w:lang w:val="sr-Cyrl-RS"/>
        </w:rPr>
        <w:t xml:space="preserve">Закон о заштити животне средине ("Сл. гласник РС", </w:t>
      </w:r>
      <w:r w:rsidRPr="006B3449">
        <w:rPr>
          <w:rFonts w:cs="Arial"/>
          <w:sz w:val="24"/>
          <w:szCs w:val="24"/>
        </w:rPr>
        <w:t>br</w:t>
      </w:r>
      <w:r w:rsidRPr="006B3449">
        <w:rPr>
          <w:rFonts w:cs="Arial"/>
          <w:sz w:val="24"/>
          <w:szCs w:val="24"/>
          <w:lang w:val="sr-Cyrl-RS"/>
        </w:rPr>
        <w:t xml:space="preserve">. 135/2004, 36/2009, 36/2009, 72/2009 </w:t>
      </w:r>
      <w:r w:rsidRPr="006B3449">
        <w:rPr>
          <w:rFonts w:cs="Arial"/>
          <w:sz w:val="24"/>
          <w:szCs w:val="24"/>
        </w:rPr>
        <w:t>i</w:t>
      </w:r>
      <w:r w:rsidRPr="006B3449">
        <w:rPr>
          <w:rFonts w:cs="Arial"/>
          <w:sz w:val="24"/>
          <w:szCs w:val="24"/>
          <w:lang w:val="sr-Cyrl-RS"/>
        </w:rPr>
        <w:t xml:space="preserve"> 43/2011 - </w:t>
      </w:r>
      <w:r w:rsidRPr="006B3449">
        <w:rPr>
          <w:rFonts w:cs="Arial"/>
          <w:sz w:val="24"/>
          <w:szCs w:val="24"/>
        </w:rPr>
        <w:t>odluka</w:t>
      </w:r>
      <w:r w:rsidRPr="006B3449">
        <w:rPr>
          <w:rFonts w:cs="Arial"/>
          <w:sz w:val="24"/>
          <w:szCs w:val="24"/>
          <w:lang w:val="sr-Cyrl-RS"/>
        </w:rPr>
        <w:t xml:space="preserve"> </w:t>
      </w:r>
      <w:r w:rsidRPr="006B3449">
        <w:rPr>
          <w:rFonts w:cs="Arial"/>
          <w:sz w:val="24"/>
          <w:szCs w:val="24"/>
        </w:rPr>
        <w:t>US</w:t>
      </w:r>
      <w:r w:rsidRPr="006B3449">
        <w:rPr>
          <w:rFonts w:cs="Arial"/>
          <w:sz w:val="24"/>
          <w:szCs w:val="24"/>
          <w:lang w:val="sr-Cyrl-RS"/>
        </w:rPr>
        <w:t>), Одлука УС РС и 14/2016</w:t>
      </w:r>
      <w:r w:rsidR="006B3449">
        <w:rPr>
          <w:rFonts w:cs="Arial"/>
          <w:sz w:val="24"/>
          <w:szCs w:val="24"/>
          <w:lang w:val="sr-Cyrl-RS"/>
        </w:rPr>
        <w:t>;</w:t>
      </w:r>
    </w:p>
    <w:p w14:paraId="40AC7182" w14:textId="5E0753C6" w:rsidR="0011311D" w:rsidRPr="006B3449" w:rsidRDefault="0011311D" w:rsidP="00D53F2F">
      <w:pPr>
        <w:widowControl w:val="0"/>
        <w:numPr>
          <w:ilvl w:val="0"/>
          <w:numId w:val="64"/>
        </w:numPr>
        <w:autoSpaceDE w:val="0"/>
        <w:autoSpaceDN w:val="0"/>
        <w:adjustRightInd w:val="0"/>
        <w:spacing w:before="0"/>
        <w:contextualSpacing/>
        <w:rPr>
          <w:rFonts w:cs="Arial"/>
          <w:sz w:val="24"/>
          <w:szCs w:val="24"/>
          <w:lang w:val="sr-Cyrl-RS"/>
        </w:rPr>
      </w:pPr>
      <w:r w:rsidRPr="006B3449">
        <w:rPr>
          <w:rFonts w:cs="Arial"/>
          <w:sz w:val="24"/>
          <w:szCs w:val="24"/>
          <w:lang w:val="sr-Cyrl-RS"/>
        </w:rPr>
        <w:t>Закон о заштити од пожара (Службени гласник РС 111/09 и 20/2015)</w:t>
      </w:r>
      <w:r w:rsidR="006B3449">
        <w:rPr>
          <w:rFonts w:cs="Arial"/>
          <w:sz w:val="24"/>
          <w:szCs w:val="24"/>
          <w:lang w:val="sr-Cyrl-RS"/>
        </w:rPr>
        <w:t>;</w:t>
      </w:r>
    </w:p>
    <w:p w14:paraId="328B4C56" w14:textId="77777777" w:rsidR="0011311D" w:rsidRPr="006B3449" w:rsidRDefault="0011311D" w:rsidP="00D53F2F">
      <w:pPr>
        <w:widowControl w:val="0"/>
        <w:numPr>
          <w:ilvl w:val="0"/>
          <w:numId w:val="64"/>
        </w:numPr>
        <w:autoSpaceDE w:val="0"/>
        <w:autoSpaceDN w:val="0"/>
        <w:adjustRightInd w:val="0"/>
        <w:spacing w:before="0"/>
        <w:contextualSpacing/>
        <w:rPr>
          <w:rFonts w:cs="Arial"/>
          <w:sz w:val="24"/>
          <w:szCs w:val="24"/>
          <w:lang w:val="sr-Cyrl-RS"/>
        </w:rPr>
      </w:pPr>
      <w:r w:rsidRPr="006B3449">
        <w:rPr>
          <w:rFonts w:cs="Arial"/>
          <w:sz w:val="24"/>
          <w:szCs w:val="24"/>
          <w:lang w:val="sr-Cyrl-RS"/>
        </w:rPr>
        <w:t>Закон о безбедности и здрављу на раду (Службени гласник РС 101/2005 и 91/2015)</w:t>
      </w:r>
    </w:p>
    <w:p w14:paraId="24FC5D5B" w14:textId="16FA4306" w:rsidR="0011311D" w:rsidRPr="006B3449" w:rsidRDefault="0011311D" w:rsidP="00D53F2F">
      <w:pPr>
        <w:widowControl w:val="0"/>
        <w:numPr>
          <w:ilvl w:val="0"/>
          <w:numId w:val="64"/>
        </w:numPr>
        <w:autoSpaceDE w:val="0"/>
        <w:autoSpaceDN w:val="0"/>
        <w:adjustRightInd w:val="0"/>
        <w:spacing w:before="0"/>
        <w:contextualSpacing/>
        <w:rPr>
          <w:rFonts w:cs="Arial"/>
          <w:sz w:val="24"/>
          <w:szCs w:val="24"/>
          <w:lang w:val="sr-Cyrl-RS"/>
        </w:rPr>
      </w:pPr>
      <w:r w:rsidRPr="006B3449">
        <w:rPr>
          <w:rFonts w:cs="Arial"/>
          <w:sz w:val="24"/>
          <w:szCs w:val="24"/>
          <w:lang w:val="sr-Cyrl-RS"/>
        </w:rPr>
        <w:t>Правилник о превентивним мерама за безбедан и здрав рад на радном месту (Сл.Гласник РС 21/09)</w:t>
      </w:r>
      <w:r w:rsidR="006B3449">
        <w:rPr>
          <w:rFonts w:cs="Arial"/>
          <w:sz w:val="24"/>
          <w:szCs w:val="24"/>
          <w:lang w:val="sr-Cyrl-RS"/>
        </w:rPr>
        <w:t>;</w:t>
      </w:r>
    </w:p>
    <w:p w14:paraId="009624EF" w14:textId="651B62C7" w:rsidR="0011311D" w:rsidRPr="006B3449" w:rsidRDefault="0011311D" w:rsidP="00D53F2F">
      <w:pPr>
        <w:widowControl w:val="0"/>
        <w:numPr>
          <w:ilvl w:val="0"/>
          <w:numId w:val="64"/>
        </w:numPr>
        <w:autoSpaceDE w:val="0"/>
        <w:autoSpaceDN w:val="0"/>
        <w:adjustRightInd w:val="0"/>
        <w:spacing w:before="0"/>
        <w:contextualSpacing/>
        <w:rPr>
          <w:rFonts w:cs="Arial"/>
          <w:sz w:val="24"/>
          <w:szCs w:val="24"/>
        </w:rPr>
      </w:pPr>
      <w:r w:rsidRPr="006B3449">
        <w:rPr>
          <w:rFonts w:cs="Arial"/>
          <w:sz w:val="24"/>
          <w:szCs w:val="24"/>
          <w:lang w:val="sr-Cyrl-RS"/>
        </w:rPr>
        <w:lastRenderedPageBreak/>
        <w:t>Правилник о превентивним мерама за безбедан и здрав рад при кориш</w:t>
      </w:r>
      <w:r w:rsidRPr="006B3449">
        <w:rPr>
          <w:rFonts w:cs="Arial"/>
          <w:sz w:val="24"/>
          <w:szCs w:val="24"/>
          <w:lang w:val="sr-Latn-CS"/>
        </w:rPr>
        <w:t>ћ</w:t>
      </w:r>
      <w:r w:rsidRPr="006B3449">
        <w:rPr>
          <w:rFonts w:cs="Arial"/>
          <w:sz w:val="24"/>
          <w:szCs w:val="24"/>
          <w:lang w:val="sr-Cyrl-RS"/>
        </w:rPr>
        <w:t>ењу средстава за ли</w:t>
      </w:r>
      <w:r w:rsidRPr="006B3449">
        <w:rPr>
          <w:rFonts w:cs="Arial"/>
          <w:sz w:val="24"/>
          <w:szCs w:val="24"/>
          <w:lang w:val="sr-Latn-CS"/>
        </w:rPr>
        <w:t>ч</w:t>
      </w:r>
      <w:r w:rsidRPr="006B3449">
        <w:rPr>
          <w:rFonts w:cs="Arial"/>
          <w:sz w:val="24"/>
          <w:szCs w:val="24"/>
          <w:lang w:val="sr-Cyrl-RS"/>
        </w:rPr>
        <w:t xml:space="preserve">ну заштиту на раду (Сл. </w:t>
      </w:r>
      <w:r w:rsidRPr="006B3449">
        <w:rPr>
          <w:rFonts w:cs="Arial"/>
          <w:sz w:val="24"/>
          <w:szCs w:val="24"/>
        </w:rPr>
        <w:t>Гласник РС 92/09)</w:t>
      </w:r>
      <w:r w:rsidR="006B3449">
        <w:rPr>
          <w:rFonts w:cs="Arial"/>
          <w:sz w:val="24"/>
          <w:szCs w:val="24"/>
          <w:lang w:val="sr-Cyrl-RS"/>
        </w:rPr>
        <w:t>;</w:t>
      </w:r>
    </w:p>
    <w:p w14:paraId="1B139322" w14:textId="5334F3F4" w:rsidR="0011311D" w:rsidRPr="006B3449" w:rsidRDefault="0011311D" w:rsidP="00D53F2F">
      <w:pPr>
        <w:widowControl w:val="0"/>
        <w:numPr>
          <w:ilvl w:val="0"/>
          <w:numId w:val="64"/>
        </w:numPr>
        <w:autoSpaceDE w:val="0"/>
        <w:autoSpaceDN w:val="0"/>
        <w:adjustRightInd w:val="0"/>
        <w:spacing w:before="0"/>
        <w:contextualSpacing/>
        <w:rPr>
          <w:rFonts w:cs="Arial"/>
          <w:sz w:val="24"/>
          <w:szCs w:val="24"/>
        </w:rPr>
      </w:pPr>
      <w:r w:rsidRPr="006B3449">
        <w:rPr>
          <w:rFonts w:cs="Arial"/>
          <w:sz w:val="24"/>
          <w:szCs w:val="24"/>
        </w:rPr>
        <w:t>Правилник о безбедности машина (Сл. Гласник РС бр. 13/2010)</w:t>
      </w:r>
      <w:r w:rsidR="006B3449">
        <w:rPr>
          <w:rFonts w:cs="Arial"/>
          <w:sz w:val="24"/>
          <w:szCs w:val="24"/>
          <w:lang w:val="sr-Cyrl-RS"/>
        </w:rPr>
        <w:t>;</w:t>
      </w:r>
    </w:p>
    <w:p w14:paraId="59003C91" w14:textId="088E3D3E" w:rsidR="0011311D" w:rsidRPr="006B3449" w:rsidRDefault="0011311D" w:rsidP="00D53F2F">
      <w:pPr>
        <w:widowControl w:val="0"/>
        <w:numPr>
          <w:ilvl w:val="0"/>
          <w:numId w:val="64"/>
        </w:numPr>
        <w:autoSpaceDE w:val="0"/>
        <w:autoSpaceDN w:val="0"/>
        <w:adjustRightInd w:val="0"/>
        <w:spacing w:before="0"/>
        <w:contextualSpacing/>
        <w:rPr>
          <w:rFonts w:cs="Arial"/>
          <w:sz w:val="24"/>
          <w:szCs w:val="24"/>
        </w:rPr>
      </w:pPr>
      <w:r w:rsidRPr="006B3449">
        <w:rPr>
          <w:rFonts w:cs="Arial"/>
          <w:sz w:val="24"/>
          <w:szCs w:val="24"/>
        </w:rPr>
        <w:t>Правилник о општим мерама и нормативима заштите на раду од буке у радним просторијама Сл. лист СФРЈ 29/92</w:t>
      </w:r>
      <w:r w:rsidR="006B3449">
        <w:rPr>
          <w:rFonts w:cs="Arial"/>
          <w:sz w:val="24"/>
          <w:szCs w:val="24"/>
          <w:lang w:val="sr-Cyrl-RS"/>
        </w:rPr>
        <w:t>;</w:t>
      </w:r>
    </w:p>
    <w:p w14:paraId="79207B60" w14:textId="5FB34D89" w:rsidR="0011311D" w:rsidRPr="006B3449" w:rsidRDefault="0011311D" w:rsidP="00D53F2F">
      <w:pPr>
        <w:widowControl w:val="0"/>
        <w:numPr>
          <w:ilvl w:val="0"/>
          <w:numId w:val="64"/>
        </w:numPr>
        <w:autoSpaceDE w:val="0"/>
        <w:autoSpaceDN w:val="0"/>
        <w:adjustRightInd w:val="0"/>
        <w:spacing w:before="0"/>
        <w:contextualSpacing/>
        <w:rPr>
          <w:rFonts w:cs="Arial"/>
          <w:sz w:val="24"/>
          <w:szCs w:val="24"/>
        </w:rPr>
      </w:pPr>
      <w:r w:rsidRPr="006B3449">
        <w:rPr>
          <w:rFonts w:cs="Arial"/>
          <w:sz w:val="24"/>
          <w:szCs w:val="24"/>
        </w:rPr>
        <w:t>Правилник о техни</w:t>
      </w:r>
      <w:r w:rsidRPr="006B3449">
        <w:rPr>
          <w:rFonts w:cs="Arial"/>
          <w:sz w:val="24"/>
          <w:szCs w:val="24"/>
          <w:lang w:val="sr-Latn-CS"/>
        </w:rPr>
        <w:t>ч</w:t>
      </w:r>
      <w:r w:rsidRPr="006B3449">
        <w:rPr>
          <w:rFonts w:cs="Arial"/>
          <w:sz w:val="24"/>
          <w:szCs w:val="24"/>
        </w:rPr>
        <w:t xml:space="preserve">ким мерама и условима за заштиту </w:t>
      </w:r>
      <w:r w:rsidRPr="006B3449">
        <w:rPr>
          <w:rFonts w:cs="Arial"/>
          <w:sz w:val="24"/>
          <w:szCs w:val="24"/>
          <w:lang w:val="sr-Latn-CS"/>
        </w:rPr>
        <w:t>ч</w:t>
      </w:r>
      <w:r w:rsidRPr="006B3449">
        <w:rPr>
          <w:rFonts w:cs="Arial"/>
          <w:sz w:val="24"/>
          <w:szCs w:val="24"/>
        </w:rPr>
        <w:t>ели</w:t>
      </w:r>
      <w:r w:rsidRPr="006B3449">
        <w:rPr>
          <w:rFonts w:cs="Arial"/>
          <w:sz w:val="24"/>
          <w:szCs w:val="24"/>
          <w:lang w:val="sr-Latn-CS"/>
        </w:rPr>
        <w:t>ч</w:t>
      </w:r>
      <w:r w:rsidRPr="006B3449">
        <w:rPr>
          <w:rFonts w:cs="Arial"/>
          <w:sz w:val="24"/>
          <w:szCs w:val="24"/>
        </w:rPr>
        <w:t>них конструкција од корозије (Сл. лист СФРЈ бр. 32/70)</w:t>
      </w:r>
      <w:r w:rsidR="006B3449">
        <w:rPr>
          <w:rFonts w:cs="Arial"/>
          <w:sz w:val="24"/>
          <w:szCs w:val="24"/>
          <w:lang w:val="sr-Cyrl-RS"/>
        </w:rPr>
        <w:t>;</w:t>
      </w:r>
    </w:p>
    <w:p w14:paraId="6E29FB39" w14:textId="62B2123F" w:rsidR="0011311D" w:rsidRPr="006B3449" w:rsidRDefault="0011311D" w:rsidP="00D53F2F">
      <w:pPr>
        <w:widowControl w:val="0"/>
        <w:numPr>
          <w:ilvl w:val="0"/>
          <w:numId w:val="64"/>
        </w:numPr>
        <w:autoSpaceDE w:val="0"/>
        <w:autoSpaceDN w:val="0"/>
        <w:adjustRightInd w:val="0"/>
        <w:spacing w:before="0"/>
        <w:contextualSpacing/>
        <w:rPr>
          <w:rFonts w:cs="Arial"/>
          <w:sz w:val="24"/>
          <w:szCs w:val="24"/>
        </w:rPr>
      </w:pPr>
      <w:r w:rsidRPr="006B3449">
        <w:rPr>
          <w:rFonts w:cs="Arial"/>
          <w:sz w:val="24"/>
          <w:szCs w:val="24"/>
        </w:rPr>
        <w:t>Правилник о техничким захтевима за пројектовање, израду И оцењивање усаглашености опреме под притиском (Сл. Гласник РС бр.</w:t>
      </w:r>
      <w:r w:rsidR="006B3449">
        <w:rPr>
          <w:rFonts w:cs="Arial"/>
          <w:sz w:val="24"/>
          <w:szCs w:val="24"/>
          <w:lang w:val="sr-Cyrl-RS"/>
        </w:rPr>
        <w:t xml:space="preserve"> </w:t>
      </w:r>
      <w:r w:rsidRPr="006B3449">
        <w:rPr>
          <w:rFonts w:cs="Arial"/>
          <w:sz w:val="24"/>
          <w:szCs w:val="24"/>
        </w:rPr>
        <w:t>87/2011)</w:t>
      </w:r>
      <w:r w:rsidR="006B3449">
        <w:rPr>
          <w:rFonts w:cs="Arial"/>
          <w:sz w:val="24"/>
          <w:szCs w:val="24"/>
          <w:lang w:val="sr-Cyrl-RS"/>
        </w:rPr>
        <w:t>;</w:t>
      </w:r>
    </w:p>
    <w:p w14:paraId="5B97A288" w14:textId="3ADDA8FB" w:rsidR="0011311D" w:rsidRPr="006B3449" w:rsidRDefault="0011311D" w:rsidP="00D53F2F">
      <w:pPr>
        <w:widowControl w:val="0"/>
        <w:numPr>
          <w:ilvl w:val="0"/>
          <w:numId w:val="64"/>
        </w:numPr>
        <w:autoSpaceDE w:val="0"/>
        <w:autoSpaceDN w:val="0"/>
        <w:adjustRightInd w:val="0"/>
        <w:spacing w:before="0"/>
        <w:contextualSpacing/>
        <w:rPr>
          <w:rFonts w:cs="Arial"/>
          <w:sz w:val="24"/>
          <w:szCs w:val="24"/>
          <w:lang w:val="pl-PL"/>
        </w:rPr>
      </w:pPr>
      <w:r w:rsidRPr="006B3449">
        <w:rPr>
          <w:rFonts w:cs="Arial"/>
          <w:sz w:val="24"/>
          <w:szCs w:val="24"/>
          <w:lang w:val="pl-PL"/>
        </w:rPr>
        <w:t>Правилник о поступку спровођења обједињене процедуре</w:t>
      </w:r>
      <w:r w:rsidR="006B3449">
        <w:rPr>
          <w:rFonts w:cs="Arial"/>
          <w:sz w:val="24"/>
          <w:szCs w:val="24"/>
          <w:lang w:val="sr-Cyrl-RS"/>
        </w:rPr>
        <w:t>;</w:t>
      </w:r>
    </w:p>
    <w:p w14:paraId="634319BD" w14:textId="6CD383FD" w:rsidR="0011311D" w:rsidRPr="006B3449" w:rsidRDefault="0011311D" w:rsidP="00D53F2F">
      <w:pPr>
        <w:widowControl w:val="0"/>
        <w:numPr>
          <w:ilvl w:val="0"/>
          <w:numId w:val="64"/>
        </w:numPr>
        <w:autoSpaceDE w:val="0"/>
        <w:autoSpaceDN w:val="0"/>
        <w:adjustRightInd w:val="0"/>
        <w:spacing w:before="0"/>
        <w:contextualSpacing/>
        <w:rPr>
          <w:rFonts w:cs="Arial"/>
          <w:sz w:val="24"/>
          <w:szCs w:val="24"/>
          <w:lang w:val="pl-PL"/>
        </w:rPr>
      </w:pPr>
      <w:r w:rsidRPr="006B3449">
        <w:rPr>
          <w:rFonts w:cs="Arial"/>
          <w:sz w:val="24"/>
          <w:szCs w:val="24"/>
          <w:lang w:val="pl-PL"/>
        </w:rPr>
        <w:t>Прaвилник o сaдржини, нaчину и пoступку изрaдe и нaчин вршeњa кoнтрoлe тeхничкe дoкумeнтaциje прeмa</w:t>
      </w:r>
      <w:r w:rsidRPr="006B3449">
        <w:rPr>
          <w:rFonts w:cs="Arial"/>
          <w:sz w:val="24"/>
          <w:szCs w:val="24"/>
          <w:lang w:val="sr-Cyrl-RS"/>
        </w:rPr>
        <w:t xml:space="preserve"> </w:t>
      </w:r>
      <w:r w:rsidRPr="006B3449">
        <w:rPr>
          <w:rFonts w:cs="Arial"/>
          <w:sz w:val="24"/>
          <w:szCs w:val="24"/>
          <w:lang w:val="pl-PL"/>
        </w:rPr>
        <w:t>клaси и нaмeни oбjeктa</w:t>
      </w:r>
      <w:r w:rsidR="006B3449">
        <w:rPr>
          <w:rFonts w:cs="Arial"/>
          <w:sz w:val="24"/>
          <w:szCs w:val="24"/>
          <w:lang w:val="sr-Cyrl-RS"/>
        </w:rPr>
        <w:t>;</w:t>
      </w:r>
    </w:p>
    <w:p w14:paraId="203F5BCD" w14:textId="301F5B00" w:rsidR="0011311D" w:rsidRPr="006B3449" w:rsidRDefault="0011311D" w:rsidP="00D53F2F">
      <w:pPr>
        <w:widowControl w:val="0"/>
        <w:numPr>
          <w:ilvl w:val="0"/>
          <w:numId w:val="64"/>
        </w:numPr>
        <w:autoSpaceDE w:val="0"/>
        <w:autoSpaceDN w:val="0"/>
        <w:adjustRightInd w:val="0"/>
        <w:spacing w:before="0"/>
        <w:contextualSpacing/>
        <w:rPr>
          <w:rFonts w:cs="Arial"/>
          <w:sz w:val="24"/>
          <w:szCs w:val="24"/>
          <w:lang w:val="pl-PL"/>
        </w:rPr>
      </w:pPr>
      <w:r w:rsidRPr="006B3449">
        <w:rPr>
          <w:rFonts w:cs="Arial"/>
          <w:sz w:val="24"/>
          <w:szCs w:val="24"/>
          <w:lang w:val="pl-PL"/>
        </w:rPr>
        <w:t>Directive PED 2014/68 EU,</w:t>
      </w:r>
      <w:r w:rsidRPr="006B3449">
        <w:rPr>
          <w:rFonts w:cs="Arial"/>
          <w:sz w:val="24"/>
          <w:szCs w:val="24"/>
          <w:lang w:val="sr-Cyrl-RS"/>
        </w:rPr>
        <w:t xml:space="preserve"> односно  други важећи правилници, стандарди и директиве за опрему под притиском у Србији</w:t>
      </w:r>
      <w:r w:rsidR="006B3449">
        <w:rPr>
          <w:rFonts w:cs="Arial"/>
          <w:sz w:val="24"/>
          <w:szCs w:val="24"/>
          <w:lang w:val="sr-Cyrl-RS"/>
        </w:rPr>
        <w:t>;</w:t>
      </w:r>
    </w:p>
    <w:p w14:paraId="2FE69321" w14:textId="77777777" w:rsidR="006B3449" w:rsidRDefault="0011311D" w:rsidP="00D53F2F">
      <w:pPr>
        <w:widowControl w:val="0"/>
        <w:numPr>
          <w:ilvl w:val="0"/>
          <w:numId w:val="64"/>
        </w:numPr>
        <w:autoSpaceDE w:val="0"/>
        <w:autoSpaceDN w:val="0"/>
        <w:adjustRightInd w:val="0"/>
        <w:spacing w:before="0"/>
        <w:contextualSpacing/>
        <w:rPr>
          <w:rFonts w:cs="Arial"/>
          <w:sz w:val="24"/>
          <w:szCs w:val="24"/>
          <w:lang w:val="de-DE"/>
        </w:rPr>
      </w:pPr>
      <w:r w:rsidRPr="006B3449">
        <w:rPr>
          <w:rFonts w:cs="Arial"/>
          <w:sz w:val="24"/>
          <w:szCs w:val="24"/>
          <w:lang w:val="pl-PL"/>
        </w:rPr>
        <w:t xml:space="preserve">SRPS EN 10216, SRPS EN 13 480, </w:t>
      </w:r>
      <w:r w:rsidRPr="006B3449">
        <w:rPr>
          <w:rFonts w:cs="Arial"/>
          <w:sz w:val="24"/>
          <w:szCs w:val="24"/>
          <w:lang w:val="sr-Cyrl-RS"/>
        </w:rPr>
        <w:t>А</w:t>
      </w:r>
      <w:r w:rsidRPr="006B3449">
        <w:rPr>
          <w:rFonts w:cs="Arial"/>
          <w:sz w:val="24"/>
          <w:szCs w:val="24"/>
          <w:lang w:val="sr-Latn-RS"/>
        </w:rPr>
        <w:t xml:space="preserve">NSI B31.1, </w:t>
      </w:r>
      <w:r w:rsidRPr="006B3449">
        <w:rPr>
          <w:rFonts w:cs="Arial"/>
          <w:sz w:val="24"/>
          <w:szCs w:val="24"/>
          <w:lang w:val="pl-PL"/>
        </w:rPr>
        <w:t>DIN 17170, SRPS EN 10028-2, SRPS EN 10022</w:t>
      </w:r>
      <w:r w:rsidRPr="006B3449">
        <w:rPr>
          <w:rFonts w:cs="Arial"/>
          <w:sz w:val="24"/>
          <w:szCs w:val="24"/>
          <w:lang w:val="sr-Cyrl-RS"/>
        </w:rPr>
        <w:t xml:space="preserve">, </w:t>
      </w:r>
      <w:r w:rsidRPr="006B3449">
        <w:rPr>
          <w:rFonts w:cs="Arial"/>
          <w:sz w:val="24"/>
          <w:szCs w:val="24"/>
          <w:lang w:val="pl-PL"/>
        </w:rPr>
        <w:t>SRPS EN 10028-2</w:t>
      </w:r>
      <w:r w:rsidRPr="006B3449">
        <w:rPr>
          <w:rFonts w:cs="Arial"/>
          <w:sz w:val="24"/>
          <w:szCs w:val="24"/>
          <w:lang w:val="sr-Cyrl-RS"/>
        </w:rPr>
        <w:t xml:space="preserve">, </w:t>
      </w:r>
      <w:r w:rsidRPr="006B3449">
        <w:rPr>
          <w:rFonts w:cs="Arial"/>
          <w:sz w:val="24"/>
          <w:szCs w:val="24"/>
          <w:lang w:val="sr-Latn-RS"/>
        </w:rPr>
        <w:t xml:space="preserve">SRPS </w:t>
      </w:r>
      <w:r w:rsidRPr="006B3449">
        <w:rPr>
          <w:rFonts w:cs="Arial"/>
          <w:sz w:val="24"/>
          <w:szCs w:val="24"/>
          <w:lang w:val="pl-PL"/>
        </w:rPr>
        <w:t>EN 12952-1, SRPS EN 12952-3, SRPS EN 12952-5</w:t>
      </w:r>
      <w:r w:rsidRPr="006B3449">
        <w:rPr>
          <w:rFonts w:cs="Arial"/>
          <w:sz w:val="24"/>
          <w:szCs w:val="24"/>
          <w:lang w:val="sr-Cyrl-RS"/>
        </w:rPr>
        <w:t>,</w:t>
      </w:r>
      <w:r w:rsidRPr="006B3449">
        <w:rPr>
          <w:rFonts w:cs="Arial"/>
          <w:sz w:val="24"/>
          <w:szCs w:val="24"/>
          <w:lang w:val="pl-PL"/>
        </w:rPr>
        <w:t xml:space="preserve"> EN ISO 15609-1, EN ISO 15607, SRPS EN ISO 5817, SRPS EN ISO 3834,</w:t>
      </w:r>
      <w:r w:rsidRPr="006B3449">
        <w:rPr>
          <w:rFonts w:cs="Arial"/>
          <w:sz w:val="24"/>
          <w:szCs w:val="24"/>
          <w:lang w:val="de-DE"/>
        </w:rPr>
        <w:t xml:space="preserve"> </w:t>
      </w:r>
      <w:r w:rsidRPr="006B3449">
        <w:rPr>
          <w:rFonts w:cs="Arial"/>
          <w:sz w:val="24"/>
          <w:szCs w:val="24"/>
          <w:lang w:val="pl-PL"/>
        </w:rPr>
        <w:t xml:space="preserve"> A335/A335M – 18</w:t>
      </w:r>
      <w:r w:rsidR="006B3449">
        <w:rPr>
          <w:rFonts w:cs="Arial"/>
          <w:sz w:val="24"/>
          <w:szCs w:val="24"/>
          <w:lang w:val="sr-Cyrl-RS"/>
        </w:rPr>
        <w:t>;</w:t>
      </w:r>
    </w:p>
    <w:p w14:paraId="6BE5A9FF" w14:textId="4B665563" w:rsidR="0011311D" w:rsidRPr="006B3449" w:rsidRDefault="0011311D" w:rsidP="00D53F2F">
      <w:pPr>
        <w:widowControl w:val="0"/>
        <w:numPr>
          <w:ilvl w:val="0"/>
          <w:numId w:val="64"/>
        </w:numPr>
        <w:autoSpaceDE w:val="0"/>
        <w:autoSpaceDN w:val="0"/>
        <w:adjustRightInd w:val="0"/>
        <w:spacing w:before="0"/>
        <w:contextualSpacing/>
        <w:rPr>
          <w:rFonts w:cs="Arial"/>
          <w:sz w:val="24"/>
          <w:szCs w:val="24"/>
          <w:lang w:val="de-DE"/>
        </w:rPr>
      </w:pPr>
      <w:r w:rsidRPr="006B3449">
        <w:rPr>
          <w:rFonts w:cs="Arial"/>
          <w:sz w:val="24"/>
          <w:szCs w:val="24"/>
          <w:lang w:val="sr-Cyrl-RS"/>
        </w:rPr>
        <w:t xml:space="preserve">други важећи Закони и правилници </w:t>
      </w:r>
      <w:r w:rsidRPr="006B3449">
        <w:rPr>
          <w:rFonts w:cs="Arial"/>
          <w:sz w:val="24"/>
          <w:szCs w:val="24"/>
          <w:lang w:val="sr-Cyrl-CS"/>
        </w:rPr>
        <w:t>за ту врсту опреме у Србији</w:t>
      </w:r>
      <w:r w:rsidRPr="006B3449">
        <w:rPr>
          <w:rFonts w:cs="Arial"/>
          <w:sz w:val="24"/>
          <w:szCs w:val="24"/>
          <w:lang w:val="sr-Cyrl-RS"/>
        </w:rPr>
        <w:t xml:space="preserve"> који горе нису набројани, а које је пројектант дужан да примени.</w:t>
      </w:r>
    </w:p>
    <w:p w14:paraId="64B77A45" w14:textId="77777777" w:rsidR="0011311D" w:rsidRPr="0089613F" w:rsidRDefault="0011311D" w:rsidP="006B3449">
      <w:pPr>
        <w:widowControl w:val="0"/>
        <w:autoSpaceDE w:val="0"/>
        <w:autoSpaceDN w:val="0"/>
        <w:adjustRightInd w:val="0"/>
        <w:spacing w:before="0"/>
        <w:ind w:left="709"/>
        <w:contextualSpacing/>
        <w:rPr>
          <w:rFonts w:cs="Arial"/>
          <w:b/>
          <w:sz w:val="24"/>
          <w:szCs w:val="24"/>
          <w:lang w:val="de-DE"/>
        </w:rPr>
      </w:pPr>
    </w:p>
    <w:p w14:paraId="6DDA92CA" w14:textId="20643CC3" w:rsidR="0011311D" w:rsidRPr="0089613F" w:rsidRDefault="0011311D" w:rsidP="006B3449">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lang w:val="sr-Cyrl-CS"/>
        </w:rPr>
        <w:t>Сва</w:t>
      </w:r>
      <w:r w:rsidRPr="0089613F">
        <w:rPr>
          <w:rFonts w:cs="Arial"/>
          <w:sz w:val="24"/>
          <w:szCs w:val="24"/>
          <w:lang w:val="sr-Cyrl-RS"/>
        </w:rPr>
        <w:t xml:space="preserve"> техничка документација</w:t>
      </w:r>
      <w:r w:rsidRPr="0089613F">
        <w:rPr>
          <w:rFonts w:cs="Arial"/>
          <w:sz w:val="24"/>
          <w:szCs w:val="24"/>
          <w:lang w:val="sr-Cyrl-CS"/>
        </w:rPr>
        <w:t>, као и израда и испорука делова и опреме, морају бити у складу са наци</w:t>
      </w:r>
      <w:r w:rsidR="006B3449">
        <w:rPr>
          <w:rFonts w:cs="Arial"/>
          <w:sz w:val="24"/>
          <w:szCs w:val="24"/>
          <w:lang w:val="sr-Cyrl-CS"/>
        </w:rPr>
        <w:t>оналним спецификацијама државе н</w:t>
      </w:r>
      <w:r w:rsidRPr="0089613F">
        <w:rPr>
          <w:rFonts w:cs="Arial"/>
          <w:sz w:val="24"/>
          <w:szCs w:val="24"/>
          <w:lang w:val="sr-Cyrl-CS"/>
        </w:rPr>
        <w:t>аручиоца, као и важећим техничким стандардима и регулативама које се односе на изградњу и природна окружења, регулативама које се примењују на производ који је настао из предметних радова, као и ста</w:t>
      </w:r>
      <w:r w:rsidR="006B3449">
        <w:rPr>
          <w:rFonts w:cs="Arial"/>
          <w:sz w:val="24"/>
          <w:szCs w:val="24"/>
          <w:lang w:val="sr-Cyrl-CS"/>
        </w:rPr>
        <w:t>ндардима наведеним у Захтевима н</w:t>
      </w:r>
      <w:r w:rsidRPr="0089613F">
        <w:rPr>
          <w:rFonts w:cs="Arial"/>
          <w:sz w:val="24"/>
          <w:szCs w:val="24"/>
          <w:lang w:val="sr-Cyrl-CS"/>
        </w:rPr>
        <w:t xml:space="preserve">аручиоца. </w:t>
      </w:r>
    </w:p>
    <w:p w14:paraId="753E3488" w14:textId="77777777" w:rsidR="0011311D" w:rsidRPr="0089613F" w:rsidRDefault="0011311D" w:rsidP="006B3449">
      <w:pPr>
        <w:widowControl w:val="0"/>
        <w:autoSpaceDE w:val="0"/>
        <w:autoSpaceDN w:val="0"/>
        <w:adjustRightInd w:val="0"/>
        <w:spacing w:before="0"/>
        <w:ind w:left="90" w:hanging="27"/>
        <w:contextualSpacing/>
        <w:rPr>
          <w:rFonts w:cs="Arial"/>
          <w:sz w:val="24"/>
          <w:szCs w:val="24"/>
          <w:lang w:val="sr-Cyrl-CS"/>
        </w:rPr>
      </w:pPr>
      <w:r w:rsidRPr="0089613F">
        <w:rPr>
          <w:rFonts w:cs="Arial"/>
          <w:sz w:val="24"/>
          <w:szCs w:val="24"/>
          <w:lang w:val="sr-Cyrl-CS"/>
        </w:rPr>
        <w:t xml:space="preserve">Предметни стандарди и прописи ће се примењивати на тај начин да се користе њихове последње важеће ревизије и између осталог подразумевају следеће:   </w:t>
      </w:r>
    </w:p>
    <w:p w14:paraId="6E724DFF" w14:textId="77777777" w:rsidR="0011311D" w:rsidRPr="0089613F" w:rsidRDefault="0011311D" w:rsidP="00D53F2F">
      <w:pPr>
        <w:widowControl w:val="0"/>
        <w:numPr>
          <w:ilvl w:val="1"/>
          <w:numId w:val="82"/>
        </w:numPr>
        <w:autoSpaceDE w:val="0"/>
        <w:autoSpaceDN w:val="0"/>
        <w:adjustRightInd w:val="0"/>
        <w:spacing w:before="0"/>
        <w:contextualSpacing/>
        <w:jc w:val="left"/>
        <w:rPr>
          <w:rFonts w:cs="Arial"/>
          <w:sz w:val="24"/>
          <w:szCs w:val="24"/>
          <w:lang w:val="sr-Cyrl-CS"/>
        </w:rPr>
      </w:pPr>
      <w:r w:rsidRPr="0089613F">
        <w:rPr>
          <w:rFonts w:cs="Arial"/>
          <w:sz w:val="24"/>
          <w:szCs w:val="24"/>
          <w:lang w:val="sr-Cyrl-CS"/>
        </w:rPr>
        <w:t xml:space="preserve">Основни стандарди: </w:t>
      </w:r>
      <w:r w:rsidRPr="0089613F">
        <w:rPr>
          <w:rFonts w:cs="Arial"/>
          <w:sz w:val="24"/>
          <w:szCs w:val="24"/>
        </w:rPr>
        <w:t>ISO, IEC</w:t>
      </w:r>
    </w:p>
    <w:p w14:paraId="322734EF" w14:textId="77777777" w:rsidR="0011311D" w:rsidRPr="0089613F" w:rsidRDefault="0011311D" w:rsidP="00D53F2F">
      <w:pPr>
        <w:widowControl w:val="0"/>
        <w:numPr>
          <w:ilvl w:val="1"/>
          <w:numId w:val="82"/>
        </w:numPr>
        <w:autoSpaceDE w:val="0"/>
        <w:autoSpaceDN w:val="0"/>
        <w:adjustRightInd w:val="0"/>
        <w:spacing w:before="0"/>
        <w:contextualSpacing/>
        <w:jc w:val="left"/>
        <w:rPr>
          <w:rFonts w:cs="Arial"/>
          <w:sz w:val="24"/>
          <w:szCs w:val="24"/>
          <w:lang w:val="sr-Cyrl-CS"/>
        </w:rPr>
      </w:pPr>
      <w:r w:rsidRPr="0089613F">
        <w:rPr>
          <w:rFonts w:cs="Arial"/>
          <w:sz w:val="24"/>
          <w:szCs w:val="24"/>
          <w:lang w:val="sr-Cyrl-CS"/>
        </w:rPr>
        <w:t>Интернационални стандарди:</w:t>
      </w:r>
      <w:r w:rsidRPr="0089613F">
        <w:rPr>
          <w:rFonts w:cs="Arial"/>
          <w:sz w:val="24"/>
          <w:szCs w:val="24"/>
        </w:rPr>
        <w:t xml:space="preserve"> EN, DIN, ASME</w:t>
      </w:r>
    </w:p>
    <w:p w14:paraId="2526940F" w14:textId="77777777" w:rsidR="0011311D" w:rsidRPr="0089613F" w:rsidRDefault="0011311D" w:rsidP="00D53F2F">
      <w:pPr>
        <w:widowControl w:val="0"/>
        <w:numPr>
          <w:ilvl w:val="1"/>
          <w:numId w:val="82"/>
        </w:numPr>
        <w:autoSpaceDE w:val="0"/>
        <w:autoSpaceDN w:val="0"/>
        <w:adjustRightInd w:val="0"/>
        <w:spacing w:before="0"/>
        <w:contextualSpacing/>
        <w:jc w:val="left"/>
        <w:rPr>
          <w:rFonts w:cs="Arial"/>
          <w:sz w:val="24"/>
          <w:szCs w:val="24"/>
          <w:lang w:val="sr-Cyrl-CS"/>
        </w:rPr>
      </w:pPr>
      <w:r w:rsidRPr="0089613F">
        <w:rPr>
          <w:rFonts w:cs="Arial"/>
          <w:sz w:val="24"/>
          <w:szCs w:val="24"/>
          <w:lang w:val="sr-Cyrl-CS"/>
        </w:rPr>
        <w:t xml:space="preserve">Препоручени стандарди, који се морају узети у обзир: </w:t>
      </w:r>
      <w:r w:rsidRPr="0089613F">
        <w:rPr>
          <w:rFonts w:cs="Arial"/>
          <w:sz w:val="24"/>
          <w:szCs w:val="24"/>
        </w:rPr>
        <w:t>SEV</w:t>
      </w:r>
      <w:r w:rsidRPr="0089613F">
        <w:rPr>
          <w:rFonts w:cs="Arial"/>
          <w:sz w:val="24"/>
          <w:szCs w:val="24"/>
          <w:lang w:val="sr-Cyrl-CS"/>
        </w:rPr>
        <w:t xml:space="preserve">, </w:t>
      </w:r>
      <w:r w:rsidRPr="0089613F">
        <w:rPr>
          <w:rFonts w:cs="Arial"/>
          <w:sz w:val="24"/>
          <w:szCs w:val="24"/>
        </w:rPr>
        <w:t>VGB</w:t>
      </w:r>
      <w:r w:rsidRPr="0089613F">
        <w:rPr>
          <w:rFonts w:cs="Arial"/>
          <w:sz w:val="24"/>
          <w:szCs w:val="24"/>
          <w:lang w:val="sr-Cyrl-CS"/>
        </w:rPr>
        <w:t xml:space="preserve">, </w:t>
      </w:r>
      <w:r w:rsidRPr="0089613F">
        <w:rPr>
          <w:rFonts w:cs="Arial"/>
          <w:sz w:val="24"/>
          <w:szCs w:val="24"/>
        </w:rPr>
        <w:t>TRD</w:t>
      </w:r>
      <w:r w:rsidRPr="0089613F">
        <w:rPr>
          <w:rFonts w:cs="Arial"/>
          <w:sz w:val="24"/>
          <w:szCs w:val="24"/>
          <w:lang w:val="sr-Cyrl-CS"/>
        </w:rPr>
        <w:t xml:space="preserve">, </w:t>
      </w:r>
      <w:r w:rsidRPr="0089613F">
        <w:rPr>
          <w:rFonts w:cs="Arial"/>
          <w:sz w:val="24"/>
          <w:szCs w:val="24"/>
        </w:rPr>
        <w:t>I</w:t>
      </w:r>
      <w:r w:rsidRPr="0089613F">
        <w:rPr>
          <w:rFonts w:cs="Arial"/>
          <w:sz w:val="24"/>
          <w:szCs w:val="24"/>
          <w:lang w:val="sr-Cyrl-CS"/>
        </w:rPr>
        <w:t xml:space="preserve">ЕЕЕ,  </w:t>
      </w:r>
      <w:r w:rsidRPr="0089613F">
        <w:rPr>
          <w:rFonts w:cs="Arial"/>
          <w:sz w:val="24"/>
          <w:szCs w:val="24"/>
        </w:rPr>
        <w:t>ACI</w:t>
      </w:r>
      <w:r w:rsidRPr="0089613F">
        <w:rPr>
          <w:rFonts w:cs="Arial"/>
          <w:sz w:val="24"/>
          <w:szCs w:val="24"/>
          <w:lang w:val="sr-Cyrl-CS"/>
        </w:rPr>
        <w:t xml:space="preserve">, </w:t>
      </w:r>
      <w:r w:rsidRPr="0089613F">
        <w:rPr>
          <w:rFonts w:cs="Arial"/>
          <w:sz w:val="24"/>
          <w:szCs w:val="24"/>
        </w:rPr>
        <w:t>FDBR</w:t>
      </w:r>
      <w:r w:rsidRPr="0089613F">
        <w:rPr>
          <w:rFonts w:cs="Arial"/>
          <w:sz w:val="24"/>
          <w:szCs w:val="24"/>
          <w:lang w:val="sr-Cyrl-CS"/>
        </w:rPr>
        <w:t>.</w:t>
      </w:r>
    </w:p>
    <w:p w14:paraId="540AD81E" w14:textId="77777777" w:rsidR="0011311D" w:rsidRPr="0089613F" w:rsidRDefault="0011311D" w:rsidP="00D53F2F">
      <w:pPr>
        <w:widowControl w:val="0"/>
        <w:numPr>
          <w:ilvl w:val="1"/>
          <w:numId w:val="82"/>
        </w:numPr>
        <w:autoSpaceDE w:val="0"/>
        <w:autoSpaceDN w:val="0"/>
        <w:adjustRightInd w:val="0"/>
        <w:spacing w:before="0"/>
        <w:contextualSpacing/>
        <w:jc w:val="left"/>
        <w:rPr>
          <w:rFonts w:cs="Arial"/>
          <w:sz w:val="24"/>
          <w:szCs w:val="24"/>
          <w:lang w:val="sr-Cyrl-CS"/>
        </w:rPr>
      </w:pPr>
      <w:r w:rsidRPr="0089613F">
        <w:rPr>
          <w:rFonts w:cs="Arial"/>
          <w:sz w:val="24"/>
          <w:szCs w:val="24"/>
          <w:lang w:val="sr-Cyrl-CS"/>
        </w:rPr>
        <w:t>Национални стандарди:</w:t>
      </w:r>
    </w:p>
    <w:p w14:paraId="3F11DA7B" w14:textId="77777777" w:rsidR="0011311D" w:rsidRPr="0089613F" w:rsidRDefault="0011311D" w:rsidP="00D53F2F">
      <w:pPr>
        <w:widowControl w:val="0"/>
        <w:numPr>
          <w:ilvl w:val="2"/>
          <w:numId w:val="82"/>
        </w:numPr>
        <w:autoSpaceDE w:val="0"/>
        <w:autoSpaceDN w:val="0"/>
        <w:adjustRightInd w:val="0"/>
        <w:spacing w:before="0"/>
        <w:contextualSpacing/>
        <w:jc w:val="left"/>
        <w:rPr>
          <w:rFonts w:cs="Arial"/>
          <w:sz w:val="24"/>
          <w:szCs w:val="24"/>
          <w:lang w:val="sr-Cyrl-CS"/>
        </w:rPr>
      </w:pPr>
      <w:r w:rsidRPr="0089613F">
        <w:rPr>
          <w:rFonts w:cs="Arial"/>
          <w:sz w:val="24"/>
          <w:szCs w:val="24"/>
          <w:lang w:val="sr-Cyrl-CS"/>
        </w:rPr>
        <w:t xml:space="preserve">Пројектовање: </w:t>
      </w:r>
      <w:r w:rsidRPr="0089613F">
        <w:rPr>
          <w:rFonts w:cs="Arial"/>
          <w:sz w:val="24"/>
          <w:szCs w:val="24"/>
        </w:rPr>
        <w:t>SRPS</w:t>
      </w:r>
      <w:r w:rsidRPr="0089613F">
        <w:rPr>
          <w:rFonts w:cs="Arial"/>
          <w:sz w:val="24"/>
          <w:szCs w:val="24"/>
          <w:lang w:val="sr-Cyrl-CS"/>
        </w:rPr>
        <w:t xml:space="preserve"> EN, (групе стандарда)</w:t>
      </w:r>
    </w:p>
    <w:p w14:paraId="2AF76385" w14:textId="77777777" w:rsidR="0011311D" w:rsidRPr="0089613F" w:rsidRDefault="0011311D" w:rsidP="00D53F2F">
      <w:pPr>
        <w:widowControl w:val="0"/>
        <w:numPr>
          <w:ilvl w:val="2"/>
          <w:numId w:val="82"/>
        </w:numPr>
        <w:autoSpaceDE w:val="0"/>
        <w:autoSpaceDN w:val="0"/>
        <w:adjustRightInd w:val="0"/>
        <w:spacing w:before="0"/>
        <w:contextualSpacing/>
        <w:jc w:val="left"/>
        <w:rPr>
          <w:rFonts w:cs="Arial"/>
          <w:sz w:val="24"/>
          <w:szCs w:val="24"/>
          <w:lang w:val="sr-Cyrl-CS"/>
        </w:rPr>
      </w:pPr>
      <w:r w:rsidRPr="0089613F">
        <w:rPr>
          <w:rFonts w:cs="Arial"/>
          <w:sz w:val="24"/>
          <w:szCs w:val="24"/>
          <w:lang w:val="sr-Cyrl-CS"/>
        </w:rPr>
        <w:t xml:space="preserve">За челичне конструкције: </w:t>
      </w:r>
      <w:r w:rsidRPr="0089613F">
        <w:rPr>
          <w:rFonts w:cs="Arial"/>
          <w:sz w:val="24"/>
          <w:szCs w:val="24"/>
        </w:rPr>
        <w:t>SRPS</w:t>
      </w:r>
      <w:r w:rsidRPr="0089613F">
        <w:rPr>
          <w:rFonts w:cs="Arial"/>
          <w:sz w:val="24"/>
          <w:szCs w:val="24"/>
          <w:lang w:val="sr-Cyrl-CS"/>
        </w:rPr>
        <w:t xml:space="preserve"> </w:t>
      </w:r>
      <w:r w:rsidRPr="0089613F">
        <w:rPr>
          <w:rFonts w:cs="Arial"/>
          <w:sz w:val="24"/>
          <w:szCs w:val="24"/>
        </w:rPr>
        <w:t>EN</w:t>
      </w:r>
      <w:r w:rsidRPr="0089613F">
        <w:rPr>
          <w:rFonts w:cs="Arial"/>
          <w:sz w:val="24"/>
          <w:szCs w:val="24"/>
          <w:lang w:val="sr-Cyrl-CS"/>
        </w:rPr>
        <w:t xml:space="preserve"> </w:t>
      </w:r>
      <w:r w:rsidRPr="0089613F">
        <w:rPr>
          <w:rFonts w:cs="Arial"/>
          <w:sz w:val="24"/>
          <w:szCs w:val="24"/>
        </w:rPr>
        <w:t>C</w:t>
      </w:r>
      <w:r w:rsidRPr="0089613F">
        <w:rPr>
          <w:rFonts w:cs="Arial"/>
          <w:sz w:val="24"/>
          <w:szCs w:val="24"/>
          <w:lang w:val="sr-Cyrl-CS"/>
        </w:rPr>
        <w:t>.</w:t>
      </w:r>
      <w:r w:rsidRPr="0089613F">
        <w:rPr>
          <w:rFonts w:cs="Arial"/>
          <w:sz w:val="24"/>
          <w:szCs w:val="24"/>
        </w:rPr>
        <w:t>BO</w:t>
      </w:r>
      <w:r w:rsidRPr="0089613F">
        <w:rPr>
          <w:rFonts w:cs="Arial"/>
          <w:sz w:val="24"/>
          <w:szCs w:val="24"/>
          <w:lang w:val="sr-Cyrl-CS"/>
        </w:rPr>
        <w:t>.500 (групе стандарда)</w:t>
      </w:r>
    </w:p>
    <w:p w14:paraId="6FB1C00D" w14:textId="77777777" w:rsidR="0011311D" w:rsidRPr="0089613F" w:rsidRDefault="0011311D" w:rsidP="00D53F2F">
      <w:pPr>
        <w:widowControl w:val="0"/>
        <w:numPr>
          <w:ilvl w:val="2"/>
          <w:numId w:val="82"/>
        </w:numPr>
        <w:autoSpaceDE w:val="0"/>
        <w:autoSpaceDN w:val="0"/>
        <w:adjustRightInd w:val="0"/>
        <w:spacing w:before="0"/>
        <w:contextualSpacing/>
        <w:jc w:val="left"/>
        <w:rPr>
          <w:rFonts w:cs="Arial"/>
          <w:sz w:val="24"/>
          <w:szCs w:val="24"/>
          <w:lang w:val="sr-Cyrl-CS"/>
        </w:rPr>
      </w:pPr>
      <w:r w:rsidRPr="0089613F">
        <w:rPr>
          <w:rFonts w:cs="Arial"/>
          <w:sz w:val="24"/>
          <w:szCs w:val="24"/>
          <w:lang w:val="sr-Cyrl-CS"/>
        </w:rPr>
        <w:t>Заштита од корозије: DIN 55928, делови 1-9</w:t>
      </w:r>
    </w:p>
    <w:p w14:paraId="1121B1A8" w14:textId="77777777" w:rsidR="0011311D" w:rsidRPr="0089613F" w:rsidRDefault="0011311D" w:rsidP="00D53F2F">
      <w:pPr>
        <w:widowControl w:val="0"/>
        <w:numPr>
          <w:ilvl w:val="1"/>
          <w:numId w:val="82"/>
        </w:numPr>
        <w:autoSpaceDE w:val="0"/>
        <w:autoSpaceDN w:val="0"/>
        <w:adjustRightInd w:val="0"/>
        <w:spacing w:before="0"/>
        <w:contextualSpacing/>
        <w:jc w:val="left"/>
        <w:rPr>
          <w:rFonts w:cs="Arial"/>
          <w:sz w:val="24"/>
          <w:szCs w:val="24"/>
          <w:lang w:val="sr-Cyrl-CS"/>
        </w:rPr>
      </w:pPr>
      <w:r w:rsidRPr="0089613F">
        <w:rPr>
          <w:rFonts w:cs="Arial"/>
          <w:sz w:val="24"/>
          <w:szCs w:val="24"/>
          <w:lang w:val="sr-Cyrl-CS"/>
        </w:rPr>
        <w:t>Стандарди наведени у појединим ставкама ове  тендерске документације</w:t>
      </w:r>
    </w:p>
    <w:p w14:paraId="54A9221E" w14:textId="77777777" w:rsidR="0011311D" w:rsidRPr="0089613F" w:rsidRDefault="0011311D" w:rsidP="00D53F2F">
      <w:pPr>
        <w:widowControl w:val="0"/>
        <w:numPr>
          <w:ilvl w:val="1"/>
          <w:numId w:val="82"/>
        </w:numPr>
        <w:autoSpaceDE w:val="0"/>
        <w:autoSpaceDN w:val="0"/>
        <w:adjustRightInd w:val="0"/>
        <w:spacing w:before="0"/>
        <w:contextualSpacing/>
        <w:jc w:val="left"/>
        <w:rPr>
          <w:rFonts w:cs="Arial"/>
          <w:sz w:val="24"/>
          <w:szCs w:val="24"/>
          <w:lang w:val="sr-Cyrl-CS"/>
        </w:rPr>
      </w:pPr>
      <w:r w:rsidRPr="0089613F">
        <w:rPr>
          <w:rFonts w:cs="Arial"/>
          <w:sz w:val="24"/>
          <w:szCs w:val="24"/>
          <w:lang w:val="sr-Cyrl-CS"/>
        </w:rPr>
        <w:t>АКЗ означавање: Обележавање опреме и делова у складу са означавањем у ТЕНТ-у.</w:t>
      </w:r>
    </w:p>
    <w:p w14:paraId="778EB98E" w14:textId="77777777" w:rsidR="0011311D" w:rsidRPr="0089613F" w:rsidRDefault="0011311D" w:rsidP="0089613F">
      <w:pPr>
        <w:widowControl w:val="0"/>
        <w:autoSpaceDE w:val="0"/>
        <w:autoSpaceDN w:val="0"/>
        <w:adjustRightInd w:val="0"/>
        <w:spacing w:before="0"/>
        <w:ind w:left="709" w:hanging="646"/>
        <w:contextualSpacing/>
        <w:jc w:val="left"/>
        <w:rPr>
          <w:rFonts w:cs="Arial"/>
          <w:sz w:val="24"/>
          <w:szCs w:val="24"/>
          <w:lang w:val="sr-Cyrl-CS"/>
        </w:rPr>
      </w:pPr>
    </w:p>
    <w:p w14:paraId="39716290" w14:textId="32054913" w:rsidR="0011311D" w:rsidRPr="0089613F" w:rsidRDefault="0011311D" w:rsidP="006B3449">
      <w:pPr>
        <w:widowControl w:val="0"/>
        <w:autoSpaceDE w:val="0"/>
        <w:autoSpaceDN w:val="0"/>
        <w:adjustRightInd w:val="0"/>
        <w:spacing w:before="0"/>
        <w:contextualSpacing/>
        <w:rPr>
          <w:rFonts w:cs="Arial"/>
          <w:sz w:val="24"/>
          <w:szCs w:val="24"/>
          <w:lang w:val="sr-Latn-CS"/>
        </w:rPr>
      </w:pPr>
      <w:r w:rsidRPr="0089613F">
        <w:rPr>
          <w:rFonts w:cs="Arial"/>
          <w:sz w:val="24"/>
          <w:szCs w:val="24"/>
          <w:lang w:val="sr-Cyrl-CS"/>
        </w:rPr>
        <w:t>Сва расположива документација опреме и делова, пројектн</w:t>
      </w:r>
      <w:r w:rsidRPr="0089613F">
        <w:rPr>
          <w:rFonts w:cs="Arial"/>
          <w:sz w:val="24"/>
          <w:szCs w:val="24"/>
        </w:rPr>
        <w:t>o</w:t>
      </w:r>
      <w:r w:rsidRPr="0089613F">
        <w:rPr>
          <w:rFonts w:cs="Arial"/>
          <w:sz w:val="24"/>
          <w:szCs w:val="24"/>
          <w:lang w:val="sr-Cyrl-CS"/>
        </w:rPr>
        <w:t xml:space="preserve"> </w:t>
      </w:r>
      <w:r w:rsidRPr="0089613F">
        <w:rPr>
          <w:rFonts w:cs="Arial"/>
          <w:sz w:val="24"/>
          <w:szCs w:val="24"/>
          <w:lang w:val="sr-Cyrl-RS"/>
        </w:rPr>
        <w:t>техничка</w:t>
      </w:r>
      <w:r w:rsidRPr="0089613F">
        <w:rPr>
          <w:rFonts w:cs="Arial"/>
          <w:sz w:val="24"/>
          <w:szCs w:val="24"/>
          <w:lang w:val="sr-Cyrl-CS"/>
        </w:rPr>
        <w:t xml:space="preserve"> документација (машинска, електро, МРУ и грађевинска), цртежи, који нису достављени у склопу тендерске документације, биће достављени </w:t>
      </w:r>
      <w:r w:rsidR="00EA23EB">
        <w:rPr>
          <w:rFonts w:cs="Arial"/>
          <w:sz w:val="24"/>
          <w:szCs w:val="24"/>
          <w:lang w:val="sr-Cyrl-CS"/>
        </w:rPr>
        <w:t>понуђач</w:t>
      </w:r>
      <w:r w:rsidRPr="0089613F">
        <w:rPr>
          <w:rFonts w:cs="Arial"/>
          <w:sz w:val="24"/>
          <w:szCs w:val="24"/>
          <w:lang w:val="sr-Cyrl-CS"/>
        </w:rPr>
        <w:t>у на увид и коришћење  у прост</w:t>
      </w:r>
      <w:r w:rsidR="00076385">
        <w:rPr>
          <w:rFonts w:cs="Arial"/>
          <w:sz w:val="24"/>
          <w:szCs w:val="24"/>
          <w:lang w:val="sr-Cyrl-CS"/>
        </w:rPr>
        <w:t>о</w:t>
      </w:r>
      <w:r w:rsidRPr="0089613F">
        <w:rPr>
          <w:rFonts w:cs="Arial"/>
          <w:sz w:val="24"/>
          <w:szCs w:val="24"/>
          <w:lang w:val="sr-Cyrl-CS"/>
        </w:rPr>
        <w:t xml:space="preserve">ријама ТЕНТ –Б, од стране наручиоца, а након потписивања уговора са одабраним </w:t>
      </w:r>
      <w:r w:rsidR="00EA23EB">
        <w:rPr>
          <w:rFonts w:cs="Arial"/>
          <w:sz w:val="24"/>
          <w:szCs w:val="24"/>
          <w:lang w:val="sr-Cyrl-CS"/>
        </w:rPr>
        <w:t>понуђач</w:t>
      </w:r>
      <w:r w:rsidRPr="0089613F">
        <w:rPr>
          <w:rFonts w:cs="Arial"/>
          <w:sz w:val="24"/>
          <w:szCs w:val="24"/>
          <w:lang w:val="sr-Cyrl-CS"/>
        </w:rPr>
        <w:t xml:space="preserve">ем. У случају потребе, </w:t>
      </w:r>
      <w:r w:rsidR="00EA23EB">
        <w:rPr>
          <w:rFonts w:cs="Arial"/>
          <w:sz w:val="24"/>
          <w:szCs w:val="24"/>
          <w:lang w:val="sr-Cyrl-CS"/>
        </w:rPr>
        <w:t>Понуђач</w:t>
      </w:r>
      <w:r w:rsidRPr="0089613F">
        <w:rPr>
          <w:rFonts w:cs="Arial"/>
          <w:sz w:val="24"/>
          <w:szCs w:val="24"/>
          <w:lang w:val="sr-Cyrl-CS"/>
        </w:rPr>
        <w:t xml:space="preserve"> ће о свом трошку обавити копирање или скенирање неопходне документације.</w:t>
      </w:r>
    </w:p>
    <w:p w14:paraId="4DDF1065" w14:textId="31517917" w:rsidR="0011311D" w:rsidRPr="0089613F" w:rsidRDefault="0011311D" w:rsidP="006B3449">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У вези са документацијом доступном на лицу места, </w:t>
      </w:r>
      <w:r w:rsidR="00EA23EB">
        <w:rPr>
          <w:rFonts w:cs="Arial"/>
          <w:sz w:val="24"/>
          <w:szCs w:val="24"/>
          <w:lang w:val="sr-Cyrl-CS"/>
        </w:rPr>
        <w:t>понуђач</w:t>
      </w:r>
      <w:r w:rsidRPr="0089613F">
        <w:rPr>
          <w:rFonts w:cs="Arial"/>
          <w:sz w:val="24"/>
          <w:szCs w:val="24"/>
          <w:lang w:val="sr-Cyrl-CS"/>
        </w:rPr>
        <w:t xml:space="preserve"> ће бити одговоран за прикупљање докумената и цртежа под следећим условима:</w:t>
      </w:r>
    </w:p>
    <w:p w14:paraId="0184C39E" w14:textId="6AF83DF8" w:rsidR="0011311D" w:rsidRPr="0089613F" w:rsidRDefault="0011311D" w:rsidP="006B3449">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 Лице из ТЕНТ-а помагаће особи коју именује </w:t>
      </w:r>
      <w:r w:rsidR="00EA23EB">
        <w:rPr>
          <w:rFonts w:cs="Arial"/>
          <w:sz w:val="24"/>
          <w:szCs w:val="24"/>
          <w:lang w:val="sr-Cyrl-CS"/>
        </w:rPr>
        <w:t>понуђач</w:t>
      </w:r>
      <w:r w:rsidRPr="0089613F">
        <w:rPr>
          <w:rFonts w:cs="Arial"/>
          <w:sz w:val="24"/>
          <w:szCs w:val="24"/>
          <w:lang w:val="sr-Cyrl-CS"/>
        </w:rPr>
        <w:t xml:space="preserve"> прилком одласка у архиву и проналажења неопходне документације. Упркос томе, за набавку и потрагу </w:t>
      </w:r>
      <w:r w:rsidRPr="0089613F">
        <w:rPr>
          <w:rFonts w:cs="Arial"/>
          <w:sz w:val="24"/>
          <w:szCs w:val="24"/>
          <w:lang w:val="sr-Cyrl-CS"/>
        </w:rPr>
        <w:lastRenderedPageBreak/>
        <w:t xml:space="preserve">документације одговоран је </w:t>
      </w:r>
      <w:r w:rsidR="00EA23EB">
        <w:rPr>
          <w:rFonts w:cs="Arial"/>
          <w:sz w:val="24"/>
          <w:szCs w:val="24"/>
          <w:lang w:val="sr-Cyrl-CS"/>
        </w:rPr>
        <w:t>понуђач</w:t>
      </w:r>
      <w:r w:rsidRPr="0089613F">
        <w:rPr>
          <w:rFonts w:cs="Arial"/>
          <w:sz w:val="24"/>
          <w:szCs w:val="24"/>
          <w:lang w:val="sr-Cyrl-CS"/>
        </w:rPr>
        <w:t>.</w:t>
      </w:r>
    </w:p>
    <w:p w14:paraId="5D513E77" w14:textId="05220BC2" w:rsidR="0011311D" w:rsidRPr="0089613F" w:rsidRDefault="00EA23EB" w:rsidP="006B3449">
      <w:pPr>
        <w:widowControl w:val="0"/>
        <w:autoSpaceDE w:val="0"/>
        <w:autoSpaceDN w:val="0"/>
        <w:adjustRightInd w:val="0"/>
        <w:spacing w:before="0"/>
        <w:contextualSpacing/>
        <w:rPr>
          <w:rFonts w:cs="Arial"/>
          <w:sz w:val="24"/>
          <w:szCs w:val="24"/>
          <w:lang w:val="sr-Cyrl-CS"/>
        </w:rPr>
      </w:pPr>
      <w:r>
        <w:rPr>
          <w:rFonts w:cs="Arial"/>
          <w:sz w:val="24"/>
          <w:szCs w:val="24"/>
          <w:lang w:val="sr-Cyrl-CS"/>
        </w:rPr>
        <w:t>Понуђач</w:t>
      </w:r>
      <w:r w:rsidR="0011311D" w:rsidRPr="0089613F">
        <w:rPr>
          <w:rFonts w:cs="Arial"/>
          <w:sz w:val="24"/>
          <w:szCs w:val="24"/>
          <w:lang w:val="sr-Cyrl-CS"/>
        </w:rPr>
        <w:t xml:space="preserve"> ће све трошкове доласка на објекат ТЕНТ Б преузети на себе.</w:t>
      </w:r>
    </w:p>
    <w:p w14:paraId="10D652AC" w14:textId="0B72B672" w:rsidR="0011311D" w:rsidRPr="0089613F" w:rsidRDefault="00EA23EB" w:rsidP="006B3449">
      <w:pPr>
        <w:widowControl w:val="0"/>
        <w:autoSpaceDE w:val="0"/>
        <w:autoSpaceDN w:val="0"/>
        <w:adjustRightInd w:val="0"/>
        <w:spacing w:before="0"/>
        <w:contextualSpacing/>
        <w:rPr>
          <w:rFonts w:cs="Arial"/>
          <w:sz w:val="24"/>
          <w:szCs w:val="24"/>
          <w:lang w:val="sr-Cyrl-CS"/>
        </w:rPr>
      </w:pPr>
      <w:r>
        <w:rPr>
          <w:rFonts w:cs="Arial"/>
          <w:sz w:val="24"/>
          <w:szCs w:val="24"/>
          <w:lang w:val="sr-Cyrl-CS"/>
        </w:rPr>
        <w:t>Понуђач</w:t>
      </w:r>
      <w:r w:rsidR="0011311D" w:rsidRPr="0089613F">
        <w:rPr>
          <w:rFonts w:cs="Arial"/>
          <w:sz w:val="24"/>
          <w:szCs w:val="24"/>
          <w:lang w:val="sr-Cyrl-CS"/>
        </w:rPr>
        <w:t xml:space="preserve"> ће обезбедити стручни превод техничке документације на српски језик, уколико је техничка документација урађена на страном језику и по прописима других земаља. </w:t>
      </w:r>
    </w:p>
    <w:p w14:paraId="092E3D98" w14:textId="77777777" w:rsidR="0011311D" w:rsidRPr="0089613F" w:rsidRDefault="0011311D" w:rsidP="006B3449">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Стручним преводом, сматра се, превод и израда техничке документације од стране правног лица које има одговарајућу лиценцу за пројектовање предметне документације, издату у складу са Законом о планирању и изградњи Републике Србије.</w:t>
      </w:r>
    </w:p>
    <w:p w14:paraId="4DFDB108" w14:textId="58AC6429" w:rsidR="0011311D" w:rsidRPr="0089613F" w:rsidRDefault="00EA23EB" w:rsidP="006B3449">
      <w:pPr>
        <w:widowControl w:val="0"/>
        <w:autoSpaceDE w:val="0"/>
        <w:autoSpaceDN w:val="0"/>
        <w:adjustRightInd w:val="0"/>
        <w:spacing w:before="0"/>
        <w:contextualSpacing/>
        <w:rPr>
          <w:rFonts w:cs="Arial"/>
          <w:sz w:val="24"/>
          <w:szCs w:val="24"/>
          <w:lang w:val="sr-Cyrl-CS"/>
        </w:rPr>
      </w:pPr>
      <w:r>
        <w:rPr>
          <w:rFonts w:cs="Arial"/>
          <w:sz w:val="24"/>
          <w:szCs w:val="24"/>
          <w:lang w:val="sr-Cyrl-CS"/>
        </w:rPr>
        <w:t>Понуђач</w:t>
      </w:r>
      <w:r w:rsidR="0011311D" w:rsidRPr="0089613F">
        <w:rPr>
          <w:rFonts w:cs="Arial"/>
          <w:sz w:val="24"/>
          <w:szCs w:val="24"/>
          <w:lang w:val="sr-Cyrl-CS"/>
        </w:rPr>
        <w:t xml:space="preserve"> је у обавези да током целокупног периода извођења демонтажно -монтажних радова буде на располагању представнику наручиоца  ради отклањања евентуалних неусаглашености између достављене пројектно техничке документације по којој се врши демонтажа и монтажа</w:t>
      </w:r>
    </w:p>
    <w:p w14:paraId="187D5E52" w14:textId="6C7117B7" w:rsidR="0011311D" w:rsidRPr="0089613F" w:rsidRDefault="0011311D" w:rsidP="006B3449">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У случају да се током демонтажно-монтажних радова  утврди да је неопходно обавити преправку на опреми или делу опреме наручиоца, која грешком пројектанта није била обухваћена пројектно техничком документацијом (што није прихватљиво), пројектант/</w:t>
      </w:r>
      <w:r w:rsidR="00EA23EB">
        <w:rPr>
          <w:rFonts w:cs="Arial"/>
          <w:sz w:val="24"/>
          <w:szCs w:val="24"/>
          <w:lang w:val="sr-Cyrl-CS"/>
        </w:rPr>
        <w:t>понуђач</w:t>
      </w:r>
      <w:r w:rsidRPr="0089613F">
        <w:rPr>
          <w:rFonts w:cs="Arial"/>
          <w:sz w:val="24"/>
          <w:szCs w:val="24"/>
          <w:lang w:val="sr-Cyrl-CS"/>
        </w:rPr>
        <w:t xml:space="preserve">  је у обавези да свом трошку у што краћем року обезбеди одговарајућу документацију, односно коригује испоруку своје опреме и обави испоруку нових/коригованих делова. Сви трошкови пројектовања, набавке и испоруке/транспорта падају н</w:t>
      </w:r>
      <w:r w:rsidR="006B3449">
        <w:rPr>
          <w:rFonts w:cs="Arial"/>
          <w:sz w:val="24"/>
          <w:szCs w:val="24"/>
          <w:lang w:val="sr-Cyrl-CS"/>
        </w:rPr>
        <w:t xml:space="preserve">а терет испоручиоца. </w:t>
      </w:r>
      <w:r w:rsidR="00EA23EB">
        <w:rPr>
          <w:rFonts w:cs="Arial"/>
          <w:sz w:val="24"/>
          <w:szCs w:val="24"/>
          <w:lang w:val="sr-Cyrl-CS"/>
        </w:rPr>
        <w:t>Понуђач</w:t>
      </w:r>
      <w:r w:rsidRPr="0089613F">
        <w:rPr>
          <w:rFonts w:cs="Arial"/>
          <w:sz w:val="24"/>
          <w:szCs w:val="24"/>
          <w:lang w:val="sr-Cyrl-CS"/>
        </w:rPr>
        <w:t xml:space="preserve"> ће преузети све трошкове нар</w:t>
      </w:r>
      <w:r w:rsidR="00076385">
        <w:rPr>
          <w:rFonts w:cs="Arial"/>
          <w:sz w:val="24"/>
          <w:szCs w:val="24"/>
          <w:lang w:val="sr-Cyrl-CS"/>
        </w:rPr>
        <w:t>учиоца</w:t>
      </w:r>
      <w:r w:rsidRPr="0089613F">
        <w:rPr>
          <w:rFonts w:cs="Arial"/>
          <w:sz w:val="24"/>
          <w:szCs w:val="24"/>
          <w:lang w:val="sr-Cyrl-CS"/>
        </w:rPr>
        <w:t xml:space="preserve"> који би настали неодазивањем на позив наручиоца</w:t>
      </w:r>
      <w:r w:rsidR="00076385">
        <w:rPr>
          <w:rFonts w:cs="Arial"/>
          <w:sz w:val="24"/>
          <w:szCs w:val="24"/>
          <w:lang w:val="sr-Cyrl-CS"/>
        </w:rPr>
        <w:t>,</w:t>
      </w:r>
      <w:r w:rsidRPr="0089613F">
        <w:rPr>
          <w:rFonts w:cs="Arial"/>
          <w:sz w:val="24"/>
          <w:szCs w:val="24"/>
          <w:lang w:val="sr-Cyrl-CS"/>
        </w:rPr>
        <w:t xml:space="preserve"> ради ангажовања стручног особља (пројектанта). </w:t>
      </w:r>
    </w:p>
    <w:p w14:paraId="1C981E2C"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p>
    <w:p w14:paraId="12CA422C" w14:textId="77777777" w:rsidR="0011311D" w:rsidRPr="0089613F" w:rsidRDefault="0011311D" w:rsidP="006B3449">
      <w:pPr>
        <w:widowControl w:val="0"/>
        <w:autoSpaceDE w:val="0"/>
        <w:autoSpaceDN w:val="0"/>
        <w:adjustRightInd w:val="0"/>
        <w:spacing w:before="0"/>
        <w:ind w:firstLine="63"/>
        <w:contextualSpacing/>
        <w:rPr>
          <w:rFonts w:cs="Arial"/>
          <w:b/>
          <w:sz w:val="24"/>
          <w:szCs w:val="24"/>
          <w:lang w:val="sr-Cyrl-RS"/>
        </w:rPr>
      </w:pPr>
      <w:r w:rsidRPr="0089613F">
        <w:rPr>
          <w:rFonts w:cs="Arial"/>
          <w:b/>
          <w:sz w:val="24"/>
          <w:szCs w:val="24"/>
          <w:lang w:val="sr-Cyrl-CS"/>
        </w:rPr>
        <w:t xml:space="preserve">Израду </w:t>
      </w:r>
      <w:r w:rsidRPr="0089613F">
        <w:rPr>
          <w:rFonts w:cs="Arial"/>
          <w:b/>
          <w:sz w:val="24"/>
          <w:szCs w:val="24"/>
          <w:lang w:val="sr-Cyrl-RS"/>
        </w:rPr>
        <w:t xml:space="preserve">техничке </w:t>
      </w:r>
      <w:r w:rsidRPr="0089613F">
        <w:rPr>
          <w:rFonts w:cs="Arial"/>
          <w:b/>
          <w:sz w:val="24"/>
          <w:szCs w:val="24"/>
          <w:lang w:val="sr-Cyrl-CS"/>
        </w:rPr>
        <w:t xml:space="preserve">документације обавити према наведеним роковима за израду и достављање из табеларног прегледа.  Техничку документацију доставити </w:t>
      </w:r>
      <w:r w:rsidRPr="0089613F">
        <w:rPr>
          <w:rFonts w:cs="Arial"/>
          <w:b/>
          <w:sz w:val="24"/>
          <w:szCs w:val="24"/>
          <w:lang w:val="sr-Latn-CS"/>
        </w:rPr>
        <w:t xml:space="preserve">на српском језику у </w:t>
      </w:r>
      <w:r w:rsidRPr="0089613F">
        <w:rPr>
          <w:rFonts w:cs="Arial"/>
          <w:b/>
          <w:sz w:val="24"/>
          <w:szCs w:val="24"/>
          <w:lang w:val="sr-Cyrl-CS"/>
        </w:rPr>
        <w:t>штампаној форми (</w:t>
      </w:r>
      <w:r w:rsidRPr="0089613F">
        <w:rPr>
          <w:rFonts w:cs="Arial"/>
          <w:b/>
          <w:sz w:val="24"/>
          <w:szCs w:val="24"/>
          <w:lang w:val="sr-Cyrl-RS"/>
        </w:rPr>
        <w:t>број примерака урадити према захтеву наручиоца</w:t>
      </w:r>
      <w:r w:rsidRPr="0089613F">
        <w:rPr>
          <w:rFonts w:cs="Arial"/>
          <w:b/>
          <w:sz w:val="24"/>
          <w:szCs w:val="24"/>
          <w:lang w:val="sr-Cyrl-CS"/>
        </w:rPr>
        <w:t>)</w:t>
      </w:r>
      <w:r w:rsidRPr="0089613F">
        <w:rPr>
          <w:rFonts w:cs="Arial"/>
          <w:b/>
          <w:sz w:val="24"/>
          <w:szCs w:val="24"/>
          <w:lang w:val="sr-Latn-CS"/>
        </w:rPr>
        <w:t xml:space="preserve"> и у електронском облику</w:t>
      </w:r>
      <w:r w:rsidRPr="0089613F">
        <w:rPr>
          <w:rFonts w:cs="Arial"/>
          <w:b/>
          <w:sz w:val="24"/>
          <w:szCs w:val="24"/>
          <w:lang w:val="sr-Cyrl-CS"/>
        </w:rPr>
        <w:t xml:space="preserve"> (</w:t>
      </w:r>
      <w:r w:rsidRPr="0089613F">
        <w:rPr>
          <w:rFonts w:cs="Arial"/>
          <w:b/>
          <w:sz w:val="24"/>
          <w:szCs w:val="24"/>
        </w:rPr>
        <w:t>pdf</w:t>
      </w:r>
      <w:r w:rsidRPr="0089613F">
        <w:rPr>
          <w:rFonts w:cs="Arial"/>
          <w:b/>
          <w:sz w:val="24"/>
          <w:szCs w:val="24"/>
          <w:lang w:val="sr-Cyrl-CS"/>
        </w:rPr>
        <w:t>-формат).</w:t>
      </w:r>
    </w:p>
    <w:p w14:paraId="745950B2" w14:textId="77777777" w:rsidR="0011311D" w:rsidRPr="0089613F" w:rsidRDefault="0011311D" w:rsidP="0089613F">
      <w:pPr>
        <w:widowControl w:val="0"/>
        <w:autoSpaceDE w:val="0"/>
        <w:autoSpaceDN w:val="0"/>
        <w:adjustRightInd w:val="0"/>
        <w:spacing w:before="0"/>
        <w:ind w:left="709" w:hanging="646"/>
        <w:contextualSpacing/>
        <w:jc w:val="left"/>
        <w:rPr>
          <w:rFonts w:cs="Arial"/>
          <w:b/>
          <w:i/>
          <w:sz w:val="24"/>
          <w:szCs w:val="24"/>
          <w:lang w:val="sr-Cyrl-CS"/>
        </w:rPr>
      </w:pPr>
    </w:p>
    <w:p w14:paraId="5680401F" w14:textId="77777777" w:rsidR="0011311D" w:rsidRPr="006B3449" w:rsidRDefault="0011311D" w:rsidP="0089613F">
      <w:pPr>
        <w:widowControl w:val="0"/>
        <w:autoSpaceDE w:val="0"/>
        <w:autoSpaceDN w:val="0"/>
        <w:adjustRightInd w:val="0"/>
        <w:spacing w:before="0"/>
        <w:ind w:left="709" w:hanging="646"/>
        <w:contextualSpacing/>
        <w:jc w:val="left"/>
        <w:rPr>
          <w:rFonts w:cs="Arial"/>
          <w:b/>
          <w:sz w:val="24"/>
          <w:szCs w:val="24"/>
          <w:lang w:val="sr-Cyrl-CS"/>
        </w:rPr>
      </w:pPr>
      <w:r w:rsidRPr="006B3449">
        <w:rPr>
          <w:rFonts w:cs="Arial"/>
          <w:b/>
          <w:sz w:val="24"/>
          <w:szCs w:val="24"/>
          <w:lang w:val="sr-Cyrl-CS"/>
        </w:rPr>
        <w:t>Израда опреме и делова:</w:t>
      </w:r>
    </w:p>
    <w:p w14:paraId="1128C553"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Израду опреме и делова започети:</w:t>
      </w:r>
    </w:p>
    <w:p w14:paraId="6426AF62" w14:textId="77777777" w:rsidR="0011311D" w:rsidRPr="0089613F" w:rsidRDefault="0011311D" w:rsidP="0089613F">
      <w:pPr>
        <w:widowControl w:val="0"/>
        <w:autoSpaceDE w:val="0"/>
        <w:autoSpaceDN w:val="0"/>
        <w:adjustRightInd w:val="0"/>
        <w:spacing w:before="0"/>
        <w:ind w:left="709" w:hanging="646"/>
        <w:contextualSpacing/>
        <w:rPr>
          <w:rFonts w:cs="Arial"/>
          <w:b/>
          <w:sz w:val="24"/>
          <w:szCs w:val="24"/>
          <w:lang w:val="sr-Cyrl-CS"/>
        </w:rPr>
      </w:pPr>
      <w:r w:rsidRPr="0089613F">
        <w:rPr>
          <w:rFonts w:cs="Arial"/>
          <w:b/>
          <w:sz w:val="24"/>
          <w:szCs w:val="24"/>
          <w:lang w:val="sr-Cyrl-CS"/>
        </w:rPr>
        <w:t>- након обављене провере пројектно техничке документације од стране испоручиоца</w:t>
      </w:r>
    </w:p>
    <w:p w14:paraId="3B231F37" w14:textId="77777777" w:rsidR="0011311D" w:rsidRPr="0089613F" w:rsidRDefault="0011311D" w:rsidP="0089613F">
      <w:pPr>
        <w:widowControl w:val="0"/>
        <w:autoSpaceDE w:val="0"/>
        <w:autoSpaceDN w:val="0"/>
        <w:adjustRightInd w:val="0"/>
        <w:spacing w:before="0"/>
        <w:ind w:left="709" w:hanging="646"/>
        <w:contextualSpacing/>
        <w:rPr>
          <w:rFonts w:cs="Arial"/>
          <w:b/>
          <w:sz w:val="24"/>
          <w:szCs w:val="24"/>
          <w:lang w:val="sr-Cyrl-CS"/>
        </w:rPr>
      </w:pPr>
      <w:r w:rsidRPr="0089613F">
        <w:rPr>
          <w:rFonts w:cs="Arial"/>
          <w:b/>
          <w:sz w:val="24"/>
          <w:szCs w:val="24"/>
          <w:lang w:val="sr-Cyrl-CS"/>
        </w:rPr>
        <w:t>и</w:t>
      </w:r>
    </w:p>
    <w:p w14:paraId="4D7147F0" w14:textId="4B898EA4" w:rsidR="0011311D" w:rsidRPr="0089613F" w:rsidRDefault="0011311D" w:rsidP="00D53F2F">
      <w:pPr>
        <w:widowControl w:val="0"/>
        <w:numPr>
          <w:ilvl w:val="0"/>
          <w:numId w:val="74"/>
        </w:numPr>
        <w:autoSpaceDE w:val="0"/>
        <w:autoSpaceDN w:val="0"/>
        <w:adjustRightInd w:val="0"/>
        <w:spacing w:before="0"/>
        <w:ind w:left="142" w:hanging="79"/>
        <w:contextualSpacing/>
        <w:jc w:val="left"/>
        <w:rPr>
          <w:rFonts w:cs="Arial"/>
          <w:b/>
          <w:sz w:val="24"/>
          <w:szCs w:val="24"/>
          <w:lang w:val="sr-Cyrl-RS"/>
        </w:rPr>
      </w:pPr>
      <w:r w:rsidRPr="0089613F">
        <w:rPr>
          <w:rFonts w:cs="Arial"/>
          <w:b/>
          <w:sz w:val="24"/>
          <w:szCs w:val="24"/>
          <w:lang w:val="sr-Cyrl-RS"/>
        </w:rPr>
        <w:t xml:space="preserve">након обављеног </w:t>
      </w:r>
      <w:r w:rsidRPr="0089613F">
        <w:rPr>
          <w:rFonts w:cs="Arial"/>
          <w:b/>
          <w:sz w:val="24"/>
          <w:szCs w:val="24"/>
          <w:lang w:val="sr-Cyrl-CS"/>
        </w:rPr>
        <w:t xml:space="preserve">контролисања и овере пројектно техничке документације од стране Именованог тела,  </w:t>
      </w:r>
    </w:p>
    <w:p w14:paraId="0DE19C8E" w14:textId="77777777" w:rsidR="0011311D" w:rsidRPr="0089613F" w:rsidRDefault="0011311D" w:rsidP="0089613F">
      <w:pPr>
        <w:widowControl w:val="0"/>
        <w:autoSpaceDE w:val="0"/>
        <w:autoSpaceDN w:val="0"/>
        <w:adjustRightInd w:val="0"/>
        <w:spacing w:before="0"/>
        <w:ind w:left="63"/>
        <w:contextualSpacing/>
        <w:rPr>
          <w:rFonts w:cs="Arial"/>
          <w:sz w:val="24"/>
          <w:szCs w:val="24"/>
          <w:lang w:val="sr-Cyrl-CS"/>
        </w:rPr>
      </w:pPr>
    </w:p>
    <w:p w14:paraId="233FA950" w14:textId="77777777" w:rsidR="0011311D" w:rsidRPr="0089613F" w:rsidRDefault="0011311D" w:rsidP="0089613F">
      <w:pPr>
        <w:widowControl w:val="0"/>
        <w:autoSpaceDE w:val="0"/>
        <w:autoSpaceDN w:val="0"/>
        <w:adjustRightInd w:val="0"/>
        <w:spacing w:before="0"/>
        <w:ind w:left="63"/>
        <w:contextualSpacing/>
        <w:rPr>
          <w:rFonts w:cs="Arial"/>
          <w:sz w:val="24"/>
          <w:szCs w:val="24"/>
          <w:lang w:val="sr-Cyrl-CS"/>
        </w:rPr>
      </w:pPr>
      <w:r w:rsidRPr="0089613F">
        <w:rPr>
          <w:rFonts w:cs="Arial"/>
          <w:sz w:val="24"/>
          <w:szCs w:val="24"/>
          <w:lang w:val="sr-Cyrl-CS"/>
        </w:rPr>
        <w:t>и то:</w:t>
      </w:r>
    </w:p>
    <w:p w14:paraId="5C4F1E9A" w14:textId="77777777" w:rsidR="0011311D" w:rsidRPr="0089613F" w:rsidRDefault="0011311D" w:rsidP="0089613F">
      <w:pPr>
        <w:widowControl w:val="0"/>
        <w:autoSpaceDE w:val="0"/>
        <w:autoSpaceDN w:val="0"/>
        <w:adjustRightInd w:val="0"/>
        <w:spacing w:before="0"/>
        <w:ind w:left="63"/>
        <w:contextualSpacing/>
        <w:rPr>
          <w:rFonts w:cs="Arial"/>
          <w:sz w:val="24"/>
          <w:szCs w:val="24"/>
          <w:lang w:val="sr-Cyrl-CS"/>
        </w:rPr>
      </w:pPr>
      <w:r w:rsidRPr="0089613F">
        <w:rPr>
          <w:rFonts w:cs="Arial"/>
          <w:sz w:val="24"/>
          <w:szCs w:val="24"/>
          <w:lang w:val="sr-Cyrl-RS"/>
        </w:rPr>
        <w:t xml:space="preserve">„Пројекат за извођење адаптације </w:t>
      </w:r>
      <w:r w:rsidRPr="0089613F">
        <w:rPr>
          <w:rFonts w:cs="Arial"/>
          <w:bCs/>
          <w:color w:val="000000"/>
          <w:sz w:val="24"/>
          <w:szCs w:val="24"/>
          <w:lang w:val="sr-Cyrl-RS"/>
        </w:rPr>
        <w:t>прегрејача 2, повезних цевовода MП1-MП2 и MP2-MP3, цевовода убризгавања, повезног цевовода сепаратор-стартна боца блока 1 – ТЕНТ Б“ (у складу са Напоменом у тачки 1 страна 3 уводног дела техничке спецификације)</w:t>
      </w:r>
      <w:r w:rsidRPr="0089613F">
        <w:rPr>
          <w:rFonts w:cs="Arial"/>
          <w:sz w:val="24"/>
          <w:szCs w:val="24"/>
          <w:lang w:val="sr-Cyrl-CS"/>
        </w:rPr>
        <w:t>, а према горе наведеном општем опису, као и у складу са тачкама:</w:t>
      </w:r>
    </w:p>
    <w:p w14:paraId="6255F128" w14:textId="77777777" w:rsidR="0011311D" w:rsidRPr="0089613F" w:rsidRDefault="0011311D" w:rsidP="0089613F">
      <w:pPr>
        <w:widowControl w:val="0"/>
        <w:autoSpaceDE w:val="0"/>
        <w:autoSpaceDN w:val="0"/>
        <w:adjustRightInd w:val="0"/>
        <w:spacing w:before="0"/>
        <w:ind w:left="63"/>
        <w:contextualSpacing/>
        <w:rPr>
          <w:rFonts w:cs="Arial"/>
          <w:sz w:val="24"/>
          <w:szCs w:val="24"/>
          <w:lang w:val="sr-Cyrl-RS"/>
        </w:rPr>
      </w:pPr>
    </w:p>
    <w:p w14:paraId="16116500"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3.4 Радионичкa испитивањa опреме и делова и то:</w:t>
      </w:r>
    </w:p>
    <w:p w14:paraId="345C5FD5"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3.4.1 Контрола производње,</w:t>
      </w:r>
    </w:p>
    <w:p w14:paraId="56D53602"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 xml:space="preserve">3.4.2. Планови контроле, </w:t>
      </w:r>
    </w:p>
    <w:p w14:paraId="4C85DD71"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3.4.3 Контрола Наручиоца,</w:t>
      </w:r>
    </w:p>
    <w:p w14:paraId="468D1569"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3.4.4 Документација о извршеним испитивањима,</w:t>
      </w:r>
    </w:p>
    <w:p w14:paraId="2D7B436C"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3.4.5 Оцењивање усаглашености,</w:t>
      </w:r>
    </w:p>
    <w:p w14:paraId="6CD65DC0"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3.5 Технички захтеви</w:t>
      </w:r>
    </w:p>
    <w:p w14:paraId="76D76E95"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CS"/>
        </w:rPr>
        <w:t>којима се ближе дефинишу начини производње делова са контролом квалитета.</w:t>
      </w:r>
    </w:p>
    <w:p w14:paraId="41BA3042"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p>
    <w:p w14:paraId="1EDA1DA2" w14:textId="77777777" w:rsidR="0011311D" w:rsidRPr="0089613F" w:rsidRDefault="0011311D" w:rsidP="006B3449">
      <w:pPr>
        <w:widowControl w:val="0"/>
        <w:autoSpaceDE w:val="0"/>
        <w:autoSpaceDN w:val="0"/>
        <w:adjustRightInd w:val="0"/>
        <w:spacing w:before="0"/>
        <w:ind w:left="90"/>
        <w:contextualSpacing/>
        <w:rPr>
          <w:rFonts w:cs="Arial"/>
          <w:sz w:val="24"/>
          <w:szCs w:val="24"/>
          <w:lang w:val="sr-Cyrl-CS"/>
        </w:rPr>
      </w:pPr>
      <w:r w:rsidRPr="0089613F">
        <w:rPr>
          <w:rFonts w:cs="Arial"/>
          <w:i/>
          <w:sz w:val="24"/>
          <w:szCs w:val="24"/>
          <w:lang w:val="sr-Cyrl-CS"/>
        </w:rPr>
        <w:lastRenderedPageBreak/>
        <w:t>Испорука опреме и делова</w:t>
      </w:r>
      <w:r w:rsidRPr="0089613F">
        <w:rPr>
          <w:rFonts w:cs="Arial"/>
          <w:sz w:val="24"/>
          <w:szCs w:val="24"/>
          <w:lang w:val="sr-Cyrl-CS"/>
        </w:rPr>
        <w:t xml:space="preserve">: </w:t>
      </w:r>
    </w:p>
    <w:p w14:paraId="30AF9889" w14:textId="62DEC331" w:rsidR="0011311D" w:rsidRPr="0089613F" w:rsidRDefault="0011311D" w:rsidP="006B3449">
      <w:pPr>
        <w:widowControl w:val="0"/>
        <w:autoSpaceDE w:val="0"/>
        <w:autoSpaceDN w:val="0"/>
        <w:adjustRightInd w:val="0"/>
        <w:spacing w:before="0"/>
        <w:ind w:left="90"/>
        <w:contextualSpacing/>
        <w:rPr>
          <w:rFonts w:cs="Arial"/>
          <w:sz w:val="24"/>
          <w:szCs w:val="24"/>
          <w:lang w:val="sr-Cyrl-CS"/>
        </w:rPr>
      </w:pPr>
      <w:r w:rsidRPr="0089613F">
        <w:rPr>
          <w:rFonts w:cs="Arial"/>
          <w:sz w:val="24"/>
          <w:szCs w:val="24"/>
          <w:lang w:val="sr-Cyrl-CS"/>
        </w:rPr>
        <w:t>Испоруку опреме и делова извршити према претходно провереном „</w:t>
      </w:r>
      <w:r w:rsidRPr="0089613F">
        <w:rPr>
          <w:rFonts w:cs="Arial"/>
          <w:sz w:val="24"/>
          <w:szCs w:val="24"/>
          <w:lang w:val="sr-Cyrl-RS"/>
        </w:rPr>
        <w:t xml:space="preserve">Пројекту за извођење адаптације </w:t>
      </w:r>
      <w:r w:rsidRPr="0089613F">
        <w:rPr>
          <w:rFonts w:cs="Arial"/>
          <w:bCs/>
          <w:color w:val="000000"/>
          <w:sz w:val="24"/>
          <w:szCs w:val="24"/>
          <w:lang w:val="sr-Cyrl-RS"/>
        </w:rPr>
        <w:t>прегрејача 2, повезних цевовода MП1-MП2 и MP2-MP3, цевовода убризгавања, повезног цевовода сепаратор-стартна боца блока 1 – ТЕНТ Б“ (у складу са Напоменом у тачки 1 страна 3 уводног дела техничке спецификације)</w:t>
      </w:r>
      <w:r w:rsidR="00C12A5F">
        <w:rPr>
          <w:rFonts w:cs="Arial"/>
          <w:sz w:val="24"/>
          <w:szCs w:val="24"/>
          <w:lang w:val="sr-Cyrl-CS"/>
        </w:rPr>
        <w:t xml:space="preserve">, </w:t>
      </w:r>
      <w:r w:rsidR="00C12A5F">
        <w:rPr>
          <w:rFonts w:cs="Arial"/>
          <w:sz w:val="24"/>
          <w:szCs w:val="24"/>
          <w:lang w:val="sr-Cyrl-CS" w:eastAsia="en-GB"/>
        </w:rPr>
        <w:t xml:space="preserve">обављеном овером пројектне документације од стране Именованог тела </w:t>
      </w:r>
      <w:r w:rsidR="00C12A5F" w:rsidRPr="0089613F">
        <w:rPr>
          <w:rFonts w:cs="Arial"/>
          <w:sz w:val="24"/>
          <w:szCs w:val="24"/>
          <w:lang w:val="sr-Cyrl-CS" w:eastAsia="en-GB"/>
        </w:rPr>
        <w:t>(зауставна тачка у термин плану)</w:t>
      </w:r>
      <w:r w:rsidR="00C12A5F">
        <w:rPr>
          <w:rFonts w:cs="Arial"/>
          <w:sz w:val="24"/>
          <w:szCs w:val="24"/>
          <w:lang w:val="sr-Cyrl-CS" w:eastAsia="en-GB"/>
        </w:rPr>
        <w:t xml:space="preserve"> </w:t>
      </w:r>
      <w:r w:rsidRPr="0089613F">
        <w:rPr>
          <w:rFonts w:cs="Arial"/>
          <w:sz w:val="24"/>
          <w:szCs w:val="24"/>
          <w:lang w:val="sr-Cyrl-CS"/>
        </w:rPr>
        <w:t>и горе наведеном општем опису, који обухвата следеће активности: заштиту, паковање, обележавање за транспорт, утовар, отпрему и транспорт</w:t>
      </w:r>
      <w:r w:rsidRPr="0089613F">
        <w:rPr>
          <w:rFonts w:cs="Arial"/>
          <w:sz w:val="24"/>
          <w:szCs w:val="24"/>
          <w:lang w:val="sr-Cyrl-RS"/>
        </w:rPr>
        <w:t>,  произведених делова и опреме који су предмет ове тендерске документације</w:t>
      </w:r>
      <w:r w:rsidRPr="0089613F">
        <w:rPr>
          <w:rFonts w:cs="Arial"/>
          <w:sz w:val="24"/>
          <w:szCs w:val="24"/>
          <w:lang w:val="sr-Cyrl-CS"/>
        </w:rPr>
        <w:t>.</w:t>
      </w:r>
    </w:p>
    <w:p w14:paraId="5B7B7A96" w14:textId="77777777" w:rsidR="0011311D" w:rsidRPr="0089613F" w:rsidRDefault="0011311D" w:rsidP="006B3449">
      <w:pPr>
        <w:widowControl w:val="0"/>
        <w:autoSpaceDE w:val="0"/>
        <w:autoSpaceDN w:val="0"/>
        <w:adjustRightInd w:val="0"/>
        <w:spacing w:before="0"/>
        <w:ind w:left="90"/>
        <w:contextualSpacing/>
        <w:rPr>
          <w:rFonts w:cs="Arial"/>
          <w:sz w:val="24"/>
          <w:szCs w:val="24"/>
          <w:lang w:val="sr-Cyrl-CS"/>
        </w:rPr>
      </w:pPr>
      <w:r w:rsidRPr="0089613F">
        <w:rPr>
          <w:rFonts w:cs="Arial"/>
          <w:sz w:val="24"/>
          <w:szCs w:val="24"/>
          <w:lang w:val="sr-Cyrl-RS"/>
        </w:rPr>
        <w:t xml:space="preserve">Све наведене активности, односно предметни обим радова, спровести у потпуности у складу са „Техничким захтевима“, тачка </w:t>
      </w:r>
      <w:r w:rsidRPr="0089613F">
        <w:rPr>
          <w:rFonts w:cs="Arial"/>
          <w:sz w:val="24"/>
          <w:szCs w:val="24"/>
          <w:lang w:val="sr-Cyrl-CS"/>
        </w:rPr>
        <w:t>3.5</w:t>
      </w:r>
      <w:r w:rsidRPr="0089613F">
        <w:rPr>
          <w:rFonts w:cs="Arial"/>
          <w:sz w:val="24"/>
          <w:szCs w:val="24"/>
          <w:lang w:val="sr-Cyrl-RS"/>
        </w:rPr>
        <w:t xml:space="preserve"> ове конкурсне документације.</w:t>
      </w:r>
    </w:p>
    <w:p w14:paraId="2B1ABCE3" w14:textId="77777777" w:rsidR="0011311D" w:rsidRPr="0089613F" w:rsidRDefault="0011311D" w:rsidP="006B3449">
      <w:pPr>
        <w:widowControl w:val="0"/>
        <w:autoSpaceDE w:val="0"/>
        <w:autoSpaceDN w:val="0"/>
        <w:adjustRightInd w:val="0"/>
        <w:spacing w:before="0"/>
        <w:ind w:left="90"/>
        <w:contextualSpacing/>
        <w:rPr>
          <w:rFonts w:cs="Arial"/>
          <w:sz w:val="24"/>
          <w:szCs w:val="24"/>
          <w:lang w:val="sr-Cyrl-CS"/>
        </w:rPr>
      </w:pPr>
      <w:r w:rsidRPr="0089613F">
        <w:rPr>
          <w:rFonts w:cs="Arial"/>
          <w:sz w:val="24"/>
          <w:szCs w:val="24"/>
          <w:lang w:val="sr-Cyrl-RS"/>
        </w:rPr>
        <w:t>Границе одговорности за Испоручиоца делова и опреме, описане су у даљем тексту ове тендерске документације.</w:t>
      </w:r>
    </w:p>
    <w:p w14:paraId="3BCD15A0" w14:textId="2F3A0D80" w:rsidR="0011311D" w:rsidRPr="0089613F" w:rsidRDefault="0011311D" w:rsidP="006B3449">
      <w:pPr>
        <w:widowControl w:val="0"/>
        <w:autoSpaceDE w:val="0"/>
        <w:autoSpaceDN w:val="0"/>
        <w:adjustRightInd w:val="0"/>
        <w:spacing w:before="0"/>
        <w:ind w:left="90"/>
        <w:contextualSpacing/>
        <w:rPr>
          <w:rFonts w:cs="Arial"/>
          <w:sz w:val="24"/>
          <w:szCs w:val="24"/>
          <w:lang w:val="sr-Cyrl-CS"/>
        </w:rPr>
      </w:pPr>
      <w:r w:rsidRPr="0089613F">
        <w:rPr>
          <w:rFonts w:cs="Arial"/>
          <w:sz w:val="24"/>
          <w:szCs w:val="24"/>
          <w:lang w:val="sr-Cyrl-RS"/>
        </w:rPr>
        <w:t xml:space="preserve">Неопходно је да </w:t>
      </w:r>
      <w:r w:rsidR="00EA23EB">
        <w:rPr>
          <w:rFonts w:cs="Arial"/>
          <w:sz w:val="24"/>
          <w:szCs w:val="24"/>
          <w:lang w:val="sr-Cyrl-RS"/>
        </w:rPr>
        <w:t>понуђач</w:t>
      </w:r>
      <w:r w:rsidRPr="0089613F">
        <w:rPr>
          <w:rFonts w:cs="Arial"/>
          <w:sz w:val="24"/>
          <w:szCs w:val="24"/>
          <w:lang w:val="sr-Cyrl-RS"/>
        </w:rPr>
        <w:t xml:space="preserve"> за сву опрему и делове, коју не производи у свом погону, одабере опрему од препорученог про</w:t>
      </w:r>
      <w:r w:rsidR="00EA23EB">
        <w:rPr>
          <w:rFonts w:cs="Arial"/>
          <w:sz w:val="24"/>
          <w:szCs w:val="24"/>
          <w:lang w:val="sr-Cyrl-RS"/>
        </w:rPr>
        <w:t>понуђач</w:t>
      </w:r>
      <w:r w:rsidRPr="0089613F">
        <w:rPr>
          <w:rFonts w:cs="Arial"/>
          <w:sz w:val="24"/>
          <w:szCs w:val="24"/>
          <w:lang w:val="sr-Cyrl-RS"/>
        </w:rPr>
        <w:t xml:space="preserve">а, на основу кога је извршен прорачун и одабир опреме, а који је дат у пројектној документацији. У случају да се </w:t>
      </w:r>
      <w:r w:rsidR="00EA23EB">
        <w:rPr>
          <w:rFonts w:cs="Arial"/>
          <w:sz w:val="24"/>
          <w:szCs w:val="24"/>
          <w:lang w:val="sr-Cyrl-RS"/>
        </w:rPr>
        <w:t>понуђач</w:t>
      </w:r>
      <w:r w:rsidRPr="0089613F">
        <w:rPr>
          <w:rFonts w:cs="Arial"/>
          <w:sz w:val="24"/>
          <w:szCs w:val="24"/>
          <w:lang w:val="sr-Cyrl-RS"/>
        </w:rPr>
        <w:t xml:space="preserve"> ипак определи за испоруку неке друге опреме (опрема другог приозвођача) неопходно је да:</w:t>
      </w:r>
    </w:p>
    <w:p w14:paraId="45C367B4" w14:textId="77777777" w:rsidR="0011311D" w:rsidRPr="0089613F" w:rsidRDefault="0011311D" w:rsidP="00D53F2F">
      <w:pPr>
        <w:widowControl w:val="0"/>
        <w:numPr>
          <w:ilvl w:val="0"/>
          <w:numId w:val="84"/>
        </w:numPr>
        <w:autoSpaceDE w:val="0"/>
        <w:autoSpaceDN w:val="0"/>
        <w:adjustRightInd w:val="0"/>
        <w:spacing w:before="0"/>
        <w:contextualSpacing/>
        <w:jc w:val="left"/>
        <w:rPr>
          <w:rFonts w:cs="Arial"/>
          <w:sz w:val="24"/>
          <w:szCs w:val="24"/>
          <w:lang w:val="sr-Cyrl-CS"/>
        </w:rPr>
      </w:pPr>
      <w:r w:rsidRPr="0089613F">
        <w:rPr>
          <w:rFonts w:cs="Arial"/>
          <w:sz w:val="24"/>
          <w:szCs w:val="24"/>
          <w:lang w:val="sr-Cyrl-RS"/>
        </w:rPr>
        <w:t>новим прорачуном,</w:t>
      </w:r>
    </w:p>
    <w:p w14:paraId="746E304A" w14:textId="5A0B98EC" w:rsidR="0011311D" w:rsidRPr="0089613F" w:rsidRDefault="0011311D" w:rsidP="00D53F2F">
      <w:pPr>
        <w:widowControl w:val="0"/>
        <w:numPr>
          <w:ilvl w:val="0"/>
          <w:numId w:val="84"/>
        </w:numPr>
        <w:autoSpaceDE w:val="0"/>
        <w:autoSpaceDN w:val="0"/>
        <w:adjustRightInd w:val="0"/>
        <w:spacing w:before="0"/>
        <w:contextualSpacing/>
        <w:jc w:val="left"/>
        <w:rPr>
          <w:rFonts w:cs="Arial"/>
          <w:sz w:val="24"/>
          <w:szCs w:val="24"/>
          <w:lang w:val="sr-Cyrl-CS"/>
        </w:rPr>
      </w:pPr>
      <w:r w:rsidRPr="0089613F">
        <w:rPr>
          <w:rFonts w:cs="Arial"/>
          <w:sz w:val="24"/>
          <w:szCs w:val="24"/>
          <w:lang w:val="sr-Cyrl-RS"/>
        </w:rPr>
        <w:t>одговарајућим каталозима про</w:t>
      </w:r>
      <w:r w:rsidR="00EA23EB">
        <w:rPr>
          <w:rFonts w:cs="Arial"/>
          <w:sz w:val="24"/>
          <w:szCs w:val="24"/>
          <w:lang w:val="sr-Cyrl-RS"/>
        </w:rPr>
        <w:t>понуђач</w:t>
      </w:r>
      <w:r w:rsidRPr="0089613F">
        <w:rPr>
          <w:rFonts w:cs="Arial"/>
          <w:sz w:val="24"/>
          <w:szCs w:val="24"/>
          <w:lang w:val="sr-Cyrl-RS"/>
        </w:rPr>
        <w:t>а,</w:t>
      </w:r>
    </w:p>
    <w:p w14:paraId="423F8729" w14:textId="77777777" w:rsidR="0011311D" w:rsidRPr="0089613F" w:rsidRDefault="0011311D" w:rsidP="00D53F2F">
      <w:pPr>
        <w:widowControl w:val="0"/>
        <w:numPr>
          <w:ilvl w:val="0"/>
          <w:numId w:val="84"/>
        </w:numPr>
        <w:autoSpaceDE w:val="0"/>
        <w:autoSpaceDN w:val="0"/>
        <w:adjustRightInd w:val="0"/>
        <w:spacing w:before="0"/>
        <w:contextualSpacing/>
        <w:jc w:val="left"/>
        <w:rPr>
          <w:rFonts w:cs="Arial"/>
          <w:sz w:val="24"/>
          <w:szCs w:val="24"/>
          <w:lang w:val="sr-Cyrl-CS"/>
        </w:rPr>
      </w:pPr>
      <w:r w:rsidRPr="0089613F">
        <w:rPr>
          <w:rFonts w:cs="Arial"/>
          <w:sz w:val="24"/>
          <w:szCs w:val="24"/>
          <w:lang w:val="sr-Cyrl-RS"/>
        </w:rPr>
        <w:t>референц листом уграђене опреме,</w:t>
      </w:r>
    </w:p>
    <w:p w14:paraId="1A31088A" w14:textId="77777777" w:rsidR="0011311D" w:rsidRPr="0089613F" w:rsidRDefault="0011311D" w:rsidP="00D53F2F">
      <w:pPr>
        <w:widowControl w:val="0"/>
        <w:numPr>
          <w:ilvl w:val="0"/>
          <w:numId w:val="84"/>
        </w:numPr>
        <w:autoSpaceDE w:val="0"/>
        <w:autoSpaceDN w:val="0"/>
        <w:adjustRightInd w:val="0"/>
        <w:spacing w:before="0"/>
        <w:contextualSpacing/>
        <w:jc w:val="left"/>
        <w:rPr>
          <w:rFonts w:cs="Arial"/>
          <w:sz w:val="24"/>
          <w:szCs w:val="24"/>
          <w:lang w:val="sr-Cyrl-CS"/>
        </w:rPr>
      </w:pPr>
      <w:r w:rsidRPr="0089613F">
        <w:rPr>
          <w:rFonts w:cs="Arial"/>
          <w:sz w:val="24"/>
          <w:szCs w:val="24"/>
          <w:lang w:val="sr-Cyrl-RS"/>
        </w:rPr>
        <w:t>потврдом и препоруком корисника опреме да је уграђеној опреми је прошао гаранцијски период и да су у периоду експлоатације остварене гарантоване карактеристике и перформансе опреме.</w:t>
      </w:r>
    </w:p>
    <w:p w14:paraId="66214509" w14:textId="77777777" w:rsidR="0011311D" w:rsidRPr="0089613F" w:rsidRDefault="0011311D" w:rsidP="0089613F">
      <w:pPr>
        <w:widowControl w:val="0"/>
        <w:autoSpaceDE w:val="0"/>
        <w:autoSpaceDN w:val="0"/>
        <w:adjustRightInd w:val="0"/>
        <w:spacing w:before="0"/>
        <w:ind w:left="709" w:hanging="646"/>
        <w:contextualSpacing/>
        <w:rPr>
          <w:rFonts w:cs="Arial"/>
          <w:sz w:val="24"/>
          <w:szCs w:val="24"/>
          <w:lang w:val="sr-Cyrl-CS"/>
        </w:rPr>
      </w:pPr>
      <w:r w:rsidRPr="0089613F">
        <w:rPr>
          <w:rFonts w:cs="Arial"/>
          <w:sz w:val="24"/>
          <w:szCs w:val="24"/>
          <w:lang w:val="sr-Cyrl-RS"/>
        </w:rPr>
        <w:t>докаже да:</w:t>
      </w:r>
    </w:p>
    <w:p w14:paraId="25625F3C" w14:textId="77777777" w:rsidR="0011311D" w:rsidRPr="0089613F" w:rsidRDefault="0011311D" w:rsidP="00D53F2F">
      <w:pPr>
        <w:widowControl w:val="0"/>
        <w:numPr>
          <w:ilvl w:val="1"/>
          <w:numId w:val="38"/>
        </w:numPr>
        <w:autoSpaceDE w:val="0"/>
        <w:autoSpaceDN w:val="0"/>
        <w:adjustRightInd w:val="0"/>
        <w:spacing w:before="0"/>
        <w:contextualSpacing/>
        <w:jc w:val="left"/>
        <w:rPr>
          <w:rFonts w:cs="Arial"/>
          <w:sz w:val="24"/>
          <w:szCs w:val="24"/>
          <w:lang w:val="sr-Cyrl-CS"/>
        </w:rPr>
      </w:pPr>
      <w:r w:rsidRPr="0089613F">
        <w:rPr>
          <w:rFonts w:cs="Arial"/>
          <w:sz w:val="24"/>
          <w:szCs w:val="24"/>
          <w:lang w:val="sr-Cyrl-RS"/>
        </w:rPr>
        <w:t>опрема коју планира да испоручи испуњава све експлоатационе захтеве опреме одабране пројектом за извођење,</w:t>
      </w:r>
    </w:p>
    <w:p w14:paraId="49EC4907" w14:textId="77777777" w:rsidR="0011311D" w:rsidRPr="0089613F" w:rsidRDefault="0011311D" w:rsidP="00D53F2F">
      <w:pPr>
        <w:widowControl w:val="0"/>
        <w:numPr>
          <w:ilvl w:val="1"/>
          <w:numId w:val="38"/>
        </w:numPr>
        <w:autoSpaceDE w:val="0"/>
        <w:autoSpaceDN w:val="0"/>
        <w:adjustRightInd w:val="0"/>
        <w:spacing w:before="0"/>
        <w:contextualSpacing/>
        <w:jc w:val="left"/>
        <w:rPr>
          <w:rFonts w:cs="Arial"/>
          <w:sz w:val="24"/>
          <w:szCs w:val="24"/>
          <w:lang w:val="sr-Cyrl-CS"/>
        </w:rPr>
      </w:pPr>
      <w:r w:rsidRPr="0089613F">
        <w:rPr>
          <w:rFonts w:cs="Arial"/>
          <w:sz w:val="24"/>
          <w:szCs w:val="24"/>
          <w:lang w:val="sr-Cyrl-RS"/>
        </w:rPr>
        <w:t>се сви захтевани радни параметри налазе у оквиру опсега и граничних вредности опреме дате у пројекту за извођење, као и да</w:t>
      </w:r>
      <w:r w:rsidRPr="0089613F">
        <w:rPr>
          <w:rFonts w:cs="Arial"/>
          <w:sz w:val="24"/>
          <w:szCs w:val="24"/>
        </w:rPr>
        <w:t xml:space="preserve"> </w:t>
      </w:r>
      <w:r w:rsidRPr="0089613F">
        <w:rPr>
          <w:rFonts w:cs="Arial"/>
          <w:sz w:val="24"/>
          <w:szCs w:val="24"/>
          <w:lang w:val="sr-Cyrl-RS"/>
        </w:rPr>
        <w:t xml:space="preserve">у потпуности испуњавају све функције као и опрема одабрана у пројекту за извођење. </w:t>
      </w:r>
    </w:p>
    <w:p w14:paraId="1A53B1E3" w14:textId="77777777" w:rsidR="006B3449" w:rsidRDefault="006B3449" w:rsidP="0089613F">
      <w:pPr>
        <w:widowControl w:val="0"/>
        <w:autoSpaceDE w:val="0"/>
        <w:autoSpaceDN w:val="0"/>
        <w:adjustRightInd w:val="0"/>
        <w:spacing w:before="0"/>
        <w:ind w:left="709" w:hanging="646"/>
        <w:contextualSpacing/>
        <w:rPr>
          <w:rFonts w:cs="Arial"/>
          <w:sz w:val="24"/>
          <w:szCs w:val="24"/>
          <w:lang w:val="sr-Cyrl-RS"/>
        </w:rPr>
      </w:pPr>
    </w:p>
    <w:p w14:paraId="08BA6F48" w14:textId="5615B87F" w:rsidR="0011311D" w:rsidRPr="0089613F" w:rsidRDefault="0011311D" w:rsidP="006B3449">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RS"/>
        </w:rPr>
        <w:t xml:space="preserve">Горе наведене доказе је </w:t>
      </w:r>
      <w:r w:rsidR="00EA23EB">
        <w:rPr>
          <w:rFonts w:cs="Arial"/>
          <w:sz w:val="24"/>
          <w:szCs w:val="24"/>
          <w:lang w:val="sr-Cyrl-RS"/>
        </w:rPr>
        <w:t>понуђач</w:t>
      </w:r>
      <w:r w:rsidRPr="0089613F">
        <w:rPr>
          <w:rFonts w:cs="Arial"/>
          <w:sz w:val="24"/>
          <w:szCs w:val="24"/>
          <w:lang w:val="sr-Cyrl-RS"/>
        </w:rPr>
        <w:t xml:space="preserve"> у обавези да достави пре испоруке опреме на објекат ТЕНТ Б.</w:t>
      </w:r>
    </w:p>
    <w:p w14:paraId="734BD98C" w14:textId="277FC156" w:rsidR="0011311D" w:rsidRPr="0089613F" w:rsidRDefault="0011311D" w:rsidP="006B3449">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Наручилац (ТЕНТ) задржава право, у случају да </w:t>
      </w:r>
      <w:r w:rsidR="00EA23EB">
        <w:rPr>
          <w:rFonts w:cs="Arial"/>
          <w:sz w:val="24"/>
          <w:szCs w:val="24"/>
          <w:lang w:val="sr-Cyrl-RS"/>
        </w:rPr>
        <w:t>понуђач</w:t>
      </w:r>
      <w:r w:rsidRPr="0089613F">
        <w:rPr>
          <w:rFonts w:cs="Arial"/>
          <w:sz w:val="24"/>
          <w:szCs w:val="24"/>
          <w:lang w:val="sr-Cyrl-RS"/>
        </w:rPr>
        <w:t xml:space="preserve"> не достави  захтеване доказе, наручилац (ТЕНТ) не прихвати испоруку предметне опреме (опрема се враћа испоручиоцу, који преузима комплетно све трошкове враћања опреме). </w:t>
      </w:r>
    </w:p>
    <w:p w14:paraId="3FE5B922" w14:textId="77777777" w:rsidR="0011311D" w:rsidRPr="0089613F" w:rsidRDefault="0011311D" w:rsidP="0089613F">
      <w:pPr>
        <w:widowControl w:val="0"/>
        <w:autoSpaceDE w:val="0"/>
        <w:autoSpaceDN w:val="0"/>
        <w:adjustRightInd w:val="0"/>
        <w:spacing w:before="0"/>
        <w:contextualSpacing/>
        <w:jc w:val="left"/>
        <w:rPr>
          <w:rFonts w:cs="Arial"/>
          <w:b/>
          <w:sz w:val="24"/>
          <w:szCs w:val="24"/>
          <w:lang w:val="sr-Latn-RS"/>
        </w:rPr>
      </w:pPr>
    </w:p>
    <w:p w14:paraId="6AFC2F21" w14:textId="77777777" w:rsidR="0011311D" w:rsidRPr="0089613F" w:rsidRDefault="0011311D" w:rsidP="0089613F">
      <w:pPr>
        <w:widowControl w:val="0"/>
        <w:autoSpaceDE w:val="0"/>
        <w:autoSpaceDN w:val="0"/>
        <w:adjustRightInd w:val="0"/>
        <w:spacing w:before="0"/>
        <w:ind w:left="709" w:hanging="646"/>
        <w:contextualSpacing/>
        <w:jc w:val="left"/>
        <w:rPr>
          <w:rFonts w:cs="Arial"/>
          <w:b/>
          <w:sz w:val="24"/>
          <w:szCs w:val="24"/>
          <w:lang w:val="sr-Cyrl-RS"/>
        </w:rPr>
      </w:pPr>
    </w:p>
    <w:p w14:paraId="5A7557C1" w14:textId="7FA45EE3" w:rsidR="0011311D" w:rsidRPr="001233A0" w:rsidRDefault="0011311D" w:rsidP="001233A0">
      <w:pPr>
        <w:widowControl w:val="0"/>
        <w:autoSpaceDE w:val="0"/>
        <w:autoSpaceDN w:val="0"/>
        <w:adjustRightInd w:val="0"/>
        <w:spacing w:before="0"/>
        <w:ind w:left="567" w:hanging="504"/>
        <w:contextualSpacing/>
        <w:jc w:val="left"/>
        <w:rPr>
          <w:rFonts w:cs="Arial"/>
          <w:b/>
          <w:sz w:val="24"/>
          <w:szCs w:val="24"/>
          <w:u w:val="single"/>
          <w:lang w:val="sr-Cyrl-CS"/>
        </w:rPr>
      </w:pPr>
      <w:r w:rsidRPr="0089613F">
        <w:rPr>
          <w:rFonts w:cs="Arial"/>
          <w:b/>
          <w:sz w:val="24"/>
          <w:szCs w:val="24"/>
          <w:lang w:val="sr-Cyrl-CS"/>
        </w:rPr>
        <w:t xml:space="preserve">3.3.1 </w:t>
      </w:r>
      <w:r w:rsidRPr="0089613F">
        <w:rPr>
          <w:rFonts w:cs="Arial"/>
          <w:b/>
          <w:sz w:val="24"/>
          <w:szCs w:val="24"/>
          <w:u w:val="single"/>
          <w:lang w:val="sr-Cyrl-CS"/>
        </w:rPr>
        <w:t>Прегрејач 2, са овесним цевима прегрејача 2 и анти абразивним заштитама</w:t>
      </w:r>
    </w:p>
    <w:p w14:paraId="412E31D1" w14:textId="194EA8C9" w:rsidR="0011311D" w:rsidRPr="0089613F" w:rsidRDefault="0011311D" w:rsidP="006B3449">
      <w:pPr>
        <w:widowControl w:val="0"/>
        <w:autoSpaceDE w:val="0"/>
        <w:autoSpaceDN w:val="0"/>
        <w:adjustRightInd w:val="0"/>
        <w:spacing w:before="0"/>
        <w:contextualSpacing/>
        <w:rPr>
          <w:rFonts w:cs="Arial"/>
          <w:sz w:val="24"/>
          <w:szCs w:val="24"/>
          <w:lang w:val="sr-Latn-RS"/>
        </w:rPr>
      </w:pPr>
      <w:r w:rsidRPr="0089613F">
        <w:rPr>
          <w:rFonts w:cs="Arial"/>
          <w:sz w:val="24"/>
          <w:szCs w:val="24"/>
          <w:lang w:val="sr-Latn-RS"/>
        </w:rPr>
        <w:t xml:space="preserve">На основу пројектно техничке документације, као и на основу посебних захтева наручиоца (претходна провера пројектно техничке документације), </w:t>
      </w:r>
      <w:r w:rsidR="00EA23EB">
        <w:rPr>
          <w:rFonts w:cs="Arial"/>
          <w:sz w:val="24"/>
          <w:szCs w:val="24"/>
          <w:lang w:val="sr-Latn-RS"/>
        </w:rPr>
        <w:t>понуђач</w:t>
      </w:r>
      <w:r w:rsidRPr="0089613F">
        <w:rPr>
          <w:rFonts w:cs="Arial"/>
          <w:sz w:val="24"/>
          <w:szCs w:val="24"/>
          <w:lang w:val="sr-Latn-RS"/>
        </w:rPr>
        <w:t xml:space="preserve">  је у обавези да изради и испоручи неопходну опрему и делове који би чинили  неопходну функционалну целину, а све у складу са датим роковима за израду и испоруку  наведеним у тачки 3.1 Општи технички захтеви и обавезе испоручиоца.</w:t>
      </w:r>
    </w:p>
    <w:p w14:paraId="2439ED74" w14:textId="77777777" w:rsidR="0011311D" w:rsidRPr="0089613F" w:rsidRDefault="0011311D" w:rsidP="006B3449">
      <w:pPr>
        <w:widowControl w:val="0"/>
        <w:autoSpaceDE w:val="0"/>
        <w:autoSpaceDN w:val="0"/>
        <w:adjustRightInd w:val="0"/>
        <w:spacing w:before="0"/>
        <w:contextualSpacing/>
        <w:rPr>
          <w:rFonts w:cs="Arial"/>
          <w:sz w:val="24"/>
          <w:szCs w:val="24"/>
          <w:lang w:val="sr-Latn-RS"/>
        </w:rPr>
      </w:pPr>
      <w:r w:rsidRPr="0089613F">
        <w:rPr>
          <w:rFonts w:cs="Arial"/>
          <w:sz w:val="24"/>
          <w:szCs w:val="24"/>
          <w:lang w:val="sr-Latn-RS"/>
        </w:rPr>
        <w:t xml:space="preserve">Израда и испорука комплетно </w:t>
      </w:r>
      <w:r w:rsidRPr="0089613F">
        <w:rPr>
          <w:rFonts w:cs="Arial"/>
          <w:sz w:val="24"/>
          <w:szCs w:val="24"/>
          <w:lang w:val="sr-Cyrl-RS"/>
        </w:rPr>
        <w:t xml:space="preserve">нових челичних бешавних цеви прегрејача 2 и припадајућих овесних цеви у зони П2, као и остале </w:t>
      </w:r>
      <w:r w:rsidRPr="0089613F">
        <w:rPr>
          <w:rFonts w:cs="Arial"/>
          <w:sz w:val="24"/>
          <w:szCs w:val="24"/>
          <w:lang w:val="sr-Latn-RS"/>
        </w:rPr>
        <w:t xml:space="preserve">опреме и делова </w:t>
      </w:r>
      <w:r w:rsidRPr="0089613F">
        <w:rPr>
          <w:rFonts w:cs="Arial"/>
          <w:sz w:val="24"/>
          <w:szCs w:val="24"/>
          <w:lang w:val="sr-Cyrl-RS"/>
        </w:rPr>
        <w:t>прегрејача 2</w:t>
      </w:r>
      <w:r w:rsidRPr="0089613F">
        <w:rPr>
          <w:rFonts w:cs="Arial"/>
          <w:sz w:val="24"/>
          <w:szCs w:val="24"/>
          <w:lang w:val="sr-Latn-RS"/>
        </w:rPr>
        <w:t xml:space="preserve">, са свим евентуално неопходним изменама и модификацијама </w:t>
      </w:r>
      <w:r w:rsidRPr="0089613F">
        <w:rPr>
          <w:rFonts w:cs="Arial"/>
          <w:sz w:val="24"/>
          <w:szCs w:val="24"/>
          <w:lang w:val="sr-Cyrl-CS"/>
        </w:rPr>
        <w:t xml:space="preserve">према SRPS EN 10216-2, као и другим наведеним стандардима, од материјала специфицираних у  пројекту за извођење, припремљене на одговарајуће монтажне дужине према цртежима из </w:t>
      </w:r>
      <w:r w:rsidRPr="0089613F">
        <w:rPr>
          <w:rFonts w:cs="Arial"/>
          <w:sz w:val="24"/>
          <w:szCs w:val="24"/>
          <w:lang w:val="sr-Cyrl-CS"/>
        </w:rPr>
        <w:lastRenderedPageBreak/>
        <w:t>графичког дела пројекта за извођење, одговарајућег пречника, дебљина зида цеви.</w:t>
      </w:r>
    </w:p>
    <w:p w14:paraId="5D573C67" w14:textId="77777777" w:rsidR="0011311D" w:rsidRPr="0089613F" w:rsidRDefault="0011311D" w:rsidP="006B3449">
      <w:pPr>
        <w:widowControl w:val="0"/>
        <w:autoSpaceDE w:val="0"/>
        <w:autoSpaceDN w:val="0"/>
        <w:adjustRightInd w:val="0"/>
        <w:spacing w:before="0"/>
        <w:contextualSpacing/>
        <w:rPr>
          <w:rFonts w:cs="Arial"/>
          <w:sz w:val="24"/>
          <w:szCs w:val="24"/>
          <w:lang w:val="sr-Latn-RS"/>
        </w:rPr>
      </w:pPr>
      <w:r w:rsidRPr="0089613F">
        <w:rPr>
          <w:rFonts w:cs="Arial"/>
          <w:sz w:val="24"/>
          <w:szCs w:val="24"/>
          <w:lang w:val="sr-Cyrl-CS"/>
        </w:rPr>
        <w:t>Материјал нових цевних елемената прегрејача 2-деоница1: одабрати квалитет материјала према пројекту за извођење (13CrMo 4-5 према SRPS EN 10216-2 TC2). Уколико се провером добије да квалитет материјала улазног дела прегрејача 2, не одговара постојећем (15HM, PN) за улазни део прегрејача паре 2 изабрати квалитетнији материјал (без додатних трошкова по наручиоца).</w:t>
      </w:r>
    </w:p>
    <w:p w14:paraId="76B51D45" w14:textId="77777777" w:rsidR="0011311D" w:rsidRPr="0089613F" w:rsidRDefault="0011311D" w:rsidP="0089613F">
      <w:pPr>
        <w:widowControl w:val="0"/>
        <w:autoSpaceDE w:val="0"/>
        <w:autoSpaceDN w:val="0"/>
        <w:adjustRightInd w:val="0"/>
        <w:spacing w:before="0"/>
        <w:ind w:left="567"/>
        <w:contextualSpacing/>
        <w:rPr>
          <w:rFonts w:cs="Arial"/>
          <w:sz w:val="24"/>
          <w:szCs w:val="24"/>
          <w:lang w:val="sr-Latn-RS"/>
        </w:rPr>
      </w:pPr>
    </w:p>
    <w:p w14:paraId="1D30E8D0" w14:textId="77777777" w:rsidR="0011311D" w:rsidRPr="0089613F" w:rsidRDefault="0011311D" w:rsidP="006B3449">
      <w:pPr>
        <w:widowControl w:val="0"/>
        <w:autoSpaceDE w:val="0"/>
        <w:autoSpaceDN w:val="0"/>
        <w:adjustRightInd w:val="0"/>
        <w:spacing w:before="0"/>
        <w:contextualSpacing/>
        <w:rPr>
          <w:rFonts w:cs="Arial"/>
          <w:sz w:val="24"/>
          <w:szCs w:val="24"/>
          <w:lang w:val="sr-Cyrl-RS"/>
        </w:rPr>
      </w:pPr>
      <w:r w:rsidRPr="0089613F">
        <w:rPr>
          <w:rFonts w:cs="Arial"/>
          <w:sz w:val="24"/>
          <w:szCs w:val="24"/>
          <w:lang w:val="sr-Latn-CS"/>
        </w:rPr>
        <w:t>За све делове који с</w:t>
      </w:r>
      <w:r w:rsidRPr="0089613F">
        <w:rPr>
          <w:rFonts w:cs="Arial"/>
          <w:sz w:val="24"/>
          <w:szCs w:val="24"/>
          <w:lang w:val="sr-Cyrl-CS"/>
        </w:rPr>
        <w:t xml:space="preserve">у планирани у склопу израде и </w:t>
      </w:r>
      <w:r w:rsidRPr="0089613F">
        <w:rPr>
          <w:rFonts w:cs="Arial"/>
          <w:sz w:val="24"/>
          <w:szCs w:val="24"/>
          <w:lang w:val="sr-Latn-CS"/>
        </w:rPr>
        <w:t>испору</w:t>
      </w:r>
      <w:r w:rsidRPr="0089613F">
        <w:rPr>
          <w:rFonts w:cs="Arial"/>
          <w:sz w:val="24"/>
          <w:szCs w:val="24"/>
          <w:lang w:val="sr-Cyrl-CS"/>
        </w:rPr>
        <w:t>ке прегрејача 2,  са овесним цевима и анти абразивним заштитама,</w:t>
      </w:r>
      <w:r w:rsidRPr="0089613F">
        <w:rPr>
          <w:rFonts w:cs="Arial"/>
          <w:sz w:val="24"/>
          <w:szCs w:val="24"/>
          <w:lang w:val="sr-Latn-CS"/>
        </w:rPr>
        <w:t xml:space="preserve"> </w:t>
      </w:r>
      <w:r w:rsidRPr="0089613F">
        <w:rPr>
          <w:rFonts w:cs="Arial"/>
          <w:sz w:val="24"/>
          <w:szCs w:val="24"/>
          <w:lang w:val="sr-Cyrl-CS"/>
        </w:rPr>
        <w:t xml:space="preserve">неопходно је </w:t>
      </w:r>
      <w:r w:rsidRPr="0089613F">
        <w:rPr>
          <w:rFonts w:cs="Arial"/>
          <w:sz w:val="24"/>
          <w:szCs w:val="24"/>
          <w:lang w:val="sr-Latn-CS"/>
        </w:rPr>
        <w:t>п</w:t>
      </w:r>
      <w:r w:rsidRPr="0089613F">
        <w:rPr>
          <w:rFonts w:cs="Arial"/>
          <w:sz w:val="24"/>
          <w:szCs w:val="24"/>
          <w:lang w:val="sr-Cyrl-CS"/>
        </w:rPr>
        <w:t xml:space="preserve">редвидети монтажни додатак за уклапање </w:t>
      </w:r>
      <w:r w:rsidRPr="0089613F">
        <w:rPr>
          <w:rFonts w:cs="Arial"/>
          <w:sz w:val="24"/>
          <w:szCs w:val="24"/>
          <w:lang w:val="sr-Latn-CS"/>
        </w:rPr>
        <w:t xml:space="preserve">на местима где је веза </w:t>
      </w:r>
      <w:r w:rsidRPr="0089613F">
        <w:rPr>
          <w:rFonts w:cs="Arial"/>
          <w:sz w:val="24"/>
          <w:szCs w:val="24"/>
          <w:lang w:val="sr-Cyrl-CS"/>
        </w:rPr>
        <w:t>„</w:t>
      </w:r>
      <w:r w:rsidRPr="0089613F">
        <w:rPr>
          <w:rFonts w:cs="Arial"/>
          <w:sz w:val="24"/>
          <w:szCs w:val="24"/>
          <w:lang w:val="sr-Latn-CS"/>
        </w:rPr>
        <w:t>старо-за ново</w:t>
      </w:r>
      <w:r w:rsidRPr="0089613F">
        <w:rPr>
          <w:rFonts w:cs="Arial"/>
          <w:sz w:val="24"/>
          <w:szCs w:val="24"/>
          <w:lang w:val="sr-Cyrl-CS"/>
        </w:rPr>
        <w:t>“.</w:t>
      </w:r>
    </w:p>
    <w:p w14:paraId="78603A11" w14:textId="77777777" w:rsidR="0011311D" w:rsidRPr="0089613F" w:rsidRDefault="0011311D" w:rsidP="006B3449">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Делови и опрема прегрејача 2,  са овесним цевима и анти абразивним заштитама према границама пројектовања обухватили би израду и испоруку:</w:t>
      </w:r>
    </w:p>
    <w:p w14:paraId="1EA09B75" w14:textId="77777777" w:rsidR="0011311D" w:rsidRPr="0089613F" w:rsidRDefault="0011311D" w:rsidP="00D53F2F">
      <w:pPr>
        <w:widowControl w:val="0"/>
        <w:numPr>
          <w:ilvl w:val="0"/>
          <w:numId w:val="63"/>
        </w:numPr>
        <w:tabs>
          <w:tab w:val="num" w:pos="851"/>
        </w:tabs>
        <w:autoSpaceDE w:val="0"/>
        <w:autoSpaceDN w:val="0"/>
        <w:adjustRightInd w:val="0"/>
        <w:spacing w:before="0"/>
        <w:ind w:left="851" w:hanging="284"/>
        <w:contextualSpacing/>
        <w:jc w:val="left"/>
        <w:rPr>
          <w:rFonts w:cs="Arial"/>
          <w:sz w:val="24"/>
          <w:szCs w:val="24"/>
          <w:lang w:val="sr-Cyrl-CS"/>
        </w:rPr>
      </w:pPr>
      <w:r w:rsidRPr="0089613F">
        <w:rPr>
          <w:rFonts w:cs="Arial"/>
          <w:sz w:val="24"/>
          <w:szCs w:val="24"/>
          <w:lang w:val="sr-Cyrl-CS"/>
        </w:rPr>
        <w:t xml:space="preserve">Комплетне грејне </w:t>
      </w:r>
      <w:r w:rsidRPr="0089613F">
        <w:rPr>
          <w:rFonts w:cs="Arial"/>
          <w:sz w:val="24"/>
          <w:szCs w:val="24"/>
        </w:rPr>
        <w:t xml:space="preserve">површине прегрејача </w:t>
      </w:r>
      <w:r w:rsidRPr="0089613F">
        <w:rPr>
          <w:rFonts w:cs="Arial"/>
          <w:sz w:val="24"/>
          <w:szCs w:val="24"/>
          <w:lang w:val="sr-Cyrl-RS"/>
        </w:rPr>
        <w:t xml:space="preserve">2, </w:t>
      </w:r>
      <w:r w:rsidRPr="0089613F">
        <w:rPr>
          <w:rFonts w:cs="Arial"/>
          <w:sz w:val="24"/>
          <w:szCs w:val="24"/>
        </w:rPr>
        <w:t xml:space="preserve">од </w:t>
      </w:r>
      <w:r w:rsidRPr="0089613F">
        <w:rPr>
          <w:rFonts w:cs="Arial"/>
          <w:sz w:val="24"/>
          <w:szCs w:val="24"/>
          <w:lang w:val="sr-Cyrl-RS"/>
        </w:rPr>
        <w:t xml:space="preserve">сучеоно </w:t>
      </w:r>
      <w:r w:rsidRPr="0089613F">
        <w:rPr>
          <w:rFonts w:cs="Arial"/>
          <w:sz w:val="24"/>
          <w:szCs w:val="24"/>
        </w:rPr>
        <w:t>завареног споја прикључак улазних</w:t>
      </w:r>
      <w:r w:rsidRPr="0089613F">
        <w:rPr>
          <w:rFonts w:cs="Arial"/>
          <w:sz w:val="24"/>
          <w:szCs w:val="24"/>
          <w:lang w:val="sr-Cyrl-RS"/>
        </w:rPr>
        <w:t xml:space="preserve"> </w:t>
      </w:r>
      <w:r w:rsidRPr="0089613F">
        <w:rPr>
          <w:rFonts w:cs="Arial"/>
          <w:sz w:val="24"/>
          <w:szCs w:val="24"/>
        </w:rPr>
        <w:t>колектора пас комад</w:t>
      </w:r>
      <w:r w:rsidRPr="0089613F">
        <w:rPr>
          <w:rFonts w:cs="Arial"/>
          <w:sz w:val="24"/>
          <w:szCs w:val="24"/>
          <w:lang w:val="sr-Cyrl-RS"/>
        </w:rPr>
        <w:t xml:space="preserve"> (улазног блока прегрејача 2)</w:t>
      </w:r>
      <w:r w:rsidRPr="0089613F">
        <w:rPr>
          <w:rFonts w:cs="Arial"/>
          <w:sz w:val="24"/>
          <w:szCs w:val="24"/>
        </w:rPr>
        <w:t xml:space="preserve"> до </w:t>
      </w:r>
      <w:r w:rsidRPr="0089613F">
        <w:rPr>
          <w:rFonts w:cs="Arial"/>
          <w:sz w:val="24"/>
          <w:szCs w:val="24"/>
          <w:lang w:val="sr-Cyrl-RS"/>
        </w:rPr>
        <w:t xml:space="preserve">сучеоног </w:t>
      </w:r>
      <w:r w:rsidRPr="0089613F">
        <w:rPr>
          <w:rFonts w:cs="Arial"/>
          <w:sz w:val="24"/>
          <w:szCs w:val="24"/>
        </w:rPr>
        <w:t>завареног споја пас комад</w:t>
      </w:r>
      <w:r w:rsidRPr="0089613F">
        <w:rPr>
          <w:rFonts w:cs="Arial"/>
          <w:sz w:val="24"/>
          <w:szCs w:val="24"/>
          <w:lang w:val="sr-Cyrl-RS"/>
        </w:rPr>
        <w:t xml:space="preserve"> (излазног блока прегрејач 2) </w:t>
      </w:r>
      <w:r w:rsidRPr="0089613F">
        <w:rPr>
          <w:rFonts w:cs="Arial"/>
          <w:sz w:val="24"/>
          <w:szCs w:val="24"/>
        </w:rPr>
        <w:t>-прикључак излазних колектора</w:t>
      </w:r>
      <w:r w:rsidRPr="0089613F">
        <w:rPr>
          <w:rFonts w:cs="Arial"/>
          <w:sz w:val="24"/>
          <w:szCs w:val="24"/>
          <w:lang w:val="sr-Cyrl-RS"/>
        </w:rPr>
        <w:t>,</w:t>
      </w:r>
      <w:r w:rsidRPr="0089613F">
        <w:rPr>
          <w:rFonts w:cs="Arial"/>
          <w:sz w:val="24"/>
          <w:szCs w:val="24"/>
        </w:rPr>
        <w:t xml:space="preserve"> односно место сечења на завареним спојевима кота +</w:t>
      </w:r>
      <w:r w:rsidRPr="0089613F">
        <w:rPr>
          <w:rFonts w:cs="Arial"/>
          <w:sz w:val="24"/>
          <w:szCs w:val="24"/>
          <w:lang w:val="sr-Cyrl-RS"/>
        </w:rPr>
        <w:t>94</w:t>
      </w:r>
      <w:r w:rsidRPr="0089613F">
        <w:rPr>
          <w:rFonts w:cs="Arial"/>
          <w:sz w:val="24"/>
          <w:szCs w:val="24"/>
        </w:rPr>
        <w:t>.</w:t>
      </w:r>
      <w:r w:rsidRPr="0089613F">
        <w:rPr>
          <w:rFonts w:cs="Arial"/>
          <w:sz w:val="24"/>
          <w:szCs w:val="24"/>
          <w:lang w:val="sr-Cyrl-RS"/>
        </w:rPr>
        <w:t>61</w:t>
      </w:r>
      <w:r w:rsidRPr="0089613F">
        <w:rPr>
          <w:rFonts w:cs="Arial"/>
          <w:sz w:val="24"/>
          <w:szCs w:val="24"/>
        </w:rPr>
        <w:t>0 м и +91.</w:t>
      </w:r>
      <w:r w:rsidRPr="0089613F">
        <w:rPr>
          <w:rFonts w:cs="Arial"/>
          <w:sz w:val="24"/>
          <w:szCs w:val="24"/>
          <w:lang w:val="sr-Cyrl-RS"/>
        </w:rPr>
        <w:t>4</w:t>
      </w:r>
      <w:r w:rsidRPr="0089613F">
        <w:rPr>
          <w:rFonts w:cs="Arial"/>
          <w:sz w:val="24"/>
          <w:szCs w:val="24"/>
        </w:rPr>
        <w:t>60 м</w:t>
      </w:r>
      <w:r w:rsidRPr="0089613F">
        <w:rPr>
          <w:rFonts w:cs="Arial"/>
          <w:sz w:val="24"/>
          <w:szCs w:val="24"/>
          <w:lang w:val="sr-Cyrl-RS"/>
        </w:rPr>
        <w:t>.</w:t>
      </w:r>
    </w:p>
    <w:p w14:paraId="1278A5F5" w14:textId="77777777" w:rsidR="0011311D" w:rsidRPr="0089613F" w:rsidRDefault="0011311D" w:rsidP="00D53F2F">
      <w:pPr>
        <w:widowControl w:val="0"/>
        <w:numPr>
          <w:ilvl w:val="0"/>
          <w:numId w:val="63"/>
        </w:numPr>
        <w:tabs>
          <w:tab w:val="num" w:pos="851"/>
        </w:tabs>
        <w:autoSpaceDE w:val="0"/>
        <w:autoSpaceDN w:val="0"/>
        <w:adjustRightInd w:val="0"/>
        <w:spacing w:before="0"/>
        <w:ind w:left="851" w:hanging="284"/>
        <w:contextualSpacing/>
        <w:jc w:val="left"/>
        <w:rPr>
          <w:rFonts w:cs="Arial"/>
          <w:sz w:val="24"/>
          <w:szCs w:val="24"/>
          <w:lang w:val="sr-Cyrl-CS"/>
        </w:rPr>
      </w:pPr>
      <w:r w:rsidRPr="0089613F">
        <w:rPr>
          <w:rFonts w:cs="Arial"/>
          <w:sz w:val="24"/>
          <w:szCs w:val="24"/>
          <w:lang w:val="sr-Cyrl-RS"/>
        </w:rPr>
        <w:t xml:space="preserve">Комплет </w:t>
      </w:r>
      <w:r w:rsidRPr="0089613F">
        <w:rPr>
          <w:rFonts w:cs="Arial"/>
          <w:sz w:val="24"/>
          <w:szCs w:val="24"/>
        </w:rPr>
        <w:t>овесн</w:t>
      </w:r>
      <w:r w:rsidRPr="0089613F">
        <w:rPr>
          <w:rFonts w:cs="Arial"/>
          <w:sz w:val="24"/>
          <w:szCs w:val="24"/>
          <w:lang w:val="sr-Cyrl-RS"/>
        </w:rPr>
        <w:t>их</w:t>
      </w:r>
      <w:r w:rsidRPr="0089613F">
        <w:rPr>
          <w:rFonts w:cs="Arial"/>
          <w:sz w:val="24"/>
          <w:szCs w:val="24"/>
        </w:rPr>
        <w:t xml:space="preserve"> цеви у зони прегрејача </w:t>
      </w:r>
      <w:r w:rsidRPr="0089613F">
        <w:rPr>
          <w:rFonts w:cs="Arial"/>
          <w:sz w:val="24"/>
          <w:szCs w:val="24"/>
          <w:lang w:val="sr-Cyrl-RS"/>
        </w:rPr>
        <w:t>2 (са пратећим елементима:носачи цеви, граничници и др.)</w:t>
      </w:r>
      <w:r w:rsidRPr="0089613F">
        <w:rPr>
          <w:rFonts w:cs="Arial"/>
          <w:sz w:val="24"/>
          <w:szCs w:val="24"/>
        </w:rPr>
        <w:t>, у простору између пакета:</w:t>
      </w:r>
      <w:r w:rsidRPr="0089613F">
        <w:rPr>
          <w:rFonts w:cs="Arial"/>
          <w:sz w:val="24"/>
          <w:szCs w:val="24"/>
          <w:lang w:val="sr-Cyrl-RS"/>
        </w:rPr>
        <w:t xml:space="preserve"> </w:t>
      </w:r>
      <w:r w:rsidRPr="0089613F">
        <w:rPr>
          <w:rFonts w:cs="Arial"/>
          <w:sz w:val="24"/>
          <w:szCs w:val="24"/>
        </w:rPr>
        <w:t xml:space="preserve">међупрегрејач </w:t>
      </w:r>
      <w:r w:rsidRPr="0089613F">
        <w:rPr>
          <w:rFonts w:cs="Arial"/>
          <w:sz w:val="24"/>
          <w:szCs w:val="24"/>
          <w:lang w:val="sr-Cyrl-RS"/>
        </w:rPr>
        <w:t>2</w:t>
      </w:r>
      <w:r w:rsidRPr="0089613F">
        <w:rPr>
          <w:rFonts w:cs="Arial"/>
          <w:sz w:val="24"/>
          <w:szCs w:val="24"/>
        </w:rPr>
        <w:t xml:space="preserve"> (излаз) – прегрејач </w:t>
      </w:r>
      <w:r w:rsidRPr="0089613F">
        <w:rPr>
          <w:rFonts w:cs="Arial"/>
          <w:sz w:val="24"/>
          <w:szCs w:val="24"/>
          <w:lang w:val="sr-Cyrl-RS"/>
        </w:rPr>
        <w:t>2</w:t>
      </w:r>
      <w:r w:rsidRPr="0089613F">
        <w:rPr>
          <w:rFonts w:cs="Arial"/>
          <w:sz w:val="24"/>
          <w:szCs w:val="24"/>
        </w:rPr>
        <w:t xml:space="preserve"> (</w:t>
      </w:r>
      <w:r w:rsidRPr="0089613F">
        <w:rPr>
          <w:rFonts w:cs="Arial"/>
          <w:sz w:val="24"/>
          <w:szCs w:val="24"/>
          <w:lang w:val="sr-Cyrl-RS"/>
        </w:rPr>
        <w:t>улаз</w:t>
      </w:r>
      <w:r w:rsidRPr="0089613F">
        <w:rPr>
          <w:rFonts w:cs="Arial"/>
          <w:sz w:val="24"/>
          <w:szCs w:val="24"/>
        </w:rPr>
        <w:t xml:space="preserve">) и прегрејач </w:t>
      </w:r>
      <w:r w:rsidRPr="0089613F">
        <w:rPr>
          <w:rFonts w:cs="Arial"/>
          <w:sz w:val="24"/>
          <w:szCs w:val="24"/>
          <w:lang w:val="sr-Cyrl-RS"/>
        </w:rPr>
        <w:t>2</w:t>
      </w:r>
      <w:r w:rsidRPr="0089613F">
        <w:rPr>
          <w:rFonts w:cs="Arial"/>
          <w:sz w:val="24"/>
          <w:szCs w:val="24"/>
        </w:rPr>
        <w:t xml:space="preserve"> (</w:t>
      </w:r>
      <w:r w:rsidRPr="0089613F">
        <w:rPr>
          <w:rFonts w:cs="Arial"/>
          <w:sz w:val="24"/>
          <w:szCs w:val="24"/>
          <w:lang w:val="sr-Cyrl-RS"/>
        </w:rPr>
        <w:t>и</w:t>
      </w:r>
      <w:r w:rsidRPr="0089613F">
        <w:rPr>
          <w:rFonts w:cs="Arial"/>
          <w:sz w:val="24"/>
          <w:szCs w:val="24"/>
        </w:rPr>
        <w:t>з</w:t>
      </w:r>
      <w:r w:rsidRPr="0089613F">
        <w:rPr>
          <w:rFonts w:cs="Arial"/>
          <w:sz w:val="24"/>
          <w:szCs w:val="24"/>
          <w:lang w:val="sr-Cyrl-RS"/>
        </w:rPr>
        <w:t>лаз</w:t>
      </w:r>
      <w:r w:rsidRPr="0089613F">
        <w:rPr>
          <w:rFonts w:cs="Arial"/>
          <w:sz w:val="24"/>
          <w:szCs w:val="24"/>
        </w:rPr>
        <w:t>) –</w:t>
      </w:r>
      <w:r w:rsidRPr="0089613F">
        <w:rPr>
          <w:rFonts w:cs="Arial"/>
          <w:sz w:val="24"/>
          <w:szCs w:val="24"/>
          <w:lang w:val="sr-Cyrl-RS"/>
        </w:rPr>
        <w:t>међу</w:t>
      </w:r>
      <w:r w:rsidRPr="0089613F">
        <w:rPr>
          <w:rFonts w:cs="Arial"/>
          <w:sz w:val="24"/>
          <w:szCs w:val="24"/>
        </w:rPr>
        <w:t xml:space="preserve">прегрејач </w:t>
      </w:r>
      <w:r w:rsidRPr="0089613F">
        <w:rPr>
          <w:rFonts w:cs="Arial"/>
          <w:sz w:val="24"/>
          <w:szCs w:val="24"/>
          <w:lang w:val="sr-Cyrl-RS"/>
        </w:rPr>
        <w:t xml:space="preserve">3 </w:t>
      </w:r>
      <w:r w:rsidRPr="0089613F">
        <w:rPr>
          <w:rFonts w:cs="Arial"/>
          <w:sz w:val="24"/>
          <w:szCs w:val="24"/>
        </w:rPr>
        <w:t>(</w:t>
      </w:r>
      <w:r w:rsidRPr="0089613F">
        <w:rPr>
          <w:rFonts w:cs="Arial"/>
          <w:sz w:val="24"/>
          <w:szCs w:val="24"/>
          <w:lang w:val="sr-Cyrl-RS"/>
        </w:rPr>
        <w:t>ул</w:t>
      </w:r>
      <w:r w:rsidRPr="0089613F">
        <w:rPr>
          <w:rFonts w:cs="Arial"/>
          <w:sz w:val="24"/>
          <w:szCs w:val="24"/>
        </w:rPr>
        <w:t>аз)</w:t>
      </w:r>
      <w:r w:rsidRPr="0089613F">
        <w:rPr>
          <w:rFonts w:cs="Arial"/>
          <w:sz w:val="24"/>
          <w:szCs w:val="24"/>
          <w:lang w:val="sr-Cyrl-RS"/>
        </w:rPr>
        <w:t xml:space="preserve">, линија сечења на висини 600 мм од осе горње цеви пакета прегрејача 2 (кота +95.060 м) и 570 мм од осе доње цеви пакета прегрејача 2 (кота + 91.690 м, при чему замена обухвата и редукцију  цеви </w:t>
      </w:r>
      <w:r w:rsidRPr="0089613F">
        <w:rPr>
          <w:rFonts w:cs="Arial"/>
          <w:sz w:val="24"/>
          <w:szCs w:val="24"/>
          <w:lang w:val="sr-Cyrl-CS"/>
        </w:rPr>
        <w:t>ø</w:t>
      </w:r>
      <w:r w:rsidRPr="0089613F">
        <w:rPr>
          <w:rFonts w:cs="Arial"/>
          <w:sz w:val="24"/>
          <w:szCs w:val="24"/>
          <w:lang w:val="sr-Latn-RS"/>
        </w:rPr>
        <w:t>3</w:t>
      </w:r>
      <w:r w:rsidRPr="0089613F">
        <w:rPr>
          <w:rFonts w:cs="Arial"/>
          <w:sz w:val="24"/>
          <w:szCs w:val="24"/>
          <w:lang w:val="sr-Cyrl-RS"/>
        </w:rPr>
        <w:t>8</w:t>
      </w:r>
      <w:r w:rsidRPr="0089613F">
        <w:rPr>
          <w:rFonts w:cs="Arial"/>
          <w:sz w:val="24"/>
          <w:szCs w:val="24"/>
          <w:lang w:val="sr-Latn-RS"/>
        </w:rPr>
        <w:t>x</w:t>
      </w:r>
      <w:r w:rsidRPr="0089613F">
        <w:rPr>
          <w:rFonts w:cs="Arial"/>
          <w:sz w:val="24"/>
          <w:szCs w:val="24"/>
          <w:lang w:val="sr-Cyrl-RS"/>
        </w:rPr>
        <w:t>5</w:t>
      </w:r>
      <w:r w:rsidRPr="0089613F">
        <w:rPr>
          <w:rFonts w:cs="Arial"/>
          <w:sz w:val="24"/>
          <w:szCs w:val="24"/>
          <w:lang w:val="sr-Latn-RS"/>
        </w:rPr>
        <w:t>,</w:t>
      </w:r>
      <w:r w:rsidRPr="0089613F">
        <w:rPr>
          <w:rFonts w:cs="Arial"/>
          <w:sz w:val="24"/>
          <w:szCs w:val="24"/>
          <w:lang w:val="sr-Cyrl-RS"/>
        </w:rPr>
        <w:t>6</w:t>
      </w:r>
      <w:r w:rsidRPr="0089613F">
        <w:rPr>
          <w:rFonts w:cs="Arial"/>
          <w:sz w:val="24"/>
          <w:szCs w:val="24"/>
          <w:lang w:val="sr-Latn-RS"/>
        </w:rPr>
        <w:t xml:space="preserve"> </w:t>
      </w:r>
      <w:r w:rsidRPr="0089613F">
        <w:rPr>
          <w:rFonts w:cs="Arial"/>
          <w:sz w:val="24"/>
          <w:szCs w:val="24"/>
          <w:lang w:val="sr-Cyrl-RS"/>
        </w:rPr>
        <w:t>/</w:t>
      </w:r>
      <w:r w:rsidRPr="0089613F">
        <w:rPr>
          <w:rFonts w:cs="Arial"/>
          <w:sz w:val="24"/>
          <w:szCs w:val="24"/>
          <w:lang w:val="sr-Cyrl-CS"/>
        </w:rPr>
        <w:t>ø</w:t>
      </w:r>
      <w:r w:rsidRPr="0089613F">
        <w:rPr>
          <w:rFonts w:cs="Arial"/>
          <w:sz w:val="24"/>
          <w:szCs w:val="24"/>
          <w:lang w:val="sr-Latn-RS"/>
        </w:rPr>
        <w:t>3</w:t>
      </w:r>
      <w:r w:rsidRPr="0089613F">
        <w:rPr>
          <w:rFonts w:cs="Arial"/>
          <w:sz w:val="24"/>
          <w:szCs w:val="24"/>
          <w:lang w:val="sr-Cyrl-RS"/>
        </w:rPr>
        <w:t>3,7</w:t>
      </w:r>
      <w:r w:rsidRPr="0089613F">
        <w:rPr>
          <w:rFonts w:cs="Arial"/>
          <w:sz w:val="24"/>
          <w:szCs w:val="24"/>
          <w:lang w:val="sr-Latn-RS"/>
        </w:rPr>
        <w:t>x</w:t>
      </w:r>
      <w:r w:rsidRPr="0089613F">
        <w:rPr>
          <w:rFonts w:cs="Arial"/>
          <w:sz w:val="24"/>
          <w:szCs w:val="24"/>
          <w:lang w:val="sr-Cyrl-RS"/>
        </w:rPr>
        <w:t>4,5</w:t>
      </w:r>
      <w:r w:rsidRPr="0089613F">
        <w:rPr>
          <w:rFonts w:cs="Arial"/>
          <w:sz w:val="24"/>
          <w:szCs w:val="24"/>
          <w:lang w:val="sr-Cyrl-CS"/>
        </w:rPr>
        <w:t xml:space="preserve"> </w:t>
      </w:r>
      <w:r w:rsidRPr="0089613F">
        <w:rPr>
          <w:rFonts w:cs="Arial"/>
          <w:sz w:val="24"/>
          <w:szCs w:val="24"/>
          <w:lang w:val="sr-Latn-RS"/>
        </w:rPr>
        <w:t>mm</w:t>
      </w:r>
      <w:r w:rsidRPr="0089613F">
        <w:rPr>
          <w:rFonts w:cs="Arial"/>
          <w:sz w:val="24"/>
          <w:szCs w:val="24"/>
          <w:lang w:val="sr-Cyrl-RS"/>
        </w:rPr>
        <w:t>)</w:t>
      </w:r>
      <w:r w:rsidRPr="0089613F">
        <w:rPr>
          <w:rFonts w:cs="Arial"/>
          <w:sz w:val="24"/>
          <w:szCs w:val="24"/>
        </w:rPr>
        <w:t>.</w:t>
      </w:r>
    </w:p>
    <w:p w14:paraId="3983624D" w14:textId="77777777" w:rsidR="0011311D" w:rsidRPr="0089613F" w:rsidRDefault="0011311D" w:rsidP="00D53F2F">
      <w:pPr>
        <w:widowControl w:val="0"/>
        <w:numPr>
          <w:ilvl w:val="0"/>
          <w:numId w:val="63"/>
        </w:numPr>
        <w:tabs>
          <w:tab w:val="num" w:pos="851"/>
        </w:tabs>
        <w:autoSpaceDE w:val="0"/>
        <w:autoSpaceDN w:val="0"/>
        <w:adjustRightInd w:val="0"/>
        <w:spacing w:before="0"/>
        <w:ind w:left="851" w:hanging="284"/>
        <w:contextualSpacing/>
        <w:jc w:val="left"/>
        <w:rPr>
          <w:rFonts w:cs="Arial"/>
          <w:sz w:val="24"/>
          <w:szCs w:val="24"/>
          <w:lang w:val="sr-Cyrl-CS"/>
        </w:rPr>
      </w:pPr>
      <w:r w:rsidRPr="0089613F">
        <w:rPr>
          <w:rFonts w:cs="Arial"/>
          <w:sz w:val="24"/>
          <w:szCs w:val="24"/>
          <w:lang w:val="sr-Cyrl-CS"/>
        </w:rPr>
        <w:t>Кутијасте и полуцевне анти абразивне заштите са припадајућим елементима и деловима</w:t>
      </w:r>
      <w:r w:rsidRPr="0089613F">
        <w:rPr>
          <w:rFonts w:cs="Arial"/>
          <w:sz w:val="24"/>
          <w:szCs w:val="24"/>
          <w:lang w:val="sr-Cyrl-RS"/>
        </w:rPr>
        <w:t>:</w:t>
      </w:r>
    </w:p>
    <w:p w14:paraId="005EE397" w14:textId="77777777" w:rsidR="0011311D" w:rsidRPr="0089613F" w:rsidRDefault="0011311D" w:rsidP="00D53F2F">
      <w:pPr>
        <w:widowControl w:val="0"/>
        <w:numPr>
          <w:ilvl w:val="2"/>
          <w:numId w:val="38"/>
        </w:numPr>
        <w:autoSpaceDE w:val="0"/>
        <w:autoSpaceDN w:val="0"/>
        <w:adjustRightInd w:val="0"/>
        <w:spacing w:before="0"/>
        <w:ind w:left="1701" w:hanging="283"/>
        <w:contextualSpacing/>
        <w:jc w:val="left"/>
        <w:rPr>
          <w:rFonts w:cs="Arial"/>
          <w:sz w:val="24"/>
          <w:szCs w:val="24"/>
          <w:lang w:val="sr-Cyrl-CS"/>
        </w:rPr>
      </w:pPr>
      <w:r w:rsidRPr="0089613F">
        <w:rPr>
          <w:rFonts w:cs="Arial"/>
          <w:sz w:val="24"/>
          <w:szCs w:val="24"/>
          <w:lang w:val="sr-Cyrl-CS"/>
        </w:rPr>
        <w:t xml:space="preserve">кутијасте анти абразивне заштите за цевне елемнте улазног и излазног блока, прегрејача 2, (зона предње стране котла), израда и испорука,  у обиму 70% (69 редова- улазни блок и 69 редова –излазни блок).  </w:t>
      </w:r>
    </w:p>
    <w:p w14:paraId="534DD37F" w14:textId="77777777" w:rsidR="0011311D" w:rsidRPr="0089613F" w:rsidRDefault="0011311D" w:rsidP="00D53F2F">
      <w:pPr>
        <w:widowControl w:val="0"/>
        <w:numPr>
          <w:ilvl w:val="2"/>
          <w:numId w:val="38"/>
        </w:numPr>
        <w:autoSpaceDE w:val="0"/>
        <w:autoSpaceDN w:val="0"/>
        <w:adjustRightInd w:val="0"/>
        <w:spacing w:before="0"/>
        <w:ind w:left="1701" w:hanging="283"/>
        <w:contextualSpacing/>
        <w:jc w:val="left"/>
        <w:rPr>
          <w:rFonts w:cs="Arial"/>
          <w:sz w:val="24"/>
          <w:szCs w:val="24"/>
          <w:lang w:val="sr-Cyrl-CS"/>
        </w:rPr>
      </w:pPr>
      <w:r w:rsidRPr="0089613F">
        <w:rPr>
          <w:rFonts w:cs="Arial"/>
          <w:sz w:val="24"/>
          <w:szCs w:val="24"/>
          <w:lang w:val="sr-Cyrl-CS"/>
        </w:rPr>
        <w:t xml:space="preserve">Израда и испорука ушки, обујмица и L носача (профила) и других елемената за  постављање (уградњу) кутијастих анти абразив. заштита за цевне елементе улазног и излазног блока, прегрејача 2, у обиму 100% (за укупно 98 редова- улазни блок и 98 редова –излазни блок прегрејача 2). </w:t>
      </w:r>
    </w:p>
    <w:p w14:paraId="6BB79F74" w14:textId="77777777" w:rsidR="0011311D" w:rsidRPr="0089613F" w:rsidRDefault="0011311D" w:rsidP="00D53F2F">
      <w:pPr>
        <w:widowControl w:val="0"/>
        <w:numPr>
          <w:ilvl w:val="2"/>
          <w:numId w:val="38"/>
        </w:numPr>
        <w:autoSpaceDE w:val="0"/>
        <w:autoSpaceDN w:val="0"/>
        <w:adjustRightInd w:val="0"/>
        <w:spacing w:before="0"/>
        <w:ind w:left="1701" w:hanging="283"/>
        <w:contextualSpacing/>
        <w:jc w:val="left"/>
        <w:rPr>
          <w:rFonts w:cs="Arial"/>
          <w:sz w:val="24"/>
          <w:szCs w:val="24"/>
          <w:lang w:val="sr-Cyrl-CS"/>
        </w:rPr>
      </w:pPr>
      <w:r w:rsidRPr="0089613F">
        <w:rPr>
          <w:rFonts w:cs="Arial"/>
          <w:sz w:val="24"/>
          <w:szCs w:val="24"/>
          <w:lang w:val="sr-Cyrl-CS"/>
        </w:rPr>
        <w:t>кутијасте анти абразивне заштите за колена прегрејача 2 (зона задње стране котла), на свим цевним елементима прегрејача 2, у обиму 100% (98 редова), са припадајућим елементима: ушке, обујмице и L носачи (профили) и други елементи за  постављање (уградњу) кутијастих анти абразивних заштита, у обиму 100% (98 редова).</w:t>
      </w:r>
    </w:p>
    <w:p w14:paraId="7E6D1814" w14:textId="77777777" w:rsidR="0011311D" w:rsidRPr="0089613F" w:rsidRDefault="0011311D" w:rsidP="00D53F2F">
      <w:pPr>
        <w:widowControl w:val="0"/>
        <w:numPr>
          <w:ilvl w:val="2"/>
          <w:numId w:val="38"/>
        </w:numPr>
        <w:autoSpaceDE w:val="0"/>
        <w:autoSpaceDN w:val="0"/>
        <w:adjustRightInd w:val="0"/>
        <w:spacing w:before="0"/>
        <w:ind w:left="1701" w:hanging="283"/>
        <w:contextualSpacing/>
        <w:jc w:val="left"/>
        <w:rPr>
          <w:rFonts w:cs="Arial"/>
          <w:sz w:val="24"/>
          <w:szCs w:val="24"/>
          <w:lang w:val="sr-Cyrl-CS"/>
        </w:rPr>
      </w:pPr>
      <w:r w:rsidRPr="0089613F">
        <w:rPr>
          <w:rFonts w:cs="Arial"/>
          <w:sz w:val="24"/>
          <w:szCs w:val="24"/>
          <w:lang w:val="sr-Cyrl-CS"/>
        </w:rPr>
        <w:t>полуцевне анти абразивне заштите, са припадајућим обујмицама за постављање анти абраз. заштита, за доње цеви које се налазе у реду  бр.1 и реду бр.98.</w:t>
      </w:r>
    </w:p>
    <w:p w14:paraId="3A41A9AF" w14:textId="05283263" w:rsidR="0011311D" w:rsidRPr="0089613F" w:rsidRDefault="0011311D" w:rsidP="006B3449">
      <w:pPr>
        <w:tabs>
          <w:tab w:val="num" w:pos="1620"/>
          <w:tab w:val="left" w:pos="1800"/>
          <w:tab w:val="left" w:pos="2160"/>
        </w:tabs>
        <w:spacing w:before="0"/>
        <w:ind w:right="153"/>
        <w:contextualSpacing/>
        <w:rPr>
          <w:rFonts w:cs="Arial"/>
          <w:noProof/>
          <w:sz w:val="24"/>
          <w:szCs w:val="24"/>
          <w:lang w:val="sr-Cyrl-RS" w:eastAsia="en-GB"/>
        </w:rPr>
      </w:pPr>
      <w:r w:rsidRPr="0089613F">
        <w:rPr>
          <w:rFonts w:cs="Arial"/>
          <w:noProof/>
          <w:sz w:val="24"/>
          <w:szCs w:val="24"/>
          <w:lang w:val="sr-Cyrl-RS" w:eastAsia="en-GB"/>
        </w:rPr>
        <w:t>На свим позицијама елемената антиабразивних заштита извести  означавање. Ознака треbа да је прилагођена да се може једнозначно препознати. Паковање ситних позиција (које се не спајају заваривањем у радионици), а припадају по цртежу основном елементу оbавити у сандуцима са преградама са видно оbележеном ознаком позиције и дати везу са ознаком антиаbразивне заштите којој позиције припадају. Полуцеви,  кутијасте заштите, носаче, профиле и чауре  испоручити упаковане по пози</w:t>
      </w:r>
      <w:r w:rsidR="00076385">
        <w:rPr>
          <w:rFonts w:cs="Arial"/>
          <w:noProof/>
          <w:sz w:val="24"/>
          <w:szCs w:val="24"/>
          <w:lang w:val="sr-Cyrl-RS" w:eastAsia="en-GB"/>
        </w:rPr>
        <w:t>цијама (свака позиција посеб</w:t>
      </w:r>
      <w:r w:rsidRPr="0089613F">
        <w:rPr>
          <w:rFonts w:cs="Arial"/>
          <w:noProof/>
          <w:sz w:val="24"/>
          <w:szCs w:val="24"/>
          <w:lang w:val="sr-Cyrl-RS" w:eastAsia="en-GB"/>
        </w:rPr>
        <w:t>но паковање).</w:t>
      </w:r>
    </w:p>
    <w:p w14:paraId="04176024" w14:textId="77777777" w:rsidR="0011311D" w:rsidRPr="0089613F" w:rsidRDefault="0011311D" w:rsidP="00D53F2F">
      <w:pPr>
        <w:widowControl w:val="0"/>
        <w:numPr>
          <w:ilvl w:val="0"/>
          <w:numId w:val="63"/>
        </w:numPr>
        <w:tabs>
          <w:tab w:val="num" w:pos="851"/>
        </w:tabs>
        <w:autoSpaceDE w:val="0"/>
        <w:autoSpaceDN w:val="0"/>
        <w:adjustRightInd w:val="0"/>
        <w:spacing w:before="0"/>
        <w:ind w:left="851" w:hanging="284"/>
        <w:contextualSpacing/>
        <w:jc w:val="left"/>
        <w:rPr>
          <w:rFonts w:cs="Arial"/>
          <w:sz w:val="24"/>
          <w:szCs w:val="24"/>
          <w:lang w:val="sr-Cyrl-CS"/>
        </w:rPr>
      </w:pPr>
      <w:r w:rsidRPr="0089613F">
        <w:rPr>
          <w:rFonts w:cs="Arial"/>
          <w:sz w:val="24"/>
          <w:szCs w:val="24"/>
          <w:lang w:val="sr-Cyrl-CS"/>
        </w:rPr>
        <w:t xml:space="preserve">Заштитне чауре прегрејача 2, на делу где цевни елементи улазних и излазних </w:t>
      </w:r>
      <w:r w:rsidRPr="0089613F">
        <w:rPr>
          <w:rFonts w:cs="Arial"/>
          <w:sz w:val="24"/>
          <w:szCs w:val="24"/>
          <w:lang w:val="sr-Cyrl-CS"/>
        </w:rPr>
        <w:lastRenderedPageBreak/>
        <w:t>блокова цеви прегрејача 2, пролазе кроз испаривач. Заштитне чауре уградити (заварити) на цеви улазног и излазног блока у радионичким условима.</w:t>
      </w:r>
    </w:p>
    <w:p w14:paraId="0FCFF616" w14:textId="77777777" w:rsidR="0011311D" w:rsidRPr="0089613F" w:rsidRDefault="0011311D" w:rsidP="00D53F2F">
      <w:pPr>
        <w:widowControl w:val="0"/>
        <w:numPr>
          <w:ilvl w:val="0"/>
          <w:numId w:val="63"/>
        </w:numPr>
        <w:tabs>
          <w:tab w:val="num" w:pos="851"/>
        </w:tabs>
        <w:autoSpaceDE w:val="0"/>
        <w:autoSpaceDN w:val="0"/>
        <w:adjustRightInd w:val="0"/>
        <w:spacing w:before="0"/>
        <w:ind w:left="851" w:hanging="284"/>
        <w:contextualSpacing/>
        <w:jc w:val="left"/>
        <w:rPr>
          <w:rFonts w:cs="Arial"/>
          <w:sz w:val="24"/>
          <w:szCs w:val="24"/>
          <w:lang w:val="sr-Cyrl-CS"/>
        </w:rPr>
      </w:pPr>
      <w:r w:rsidRPr="0089613F">
        <w:rPr>
          <w:rFonts w:cs="Arial"/>
          <w:sz w:val="24"/>
          <w:szCs w:val="24"/>
          <w:lang w:val="sr-Cyrl-CS"/>
        </w:rPr>
        <w:t>Прикључци за термоелементе за мерење температуре метала (према распореду и обиму, датом у оригиналној документацији „Рафако“. “ (</w:t>
      </w:r>
      <w:r w:rsidRPr="0089613F">
        <w:rPr>
          <w:rFonts w:cs="Arial"/>
          <w:sz w:val="24"/>
          <w:szCs w:val="24"/>
          <w:lang w:val="sr-Latn-RS"/>
        </w:rPr>
        <w:t>25 мерења температуре метала прегрејачких цеви на улазу у излазни колектор прегрејача 2.</w:t>
      </w:r>
      <w:r w:rsidRPr="0089613F">
        <w:rPr>
          <w:rFonts w:cs="Arial"/>
          <w:sz w:val="24"/>
          <w:szCs w:val="24"/>
          <w:lang w:val="sr-Cyrl-CS"/>
        </w:rPr>
        <w:t xml:space="preserve"> </w:t>
      </w:r>
      <w:r w:rsidRPr="0089613F">
        <w:rPr>
          <w:rFonts w:cs="Arial"/>
          <w:sz w:val="24"/>
          <w:szCs w:val="24"/>
          <w:lang w:val="sr-Latn-RS"/>
        </w:rPr>
        <w:t xml:space="preserve">Прикључак је чаура, од материјала X10 CrNiMoTi 1810 или одговарајућег, са пролазним притезним вијком на који је нарезан навој M12x1, према изводу из „Sulzer“ техничке документације који је дат </w:t>
      </w:r>
      <w:r w:rsidRPr="0089613F">
        <w:rPr>
          <w:rFonts w:cs="Arial"/>
          <w:sz w:val="24"/>
          <w:szCs w:val="24"/>
          <w:lang w:val="sr-Cyrl-RS"/>
        </w:rPr>
        <w:t>на цртежу бр. 3-103.056.000</w:t>
      </w:r>
      <w:r w:rsidRPr="0089613F">
        <w:rPr>
          <w:rFonts w:cs="Arial"/>
          <w:sz w:val="24"/>
          <w:szCs w:val="24"/>
          <w:lang w:val="sr-Latn-RS"/>
        </w:rPr>
        <w:t>.</w:t>
      </w:r>
      <w:r w:rsidRPr="0089613F">
        <w:rPr>
          <w:rFonts w:eastAsia="Calibri" w:cs="Arial"/>
          <w:sz w:val="24"/>
          <w:szCs w:val="24"/>
          <w:lang w:val="sr-Latn-RS"/>
        </w:rPr>
        <w:t xml:space="preserve"> </w:t>
      </w:r>
      <w:r w:rsidRPr="0089613F">
        <w:rPr>
          <w:rFonts w:eastAsia="Calibri" w:cs="Arial"/>
          <w:sz w:val="24"/>
          <w:szCs w:val="24"/>
          <w:lang w:val="sr-Cyrl-RS"/>
        </w:rPr>
        <w:t>П</w:t>
      </w:r>
      <w:r w:rsidRPr="0089613F">
        <w:rPr>
          <w:rFonts w:cs="Arial"/>
          <w:sz w:val="24"/>
          <w:szCs w:val="24"/>
          <w:lang w:val="sr-Latn-RS"/>
        </w:rPr>
        <w:t>рикључке</w:t>
      </w:r>
      <w:r w:rsidRPr="0089613F">
        <w:rPr>
          <w:rFonts w:cs="Arial"/>
          <w:sz w:val="24"/>
          <w:szCs w:val="24"/>
          <w:lang w:val="sr-Cyrl-RS"/>
        </w:rPr>
        <w:t xml:space="preserve"> испоручити</w:t>
      </w:r>
      <w:r w:rsidRPr="0089613F">
        <w:rPr>
          <w:rFonts w:cs="Arial"/>
          <w:sz w:val="24"/>
          <w:szCs w:val="24"/>
          <w:lang w:val="sr-Latn-RS"/>
        </w:rPr>
        <w:t>, али их није потребно монтирати</w:t>
      </w:r>
      <w:r w:rsidRPr="0089613F">
        <w:rPr>
          <w:rFonts w:cs="Arial"/>
          <w:sz w:val="24"/>
          <w:szCs w:val="24"/>
          <w:lang w:val="sr-Cyrl-RS"/>
        </w:rPr>
        <w:t xml:space="preserve"> (заварити)</w:t>
      </w:r>
      <w:r w:rsidRPr="0089613F">
        <w:rPr>
          <w:rFonts w:cs="Arial"/>
          <w:sz w:val="24"/>
          <w:szCs w:val="24"/>
          <w:lang w:val="sr-Latn-RS"/>
        </w:rPr>
        <w:t>.</w:t>
      </w:r>
    </w:p>
    <w:p w14:paraId="38205587" w14:textId="77777777" w:rsidR="0011311D" w:rsidRPr="0089613F" w:rsidRDefault="0011311D" w:rsidP="00D53F2F">
      <w:pPr>
        <w:widowControl w:val="0"/>
        <w:numPr>
          <w:ilvl w:val="0"/>
          <w:numId w:val="63"/>
        </w:numPr>
        <w:tabs>
          <w:tab w:val="num" w:pos="851"/>
        </w:tabs>
        <w:autoSpaceDE w:val="0"/>
        <w:autoSpaceDN w:val="0"/>
        <w:adjustRightInd w:val="0"/>
        <w:spacing w:before="0"/>
        <w:ind w:left="851" w:hanging="284"/>
        <w:contextualSpacing/>
        <w:jc w:val="left"/>
        <w:rPr>
          <w:rFonts w:cs="Arial"/>
          <w:sz w:val="24"/>
          <w:szCs w:val="24"/>
          <w:lang w:val="sr-Cyrl-CS"/>
        </w:rPr>
      </w:pPr>
      <w:r w:rsidRPr="0089613F">
        <w:rPr>
          <w:rFonts w:cs="Arial"/>
          <w:sz w:val="24"/>
          <w:szCs w:val="24"/>
          <w:lang w:val="sr-Cyrl-CS"/>
        </w:rPr>
        <w:t>Сви елементи за уклапање са постојећом опремом и челичном конструкцијом (где је неопходно),</w:t>
      </w:r>
    </w:p>
    <w:p w14:paraId="4B7DE3F9" w14:textId="20DFE691" w:rsidR="0011311D" w:rsidRPr="0089613F" w:rsidRDefault="0011311D" w:rsidP="00D53F2F">
      <w:pPr>
        <w:widowControl w:val="0"/>
        <w:numPr>
          <w:ilvl w:val="0"/>
          <w:numId w:val="63"/>
        </w:numPr>
        <w:tabs>
          <w:tab w:val="num" w:pos="851"/>
        </w:tabs>
        <w:autoSpaceDE w:val="0"/>
        <w:autoSpaceDN w:val="0"/>
        <w:adjustRightInd w:val="0"/>
        <w:spacing w:before="0"/>
        <w:ind w:left="851" w:hanging="284"/>
        <w:contextualSpacing/>
        <w:jc w:val="left"/>
        <w:rPr>
          <w:rFonts w:cs="Arial"/>
          <w:sz w:val="24"/>
          <w:szCs w:val="24"/>
          <w:lang w:val="sr-Latn-CS"/>
        </w:rPr>
      </w:pPr>
      <w:r w:rsidRPr="0089613F">
        <w:rPr>
          <w:rFonts w:cs="Arial"/>
          <w:sz w:val="24"/>
          <w:szCs w:val="24"/>
          <w:lang w:val="sr-Latn-CS"/>
        </w:rPr>
        <w:t xml:space="preserve">Опрема </w:t>
      </w:r>
      <w:r w:rsidRPr="0089613F">
        <w:rPr>
          <w:rFonts w:cs="Arial"/>
          <w:sz w:val="24"/>
          <w:szCs w:val="24"/>
          <w:lang w:val="sr-Cyrl-RS"/>
        </w:rPr>
        <w:t xml:space="preserve">и делови </w:t>
      </w:r>
      <w:r w:rsidRPr="0089613F">
        <w:rPr>
          <w:rFonts w:cs="Arial"/>
          <w:sz w:val="24"/>
          <w:szCs w:val="24"/>
          <w:lang w:val="sr-Latn-CS"/>
        </w:rPr>
        <w:t xml:space="preserve">треба да </w:t>
      </w:r>
      <w:r w:rsidRPr="0089613F">
        <w:rPr>
          <w:rFonts w:cs="Arial"/>
          <w:sz w:val="24"/>
          <w:szCs w:val="24"/>
          <w:lang w:val="sr-Cyrl-RS"/>
        </w:rPr>
        <w:t xml:space="preserve">су </w:t>
      </w:r>
      <w:r w:rsidRPr="0089613F">
        <w:rPr>
          <w:rFonts w:cs="Arial"/>
          <w:sz w:val="24"/>
          <w:szCs w:val="24"/>
          <w:lang w:val="sr-Latn-CS"/>
        </w:rPr>
        <w:t>током испоруке одговарајуће заштићен</w:t>
      </w:r>
      <w:r w:rsidRPr="0089613F">
        <w:rPr>
          <w:rFonts w:cs="Arial"/>
          <w:sz w:val="24"/>
          <w:szCs w:val="24"/>
          <w:lang w:val="sr-Cyrl-RS"/>
        </w:rPr>
        <w:t xml:space="preserve">и, </w:t>
      </w:r>
      <w:r w:rsidRPr="0089613F">
        <w:rPr>
          <w:rFonts w:cs="Arial"/>
          <w:sz w:val="24"/>
          <w:szCs w:val="24"/>
          <w:lang w:val="sr-Latn-CS"/>
        </w:rPr>
        <w:t>упакован</w:t>
      </w:r>
      <w:r w:rsidRPr="0089613F">
        <w:rPr>
          <w:rFonts w:cs="Arial"/>
          <w:sz w:val="24"/>
          <w:szCs w:val="24"/>
          <w:lang w:val="sr-Cyrl-RS"/>
        </w:rPr>
        <w:t>и</w:t>
      </w:r>
      <w:r w:rsidRPr="0089613F">
        <w:rPr>
          <w:rFonts w:cs="Arial"/>
          <w:sz w:val="24"/>
          <w:szCs w:val="24"/>
          <w:lang w:val="sr-Latn-CS"/>
        </w:rPr>
        <w:t xml:space="preserve"> и транспортован</w:t>
      </w:r>
      <w:r w:rsidRPr="0089613F">
        <w:rPr>
          <w:rFonts w:cs="Arial"/>
          <w:sz w:val="24"/>
          <w:szCs w:val="24"/>
          <w:lang w:val="sr-Cyrl-RS"/>
        </w:rPr>
        <w:t>и</w:t>
      </w:r>
      <w:r w:rsidRPr="0089613F">
        <w:rPr>
          <w:rFonts w:cs="Arial"/>
          <w:sz w:val="24"/>
          <w:szCs w:val="24"/>
          <w:lang w:val="sr-Latn-CS"/>
        </w:rPr>
        <w:t xml:space="preserve">, а </w:t>
      </w:r>
      <w:r w:rsidR="00EA23EB">
        <w:rPr>
          <w:rFonts w:cs="Arial"/>
          <w:sz w:val="24"/>
          <w:szCs w:val="24"/>
          <w:lang w:val="sr-Latn-CS"/>
        </w:rPr>
        <w:t>понуђач</w:t>
      </w:r>
      <w:r w:rsidRPr="0089613F">
        <w:rPr>
          <w:rFonts w:cs="Arial"/>
          <w:sz w:val="24"/>
          <w:szCs w:val="24"/>
          <w:lang w:val="sr-Latn-CS"/>
        </w:rPr>
        <w:t xml:space="preserve"> треба да достави наручиоцу упутства за њено адекватно складиштење</w:t>
      </w:r>
      <w:r w:rsidRPr="0089613F">
        <w:rPr>
          <w:rFonts w:cs="Arial"/>
          <w:sz w:val="24"/>
          <w:szCs w:val="24"/>
          <w:lang w:val="sr-Cyrl-RS"/>
        </w:rPr>
        <w:t xml:space="preserve">. </w:t>
      </w:r>
    </w:p>
    <w:p w14:paraId="379FAFAF" w14:textId="77777777" w:rsidR="0011311D" w:rsidRPr="0089613F" w:rsidRDefault="0011311D" w:rsidP="00D53F2F">
      <w:pPr>
        <w:widowControl w:val="0"/>
        <w:numPr>
          <w:ilvl w:val="0"/>
          <w:numId w:val="63"/>
        </w:numPr>
        <w:tabs>
          <w:tab w:val="num" w:pos="851"/>
        </w:tabs>
        <w:autoSpaceDE w:val="0"/>
        <w:autoSpaceDN w:val="0"/>
        <w:adjustRightInd w:val="0"/>
        <w:spacing w:before="0"/>
        <w:ind w:left="851" w:hanging="284"/>
        <w:contextualSpacing/>
        <w:jc w:val="left"/>
        <w:rPr>
          <w:rFonts w:cs="Arial"/>
          <w:sz w:val="24"/>
          <w:szCs w:val="24"/>
          <w:lang w:val="sr-Latn-CS"/>
        </w:rPr>
      </w:pPr>
      <w:r w:rsidRPr="0089613F">
        <w:rPr>
          <w:rFonts w:cs="Arial"/>
          <w:sz w:val="24"/>
          <w:szCs w:val="24"/>
          <w:lang w:val="sr-Latn-CS"/>
        </w:rPr>
        <w:t xml:space="preserve">За све </w:t>
      </w:r>
      <w:r w:rsidRPr="0089613F">
        <w:rPr>
          <w:rFonts w:cs="Arial"/>
          <w:sz w:val="24"/>
          <w:szCs w:val="24"/>
          <w:lang w:val="sr-Cyrl-RS"/>
        </w:rPr>
        <w:t>делове</w:t>
      </w:r>
      <w:r w:rsidRPr="0089613F">
        <w:rPr>
          <w:rFonts w:cs="Arial"/>
          <w:sz w:val="24"/>
          <w:szCs w:val="24"/>
          <w:lang w:val="sr-Latn-CS"/>
        </w:rPr>
        <w:t xml:space="preserve"> и опрему уз испоруку доставити одговарајућу атестну документацију</w:t>
      </w:r>
      <w:r w:rsidRPr="0089613F">
        <w:rPr>
          <w:rFonts w:cs="Arial"/>
          <w:sz w:val="24"/>
          <w:szCs w:val="24"/>
          <w:lang w:val="sr-Cyrl-RS"/>
        </w:rPr>
        <w:t xml:space="preserve"> (за израду и испоруку финалне атестне документације видети тачку 3.6.1).</w:t>
      </w:r>
    </w:p>
    <w:p w14:paraId="64C2B88D" w14:textId="662DAD3B" w:rsidR="0011311D" w:rsidRPr="0089613F" w:rsidRDefault="0011311D" w:rsidP="0089613F">
      <w:pPr>
        <w:spacing w:before="0"/>
        <w:contextualSpacing/>
        <w:rPr>
          <w:rFonts w:cs="Arial"/>
          <w:sz w:val="24"/>
          <w:szCs w:val="24"/>
          <w:lang w:val="sr-Cyrl-RS"/>
        </w:rPr>
      </w:pPr>
    </w:p>
    <w:p w14:paraId="2BAE1898" w14:textId="3267B681" w:rsidR="0011311D" w:rsidRPr="001233A0" w:rsidRDefault="0011311D" w:rsidP="0089613F">
      <w:pPr>
        <w:widowControl w:val="0"/>
        <w:numPr>
          <w:ilvl w:val="2"/>
          <w:numId w:val="83"/>
        </w:numPr>
        <w:autoSpaceDE w:val="0"/>
        <w:autoSpaceDN w:val="0"/>
        <w:adjustRightInd w:val="0"/>
        <w:spacing w:before="0"/>
        <w:contextualSpacing/>
        <w:jc w:val="left"/>
        <w:rPr>
          <w:rFonts w:cs="Arial"/>
          <w:b/>
          <w:sz w:val="24"/>
          <w:szCs w:val="24"/>
          <w:u w:val="single"/>
          <w:lang w:val="sr-Latn-RS"/>
        </w:rPr>
      </w:pPr>
      <w:r w:rsidRPr="0089613F">
        <w:rPr>
          <w:rFonts w:cs="Arial"/>
          <w:b/>
          <w:sz w:val="24"/>
          <w:szCs w:val="24"/>
          <w:u w:val="single"/>
          <w:lang w:val="sr-Cyrl-CS"/>
        </w:rPr>
        <w:t>Повезни цевовод МП1-МП2 и МП2-МП3, са припадајућим системом овешења и ослањања и  опремом и деловима</w:t>
      </w:r>
    </w:p>
    <w:p w14:paraId="50F24666" w14:textId="49D2B238" w:rsidR="0011311D" w:rsidRPr="0089613F" w:rsidRDefault="0011311D" w:rsidP="006B3449">
      <w:pPr>
        <w:widowControl w:val="0"/>
        <w:autoSpaceDE w:val="0"/>
        <w:autoSpaceDN w:val="0"/>
        <w:adjustRightInd w:val="0"/>
        <w:spacing w:before="0"/>
        <w:contextualSpacing/>
        <w:rPr>
          <w:rFonts w:cs="Arial"/>
          <w:sz w:val="24"/>
          <w:szCs w:val="24"/>
          <w:lang w:val="sr-Latn-RS"/>
        </w:rPr>
      </w:pPr>
      <w:r w:rsidRPr="0089613F">
        <w:rPr>
          <w:rFonts w:cs="Arial"/>
          <w:sz w:val="24"/>
          <w:szCs w:val="24"/>
          <w:lang w:val="sr-Latn-RS"/>
        </w:rPr>
        <w:t xml:space="preserve">На основу пројектно техничке документације, као и на основу посебних захтева наручиоца (претходна провера пројектно техничке документације), </w:t>
      </w:r>
      <w:r w:rsidR="00EA23EB">
        <w:rPr>
          <w:rFonts w:cs="Arial"/>
          <w:sz w:val="24"/>
          <w:szCs w:val="24"/>
          <w:lang w:val="sr-Latn-RS"/>
        </w:rPr>
        <w:t>понуђач</w:t>
      </w:r>
      <w:r w:rsidRPr="0089613F">
        <w:rPr>
          <w:rFonts w:cs="Arial"/>
          <w:sz w:val="24"/>
          <w:szCs w:val="24"/>
          <w:lang w:val="sr-Latn-RS"/>
        </w:rPr>
        <w:t xml:space="preserve">  је у обавези да изради и испоручи неопходну опрему и делове који би чинили  неопходну функционалну целину, а све у складу са датим роковима за израду и испоруку  наведеним у тачки 3.1 Општи технички захтеви и обавезе испоручиоца.</w:t>
      </w:r>
    </w:p>
    <w:p w14:paraId="7983A652" w14:textId="77777777" w:rsidR="0011311D" w:rsidRPr="0089613F" w:rsidRDefault="0011311D" w:rsidP="006B3449">
      <w:pPr>
        <w:widowControl w:val="0"/>
        <w:autoSpaceDE w:val="0"/>
        <w:autoSpaceDN w:val="0"/>
        <w:adjustRightInd w:val="0"/>
        <w:spacing w:before="0"/>
        <w:contextualSpacing/>
        <w:rPr>
          <w:rFonts w:cs="Arial"/>
          <w:sz w:val="24"/>
          <w:szCs w:val="24"/>
          <w:u w:val="single"/>
          <w:lang w:val="sr-Latn-RS"/>
        </w:rPr>
      </w:pPr>
      <w:r w:rsidRPr="0089613F">
        <w:rPr>
          <w:rFonts w:cs="Arial"/>
          <w:sz w:val="24"/>
          <w:szCs w:val="24"/>
          <w:lang w:val="sr-Latn-RS"/>
        </w:rPr>
        <w:t xml:space="preserve">Израда и испорука комплетно нових челичних бешавних цеви </w:t>
      </w:r>
      <w:r w:rsidRPr="0089613F">
        <w:rPr>
          <w:rFonts w:cs="Arial"/>
          <w:sz w:val="24"/>
          <w:szCs w:val="24"/>
          <w:lang w:val="sr-Cyrl-RS"/>
        </w:rPr>
        <w:t>и остале неопходне</w:t>
      </w:r>
      <w:r w:rsidRPr="0089613F">
        <w:rPr>
          <w:rFonts w:cs="Arial"/>
          <w:sz w:val="24"/>
          <w:szCs w:val="24"/>
          <w:lang w:val="sr-Latn-RS"/>
        </w:rPr>
        <w:t xml:space="preserve"> опреме и делова</w:t>
      </w:r>
      <w:r w:rsidRPr="0089613F">
        <w:rPr>
          <w:rFonts w:cs="Arial"/>
          <w:sz w:val="24"/>
          <w:szCs w:val="24"/>
          <w:lang w:val="sr-Cyrl-RS"/>
        </w:rPr>
        <w:t xml:space="preserve"> за </w:t>
      </w:r>
      <w:r w:rsidRPr="0089613F">
        <w:rPr>
          <w:rFonts w:cs="Arial"/>
          <w:sz w:val="24"/>
          <w:szCs w:val="24"/>
          <w:lang w:val="sr-Cyrl-CS"/>
        </w:rPr>
        <w:t>повезни цевовод МП1-МП2 и МП2-МП3, са</w:t>
      </w:r>
      <w:r w:rsidRPr="0089613F">
        <w:rPr>
          <w:rFonts w:cs="Arial"/>
          <w:sz w:val="24"/>
          <w:szCs w:val="24"/>
          <w:u w:val="single"/>
          <w:lang w:val="sr-Cyrl-CS"/>
        </w:rPr>
        <w:t xml:space="preserve"> </w:t>
      </w:r>
      <w:r w:rsidRPr="0089613F">
        <w:rPr>
          <w:rFonts w:cs="Arial"/>
          <w:sz w:val="24"/>
          <w:szCs w:val="24"/>
          <w:lang w:val="sr-Cyrl-CS"/>
        </w:rPr>
        <w:t>припадајућим системом овешења и ослањања</w:t>
      </w:r>
      <w:r w:rsidRPr="0089613F">
        <w:rPr>
          <w:rFonts w:cs="Arial"/>
          <w:sz w:val="24"/>
          <w:szCs w:val="24"/>
          <w:lang w:val="sr-Latn-RS"/>
        </w:rPr>
        <w:t xml:space="preserve">, са свим евентуално неопходним изменама и модификацијама на носећој и помоћној челичној конструкцији, а све у складу са стандардима, </w:t>
      </w:r>
      <w:r w:rsidRPr="0089613F">
        <w:rPr>
          <w:rFonts w:cs="Arial"/>
          <w:sz w:val="24"/>
          <w:szCs w:val="24"/>
          <w:lang w:val="sr-Cyrl-RS"/>
        </w:rPr>
        <w:t>и</w:t>
      </w:r>
      <w:r w:rsidRPr="0089613F">
        <w:rPr>
          <w:rFonts w:cs="Arial"/>
          <w:sz w:val="24"/>
          <w:szCs w:val="24"/>
          <w:lang w:val="sr-Latn-RS"/>
        </w:rPr>
        <w:t xml:space="preserve"> материјалима специфицираним у  пројекту за извођење, припремљене на одговарајуће монтажне дужине према цртежима из графичког дела пројекта за извођење, одговарајућег пречника, дебљина зида цеви..</w:t>
      </w:r>
    </w:p>
    <w:p w14:paraId="3470775C" w14:textId="4C851761" w:rsidR="001E4FC0" w:rsidRDefault="0011311D" w:rsidP="001233A0">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Предвидети израду и испоруку </w:t>
      </w:r>
      <w:r w:rsidRPr="0089613F">
        <w:rPr>
          <w:rFonts w:cs="Arial"/>
          <w:sz w:val="24"/>
          <w:szCs w:val="24"/>
          <w:u w:val="single"/>
          <w:lang w:val="sr-Cyrl-RS"/>
        </w:rPr>
        <w:t>за један ред јачи материјал по чврстоћи од постојећих, а у складу са достављеним пројектом за извођење</w:t>
      </w:r>
      <w:r w:rsidRPr="0089613F">
        <w:rPr>
          <w:rFonts w:cs="Arial"/>
          <w:sz w:val="24"/>
          <w:szCs w:val="24"/>
          <w:lang w:val="sr-Cyrl-RS"/>
        </w:rPr>
        <w:t xml:space="preserve"> (видети у доле наведеним табелама колону „одговарајући материјал за замену  </w:t>
      </w:r>
      <w:r w:rsidRPr="0089613F">
        <w:rPr>
          <w:rFonts w:cs="Arial"/>
          <w:sz w:val="24"/>
          <w:szCs w:val="24"/>
          <w:lang w:val="sr-Latn-RS"/>
        </w:rPr>
        <w:t>SRPS EN 10216-2</w:t>
      </w:r>
      <w:r w:rsidRPr="0089613F">
        <w:rPr>
          <w:rFonts w:cs="Arial"/>
          <w:sz w:val="24"/>
          <w:szCs w:val="24"/>
          <w:lang w:val="sr-Cyrl-RS"/>
        </w:rPr>
        <w:t>“), при чему и</w:t>
      </w:r>
      <w:r w:rsidRPr="0089613F">
        <w:rPr>
          <w:rFonts w:cs="Arial"/>
          <w:sz w:val="24"/>
          <w:szCs w:val="24"/>
        </w:rPr>
        <w:t>забране цеви</w:t>
      </w:r>
      <w:r w:rsidRPr="0089613F">
        <w:rPr>
          <w:rFonts w:cs="Arial"/>
          <w:sz w:val="24"/>
          <w:szCs w:val="24"/>
          <w:lang w:val="sr-Cyrl-RS"/>
        </w:rPr>
        <w:t xml:space="preserve"> и цевни лукови</w:t>
      </w:r>
      <w:r w:rsidRPr="0089613F">
        <w:rPr>
          <w:rFonts w:cs="Arial"/>
          <w:sz w:val="24"/>
          <w:szCs w:val="24"/>
        </w:rPr>
        <w:t xml:space="preserve"> нових цевовода </w:t>
      </w:r>
      <w:r w:rsidRPr="0089613F">
        <w:rPr>
          <w:rFonts w:cs="Arial"/>
          <w:sz w:val="24"/>
          <w:szCs w:val="24"/>
          <w:lang w:val="sr-Cyrl-RS"/>
        </w:rPr>
        <w:t xml:space="preserve">треба да буду израђени од </w:t>
      </w:r>
      <w:r w:rsidRPr="0089613F">
        <w:rPr>
          <w:rFonts w:cs="Arial"/>
          <w:sz w:val="24"/>
          <w:szCs w:val="24"/>
          <w:u w:val="single"/>
          <w:lang w:val="sr-Cyrl-RS"/>
        </w:rPr>
        <w:t>бешавних цеви</w:t>
      </w:r>
      <w:r w:rsidRPr="0089613F">
        <w:rPr>
          <w:rFonts w:cs="Arial"/>
          <w:sz w:val="24"/>
          <w:szCs w:val="24"/>
          <w:lang w:val="sr-Cyrl-RS"/>
        </w:rPr>
        <w:t xml:space="preserve"> и да </w:t>
      </w:r>
      <w:r w:rsidRPr="0089613F">
        <w:rPr>
          <w:rFonts w:cs="Arial"/>
          <w:sz w:val="24"/>
          <w:szCs w:val="24"/>
        </w:rPr>
        <w:t>задовољавају прорачуном потребне минималне</w:t>
      </w:r>
      <w:r w:rsidRPr="0089613F">
        <w:rPr>
          <w:rFonts w:cs="Arial"/>
          <w:sz w:val="24"/>
          <w:szCs w:val="24"/>
          <w:lang w:val="sr-Cyrl-RS"/>
        </w:rPr>
        <w:t xml:space="preserve"> </w:t>
      </w:r>
      <w:r w:rsidRPr="0089613F">
        <w:rPr>
          <w:rFonts w:cs="Arial"/>
          <w:sz w:val="24"/>
          <w:szCs w:val="24"/>
        </w:rPr>
        <w:t>вредности дебљина зида.</w:t>
      </w:r>
    </w:p>
    <w:p w14:paraId="28DEB3E4" w14:textId="77777777" w:rsidR="001233A0" w:rsidRDefault="001233A0" w:rsidP="001233A0">
      <w:pPr>
        <w:widowControl w:val="0"/>
        <w:autoSpaceDE w:val="0"/>
        <w:autoSpaceDN w:val="0"/>
        <w:adjustRightInd w:val="0"/>
        <w:spacing w:before="0"/>
        <w:contextualSpacing/>
        <w:rPr>
          <w:rFonts w:cs="Arial"/>
          <w:sz w:val="24"/>
          <w:szCs w:val="24"/>
          <w:lang w:val="sr-Cyrl-RS"/>
        </w:rPr>
      </w:pPr>
    </w:p>
    <w:p w14:paraId="53B0AE12" w14:textId="77777777" w:rsidR="001E4FC0" w:rsidRPr="0089613F" w:rsidRDefault="001E4FC0" w:rsidP="0089613F">
      <w:pPr>
        <w:widowControl w:val="0"/>
        <w:autoSpaceDE w:val="0"/>
        <w:autoSpaceDN w:val="0"/>
        <w:adjustRightInd w:val="0"/>
        <w:spacing w:before="0"/>
        <w:ind w:left="426"/>
        <w:contextualSpacing/>
        <w:rPr>
          <w:rFonts w:cs="Arial"/>
          <w:sz w:val="24"/>
          <w:szCs w:val="24"/>
          <w:lang w:val="sr-Cyrl-RS"/>
        </w:rPr>
      </w:pPr>
    </w:p>
    <w:p w14:paraId="56F29210" w14:textId="384BFB7E" w:rsidR="0011311D" w:rsidRDefault="0011311D" w:rsidP="00D53F2F">
      <w:pPr>
        <w:widowControl w:val="0"/>
        <w:numPr>
          <w:ilvl w:val="0"/>
          <w:numId w:val="38"/>
        </w:numPr>
        <w:autoSpaceDE w:val="0"/>
        <w:autoSpaceDN w:val="0"/>
        <w:adjustRightInd w:val="0"/>
        <w:spacing w:before="0"/>
        <w:ind w:left="1276" w:hanging="142"/>
        <w:contextualSpacing/>
        <w:jc w:val="left"/>
        <w:rPr>
          <w:rFonts w:cs="Arial"/>
          <w:sz w:val="24"/>
          <w:szCs w:val="24"/>
          <w:lang w:val="sr-Cyrl-RS"/>
        </w:rPr>
      </w:pPr>
      <w:r w:rsidRPr="0089613F">
        <w:rPr>
          <w:rFonts w:cs="Arial"/>
          <w:sz w:val="24"/>
          <w:szCs w:val="24"/>
          <w:lang w:val="sr-Cyrl-RS"/>
        </w:rPr>
        <w:t>Каракеристике постојећег повезног цевовода МП1-МП2</w:t>
      </w:r>
    </w:p>
    <w:p w14:paraId="55FBE345" w14:textId="77777777" w:rsidR="001233A0" w:rsidRPr="0089613F" w:rsidRDefault="001233A0" w:rsidP="00D53F2F">
      <w:pPr>
        <w:widowControl w:val="0"/>
        <w:numPr>
          <w:ilvl w:val="0"/>
          <w:numId w:val="38"/>
        </w:numPr>
        <w:autoSpaceDE w:val="0"/>
        <w:autoSpaceDN w:val="0"/>
        <w:adjustRightInd w:val="0"/>
        <w:spacing w:before="0"/>
        <w:ind w:left="1276" w:hanging="142"/>
        <w:contextualSpacing/>
        <w:jc w:val="left"/>
        <w:rPr>
          <w:rFonts w:cs="Arial"/>
          <w:sz w:val="24"/>
          <w:szCs w:val="24"/>
          <w:lang w:val="sr-Cyrl-RS"/>
        </w:rPr>
      </w:pPr>
    </w:p>
    <w:tbl>
      <w:tblPr>
        <w:tblW w:w="98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092"/>
        <w:gridCol w:w="1090"/>
        <w:gridCol w:w="969"/>
        <w:gridCol w:w="1405"/>
        <w:gridCol w:w="579"/>
        <w:gridCol w:w="709"/>
        <w:gridCol w:w="816"/>
        <w:gridCol w:w="1052"/>
        <w:gridCol w:w="1052"/>
      </w:tblGrid>
      <w:tr w:rsidR="0011311D" w:rsidRPr="0089613F" w14:paraId="5D94A38F" w14:textId="77777777" w:rsidTr="006B3449">
        <w:trPr>
          <w:trHeight w:val="386"/>
        </w:trPr>
        <w:tc>
          <w:tcPr>
            <w:tcW w:w="1068" w:type="dxa"/>
            <w:vMerge w:val="restart"/>
            <w:shd w:val="clear" w:color="auto" w:fill="auto"/>
          </w:tcPr>
          <w:p w14:paraId="32DA5830"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p>
        </w:tc>
        <w:tc>
          <w:tcPr>
            <w:tcW w:w="1092" w:type="dxa"/>
            <w:vMerge w:val="restart"/>
            <w:shd w:val="clear" w:color="auto" w:fill="auto"/>
            <w:vAlign w:val="center"/>
          </w:tcPr>
          <w:p w14:paraId="7D76043F"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r w:rsidRPr="0089613F">
              <w:rPr>
                <w:rFonts w:cs="Arial"/>
                <w:b/>
                <w:sz w:val="24"/>
                <w:szCs w:val="24"/>
                <w:lang w:val="sr-Cyrl-CS"/>
              </w:rPr>
              <w:t>позиција из ориг. Прорачуна чврстоће</w:t>
            </w:r>
          </w:p>
        </w:tc>
        <w:tc>
          <w:tcPr>
            <w:tcW w:w="1090" w:type="dxa"/>
            <w:vMerge w:val="restart"/>
            <w:shd w:val="clear" w:color="auto" w:fill="auto"/>
            <w:vAlign w:val="center"/>
          </w:tcPr>
          <w:p w14:paraId="338DEAC9"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r w:rsidRPr="0089613F">
              <w:rPr>
                <w:rFonts w:cs="Arial"/>
                <w:b/>
                <w:sz w:val="24"/>
                <w:szCs w:val="24"/>
                <w:lang w:val="sr-Cyrl-CS"/>
              </w:rPr>
              <w:t>димензија (</w:t>
            </w:r>
            <w:r w:rsidRPr="0089613F">
              <w:rPr>
                <w:rFonts w:cs="Arial"/>
                <w:b/>
                <w:sz w:val="24"/>
                <w:szCs w:val="24"/>
                <w:lang w:val="sr-Latn-RS"/>
              </w:rPr>
              <w:t>mm</w:t>
            </w:r>
            <w:r w:rsidRPr="0089613F">
              <w:rPr>
                <w:rFonts w:cs="Arial"/>
                <w:b/>
                <w:sz w:val="24"/>
                <w:szCs w:val="24"/>
                <w:lang w:val="sr-Cyrl-CS"/>
              </w:rPr>
              <w:t>)</w:t>
            </w:r>
          </w:p>
        </w:tc>
        <w:tc>
          <w:tcPr>
            <w:tcW w:w="969" w:type="dxa"/>
            <w:vMerge w:val="restart"/>
            <w:shd w:val="clear" w:color="auto" w:fill="auto"/>
            <w:vAlign w:val="center"/>
          </w:tcPr>
          <w:p w14:paraId="6674EB45" w14:textId="77777777" w:rsidR="0011311D" w:rsidRPr="0089613F" w:rsidRDefault="0011311D" w:rsidP="0089613F">
            <w:pPr>
              <w:widowControl w:val="0"/>
              <w:autoSpaceDE w:val="0"/>
              <w:autoSpaceDN w:val="0"/>
              <w:adjustRightInd w:val="0"/>
              <w:spacing w:before="0"/>
              <w:ind w:right="-108"/>
              <w:contextualSpacing/>
              <w:jc w:val="center"/>
              <w:rPr>
                <w:rFonts w:cs="Arial"/>
                <w:b/>
                <w:sz w:val="24"/>
                <w:szCs w:val="24"/>
                <w:lang w:val="sr-Cyrl-RS"/>
              </w:rPr>
            </w:pPr>
            <w:r w:rsidRPr="0089613F">
              <w:rPr>
                <w:rFonts w:cs="Arial"/>
                <w:b/>
                <w:sz w:val="24"/>
                <w:szCs w:val="24"/>
                <w:lang w:val="sr-Cyrl-CS"/>
              </w:rPr>
              <w:t>Постојећи материјал (</w:t>
            </w:r>
            <w:r w:rsidRPr="0089613F">
              <w:rPr>
                <w:rFonts w:cs="Arial"/>
                <w:b/>
                <w:sz w:val="24"/>
                <w:szCs w:val="24"/>
                <w:lang w:val="sr-Latn-RS"/>
              </w:rPr>
              <w:t>DIN</w:t>
            </w:r>
            <w:r w:rsidRPr="0089613F">
              <w:rPr>
                <w:rFonts w:cs="Arial"/>
                <w:b/>
                <w:sz w:val="24"/>
                <w:szCs w:val="24"/>
                <w:lang w:val="sr-Cyrl-RS"/>
              </w:rPr>
              <w:t>)</w:t>
            </w:r>
          </w:p>
        </w:tc>
        <w:tc>
          <w:tcPr>
            <w:tcW w:w="1405" w:type="dxa"/>
            <w:vMerge w:val="restart"/>
            <w:shd w:val="clear" w:color="auto" w:fill="auto"/>
            <w:vAlign w:val="center"/>
          </w:tcPr>
          <w:p w14:paraId="2E72B67F"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Latn-RS"/>
              </w:rPr>
            </w:pPr>
            <w:r w:rsidRPr="0089613F">
              <w:rPr>
                <w:rFonts w:cs="Arial"/>
                <w:b/>
                <w:sz w:val="24"/>
                <w:szCs w:val="24"/>
                <w:lang w:val="sr-Cyrl-CS"/>
              </w:rPr>
              <w:t>одговарају</w:t>
            </w:r>
            <w:r w:rsidRPr="0089613F">
              <w:rPr>
                <w:rFonts w:cs="Arial"/>
                <w:b/>
                <w:sz w:val="24"/>
                <w:szCs w:val="24"/>
                <w:lang w:val="sr-Cyrl-RS"/>
              </w:rPr>
              <w:t>ћ</w:t>
            </w:r>
            <w:r w:rsidRPr="0089613F">
              <w:rPr>
                <w:rFonts w:cs="Arial"/>
                <w:b/>
                <w:sz w:val="24"/>
                <w:szCs w:val="24"/>
                <w:lang w:val="sr-Cyrl-CS"/>
              </w:rPr>
              <w:t xml:space="preserve">и материјал за замену </w:t>
            </w:r>
            <w:r w:rsidRPr="0089613F">
              <w:rPr>
                <w:rFonts w:cs="Arial"/>
                <w:b/>
                <w:sz w:val="24"/>
                <w:szCs w:val="24"/>
                <w:lang w:val="sr-Latn-RS"/>
              </w:rPr>
              <w:t>SRPS EN 10216-2</w:t>
            </w:r>
          </w:p>
        </w:tc>
        <w:tc>
          <w:tcPr>
            <w:tcW w:w="2104" w:type="dxa"/>
            <w:gridSpan w:val="3"/>
            <w:shd w:val="clear" w:color="auto" w:fill="auto"/>
          </w:tcPr>
          <w:p w14:paraId="01CFE65B"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радни параметри</w:t>
            </w:r>
          </w:p>
        </w:tc>
        <w:tc>
          <w:tcPr>
            <w:tcW w:w="2104" w:type="dxa"/>
            <w:gridSpan w:val="2"/>
            <w:shd w:val="clear" w:color="auto" w:fill="auto"/>
          </w:tcPr>
          <w:p w14:paraId="1FC4D7B9"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прорачунски параметри</w:t>
            </w:r>
          </w:p>
        </w:tc>
      </w:tr>
      <w:tr w:rsidR="0011311D" w:rsidRPr="0089613F" w14:paraId="49C2638D" w14:textId="77777777" w:rsidTr="006B3449">
        <w:trPr>
          <w:trHeight w:val="351"/>
        </w:trPr>
        <w:tc>
          <w:tcPr>
            <w:tcW w:w="1068" w:type="dxa"/>
            <w:vMerge/>
            <w:shd w:val="clear" w:color="auto" w:fill="auto"/>
          </w:tcPr>
          <w:p w14:paraId="2A537D24"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p>
        </w:tc>
        <w:tc>
          <w:tcPr>
            <w:tcW w:w="1092" w:type="dxa"/>
            <w:vMerge/>
            <w:shd w:val="clear" w:color="auto" w:fill="auto"/>
            <w:vAlign w:val="center"/>
          </w:tcPr>
          <w:p w14:paraId="5FF49FE6"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p>
        </w:tc>
        <w:tc>
          <w:tcPr>
            <w:tcW w:w="1090" w:type="dxa"/>
            <w:vMerge/>
            <w:shd w:val="clear" w:color="auto" w:fill="auto"/>
            <w:vAlign w:val="center"/>
          </w:tcPr>
          <w:p w14:paraId="46A721E1"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p>
        </w:tc>
        <w:tc>
          <w:tcPr>
            <w:tcW w:w="969" w:type="dxa"/>
            <w:vMerge/>
            <w:shd w:val="clear" w:color="auto" w:fill="auto"/>
            <w:vAlign w:val="center"/>
          </w:tcPr>
          <w:p w14:paraId="14CBA116"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p>
        </w:tc>
        <w:tc>
          <w:tcPr>
            <w:tcW w:w="1405" w:type="dxa"/>
            <w:vMerge/>
            <w:shd w:val="clear" w:color="auto" w:fill="auto"/>
            <w:vAlign w:val="center"/>
          </w:tcPr>
          <w:p w14:paraId="62EF957E"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p>
        </w:tc>
        <w:tc>
          <w:tcPr>
            <w:tcW w:w="579" w:type="dxa"/>
            <w:shd w:val="clear" w:color="auto" w:fill="auto"/>
            <w:vAlign w:val="center"/>
          </w:tcPr>
          <w:p w14:paraId="1C46EE13"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r w:rsidRPr="0089613F">
              <w:rPr>
                <w:rFonts w:cs="Arial"/>
                <w:b/>
                <w:sz w:val="24"/>
                <w:szCs w:val="24"/>
                <w:lang w:val="sr-Latn-RS"/>
              </w:rPr>
              <w:t xml:space="preserve">t, </w:t>
            </w:r>
            <w:r w:rsidRPr="0089613F">
              <w:rPr>
                <w:rFonts w:cs="Arial"/>
                <w:b/>
                <w:sz w:val="24"/>
                <w:szCs w:val="24"/>
                <w:vertAlign w:val="superscript"/>
                <w:lang w:val="sr-Latn-RS"/>
              </w:rPr>
              <w:t>o</w:t>
            </w:r>
            <w:r w:rsidRPr="0089613F">
              <w:rPr>
                <w:rFonts w:cs="Arial"/>
                <w:b/>
                <w:sz w:val="24"/>
                <w:szCs w:val="24"/>
                <w:lang w:val="sr-Latn-RS"/>
              </w:rPr>
              <w:t>C</w:t>
            </w:r>
          </w:p>
        </w:tc>
        <w:tc>
          <w:tcPr>
            <w:tcW w:w="709" w:type="dxa"/>
            <w:shd w:val="clear" w:color="auto" w:fill="auto"/>
            <w:vAlign w:val="center"/>
          </w:tcPr>
          <w:p w14:paraId="68280692" w14:textId="77777777" w:rsidR="0011311D" w:rsidRPr="0089613F" w:rsidRDefault="0011311D" w:rsidP="0089613F">
            <w:pPr>
              <w:widowControl w:val="0"/>
              <w:autoSpaceDE w:val="0"/>
              <w:autoSpaceDN w:val="0"/>
              <w:adjustRightInd w:val="0"/>
              <w:spacing w:before="0"/>
              <w:ind w:right="-108"/>
              <w:contextualSpacing/>
              <w:jc w:val="center"/>
              <w:rPr>
                <w:rFonts w:cs="Arial"/>
                <w:b/>
                <w:sz w:val="24"/>
                <w:szCs w:val="24"/>
                <w:lang w:val="sr-Cyrl-CS"/>
              </w:rPr>
            </w:pPr>
            <w:r w:rsidRPr="0089613F">
              <w:rPr>
                <w:rFonts w:cs="Arial"/>
                <w:b/>
                <w:sz w:val="24"/>
                <w:szCs w:val="24"/>
                <w:lang w:val="sr-Latn-RS"/>
              </w:rPr>
              <w:t>t</w:t>
            </w:r>
            <w:r w:rsidRPr="0089613F">
              <w:rPr>
                <w:rFonts w:cs="Arial"/>
                <w:b/>
                <w:sz w:val="24"/>
                <w:szCs w:val="24"/>
                <w:vertAlign w:val="subscript"/>
                <w:lang w:val="sr-Cyrl-RS"/>
              </w:rPr>
              <w:t>мах</w:t>
            </w:r>
            <w:r w:rsidRPr="0089613F">
              <w:rPr>
                <w:rFonts w:cs="Arial"/>
                <w:b/>
                <w:sz w:val="24"/>
                <w:szCs w:val="24"/>
                <w:lang w:val="sr-Latn-RS"/>
              </w:rPr>
              <w:t xml:space="preserve">, </w:t>
            </w:r>
            <w:r w:rsidRPr="0089613F">
              <w:rPr>
                <w:rFonts w:cs="Arial"/>
                <w:b/>
                <w:sz w:val="24"/>
                <w:szCs w:val="24"/>
                <w:vertAlign w:val="superscript"/>
                <w:lang w:val="sr-Latn-RS"/>
              </w:rPr>
              <w:t>o</w:t>
            </w:r>
            <w:r w:rsidRPr="0089613F">
              <w:rPr>
                <w:rFonts w:cs="Arial"/>
                <w:b/>
                <w:sz w:val="24"/>
                <w:szCs w:val="24"/>
                <w:lang w:val="sr-Latn-RS"/>
              </w:rPr>
              <w:t>C</w:t>
            </w:r>
          </w:p>
        </w:tc>
        <w:tc>
          <w:tcPr>
            <w:tcW w:w="816" w:type="dxa"/>
            <w:shd w:val="clear" w:color="auto" w:fill="auto"/>
            <w:vAlign w:val="center"/>
          </w:tcPr>
          <w:p w14:paraId="62910DAB"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Latn-RS"/>
              </w:rPr>
            </w:pPr>
            <w:r w:rsidRPr="0089613F">
              <w:rPr>
                <w:rFonts w:cs="Arial"/>
                <w:b/>
                <w:sz w:val="24"/>
                <w:szCs w:val="24"/>
                <w:lang w:val="sr-Latn-RS"/>
              </w:rPr>
              <w:t>p, bar</w:t>
            </w:r>
          </w:p>
        </w:tc>
        <w:tc>
          <w:tcPr>
            <w:tcW w:w="1052" w:type="dxa"/>
            <w:shd w:val="clear" w:color="auto" w:fill="auto"/>
            <w:vAlign w:val="center"/>
          </w:tcPr>
          <w:p w14:paraId="71C631E9"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r w:rsidRPr="0089613F">
              <w:rPr>
                <w:rFonts w:cs="Arial"/>
                <w:b/>
                <w:sz w:val="24"/>
                <w:szCs w:val="24"/>
                <w:lang w:val="sr-Latn-RS"/>
              </w:rPr>
              <w:t xml:space="preserve">t, </w:t>
            </w:r>
            <w:r w:rsidRPr="0089613F">
              <w:rPr>
                <w:rFonts w:cs="Arial"/>
                <w:b/>
                <w:sz w:val="24"/>
                <w:szCs w:val="24"/>
                <w:vertAlign w:val="superscript"/>
                <w:lang w:val="sr-Latn-RS"/>
              </w:rPr>
              <w:t>o</w:t>
            </w:r>
            <w:r w:rsidRPr="0089613F">
              <w:rPr>
                <w:rFonts w:cs="Arial"/>
                <w:b/>
                <w:sz w:val="24"/>
                <w:szCs w:val="24"/>
                <w:lang w:val="sr-Latn-RS"/>
              </w:rPr>
              <w:t>C</w:t>
            </w:r>
          </w:p>
        </w:tc>
        <w:tc>
          <w:tcPr>
            <w:tcW w:w="1052" w:type="dxa"/>
            <w:shd w:val="clear" w:color="auto" w:fill="auto"/>
            <w:vAlign w:val="center"/>
          </w:tcPr>
          <w:p w14:paraId="5B759AD9"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Latn-RS"/>
              </w:rPr>
            </w:pPr>
            <w:r w:rsidRPr="0089613F">
              <w:rPr>
                <w:rFonts w:cs="Arial"/>
                <w:b/>
                <w:sz w:val="24"/>
                <w:szCs w:val="24"/>
                <w:lang w:val="sr-Latn-RS"/>
              </w:rPr>
              <w:t>p, bar</w:t>
            </w:r>
          </w:p>
        </w:tc>
      </w:tr>
      <w:tr w:rsidR="0011311D" w:rsidRPr="0089613F" w14:paraId="79358C29" w14:textId="77777777" w:rsidTr="006B3449">
        <w:tc>
          <w:tcPr>
            <w:tcW w:w="1068" w:type="dxa"/>
            <w:shd w:val="clear" w:color="auto" w:fill="auto"/>
            <w:vAlign w:val="center"/>
          </w:tcPr>
          <w:p w14:paraId="41720791"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RS"/>
              </w:rPr>
              <w:t>пре</w:t>
            </w:r>
            <w:r w:rsidRPr="0089613F">
              <w:rPr>
                <w:rFonts w:cs="Arial"/>
                <w:sz w:val="24"/>
                <w:szCs w:val="24"/>
                <w:lang w:val="sr-Latn-RS"/>
              </w:rPr>
              <w:t xml:space="preserve"> </w:t>
            </w:r>
            <w:r w:rsidRPr="0089613F">
              <w:rPr>
                <w:rFonts w:cs="Arial"/>
                <w:sz w:val="24"/>
                <w:szCs w:val="24"/>
                <w:lang w:val="sr-Latn-RS"/>
              </w:rPr>
              <w:lastRenderedPageBreak/>
              <w:t>Biflux-a NE21-24</w:t>
            </w:r>
          </w:p>
        </w:tc>
        <w:tc>
          <w:tcPr>
            <w:tcW w:w="1092" w:type="dxa"/>
            <w:shd w:val="clear" w:color="auto" w:fill="auto"/>
            <w:vAlign w:val="center"/>
          </w:tcPr>
          <w:p w14:paraId="4E991C5E"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lastRenderedPageBreak/>
              <w:t>212</w:t>
            </w:r>
          </w:p>
        </w:tc>
        <w:tc>
          <w:tcPr>
            <w:tcW w:w="1090" w:type="dxa"/>
            <w:shd w:val="clear" w:color="auto" w:fill="auto"/>
            <w:vAlign w:val="center"/>
          </w:tcPr>
          <w:p w14:paraId="62E2220E"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CS"/>
              </w:rPr>
              <w:t>ø</w:t>
            </w:r>
            <w:r w:rsidRPr="0089613F">
              <w:rPr>
                <w:rFonts w:cs="Arial"/>
                <w:sz w:val="24"/>
                <w:szCs w:val="24"/>
                <w:vertAlign w:val="subscript"/>
                <w:lang w:val="sr-Latn-RS"/>
              </w:rPr>
              <w:t xml:space="preserve">u </w:t>
            </w:r>
            <w:r w:rsidRPr="0089613F">
              <w:rPr>
                <w:rFonts w:cs="Arial"/>
                <w:sz w:val="24"/>
                <w:szCs w:val="24"/>
                <w:lang w:val="sr-Latn-RS"/>
              </w:rPr>
              <w:lastRenderedPageBreak/>
              <w:t>550x15</w:t>
            </w:r>
          </w:p>
        </w:tc>
        <w:tc>
          <w:tcPr>
            <w:tcW w:w="969" w:type="dxa"/>
            <w:shd w:val="clear" w:color="auto" w:fill="auto"/>
            <w:vAlign w:val="center"/>
          </w:tcPr>
          <w:p w14:paraId="1841601C"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lastRenderedPageBreak/>
              <w:t>15Mo3</w:t>
            </w:r>
          </w:p>
        </w:tc>
        <w:tc>
          <w:tcPr>
            <w:tcW w:w="1405" w:type="dxa"/>
            <w:shd w:val="clear" w:color="auto" w:fill="auto"/>
            <w:vAlign w:val="center"/>
          </w:tcPr>
          <w:p w14:paraId="1F10D0AA" w14:textId="77777777" w:rsidR="0011311D" w:rsidRPr="0089613F" w:rsidRDefault="0011311D" w:rsidP="0089613F">
            <w:pPr>
              <w:widowControl w:val="0"/>
              <w:autoSpaceDE w:val="0"/>
              <w:autoSpaceDN w:val="0"/>
              <w:adjustRightInd w:val="0"/>
              <w:spacing w:before="0"/>
              <w:contextualSpacing/>
              <w:jc w:val="left"/>
              <w:rPr>
                <w:rFonts w:cs="Arial"/>
                <w:sz w:val="24"/>
                <w:szCs w:val="24"/>
                <w:lang w:val="sr-Latn-RS"/>
              </w:rPr>
            </w:pPr>
            <w:r w:rsidRPr="0089613F">
              <w:rPr>
                <w:rFonts w:cs="Arial"/>
                <w:sz w:val="24"/>
                <w:szCs w:val="24"/>
                <w:lang w:val="sr-Cyrl-RS"/>
              </w:rPr>
              <w:t>13</w:t>
            </w:r>
            <w:r w:rsidRPr="0089613F">
              <w:rPr>
                <w:rFonts w:cs="Arial"/>
                <w:sz w:val="24"/>
                <w:szCs w:val="24"/>
                <w:lang w:val="sr-Latn-RS"/>
              </w:rPr>
              <w:t>CrMo4-</w:t>
            </w:r>
            <w:r w:rsidRPr="0089613F">
              <w:rPr>
                <w:rFonts w:cs="Arial"/>
                <w:sz w:val="24"/>
                <w:szCs w:val="24"/>
                <w:lang w:val="sr-Latn-RS"/>
              </w:rPr>
              <w:lastRenderedPageBreak/>
              <w:t>5+NT</w:t>
            </w:r>
          </w:p>
        </w:tc>
        <w:tc>
          <w:tcPr>
            <w:tcW w:w="579" w:type="dxa"/>
            <w:shd w:val="clear" w:color="auto" w:fill="auto"/>
            <w:vAlign w:val="center"/>
          </w:tcPr>
          <w:p w14:paraId="6321CFF7"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lastRenderedPageBreak/>
              <w:t>38</w:t>
            </w:r>
            <w:r w:rsidRPr="0089613F">
              <w:rPr>
                <w:rFonts w:cs="Arial"/>
                <w:sz w:val="24"/>
                <w:szCs w:val="24"/>
                <w:lang w:val="sr-Latn-RS"/>
              </w:rPr>
              <w:lastRenderedPageBreak/>
              <w:t>2</w:t>
            </w:r>
          </w:p>
        </w:tc>
        <w:tc>
          <w:tcPr>
            <w:tcW w:w="709" w:type="dxa"/>
            <w:shd w:val="clear" w:color="auto" w:fill="auto"/>
            <w:vAlign w:val="center"/>
          </w:tcPr>
          <w:p w14:paraId="23341824"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lastRenderedPageBreak/>
              <w:t>390</w:t>
            </w:r>
          </w:p>
        </w:tc>
        <w:tc>
          <w:tcPr>
            <w:tcW w:w="816" w:type="dxa"/>
            <w:shd w:val="clear" w:color="auto" w:fill="auto"/>
            <w:vAlign w:val="center"/>
          </w:tcPr>
          <w:p w14:paraId="208ED5A7"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43,8</w:t>
            </w:r>
          </w:p>
        </w:tc>
        <w:tc>
          <w:tcPr>
            <w:tcW w:w="1052" w:type="dxa"/>
            <w:shd w:val="clear" w:color="auto" w:fill="auto"/>
            <w:vAlign w:val="center"/>
          </w:tcPr>
          <w:p w14:paraId="22A72077"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405</w:t>
            </w:r>
          </w:p>
        </w:tc>
        <w:tc>
          <w:tcPr>
            <w:tcW w:w="1052" w:type="dxa"/>
            <w:shd w:val="clear" w:color="auto" w:fill="auto"/>
            <w:vAlign w:val="center"/>
          </w:tcPr>
          <w:p w14:paraId="009542EF"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59</w:t>
            </w:r>
          </w:p>
        </w:tc>
      </w:tr>
      <w:tr w:rsidR="0011311D" w:rsidRPr="0089613F" w14:paraId="766DCCDC" w14:textId="77777777" w:rsidTr="006B3449">
        <w:tc>
          <w:tcPr>
            <w:tcW w:w="1068" w:type="dxa"/>
            <w:shd w:val="clear" w:color="auto" w:fill="auto"/>
            <w:vAlign w:val="center"/>
          </w:tcPr>
          <w:p w14:paraId="164EE9B9"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RS"/>
              </w:rPr>
              <w:t>после</w:t>
            </w:r>
            <w:r w:rsidRPr="0089613F">
              <w:rPr>
                <w:rFonts w:cs="Arial"/>
                <w:sz w:val="24"/>
                <w:szCs w:val="24"/>
                <w:lang w:val="sr-Latn-RS"/>
              </w:rPr>
              <w:t xml:space="preserve"> Biflux-a NE</w:t>
            </w:r>
            <w:r w:rsidRPr="0089613F">
              <w:rPr>
                <w:rFonts w:cs="Arial"/>
                <w:sz w:val="24"/>
                <w:szCs w:val="24"/>
                <w:lang w:val="sr-Cyrl-RS"/>
              </w:rPr>
              <w:t>3</w:t>
            </w:r>
            <w:r w:rsidRPr="0089613F">
              <w:rPr>
                <w:rFonts w:cs="Arial"/>
                <w:sz w:val="24"/>
                <w:szCs w:val="24"/>
                <w:lang w:val="sr-Latn-RS"/>
              </w:rPr>
              <w:t>1-</w:t>
            </w:r>
            <w:r w:rsidRPr="0089613F">
              <w:rPr>
                <w:rFonts w:cs="Arial"/>
                <w:sz w:val="24"/>
                <w:szCs w:val="24"/>
                <w:lang w:val="sr-Cyrl-RS"/>
              </w:rPr>
              <w:t>3</w:t>
            </w:r>
            <w:r w:rsidRPr="0089613F">
              <w:rPr>
                <w:rFonts w:cs="Arial"/>
                <w:sz w:val="24"/>
                <w:szCs w:val="24"/>
                <w:lang w:val="sr-Latn-RS"/>
              </w:rPr>
              <w:t>4</w:t>
            </w:r>
          </w:p>
        </w:tc>
        <w:tc>
          <w:tcPr>
            <w:tcW w:w="1092" w:type="dxa"/>
            <w:shd w:val="clear" w:color="auto" w:fill="auto"/>
            <w:vAlign w:val="center"/>
          </w:tcPr>
          <w:p w14:paraId="6C6921B7"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227</w:t>
            </w:r>
          </w:p>
        </w:tc>
        <w:tc>
          <w:tcPr>
            <w:tcW w:w="1090" w:type="dxa"/>
            <w:shd w:val="clear" w:color="auto" w:fill="auto"/>
            <w:vAlign w:val="center"/>
          </w:tcPr>
          <w:p w14:paraId="183F5C93"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CS"/>
              </w:rPr>
              <w:t>ø</w:t>
            </w:r>
            <w:r w:rsidRPr="0089613F">
              <w:rPr>
                <w:rFonts w:cs="Arial"/>
                <w:sz w:val="24"/>
                <w:szCs w:val="24"/>
                <w:vertAlign w:val="subscript"/>
                <w:lang w:val="sr-Latn-RS"/>
              </w:rPr>
              <w:t xml:space="preserve">u </w:t>
            </w:r>
            <w:r w:rsidRPr="0089613F">
              <w:rPr>
                <w:rFonts w:cs="Arial"/>
                <w:sz w:val="24"/>
                <w:szCs w:val="24"/>
                <w:lang w:val="sr-Latn-RS"/>
              </w:rPr>
              <w:t>550x15</w:t>
            </w:r>
          </w:p>
        </w:tc>
        <w:tc>
          <w:tcPr>
            <w:tcW w:w="969" w:type="dxa"/>
            <w:shd w:val="clear" w:color="auto" w:fill="auto"/>
            <w:vAlign w:val="center"/>
          </w:tcPr>
          <w:p w14:paraId="51CF26E1"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15Mo3</w:t>
            </w:r>
          </w:p>
        </w:tc>
        <w:tc>
          <w:tcPr>
            <w:tcW w:w="1405" w:type="dxa"/>
            <w:shd w:val="clear" w:color="auto" w:fill="auto"/>
            <w:vAlign w:val="center"/>
          </w:tcPr>
          <w:p w14:paraId="1313576A" w14:textId="77777777" w:rsidR="0011311D" w:rsidRPr="0089613F" w:rsidRDefault="0011311D" w:rsidP="0089613F">
            <w:pPr>
              <w:widowControl w:val="0"/>
              <w:autoSpaceDE w:val="0"/>
              <w:autoSpaceDN w:val="0"/>
              <w:adjustRightInd w:val="0"/>
              <w:spacing w:before="0"/>
              <w:contextualSpacing/>
              <w:jc w:val="left"/>
              <w:rPr>
                <w:rFonts w:cs="Arial"/>
                <w:sz w:val="24"/>
                <w:szCs w:val="24"/>
                <w:lang w:val="sr-Latn-RS"/>
              </w:rPr>
            </w:pPr>
            <w:r w:rsidRPr="0089613F">
              <w:rPr>
                <w:rFonts w:cs="Arial"/>
                <w:sz w:val="24"/>
                <w:szCs w:val="24"/>
                <w:lang w:val="sr-Cyrl-RS"/>
              </w:rPr>
              <w:t>13</w:t>
            </w:r>
            <w:r w:rsidRPr="0089613F">
              <w:rPr>
                <w:rFonts w:cs="Arial"/>
                <w:sz w:val="24"/>
                <w:szCs w:val="24"/>
                <w:lang w:val="sr-Latn-RS"/>
              </w:rPr>
              <w:t>CrMo4-5+NT</w:t>
            </w:r>
          </w:p>
        </w:tc>
        <w:tc>
          <w:tcPr>
            <w:tcW w:w="579" w:type="dxa"/>
            <w:shd w:val="clear" w:color="auto" w:fill="auto"/>
            <w:vAlign w:val="center"/>
          </w:tcPr>
          <w:p w14:paraId="680D3088"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406</w:t>
            </w:r>
          </w:p>
        </w:tc>
        <w:tc>
          <w:tcPr>
            <w:tcW w:w="709" w:type="dxa"/>
            <w:shd w:val="clear" w:color="auto" w:fill="auto"/>
            <w:vAlign w:val="center"/>
          </w:tcPr>
          <w:p w14:paraId="5D0BC5FE"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420</w:t>
            </w:r>
          </w:p>
        </w:tc>
        <w:tc>
          <w:tcPr>
            <w:tcW w:w="816" w:type="dxa"/>
            <w:shd w:val="clear" w:color="auto" w:fill="auto"/>
            <w:vAlign w:val="center"/>
          </w:tcPr>
          <w:p w14:paraId="27B79364"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43,3</w:t>
            </w:r>
          </w:p>
        </w:tc>
        <w:tc>
          <w:tcPr>
            <w:tcW w:w="1052" w:type="dxa"/>
            <w:shd w:val="clear" w:color="auto" w:fill="auto"/>
            <w:vAlign w:val="center"/>
          </w:tcPr>
          <w:p w14:paraId="489E2F4E"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433</w:t>
            </w:r>
          </w:p>
        </w:tc>
        <w:tc>
          <w:tcPr>
            <w:tcW w:w="1052" w:type="dxa"/>
            <w:shd w:val="clear" w:color="auto" w:fill="auto"/>
            <w:vAlign w:val="center"/>
          </w:tcPr>
          <w:p w14:paraId="7789A437"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59</w:t>
            </w:r>
          </w:p>
        </w:tc>
      </w:tr>
    </w:tbl>
    <w:p w14:paraId="6D590FED" w14:textId="176646F0" w:rsidR="0011311D" w:rsidRDefault="0011311D" w:rsidP="00D53F2F">
      <w:pPr>
        <w:widowControl w:val="0"/>
        <w:numPr>
          <w:ilvl w:val="0"/>
          <w:numId w:val="38"/>
        </w:numPr>
        <w:autoSpaceDE w:val="0"/>
        <w:autoSpaceDN w:val="0"/>
        <w:adjustRightInd w:val="0"/>
        <w:spacing w:before="0"/>
        <w:ind w:left="1276" w:hanging="142"/>
        <w:contextualSpacing/>
        <w:jc w:val="left"/>
        <w:rPr>
          <w:rFonts w:cs="Arial"/>
          <w:sz w:val="24"/>
          <w:szCs w:val="24"/>
          <w:lang w:val="sr-Cyrl-RS"/>
        </w:rPr>
      </w:pPr>
      <w:r w:rsidRPr="0089613F">
        <w:rPr>
          <w:rFonts w:cs="Arial"/>
          <w:sz w:val="24"/>
          <w:szCs w:val="24"/>
          <w:lang w:val="sr-Cyrl-RS"/>
        </w:rPr>
        <w:t>Каракеристике постојећег повезног цевовода МП2-МП3</w:t>
      </w:r>
    </w:p>
    <w:p w14:paraId="49BC2BB2" w14:textId="77777777" w:rsidR="001233A0" w:rsidRPr="0089613F" w:rsidRDefault="001233A0" w:rsidP="001233A0">
      <w:pPr>
        <w:widowControl w:val="0"/>
        <w:autoSpaceDE w:val="0"/>
        <w:autoSpaceDN w:val="0"/>
        <w:adjustRightInd w:val="0"/>
        <w:spacing w:before="0"/>
        <w:ind w:left="1276"/>
        <w:contextualSpacing/>
        <w:jc w:val="left"/>
        <w:rPr>
          <w:rFonts w:cs="Arial"/>
          <w:sz w:val="24"/>
          <w:szCs w:val="24"/>
          <w:lang w:val="sr-Cyrl-RS"/>
        </w:rPr>
      </w:pPr>
    </w:p>
    <w:tbl>
      <w:tblPr>
        <w:tblW w:w="98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092"/>
        <w:gridCol w:w="925"/>
        <w:gridCol w:w="1275"/>
        <w:gridCol w:w="1264"/>
        <w:gridCol w:w="579"/>
        <w:gridCol w:w="709"/>
        <w:gridCol w:w="816"/>
        <w:gridCol w:w="1052"/>
        <w:gridCol w:w="1052"/>
      </w:tblGrid>
      <w:tr w:rsidR="0011311D" w:rsidRPr="0089613F" w14:paraId="3A3F43B0" w14:textId="77777777" w:rsidTr="006B3449">
        <w:trPr>
          <w:trHeight w:val="386"/>
        </w:trPr>
        <w:tc>
          <w:tcPr>
            <w:tcW w:w="1068" w:type="dxa"/>
            <w:vMerge w:val="restart"/>
            <w:shd w:val="clear" w:color="auto" w:fill="auto"/>
          </w:tcPr>
          <w:p w14:paraId="0CC4E89E"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p>
        </w:tc>
        <w:tc>
          <w:tcPr>
            <w:tcW w:w="1092" w:type="dxa"/>
            <w:vMerge w:val="restart"/>
            <w:shd w:val="clear" w:color="auto" w:fill="auto"/>
            <w:vAlign w:val="center"/>
          </w:tcPr>
          <w:p w14:paraId="791CB010"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r w:rsidRPr="0089613F">
              <w:rPr>
                <w:rFonts w:cs="Arial"/>
                <w:b/>
                <w:sz w:val="24"/>
                <w:szCs w:val="24"/>
                <w:lang w:val="sr-Cyrl-CS"/>
              </w:rPr>
              <w:t>позиција из ориг. Прорачуна чврстоће</w:t>
            </w:r>
          </w:p>
        </w:tc>
        <w:tc>
          <w:tcPr>
            <w:tcW w:w="925" w:type="dxa"/>
            <w:vMerge w:val="restart"/>
            <w:shd w:val="clear" w:color="auto" w:fill="auto"/>
            <w:vAlign w:val="center"/>
          </w:tcPr>
          <w:p w14:paraId="5C9B5EA1" w14:textId="77777777" w:rsidR="0011311D" w:rsidRPr="0089613F" w:rsidRDefault="0011311D" w:rsidP="0089613F">
            <w:pPr>
              <w:widowControl w:val="0"/>
              <w:autoSpaceDE w:val="0"/>
              <w:autoSpaceDN w:val="0"/>
              <w:adjustRightInd w:val="0"/>
              <w:spacing w:before="0"/>
              <w:ind w:left="-34" w:right="-108"/>
              <w:contextualSpacing/>
              <w:jc w:val="center"/>
              <w:rPr>
                <w:rFonts w:cs="Arial"/>
                <w:b/>
                <w:sz w:val="24"/>
                <w:szCs w:val="24"/>
                <w:lang w:val="sr-Cyrl-CS"/>
              </w:rPr>
            </w:pPr>
            <w:r w:rsidRPr="0089613F">
              <w:rPr>
                <w:rFonts w:cs="Arial"/>
                <w:b/>
                <w:sz w:val="24"/>
                <w:szCs w:val="24"/>
                <w:lang w:val="sr-Cyrl-CS"/>
              </w:rPr>
              <w:t>димензија (</w:t>
            </w:r>
            <w:r w:rsidRPr="0089613F">
              <w:rPr>
                <w:rFonts w:cs="Arial"/>
                <w:b/>
                <w:sz w:val="24"/>
                <w:szCs w:val="24"/>
                <w:lang w:val="sr-Latn-RS"/>
              </w:rPr>
              <w:t>mm</w:t>
            </w:r>
            <w:r w:rsidRPr="0089613F">
              <w:rPr>
                <w:rFonts w:cs="Arial"/>
                <w:b/>
                <w:sz w:val="24"/>
                <w:szCs w:val="24"/>
                <w:lang w:val="sr-Cyrl-CS"/>
              </w:rPr>
              <w:t>)</w:t>
            </w:r>
          </w:p>
        </w:tc>
        <w:tc>
          <w:tcPr>
            <w:tcW w:w="1275" w:type="dxa"/>
            <w:vMerge w:val="restart"/>
            <w:shd w:val="clear" w:color="auto" w:fill="auto"/>
            <w:vAlign w:val="center"/>
          </w:tcPr>
          <w:p w14:paraId="4F8A3A67" w14:textId="77777777" w:rsidR="0011311D" w:rsidRPr="0089613F" w:rsidRDefault="0011311D" w:rsidP="0089613F">
            <w:pPr>
              <w:widowControl w:val="0"/>
              <w:autoSpaceDE w:val="0"/>
              <w:autoSpaceDN w:val="0"/>
              <w:adjustRightInd w:val="0"/>
              <w:spacing w:before="0"/>
              <w:ind w:right="-108"/>
              <w:contextualSpacing/>
              <w:jc w:val="center"/>
              <w:rPr>
                <w:rFonts w:cs="Arial"/>
                <w:b/>
                <w:sz w:val="24"/>
                <w:szCs w:val="24"/>
                <w:lang w:val="sr-Cyrl-RS"/>
              </w:rPr>
            </w:pPr>
            <w:r w:rsidRPr="0089613F">
              <w:rPr>
                <w:rFonts w:cs="Arial"/>
                <w:b/>
                <w:sz w:val="24"/>
                <w:szCs w:val="24"/>
                <w:lang w:val="sr-Cyrl-CS"/>
              </w:rPr>
              <w:t>Постојећи материјал (</w:t>
            </w:r>
            <w:r w:rsidRPr="0089613F">
              <w:rPr>
                <w:rFonts w:cs="Arial"/>
                <w:b/>
                <w:sz w:val="24"/>
                <w:szCs w:val="24"/>
                <w:lang w:val="sr-Latn-RS"/>
              </w:rPr>
              <w:t>DIN/PN</w:t>
            </w:r>
            <w:r w:rsidRPr="0089613F">
              <w:rPr>
                <w:rFonts w:cs="Arial"/>
                <w:b/>
                <w:sz w:val="24"/>
                <w:szCs w:val="24"/>
                <w:lang w:val="sr-Cyrl-RS"/>
              </w:rPr>
              <w:t>)</w:t>
            </w:r>
          </w:p>
        </w:tc>
        <w:tc>
          <w:tcPr>
            <w:tcW w:w="1264" w:type="dxa"/>
            <w:vMerge w:val="restart"/>
            <w:shd w:val="clear" w:color="auto" w:fill="auto"/>
            <w:vAlign w:val="center"/>
          </w:tcPr>
          <w:p w14:paraId="04EF5B30" w14:textId="77777777" w:rsidR="0011311D" w:rsidRPr="0089613F" w:rsidRDefault="0011311D" w:rsidP="0089613F">
            <w:pPr>
              <w:widowControl w:val="0"/>
              <w:autoSpaceDE w:val="0"/>
              <w:autoSpaceDN w:val="0"/>
              <w:adjustRightInd w:val="0"/>
              <w:spacing w:before="0"/>
              <w:ind w:left="-108" w:right="-120"/>
              <w:contextualSpacing/>
              <w:jc w:val="center"/>
              <w:rPr>
                <w:rFonts w:cs="Arial"/>
                <w:b/>
                <w:sz w:val="24"/>
                <w:szCs w:val="24"/>
                <w:lang w:val="sr-Latn-RS"/>
              </w:rPr>
            </w:pPr>
            <w:r w:rsidRPr="0089613F">
              <w:rPr>
                <w:rFonts w:cs="Arial"/>
                <w:b/>
                <w:sz w:val="24"/>
                <w:szCs w:val="24"/>
                <w:lang w:val="sr-Cyrl-CS"/>
              </w:rPr>
              <w:t>одговарају</w:t>
            </w:r>
            <w:r w:rsidRPr="0089613F">
              <w:rPr>
                <w:rFonts w:cs="Arial"/>
                <w:b/>
                <w:sz w:val="24"/>
                <w:szCs w:val="24"/>
                <w:lang w:val="sr-Cyrl-RS"/>
              </w:rPr>
              <w:t>ћ</w:t>
            </w:r>
            <w:r w:rsidRPr="0089613F">
              <w:rPr>
                <w:rFonts w:cs="Arial"/>
                <w:b/>
                <w:sz w:val="24"/>
                <w:szCs w:val="24"/>
                <w:lang w:val="sr-Cyrl-CS"/>
              </w:rPr>
              <w:t xml:space="preserve">и материјал за замену </w:t>
            </w:r>
            <w:r w:rsidRPr="0089613F">
              <w:rPr>
                <w:rFonts w:cs="Arial"/>
                <w:b/>
                <w:sz w:val="24"/>
                <w:szCs w:val="24"/>
                <w:lang w:val="sr-Latn-RS"/>
              </w:rPr>
              <w:t>SRPS EN 10216-2</w:t>
            </w:r>
          </w:p>
        </w:tc>
        <w:tc>
          <w:tcPr>
            <w:tcW w:w="2104" w:type="dxa"/>
            <w:gridSpan w:val="3"/>
            <w:shd w:val="clear" w:color="auto" w:fill="auto"/>
          </w:tcPr>
          <w:p w14:paraId="6D89E4C6"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радни параметри</w:t>
            </w:r>
          </w:p>
        </w:tc>
        <w:tc>
          <w:tcPr>
            <w:tcW w:w="2104" w:type="dxa"/>
            <w:gridSpan w:val="2"/>
            <w:shd w:val="clear" w:color="auto" w:fill="auto"/>
          </w:tcPr>
          <w:p w14:paraId="5E1A83CD"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прорачунски параметри</w:t>
            </w:r>
          </w:p>
        </w:tc>
      </w:tr>
      <w:tr w:rsidR="0011311D" w:rsidRPr="0089613F" w14:paraId="725F8B97" w14:textId="77777777" w:rsidTr="006B3449">
        <w:trPr>
          <w:trHeight w:val="351"/>
        </w:trPr>
        <w:tc>
          <w:tcPr>
            <w:tcW w:w="1068" w:type="dxa"/>
            <w:vMerge/>
            <w:shd w:val="clear" w:color="auto" w:fill="auto"/>
          </w:tcPr>
          <w:p w14:paraId="28148637"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p>
        </w:tc>
        <w:tc>
          <w:tcPr>
            <w:tcW w:w="1092" w:type="dxa"/>
            <w:vMerge/>
            <w:shd w:val="clear" w:color="auto" w:fill="auto"/>
            <w:vAlign w:val="center"/>
          </w:tcPr>
          <w:p w14:paraId="366DA633"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p>
        </w:tc>
        <w:tc>
          <w:tcPr>
            <w:tcW w:w="925" w:type="dxa"/>
            <w:vMerge/>
            <w:shd w:val="clear" w:color="auto" w:fill="auto"/>
            <w:vAlign w:val="center"/>
          </w:tcPr>
          <w:p w14:paraId="278DD18A"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p>
        </w:tc>
        <w:tc>
          <w:tcPr>
            <w:tcW w:w="1275" w:type="dxa"/>
            <w:vMerge/>
            <w:shd w:val="clear" w:color="auto" w:fill="auto"/>
            <w:vAlign w:val="center"/>
          </w:tcPr>
          <w:p w14:paraId="06AC5AE7"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p>
        </w:tc>
        <w:tc>
          <w:tcPr>
            <w:tcW w:w="1264" w:type="dxa"/>
            <w:vMerge/>
            <w:shd w:val="clear" w:color="auto" w:fill="auto"/>
            <w:vAlign w:val="center"/>
          </w:tcPr>
          <w:p w14:paraId="1D27F323"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p>
        </w:tc>
        <w:tc>
          <w:tcPr>
            <w:tcW w:w="579" w:type="dxa"/>
            <w:shd w:val="clear" w:color="auto" w:fill="auto"/>
            <w:vAlign w:val="center"/>
          </w:tcPr>
          <w:p w14:paraId="20A7476E"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r w:rsidRPr="0089613F">
              <w:rPr>
                <w:rFonts w:cs="Arial"/>
                <w:b/>
                <w:sz w:val="24"/>
                <w:szCs w:val="24"/>
                <w:lang w:val="sr-Latn-RS"/>
              </w:rPr>
              <w:t xml:space="preserve">t, </w:t>
            </w:r>
            <w:r w:rsidRPr="0089613F">
              <w:rPr>
                <w:rFonts w:cs="Arial"/>
                <w:b/>
                <w:sz w:val="24"/>
                <w:szCs w:val="24"/>
                <w:vertAlign w:val="superscript"/>
                <w:lang w:val="sr-Latn-RS"/>
              </w:rPr>
              <w:t>o</w:t>
            </w:r>
            <w:r w:rsidRPr="0089613F">
              <w:rPr>
                <w:rFonts w:cs="Arial"/>
                <w:b/>
                <w:sz w:val="24"/>
                <w:szCs w:val="24"/>
                <w:lang w:val="sr-Latn-RS"/>
              </w:rPr>
              <w:t>C</w:t>
            </w:r>
          </w:p>
        </w:tc>
        <w:tc>
          <w:tcPr>
            <w:tcW w:w="709" w:type="dxa"/>
            <w:shd w:val="clear" w:color="auto" w:fill="auto"/>
            <w:vAlign w:val="center"/>
          </w:tcPr>
          <w:p w14:paraId="4C6C05E6" w14:textId="77777777" w:rsidR="0011311D" w:rsidRPr="0089613F" w:rsidRDefault="0011311D" w:rsidP="0089613F">
            <w:pPr>
              <w:widowControl w:val="0"/>
              <w:autoSpaceDE w:val="0"/>
              <w:autoSpaceDN w:val="0"/>
              <w:adjustRightInd w:val="0"/>
              <w:spacing w:before="0"/>
              <w:ind w:right="-108"/>
              <w:contextualSpacing/>
              <w:jc w:val="center"/>
              <w:rPr>
                <w:rFonts w:cs="Arial"/>
                <w:b/>
                <w:sz w:val="24"/>
                <w:szCs w:val="24"/>
                <w:lang w:val="sr-Cyrl-CS"/>
              </w:rPr>
            </w:pPr>
            <w:r w:rsidRPr="0089613F">
              <w:rPr>
                <w:rFonts w:cs="Arial"/>
                <w:b/>
                <w:sz w:val="24"/>
                <w:szCs w:val="24"/>
                <w:lang w:val="sr-Latn-RS"/>
              </w:rPr>
              <w:t>t</w:t>
            </w:r>
            <w:r w:rsidRPr="0089613F">
              <w:rPr>
                <w:rFonts w:cs="Arial"/>
                <w:b/>
                <w:sz w:val="24"/>
                <w:szCs w:val="24"/>
                <w:vertAlign w:val="subscript"/>
                <w:lang w:val="sr-Cyrl-RS"/>
              </w:rPr>
              <w:t>мах</w:t>
            </w:r>
            <w:r w:rsidRPr="0089613F">
              <w:rPr>
                <w:rFonts w:cs="Arial"/>
                <w:b/>
                <w:sz w:val="24"/>
                <w:szCs w:val="24"/>
                <w:lang w:val="sr-Latn-RS"/>
              </w:rPr>
              <w:t xml:space="preserve">, </w:t>
            </w:r>
            <w:r w:rsidRPr="0089613F">
              <w:rPr>
                <w:rFonts w:cs="Arial"/>
                <w:b/>
                <w:sz w:val="24"/>
                <w:szCs w:val="24"/>
                <w:vertAlign w:val="superscript"/>
                <w:lang w:val="sr-Latn-RS"/>
              </w:rPr>
              <w:t>o</w:t>
            </w:r>
            <w:r w:rsidRPr="0089613F">
              <w:rPr>
                <w:rFonts w:cs="Arial"/>
                <w:b/>
                <w:sz w:val="24"/>
                <w:szCs w:val="24"/>
                <w:lang w:val="sr-Latn-RS"/>
              </w:rPr>
              <w:t>C</w:t>
            </w:r>
          </w:p>
        </w:tc>
        <w:tc>
          <w:tcPr>
            <w:tcW w:w="816" w:type="dxa"/>
            <w:shd w:val="clear" w:color="auto" w:fill="auto"/>
            <w:vAlign w:val="center"/>
          </w:tcPr>
          <w:p w14:paraId="672B3892"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Latn-RS"/>
              </w:rPr>
            </w:pPr>
            <w:r w:rsidRPr="0089613F">
              <w:rPr>
                <w:rFonts w:cs="Arial"/>
                <w:b/>
                <w:sz w:val="24"/>
                <w:szCs w:val="24"/>
                <w:lang w:val="sr-Latn-RS"/>
              </w:rPr>
              <w:t>p, bar</w:t>
            </w:r>
          </w:p>
        </w:tc>
        <w:tc>
          <w:tcPr>
            <w:tcW w:w="1052" w:type="dxa"/>
            <w:shd w:val="clear" w:color="auto" w:fill="auto"/>
            <w:vAlign w:val="center"/>
          </w:tcPr>
          <w:p w14:paraId="00262816"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Cyrl-CS"/>
              </w:rPr>
            </w:pPr>
            <w:r w:rsidRPr="0089613F">
              <w:rPr>
                <w:rFonts w:cs="Arial"/>
                <w:b/>
                <w:sz w:val="24"/>
                <w:szCs w:val="24"/>
                <w:lang w:val="sr-Latn-RS"/>
              </w:rPr>
              <w:t xml:space="preserve">t, </w:t>
            </w:r>
            <w:r w:rsidRPr="0089613F">
              <w:rPr>
                <w:rFonts w:cs="Arial"/>
                <w:b/>
                <w:sz w:val="24"/>
                <w:szCs w:val="24"/>
                <w:vertAlign w:val="superscript"/>
                <w:lang w:val="sr-Latn-RS"/>
              </w:rPr>
              <w:t>o</w:t>
            </w:r>
            <w:r w:rsidRPr="0089613F">
              <w:rPr>
                <w:rFonts w:cs="Arial"/>
                <w:b/>
                <w:sz w:val="24"/>
                <w:szCs w:val="24"/>
                <w:lang w:val="sr-Latn-RS"/>
              </w:rPr>
              <w:t>C</w:t>
            </w:r>
          </w:p>
        </w:tc>
        <w:tc>
          <w:tcPr>
            <w:tcW w:w="1052" w:type="dxa"/>
            <w:shd w:val="clear" w:color="auto" w:fill="auto"/>
            <w:vAlign w:val="center"/>
          </w:tcPr>
          <w:p w14:paraId="52DC8ECF" w14:textId="77777777" w:rsidR="0011311D" w:rsidRPr="0089613F" w:rsidRDefault="0011311D" w:rsidP="0089613F">
            <w:pPr>
              <w:widowControl w:val="0"/>
              <w:autoSpaceDE w:val="0"/>
              <w:autoSpaceDN w:val="0"/>
              <w:adjustRightInd w:val="0"/>
              <w:spacing w:before="0"/>
              <w:contextualSpacing/>
              <w:jc w:val="center"/>
              <w:rPr>
                <w:rFonts w:cs="Arial"/>
                <w:b/>
                <w:sz w:val="24"/>
                <w:szCs w:val="24"/>
                <w:lang w:val="sr-Latn-RS"/>
              </w:rPr>
            </w:pPr>
            <w:r w:rsidRPr="0089613F">
              <w:rPr>
                <w:rFonts w:cs="Arial"/>
                <w:b/>
                <w:sz w:val="24"/>
                <w:szCs w:val="24"/>
                <w:lang w:val="sr-Latn-RS"/>
              </w:rPr>
              <w:t>p, bar</w:t>
            </w:r>
          </w:p>
        </w:tc>
      </w:tr>
      <w:tr w:rsidR="0011311D" w:rsidRPr="0089613F" w14:paraId="3D7C4606" w14:textId="77777777" w:rsidTr="006B3449">
        <w:tc>
          <w:tcPr>
            <w:tcW w:w="1068" w:type="dxa"/>
            <w:shd w:val="clear" w:color="auto" w:fill="auto"/>
            <w:vAlign w:val="center"/>
          </w:tcPr>
          <w:p w14:paraId="567B19C3"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RS"/>
              </w:rPr>
              <w:t>пре</w:t>
            </w:r>
            <w:r w:rsidRPr="0089613F">
              <w:rPr>
                <w:rFonts w:cs="Arial"/>
                <w:sz w:val="24"/>
                <w:szCs w:val="24"/>
                <w:lang w:val="sr-Latn-RS"/>
              </w:rPr>
              <w:t xml:space="preserve"> </w:t>
            </w:r>
            <w:r w:rsidRPr="0089613F">
              <w:rPr>
                <w:rFonts w:cs="Arial"/>
                <w:sz w:val="24"/>
                <w:szCs w:val="24"/>
                <w:lang w:val="sr-Cyrl-RS"/>
              </w:rPr>
              <w:t>хладњака</w:t>
            </w:r>
            <w:r w:rsidRPr="0089613F">
              <w:rPr>
                <w:rFonts w:cs="Arial"/>
                <w:sz w:val="24"/>
                <w:szCs w:val="24"/>
                <w:lang w:val="sr-Latn-RS"/>
              </w:rPr>
              <w:t xml:space="preserve"> NE</w:t>
            </w:r>
            <w:r w:rsidRPr="0089613F">
              <w:rPr>
                <w:rFonts w:cs="Arial"/>
                <w:sz w:val="24"/>
                <w:szCs w:val="24"/>
                <w:lang w:val="sr-Cyrl-RS"/>
              </w:rPr>
              <w:t>4</w:t>
            </w:r>
            <w:r w:rsidRPr="0089613F">
              <w:rPr>
                <w:rFonts w:cs="Arial"/>
                <w:sz w:val="24"/>
                <w:szCs w:val="24"/>
                <w:lang w:val="sr-Latn-RS"/>
              </w:rPr>
              <w:t>1-</w:t>
            </w:r>
            <w:r w:rsidRPr="0089613F">
              <w:rPr>
                <w:rFonts w:cs="Arial"/>
                <w:sz w:val="24"/>
                <w:szCs w:val="24"/>
                <w:lang w:val="sr-Cyrl-RS"/>
              </w:rPr>
              <w:t>4</w:t>
            </w:r>
            <w:r w:rsidRPr="0089613F">
              <w:rPr>
                <w:rFonts w:cs="Arial"/>
                <w:sz w:val="24"/>
                <w:szCs w:val="24"/>
                <w:lang w:val="sr-Latn-RS"/>
              </w:rPr>
              <w:t>4</w:t>
            </w:r>
          </w:p>
        </w:tc>
        <w:tc>
          <w:tcPr>
            <w:tcW w:w="1092" w:type="dxa"/>
            <w:shd w:val="clear" w:color="auto" w:fill="auto"/>
            <w:vAlign w:val="center"/>
          </w:tcPr>
          <w:p w14:paraId="4B983C0F"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241</w:t>
            </w:r>
          </w:p>
        </w:tc>
        <w:tc>
          <w:tcPr>
            <w:tcW w:w="925" w:type="dxa"/>
            <w:shd w:val="clear" w:color="auto" w:fill="auto"/>
            <w:vAlign w:val="center"/>
          </w:tcPr>
          <w:p w14:paraId="2A44ECB5"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CS"/>
              </w:rPr>
              <w:t>ø</w:t>
            </w:r>
            <w:r w:rsidRPr="0089613F">
              <w:rPr>
                <w:rFonts w:cs="Arial"/>
                <w:sz w:val="24"/>
                <w:szCs w:val="24"/>
                <w:vertAlign w:val="subscript"/>
                <w:lang w:val="sr-Latn-RS"/>
              </w:rPr>
              <w:t xml:space="preserve">u </w:t>
            </w:r>
            <w:r w:rsidRPr="0089613F">
              <w:rPr>
                <w:rFonts w:cs="Arial"/>
                <w:sz w:val="24"/>
                <w:szCs w:val="24"/>
                <w:lang w:val="sr-Cyrl-RS"/>
              </w:rPr>
              <w:t>600</w:t>
            </w:r>
            <w:r w:rsidRPr="0089613F">
              <w:rPr>
                <w:rFonts w:cs="Arial"/>
                <w:sz w:val="24"/>
                <w:szCs w:val="24"/>
                <w:lang w:val="sr-Latn-RS"/>
              </w:rPr>
              <w:t>x15</w:t>
            </w:r>
          </w:p>
        </w:tc>
        <w:tc>
          <w:tcPr>
            <w:tcW w:w="1275" w:type="dxa"/>
            <w:shd w:val="clear" w:color="auto" w:fill="auto"/>
            <w:vAlign w:val="center"/>
          </w:tcPr>
          <w:p w14:paraId="3139ACC1" w14:textId="77777777" w:rsidR="0011311D" w:rsidRPr="0089613F" w:rsidRDefault="0011311D" w:rsidP="0089613F">
            <w:pPr>
              <w:widowControl w:val="0"/>
              <w:autoSpaceDE w:val="0"/>
              <w:autoSpaceDN w:val="0"/>
              <w:adjustRightInd w:val="0"/>
              <w:spacing w:before="0"/>
              <w:ind w:left="-108" w:right="-108"/>
              <w:contextualSpacing/>
              <w:jc w:val="left"/>
              <w:rPr>
                <w:rFonts w:cs="Arial"/>
                <w:sz w:val="24"/>
                <w:szCs w:val="24"/>
                <w:lang w:val="sr-Latn-RS"/>
              </w:rPr>
            </w:pPr>
            <w:r w:rsidRPr="0089613F">
              <w:rPr>
                <w:rFonts w:cs="Arial"/>
                <w:sz w:val="24"/>
                <w:szCs w:val="24"/>
                <w:lang w:val="sr-Cyrl-RS"/>
              </w:rPr>
              <w:t>13</w:t>
            </w:r>
            <w:r w:rsidRPr="0089613F">
              <w:rPr>
                <w:rFonts w:cs="Arial"/>
                <w:sz w:val="24"/>
                <w:szCs w:val="24"/>
                <w:lang w:val="sr-Latn-RS"/>
              </w:rPr>
              <w:t>CrMo44/15HM</w:t>
            </w:r>
          </w:p>
        </w:tc>
        <w:tc>
          <w:tcPr>
            <w:tcW w:w="1264" w:type="dxa"/>
            <w:shd w:val="clear" w:color="auto" w:fill="auto"/>
            <w:vAlign w:val="center"/>
          </w:tcPr>
          <w:p w14:paraId="0CA52928" w14:textId="77777777" w:rsidR="0011311D" w:rsidRPr="0089613F" w:rsidRDefault="0011311D" w:rsidP="0089613F">
            <w:pPr>
              <w:widowControl w:val="0"/>
              <w:autoSpaceDE w:val="0"/>
              <w:autoSpaceDN w:val="0"/>
              <w:adjustRightInd w:val="0"/>
              <w:spacing w:before="0"/>
              <w:ind w:left="-108" w:right="-120"/>
              <w:contextualSpacing/>
              <w:jc w:val="left"/>
              <w:rPr>
                <w:rFonts w:cs="Arial"/>
                <w:sz w:val="24"/>
                <w:szCs w:val="24"/>
                <w:lang w:val="sr-Latn-RS"/>
              </w:rPr>
            </w:pPr>
            <w:r w:rsidRPr="0089613F">
              <w:rPr>
                <w:rFonts w:cs="Arial"/>
                <w:sz w:val="24"/>
                <w:szCs w:val="24"/>
                <w:lang w:val="sr-Latn-RS"/>
              </w:rPr>
              <w:t>10CrMo9-10+QT</w:t>
            </w:r>
          </w:p>
        </w:tc>
        <w:tc>
          <w:tcPr>
            <w:tcW w:w="579" w:type="dxa"/>
            <w:shd w:val="clear" w:color="auto" w:fill="auto"/>
            <w:vAlign w:val="center"/>
          </w:tcPr>
          <w:p w14:paraId="37288A1F"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468</w:t>
            </w:r>
          </w:p>
        </w:tc>
        <w:tc>
          <w:tcPr>
            <w:tcW w:w="709" w:type="dxa"/>
            <w:shd w:val="clear" w:color="auto" w:fill="auto"/>
            <w:vAlign w:val="center"/>
          </w:tcPr>
          <w:p w14:paraId="29478FA5"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477</w:t>
            </w:r>
          </w:p>
        </w:tc>
        <w:tc>
          <w:tcPr>
            <w:tcW w:w="816" w:type="dxa"/>
            <w:shd w:val="clear" w:color="auto" w:fill="auto"/>
            <w:vAlign w:val="center"/>
          </w:tcPr>
          <w:p w14:paraId="395E7240"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43</w:t>
            </w:r>
          </w:p>
        </w:tc>
        <w:tc>
          <w:tcPr>
            <w:tcW w:w="1052" w:type="dxa"/>
            <w:shd w:val="clear" w:color="auto" w:fill="auto"/>
            <w:vAlign w:val="center"/>
          </w:tcPr>
          <w:p w14:paraId="7751DBC3"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485</w:t>
            </w:r>
          </w:p>
        </w:tc>
        <w:tc>
          <w:tcPr>
            <w:tcW w:w="1052" w:type="dxa"/>
            <w:shd w:val="clear" w:color="auto" w:fill="auto"/>
            <w:vAlign w:val="center"/>
          </w:tcPr>
          <w:p w14:paraId="1A68B1DE"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59</w:t>
            </w:r>
          </w:p>
        </w:tc>
      </w:tr>
      <w:tr w:rsidR="0011311D" w:rsidRPr="0089613F" w14:paraId="70297875" w14:textId="77777777" w:rsidTr="006B3449">
        <w:tc>
          <w:tcPr>
            <w:tcW w:w="1068" w:type="dxa"/>
            <w:shd w:val="clear" w:color="auto" w:fill="auto"/>
            <w:vAlign w:val="center"/>
          </w:tcPr>
          <w:p w14:paraId="63972CBE"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RS"/>
              </w:rPr>
              <w:t>после</w:t>
            </w:r>
            <w:r w:rsidRPr="0089613F">
              <w:rPr>
                <w:rFonts w:cs="Arial"/>
                <w:sz w:val="24"/>
                <w:szCs w:val="24"/>
                <w:lang w:val="sr-Latn-RS"/>
              </w:rPr>
              <w:t xml:space="preserve"> </w:t>
            </w:r>
            <w:r w:rsidRPr="0089613F">
              <w:rPr>
                <w:rFonts w:cs="Arial"/>
                <w:sz w:val="24"/>
                <w:szCs w:val="24"/>
                <w:lang w:val="sr-Cyrl-RS"/>
              </w:rPr>
              <w:t>хладњака</w:t>
            </w:r>
            <w:r w:rsidRPr="0089613F">
              <w:rPr>
                <w:rFonts w:cs="Arial"/>
                <w:sz w:val="24"/>
                <w:szCs w:val="24"/>
                <w:lang w:val="sr-Latn-RS"/>
              </w:rPr>
              <w:t xml:space="preserve"> NE</w:t>
            </w:r>
            <w:r w:rsidRPr="0089613F">
              <w:rPr>
                <w:rFonts w:cs="Arial"/>
                <w:sz w:val="24"/>
                <w:szCs w:val="24"/>
                <w:lang w:val="sr-Cyrl-RS"/>
              </w:rPr>
              <w:t>4</w:t>
            </w:r>
            <w:r w:rsidRPr="0089613F">
              <w:rPr>
                <w:rFonts w:cs="Arial"/>
                <w:sz w:val="24"/>
                <w:szCs w:val="24"/>
                <w:lang w:val="sr-Latn-RS"/>
              </w:rPr>
              <w:t>1-</w:t>
            </w:r>
            <w:r w:rsidRPr="0089613F">
              <w:rPr>
                <w:rFonts w:cs="Arial"/>
                <w:sz w:val="24"/>
                <w:szCs w:val="24"/>
                <w:lang w:val="sr-Cyrl-RS"/>
              </w:rPr>
              <w:t>4</w:t>
            </w:r>
            <w:r w:rsidRPr="0089613F">
              <w:rPr>
                <w:rFonts w:cs="Arial"/>
                <w:sz w:val="24"/>
                <w:szCs w:val="24"/>
                <w:lang w:val="sr-Latn-RS"/>
              </w:rPr>
              <w:t>4</w:t>
            </w:r>
          </w:p>
        </w:tc>
        <w:tc>
          <w:tcPr>
            <w:tcW w:w="1092" w:type="dxa"/>
            <w:shd w:val="clear" w:color="auto" w:fill="auto"/>
            <w:vAlign w:val="center"/>
          </w:tcPr>
          <w:p w14:paraId="399C69B0"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245</w:t>
            </w:r>
          </w:p>
        </w:tc>
        <w:tc>
          <w:tcPr>
            <w:tcW w:w="925" w:type="dxa"/>
            <w:shd w:val="clear" w:color="auto" w:fill="auto"/>
            <w:vAlign w:val="center"/>
          </w:tcPr>
          <w:p w14:paraId="408F57A9"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CS"/>
              </w:rPr>
              <w:t>ø</w:t>
            </w:r>
            <w:r w:rsidRPr="0089613F">
              <w:rPr>
                <w:rFonts w:cs="Arial"/>
                <w:sz w:val="24"/>
                <w:szCs w:val="24"/>
                <w:vertAlign w:val="subscript"/>
                <w:lang w:val="sr-Latn-RS"/>
              </w:rPr>
              <w:t xml:space="preserve">u </w:t>
            </w:r>
            <w:r w:rsidRPr="0089613F">
              <w:rPr>
                <w:rFonts w:cs="Arial"/>
                <w:sz w:val="24"/>
                <w:szCs w:val="24"/>
                <w:lang w:val="sr-Cyrl-RS"/>
              </w:rPr>
              <w:t>600</w:t>
            </w:r>
            <w:r w:rsidRPr="0089613F">
              <w:rPr>
                <w:rFonts w:cs="Arial"/>
                <w:sz w:val="24"/>
                <w:szCs w:val="24"/>
                <w:lang w:val="sr-Latn-RS"/>
              </w:rPr>
              <w:t>x15</w:t>
            </w:r>
          </w:p>
        </w:tc>
        <w:tc>
          <w:tcPr>
            <w:tcW w:w="1275" w:type="dxa"/>
            <w:shd w:val="clear" w:color="auto" w:fill="auto"/>
            <w:vAlign w:val="center"/>
          </w:tcPr>
          <w:p w14:paraId="5622B640" w14:textId="77777777" w:rsidR="0011311D" w:rsidRPr="0089613F" w:rsidRDefault="0011311D" w:rsidP="0089613F">
            <w:pPr>
              <w:widowControl w:val="0"/>
              <w:autoSpaceDE w:val="0"/>
              <w:autoSpaceDN w:val="0"/>
              <w:adjustRightInd w:val="0"/>
              <w:spacing w:before="0"/>
              <w:ind w:left="-108" w:right="-108"/>
              <w:contextualSpacing/>
              <w:jc w:val="left"/>
              <w:rPr>
                <w:rFonts w:cs="Arial"/>
                <w:sz w:val="24"/>
                <w:szCs w:val="24"/>
                <w:lang w:val="sr-Latn-RS"/>
              </w:rPr>
            </w:pPr>
            <w:r w:rsidRPr="0089613F">
              <w:rPr>
                <w:rFonts w:cs="Arial"/>
                <w:sz w:val="24"/>
                <w:szCs w:val="24"/>
                <w:lang w:val="sr-Cyrl-RS"/>
              </w:rPr>
              <w:t>13</w:t>
            </w:r>
            <w:r w:rsidRPr="0089613F">
              <w:rPr>
                <w:rFonts w:cs="Arial"/>
                <w:sz w:val="24"/>
                <w:szCs w:val="24"/>
                <w:lang w:val="sr-Latn-RS"/>
              </w:rPr>
              <w:t>CrMo44/15HM</w:t>
            </w:r>
          </w:p>
        </w:tc>
        <w:tc>
          <w:tcPr>
            <w:tcW w:w="1264" w:type="dxa"/>
            <w:shd w:val="clear" w:color="auto" w:fill="auto"/>
            <w:vAlign w:val="center"/>
          </w:tcPr>
          <w:p w14:paraId="0CB69683" w14:textId="77777777" w:rsidR="0011311D" w:rsidRPr="0089613F" w:rsidRDefault="0011311D" w:rsidP="0089613F">
            <w:pPr>
              <w:widowControl w:val="0"/>
              <w:autoSpaceDE w:val="0"/>
              <w:autoSpaceDN w:val="0"/>
              <w:adjustRightInd w:val="0"/>
              <w:spacing w:before="0"/>
              <w:ind w:left="-108" w:right="-120"/>
              <w:contextualSpacing/>
              <w:jc w:val="left"/>
              <w:rPr>
                <w:rFonts w:cs="Arial"/>
                <w:sz w:val="24"/>
                <w:szCs w:val="24"/>
                <w:lang w:val="sr-Latn-RS"/>
              </w:rPr>
            </w:pPr>
            <w:r w:rsidRPr="0089613F">
              <w:rPr>
                <w:rFonts w:cs="Arial"/>
                <w:sz w:val="24"/>
                <w:szCs w:val="24"/>
                <w:lang w:val="sr-Latn-RS"/>
              </w:rPr>
              <w:t>10CrMo9-10+QT</w:t>
            </w:r>
          </w:p>
        </w:tc>
        <w:tc>
          <w:tcPr>
            <w:tcW w:w="579" w:type="dxa"/>
            <w:shd w:val="clear" w:color="auto" w:fill="auto"/>
            <w:vAlign w:val="center"/>
          </w:tcPr>
          <w:p w14:paraId="53B8CA39"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456</w:t>
            </w:r>
          </w:p>
        </w:tc>
        <w:tc>
          <w:tcPr>
            <w:tcW w:w="709" w:type="dxa"/>
            <w:shd w:val="clear" w:color="auto" w:fill="auto"/>
            <w:vAlign w:val="center"/>
          </w:tcPr>
          <w:p w14:paraId="7332D41B"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465</w:t>
            </w:r>
          </w:p>
        </w:tc>
        <w:tc>
          <w:tcPr>
            <w:tcW w:w="816" w:type="dxa"/>
            <w:shd w:val="clear" w:color="auto" w:fill="auto"/>
            <w:vAlign w:val="center"/>
          </w:tcPr>
          <w:p w14:paraId="00000321"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42,8</w:t>
            </w:r>
          </w:p>
        </w:tc>
        <w:tc>
          <w:tcPr>
            <w:tcW w:w="1052" w:type="dxa"/>
            <w:shd w:val="clear" w:color="auto" w:fill="auto"/>
            <w:vAlign w:val="center"/>
          </w:tcPr>
          <w:p w14:paraId="1B84AB15"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485</w:t>
            </w:r>
          </w:p>
        </w:tc>
        <w:tc>
          <w:tcPr>
            <w:tcW w:w="1052" w:type="dxa"/>
            <w:shd w:val="clear" w:color="auto" w:fill="auto"/>
            <w:vAlign w:val="center"/>
          </w:tcPr>
          <w:p w14:paraId="4BA410E8" w14:textId="77777777" w:rsidR="0011311D" w:rsidRPr="0089613F" w:rsidRDefault="0011311D" w:rsidP="0089613F">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Latn-RS"/>
              </w:rPr>
              <w:t>59</w:t>
            </w:r>
          </w:p>
        </w:tc>
      </w:tr>
    </w:tbl>
    <w:p w14:paraId="01FF1B17" w14:textId="77777777" w:rsidR="0011311D" w:rsidRPr="0089613F" w:rsidRDefault="0011311D" w:rsidP="0089613F">
      <w:pPr>
        <w:widowControl w:val="0"/>
        <w:autoSpaceDE w:val="0"/>
        <w:autoSpaceDN w:val="0"/>
        <w:adjustRightInd w:val="0"/>
        <w:spacing w:before="0"/>
        <w:ind w:left="851"/>
        <w:contextualSpacing/>
        <w:rPr>
          <w:rFonts w:cs="Arial"/>
          <w:b/>
          <w:sz w:val="24"/>
          <w:szCs w:val="24"/>
          <w:lang w:val="sr-Cyrl-RS"/>
        </w:rPr>
      </w:pPr>
    </w:p>
    <w:p w14:paraId="32BEFB20" w14:textId="77777777" w:rsidR="0011311D" w:rsidRPr="0089613F" w:rsidRDefault="0011311D" w:rsidP="006B3449">
      <w:pPr>
        <w:widowControl w:val="0"/>
        <w:autoSpaceDE w:val="0"/>
        <w:autoSpaceDN w:val="0"/>
        <w:adjustRightInd w:val="0"/>
        <w:spacing w:before="0"/>
        <w:contextualSpacing/>
        <w:rPr>
          <w:rFonts w:cs="Arial"/>
          <w:b/>
          <w:sz w:val="24"/>
          <w:szCs w:val="24"/>
          <w:lang w:val="sr-Cyrl-RS"/>
        </w:rPr>
      </w:pPr>
      <w:r w:rsidRPr="0089613F">
        <w:rPr>
          <w:rFonts w:cs="Arial"/>
          <w:b/>
          <w:sz w:val="24"/>
          <w:szCs w:val="24"/>
          <w:lang w:val="sr-Cyrl-RS"/>
        </w:rPr>
        <w:t xml:space="preserve">Напомена: </w:t>
      </w:r>
    </w:p>
    <w:p w14:paraId="63B4D630" w14:textId="77777777" w:rsidR="0011311D" w:rsidRPr="0089613F" w:rsidRDefault="0011311D" w:rsidP="001233A0">
      <w:pPr>
        <w:widowControl w:val="0"/>
        <w:numPr>
          <w:ilvl w:val="0"/>
          <w:numId w:val="93"/>
        </w:numPr>
        <w:autoSpaceDE w:val="0"/>
        <w:autoSpaceDN w:val="0"/>
        <w:adjustRightInd w:val="0"/>
        <w:spacing w:before="0"/>
        <w:contextualSpacing/>
        <w:rPr>
          <w:rFonts w:cs="Arial"/>
          <w:sz w:val="24"/>
          <w:szCs w:val="24"/>
          <w:lang w:val="sr-Cyrl-RS"/>
        </w:rPr>
      </w:pPr>
      <w:r w:rsidRPr="0089613F">
        <w:rPr>
          <w:rFonts w:cs="Arial"/>
          <w:sz w:val="24"/>
          <w:szCs w:val="24"/>
          <w:lang w:val="sr-Cyrl-RS"/>
        </w:rPr>
        <w:t>Све дебљине цеви и цевних лукова према постојећој документацији су са толеранцијом +25%/'-0%,</w:t>
      </w:r>
    </w:p>
    <w:p w14:paraId="2B89DEEF" w14:textId="77777777" w:rsidR="0011311D" w:rsidRPr="0089613F" w:rsidRDefault="0011311D" w:rsidP="001233A0">
      <w:pPr>
        <w:widowControl w:val="0"/>
        <w:numPr>
          <w:ilvl w:val="0"/>
          <w:numId w:val="93"/>
        </w:numPr>
        <w:autoSpaceDE w:val="0"/>
        <w:autoSpaceDN w:val="0"/>
        <w:adjustRightInd w:val="0"/>
        <w:spacing w:before="0"/>
        <w:contextualSpacing/>
        <w:rPr>
          <w:rFonts w:cs="Arial"/>
          <w:sz w:val="24"/>
          <w:szCs w:val="24"/>
          <w:lang w:val="sr-Cyrl-RS"/>
        </w:rPr>
      </w:pPr>
      <w:r w:rsidRPr="0089613F">
        <w:rPr>
          <w:rFonts w:cs="Arial"/>
          <w:sz w:val="24"/>
          <w:szCs w:val="24"/>
          <w:lang w:val="sr-Cyrl-RS"/>
        </w:rPr>
        <w:t>Наручилац задржава (не мења) постојеће колекторе, хладњаке, бифлукс и трокраки вентил.</w:t>
      </w:r>
    </w:p>
    <w:p w14:paraId="633A3516" w14:textId="77777777" w:rsidR="0011311D" w:rsidRPr="0089613F" w:rsidRDefault="0011311D" w:rsidP="001233A0">
      <w:pPr>
        <w:widowControl w:val="0"/>
        <w:numPr>
          <w:ilvl w:val="0"/>
          <w:numId w:val="93"/>
        </w:numPr>
        <w:autoSpaceDE w:val="0"/>
        <w:autoSpaceDN w:val="0"/>
        <w:adjustRightInd w:val="0"/>
        <w:spacing w:before="0"/>
        <w:contextualSpacing/>
        <w:rPr>
          <w:rFonts w:cs="Arial"/>
          <w:sz w:val="24"/>
          <w:szCs w:val="24"/>
          <w:lang w:val="sr-Cyrl-RS"/>
        </w:rPr>
      </w:pPr>
      <w:r w:rsidRPr="0089613F">
        <w:rPr>
          <w:rFonts w:cs="Arial"/>
          <w:sz w:val="24"/>
          <w:szCs w:val="24"/>
          <w:lang w:val="sr-Cyrl-RS"/>
        </w:rPr>
        <w:t>Пројектант испоручиоца је у обавези да пре израде прорачуна провери наведене податке (димензије, толеранције, квалитет материјала, радне и прорачунске параметре).</w:t>
      </w:r>
    </w:p>
    <w:p w14:paraId="4B138B05" w14:textId="77777777" w:rsidR="0011311D" w:rsidRPr="0089613F" w:rsidRDefault="0011311D" w:rsidP="001233A0">
      <w:pPr>
        <w:widowControl w:val="0"/>
        <w:autoSpaceDE w:val="0"/>
        <w:autoSpaceDN w:val="0"/>
        <w:adjustRightInd w:val="0"/>
        <w:spacing w:before="0"/>
        <w:contextualSpacing/>
        <w:rPr>
          <w:rFonts w:cs="Arial"/>
          <w:sz w:val="24"/>
          <w:szCs w:val="24"/>
          <w:lang w:val="sr-Latn-CS"/>
        </w:rPr>
      </w:pPr>
    </w:p>
    <w:p w14:paraId="47C92C96" w14:textId="77777777" w:rsidR="0011311D" w:rsidRPr="0089613F" w:rsidRDefault="0011311D" w:rsidP="001233A0">
      <w:pPr>
        <w:widowControl w:val="0"/>
        <w:autoSpaceDE w:val="0"/>
        <w:autoSpaceDN w:val="0"/>
        <w:adjustRightInd w:val="0"/>
        <w:spacing w:before="0"/>
        <w:contextualSpacing/>
        <w:rPr>
          <w:rFonts w:cs="Arial"/>
          <w:sz w:val="24"/>
          <w:szCs w:val="24"/>
          <w:lang w:val="sr-Latn-RS"/>
        </w:rPr>
      </w:pPr>
      <w:r w:rsidRPr="0089613F">
        <w:rPr>
          <w:rFonts w:cs="Arial"/>
          <w:sz w:val="24"/>
          <w:szCs w:val="24"/>
          <w:lang w:val="sr-Cyrl-CS"/>
        </w:rPr>
        <w:t>Израду и испоруку друге опреме обавити према стандардима и од материјала специфицираних у  пројекту за извођење, припремљене на одговарајуће монтажне дужине, а према цртежима из графичког дела пројекта за извођење, одговарајућих димензија.</w:t>
      </w:r>
    </w:p>
    <w:p w14:paraId="0BC0544E" w14:textId="77777777" w:rsidR="0011311D" w:rsidRPr="0089613F" w:rsidRDefault="0011311D" w:rsidP="001233A0">
      <w:pPr>
        <w:widowControl w:val="0"/>
        <w:autoSpaceDE w:val="0"/>
        <w:autoSpaceDN w:val="0"/>
        <w:adjustRightInd w:val="0"/>
        <w:spacing w:before="0"/>
        <w:contextualSpacing/>
        <w:rPr>
          <w:rFonts w:cs="Arial"/>
          <w:sz w:val="24"/>
          <w:szCs w:val="24"/>
          <w:lang w:val="sr-Latn-CS"/>
        </w:rPr>
      </w:pPr>
    </w:p>
    <w:p w14:paraId="6C6EF7B2" w14:textId="6ABA6609" w:rsidR="0011311D" w:rsidRPr="0089613F" w:rsidRDefault="0011311D" w:rsidP="001233A0">
      <w:pPr>
        <w:widowControl w:val="0"/>
        <w:autoSpaceDE w:val="0"/>
        <w:autoSpaceDN w:val="0"/>
        <w:adjustRightInd w:val="0"/>
        <w:spacing w:before="0"/>
        <w:contextualSpacing/>
        <w:rPr>
          <w:rFonts w:cs="Arial"/>
          <w:sz w:val="24"/>
          <w:szCs w:val="24"/>
          <w:lang w:val="sr-Cyrl-RS"/>
        </w:rPr>
      </w:pPr>
      <w:r w:rsidRPr="0089613F">
        <w:rPr>
          <w:rFonts w:cs="Arial"/>
          <w:sz w:val="24"/>
          <w:szCs w:val="24"/>
          <w:lang w:val="sr-Latn-CS"/>
        </w:rPr>
        <w:t>За све делове који с</w:t>
      </w:r>
      <w:r w:rsidRPr="0089613F">
        <w:rPr>
          <w:rFonts w:cs="Arial"/>
          <w:sz w:val="24"/>
          <w:szCs w:val="24"/>
          <w:lang w:val="sr-Cyrl-CS"/>
        </w:rPr>
        <w:t xml:space="preserve">у планирани у склопу израде и </w:t>
      </w:r>
      <w:r w:rsidRPr="0089613F">
        <w:rPr>
          <w:rFonts w:cs="Arial"/>
          <w:sz w:val="24"/>
          <w:szCs w:val="24"/>
          <w:lang w:val="sr-Latn-CS"/>
        </w:rPr>
        <w:t>испору</w:t>
      </w:r>
      <w:r w:rsidRPr="0089613F">
        <w:rPr>
          <w:rFonts w:cs="Arial"/>
          <w:sz w:val="24"/>
          <w:szCs w:val="24"/>
          <w:lang w:val="sr-Cyrl-CS"/>
        </w:rPr>
        <w:t>ке Повезног цевовода МП1-МП2 и МП2-МП3,</w:t>
      </w:r>
      <w:r w:rsidRPr="0089613F">
        <w:rPr>
          <w:rFonts w:cs="Arial"/>
          <w:sz w:val="24"/>
          <w:szCs w:val="24"/>
          <w:lang w:val="sr-Latn-CS"/>
        </w:rPr>
        <w:t xml:space="preserve"> </w:t>
      </w:r>
      <w:r w:rsidRPr="0089613F">
        <w:rPr>
          <w:rFonts w:cs="Arial"/>
          <w:sz w:val="24"/>
          <w:szCs w:val="24"/>
          <w:lang w:val="sr-Cyrl-CS"/>
        </w:rPr>
        <w:t xml:space="preserve">неопходно је </w:t>
      </w:r>
      <w:r w:rsidRPr="0089613F">
        <w:rPr>
          <w:rFonts w:cs="Arial"/>
          <w:sz w:val="24"/>
          <w:szCs w:val="24"/>
          <w:lang w:val="sr-Latn-CS"/>
        </w:rPr>
        <w:t>п</w:t>
      </w:r>
      <w:r w:rsidRPr="0089613F">
        <w:rPr>
          <w:rFonts w:cs="Arial"/>
          <w:sz w:val="24"/>
          <w:szCs w:val="24"/>
          <w:lang w:val="sr-Cyrl-CS"/>
        </w:rPr>
        <w:t xml:space="preserve">редвидети монтажни додатак за уклапање </w:t>
      </w:r>
      <w:r w:rsidRPr="0089613F">
        <w:rPr>
          <w:rFonts w:cs="Arial"/>
          <w:sz w:val="24"/>
          <w:szCs w:val="24"/>
          <w:lang w:val="sr-Latn-CS"/>
        </w:rPr>
        <w:t xml:space="preserve">на местима где је веза </w:t>
      </w:r>
      <w:r w:rsidRPr="0089613F">
        <w:rPr>
          <w:rFonts w:cs="Arial"/>
          <w:sz w:val="24"/>
          <w:szCs w:val="24"/>
          <w:lang w:val="sr-Cyrl-CS"/>
        </w:rPr>
        <w:t>„</w:t>
      </w:r>
      <w:r w:rsidRPr="0089613F">
        <w:rPr>
          <w:rFonts w:cs="Arial"/>
          <w:sz w:val="24"/>
          <w:szCs w:val="24"/>
          <w:lang w:val="sr-Latn-CS"/>
        </w:rPr>
        <w:t>старо-за ново</w:t>
      </w:r>
      <w:r w:rsidRPr="0089613F">
        <w:rPr>
          <w:rFonts w:cs="Arial"/>
          <w:sz w:val="24"/>
          <w:szCs w:val="24"/>
          <w:lang w:val="sr-Cyrl-CS"/>
        </w:rPr>
        <w:t xml:space="preserve">“, односно уколико је неопходно </w:t>
      </w:r>
      <w:r w:rsidR="00EA23EB">
        <w:rPr>
          <w:rFonts w:cs="Arial"/>
          <w:sz w:val="24"/>
          <w:szCs w:val="24"/>
          <w:lang w:val="sr-Cyrl-CS"/>
        </w:rPr>
        <w:t>понуђач</w:t>
      </w:r>
      <w:r w:rsidRPr="0089613F">
        <w:rPr>
          <w:rFonts w:cs="Arial"/>
          <w:sz w:val="24"/>
          <w:szCs w:val="24"/>
          <w:lang w:val="sr-Cyrl-CS"/>
        </w:rPr>
        <w:t xml:space="preserve"> је у обавези да </w:t>
      </w:r>
      <w:r w:rsidRPr="0089613F">
        <w:rPr>
          <w:rFonts w:cs="Arial"/>
          <w:sz w:val="24"/>
          <w:szCs w:val="24"/>
          <w:lang w:val="sr-Latn-CS"/>
        </w:rPr>
        <w:t>израд</w:t>
      </w:r>
      <w:r w:rsidRPr="0089613F">
        <w:rPr>
          <w:rFonts w:cs="Arial"/>
          <w:sz w:val="24"/>
          <w:szCs w:val="24"/>
          <w:lang w:val="sr-Cyrl-RS"/>
        </w:rPr>
        <w:t>и</w:t>
      </w:r>
      <w:r w:rsidRPr="0089613F">
        <w:rPr>
          <w:rFonts w:cs="Arial"/>
          <w:sz w:val="24"/>
          <w:szCs w:val="24"/>
          <w:lang w:val="sr-Latn-CS"/>
        </w:rPr>
        <w:t xml:space="preserve"> и испору</w:t>
      </w:r>
      <w:r w:rsidRPr="0089613F">
        <w:rPr>
          <w:rFonts w:cs="Arial"/>
          <w:sz w:val="24"/>
          <w:szCs w:val="24"/>
          <w:lang w:val="sr-Cyrl-RS"/>
        </w:rPr>
        <w:t>чи</w:t>
      </w:r>
      <w:r w:rsidRPr="0089613F">
        <w:rPr>
          <w:rFonts w:cs="Arial"/>
          <w:sz w:val="24"/>
          <w:szCs w:val="24"/>
          <w:lang w:val="sr-Latn-CS"/>
        </w:rPr>
        <w:t xml:space="preserve"> </w:t>
      </w:r>
      <w:r w:rsidRPr="0089613F">
        <w:rPr>
          <w:rFonts w:cs="Arial"/>
          <w:sz w:val="24"/>
          <w:szCs w:val="24"/>
          <w:lang w:val="sr-Cyrl-CS"/>
        </w:rPr>
        <w:t>одговарајуће прелазне комад</w:t>
      </w:r>
      <w:r w:rsidRPr="0089613F">
        <w:rPr>
          <w:rFonts w:cs="Arial"/>
          <w:sz w:val="24"/>
          <w:szCs w:val="24"/>
          <w:lang w:val="sr-Cyrl-RS"/>
        </w:rPr>
        <w:t>е</w:t>
      </w:r>
      <w:r w:rsidRPr="0089613F">
        <w:rPr>
          <w:rFonts w:cs="Arial"/>
          <w:sz w:val="24"/>
          <w:szCs w:val="24"/>
          <w:lang w:val="sr-Cyrl-CS"/>
        </w:rPr>
        <w:t>, као и нове везне елементе.</w:t>
      </w:r>
      <w:r w:rsidRPr="0089613F">
        <w:rPr>
          <w:rFonts w:cs="Arial"/>
          <w:sz w:val="24"/>
          <w:szCs w:val="24"/>
          <w:lang w:val="sr-Cyrl-RS"/>
        </w:rPr>
        <w:t xml:space="preserve"> </w:t>
      </w:r>
    </w:p>
    <w:p w14:paraId="78214CD0" w14:textId="77777777" w:rsidR="0011311D" w:rsidRPr="0089613F" w:rsidRDefault="0011311D" w:rsidP="001233A0">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Делови и опрема Повезног цевовода:</w:t>
      </w:r>
    </w:p>
    <w:p w14:paraId="308CD028" w14:textId="77777777" w:rsidR="0011311D" w:rsidRPr="0089613F" w:rsidRDefault="0011311D" w:rsidP="001233A0">
      <w:pPr>
        <w:widowControl w:val="0"/>
        <w:numPr>
          <w:ilvl w:val="0"/>
          <w:numId w:val="71"/>
        </w:numPr>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МП1-МП2, пре бифлукса </w:t>
      </w:r>
      <w:r w:rsidRPr="0089613F">
        <w:rPr>
          <w:rFonts w:cs="Arial"/>
          <w:sz w:val="24"/>
          <w:szCs w:val="24"/>
          <w:lang w:val="sr-Latn-RS"/>
        </w:rPr>
        <w:t>(NE 21-24)</w:t>
      </w:r>
      <w:r w:rsidRPr="0089613F">
        <w:rPr>
          <w:rFonts w:cs="Arial"/>
          <w:sz w:val="24"/>
          <w:szCs w:val="24"/>
          <w:lang w:val="sr-Cyrl-CS"/>
        </w:rPr>
        <w:t xml:space="preserve"> </w:t>
      </w:r>
    </w:p>
    <w:p w14:paraId="251A6D78" w14:textId="77777777" w:rsidR="0011311D" w:rsidRPr="0089613F" w:rsidRDefault="0011311D" w:rsidP="001233A0">
      <w:pPr>
        <w:widowControl w:val="0"/>
        <w:numPr>
          <w:ilvl w:val="0"/>
          <w:numId w:val="71"/>
        </w:numPr>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МП1-МП2, после бифлукса </w:t>
      </w:r>
      <w:r w:rsidRPr="0089613F">
        <w:rPr>
          <w:rFonts w:cs="Arial"/>
          <w:sz w:val="24"/>
          <w:szCs w:val="24"/>
          <w:lang w:val="sr-Latn-RS"/>
        </w:rPr>
        <w:t xml:space="preserve">(NE </w:t>
      </w:r>
      <w:r w:rsidRPr="0089613F">
        <w:rPr>
          <w:rFonts w:cs="Arial"/>
          <w:sz w:val="24"/>
          <w:szCs w:val="24"/>
          <w:lang w:val="sr-Cyrl-RS"/>
        </w:rPr>
        <w:t>3</w:t>
      </w:r>
      <w:r w:rsidRPr="0089613F">
        <w:rPr>
          <w:rFonts w:cs="Arial"/>
          <w:sz w:val="24"/>
          <w:szCs w:val="24"/>
          <w:lang w:val="sr-Latn-RS"/>
        </w:rPr>
        <w:t>1-</w:t>
      </w:r>
      <w:r w:rsidRPr="0089613F">
        <w:rPr>
          <w:rFonts w:cs="Arial"/>
          <w:sz w:val="24"/>
          <w:szCs w:val="24"/>
          <w:lang w:val="sr-Cyrl-RS"/>
        </w:rPr>
        <w:t>3</w:t>
      </w:r>
      <w:r w:rsidRPr="0089613F">
        <w:rPr>
          <w:rFonts w:cs="Arial"/>
          <w:sz w:val="24"/>
          <w:szCs w:val="24"/>
          <w:lang w:val="sr-Latn-RS"/>
        </w:rPr>
        <w:t>4)</w:t>
      </w:r>
      <w:r w:rsidRPr="0089613F">
        <w:rPr>
          <w:rFonts w:cs="Arial"/>
          <w:sz w:val="24"/>
          <w:szCs w:val="24"/>
          <w:lang w:val="sr-Cyrl-CS"/>
        </w:rPr>
        <w:t xml:space="preserve"> </w:t>
      </w:r>
    </w:p>
    <w:p w14:paraId="01E64D65" w14:textId="77777777" w:rsidR="0011311D" w:rsidRPr="0089613F" w:rsidRDefault="0011311D" w:rsidP="001233A0">
      <w:pPr>
        <w:widowControl w:val="0"/>
        <w:numPr>
          <w:ilvl w:val="0"/>
          <w:numId w:val="71"/>
        </w:numPr>
        <w:autoSpaceDE w:val="0"/>
        <w:autoSpaceDN w:val="0"/>
        <w:adjustRightInd w:val="0"/>
        <w:spacing w:before="0"/>
        <w:contextualSpacing/>
        <w:rPr>
          <w:rFonts w:cs="Arial"/>
          <w:sz w:val="24"/>
          <w:szCs w:val="24"/>
          <w:lang w:val="sr-Cyrl-CS"/>
        </w:rPr>
      </w:pPr>
      <w:r w:rsidRPr="0089613F">
        <w:rPr>
          <w:rFonts w:cs="Arial"/>
          <w:sz w:val="24"/>
          <w:szCs w:val="24"/>
          <w:lang w:val="sr-Cyrl-CS"/>
        </w:rPr>
        <w:t>МП2-МП3, пре хладњака (</w:t>
      </w:r>
      <w:r w:rsidRPr="0089613F">
        <w:rPr>
          <w:rFonts w:cs="Arial"/>
          <w:sz w:val="24"/>
          <w:szCs w:val="24"/>
          <w:lang w:val="sr-Latn-RS"/>
        </w:rPr>
        <w:t xml:space="preserve">NE </w:t>
      </w:r>
      <w:r w:rsidRPr="0089613F">
        <w:rPr>
          <w:rFonts w:cs="Arial"/>
          <w:sz w:val="24"/>
          <w:szCs w:val="24"/>
          <w:lang w:val="sr-Cyrl-RS"/>
        </w:rPr>
        <w:t>4</w:t>
      </w:r>
      <w:r w:rsidRPr="0089613F">
        <w:rPr>
          <w:rFonts w:cs="Arial"/>
          <w:sz w:val="24"/>
          <w:szCs w:val="24"/>
          <w:lang w:val="sr-Latn-RS"/>
        </w:rPr>
        <w:t>1-4</w:t>
      </w:r>
      <w:r w:rsidRPr="0089613F">
        <w:rPr>
          <w:rFonts w:cs="Arial"/>
          <w:sz w:val="24"/>
          <w:szCs w:val="24"/>
          <w:lang w:val="sr-Cyrl-RS"/>
        </w:rPr>
        <w:t>4</w:t>
      </w:r>
      <w:r w:rsidRPr="0089613F">
        <w:rPr>
          <w:rFonts w:cs="Arial"/>
          <w:sz w:val="24"/>
          <w:szCs w:val="24"/>
          <w:lang w:val="sr-Latn-RS"/>
        </w:rPr>
        <w:t>)</w:t>
      </w:r>
    </w:p>
    <w:p w14:paraId="7B33C307" w14:textId="77777777" w:rsidR="0011311D" w:rsidRPr="0089613F" w:rsidRDefault="0011311D" w:rsidP="001233A0">
      <w:pPr>
        <w:widowControl w:val="0"/>
        <w:numPr>
          <w:ilvl w:val="0"/>
          <w:numId w:val="71"/>
        </w:numPr>
        <w:autoSpaceDE w:val="0"/>
        <w:autoSpaceDN w:val="0"/>
        <w:adjustRightInd w:val="0"/>
        <w:spacing w:before="0"/>
        <w:contextualSpacing/>
        <w:rPr>
          <w:rFonts w:cs="Arial"/>
          <w:sz w:val="24"/>
          <w:szCs w:val="24"/>
          <w:lang w:val="sr-Cyrl-CS"/>
        </w:rPr>
      </w:pPr>
      <w:r w:rsidRPr="0089613F">
        <w:rPr>
          <w:rFonts w:cs="Arial"/>
          <w:sz w:val="24"/>
          <w:szCs w:val="24"/>
          <w:lang w:val="sr-Cyrl-CS"/>
        </w:rPr>
        <w:t>МП2-МП3, после хладњака (</w:t>
      </w:r>
      <w:r w:rsidRPr="0089613F">
        <w:rPr>
          <w:rFonts w:cs="Arial"/>
          <w:sz w:val="24"/>
          <w:szCs w:val="24"/>
          <w:lang w:val="sr-Latn-RS"/>
        </w:rPr>
        <w:t xml:space="preserve">NE </w:t>
      </w:r>
      <w:r w:rsidRPr="0089613F">
        <w:rPr>
          <w:rFonts w:cs="Arial"/>
          <w:sz w:val="24"/>
          <w:szCs w:val="24"/>
          <w:lang w:val="sr-Cyrl-RS"/>
        </w:rPr>
        <w:t>4</w:t>
      </w:r>
      <w:r w:rsidRPr="0089613F">
        <w:rPr>
          <w:rFonts w:cs="Arial"/>
          <w:sz w:val="24"/>
          <w:szCs w:val="24"/>
          <w:lang w:val="sr-Latn-RS"/>
        </w:rPr>
        <w:t>1-4</w:t>
      </w:r>
      <w:r w:rsidRPr="0089613F">
        <w:rPr>
          <w:rFonts w:cs="Arial"/>
          <w:sz w:val="24"/>
          <w:szCs w:val="24"/>
          <w:lang w:val="sr-Cyrl-RS"/>
        </w:rPr>
        <w:t>4</w:t>
      </w:r>
      <w:r w:rsidRPr="0089613F">
        <w:rPr>
          <w:rFonts w:cs="Arial"/>
          <w:sz w:val="24"/>
          <w:szCs w:val="24"/>
          <w:lang w:val="sr-Latn-RS"/>
        </w:rPr>
        <w:t>)</w:t>
      </w:r>
    </w:p>
    <w:p w14:paraId="0BCDCB40" w14:textId="77777777" w:rsidR="0011311D" w:rsidRPr="0089613F" w:rsidRDefault="0011311D" w:rsidP="001233A0">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lastRenderedPageBreak/>
        <w:t>према границама пројектовања обухватили би израду и испоруку:</w:t>
      </w:r>
    </w:p>
    <w:p w14:paraId="70FB096C" w14:textId="77777777" w:rsidR="0011311D" w:rsidRPr="0089613F" w:rsidRDefault="0011311D" w:rsidP="001233A0">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Цеви, цевних лукова одговарајућих позиција,</w:t>
      </w:r>
    </w:p>
    <w:p w14:paraId="69A576C2" w14:textId="77777777" w:rsidR="0011311D" w:rsidRPr="0089613F" w:rsidRDefault="0011311D" w:rsidP="001233A0">
      <w:pPr>
        <w:widowControl w:val="0"/>
        <w:numPr>
          <w:ilvl w:val="2"/>
          <w:numId w:val="36"/>
        </w:numPr>
        <w:autoSpaceDE w:val="0"/>
        <w:autoSpaceDN w:val="0"/>
        <w:adjustRightInd w:val="0"/>
        <w:spacing w:before="0"/>
        <w:ind w:left="1418" w:hanging="284"/>
        <w:contextualSpacing/>
        <w:rPr>
          <w:rFonts w:cs="Arial"/>
          <w:sz w:val="24"/>
          <w:szCs w:val="24"/>
        </w:rPr>
      </w:pPr>
      <w:r w:rsidRPr="0089613F">
        <w:rPr>
          <w:rFonts w:cs="Arial"/>
          <w:sz w:val="24"/>
          <w:szCs w:val="24"/>
          <w:lang w:val="sr-Cyrl-CS"/>
        </w:rPr>
        <w:t xml:space="preserve">Повезни цевовод МП1-МП2, </w:t>
      </w:r>
      <w:r w:rsidRPr="0089613F">
        <w:rPr>
          <w:rFonts w:cs="Arial"/>
          <w:sz w:val="24"/>
          <w:szCs w:val="24"/>
        </w:rPr>
        <w:t>од споја са излазном ко</w:t>
      </w:r>
      <w:r w:rsidRPr="0089613F">
        <w:rPr>
          <w:rFonts w:cs="Arial"/>
          <w:sz w:val="24"/>
          <w:szCs w:val="24"/>
          <w:lang w:val="sr-Cyrl-RS"/>
        </w:rPr>
        <w:t>лектором</w:t>
      </w:r>
      <w:r w:rsidRPr="0089613F">
        <w:rPr>
          <w:rFonts w:cs="Arial"/>
          <w:sz w:val="24"/>
          <w:szCs w:val="24"/>
        </w:rPr>
        <w:t xml:space="preserve"> МП1 до споја са трокраким вентилом</w:t>
      </w:r>
      <w:r w:rsidRPr="0089613F">
        <w:rPr>
          <w:rFonts w:cs="Arial"/>
          <w:sz w:val="24"/>
          <w:szCs w:val="24"/>
          <w:lang w:val="sr-Cyrl-RS"/>
        </w:rPr>
        <w:t xml:space="preserve">, </w:t>
      </w:r>
      <w:r w:rsidRPr="0089613F">
        <w:rPr>
          <w:rFonts w:cs="Arial"/>
          <w:sz w:val="24"/>
          <w:szCs w:val="24"/>
        </w:rPr>
        <w:t>пре улаза у BIFLUX и од споја са T-komadom iza BIFLUX-a до споја са улазн</w:t>
      </w:r>
      <w:r w:rsidRPr="0089613F">
        <w:rPr>
          <w:rFonts w:cs="Arial"/>
          <w:sz w:val="24"/>
          <w:szCs w:val="24"/>
          <w:lang w:val="sr-Cyrl-RS"/>
        </w:rPr>
        <w:t>и</w:t>
      </w:r>
      <w:r w:rsidRPr="0089613F">
        <w:rPr>
          <w:rFonts w:cs="Arial"/>
          <w:sz w:val="24"/>
          <w:szCs w:val="24"/>
        </w:rPr>
        <w:t>м</w:t>
      </w:r>
      <w:r w:rsidRPr="0089613F">
        <w:rPr>
          <w:rFonts w:cs="Arial"/>
          <w:sz w:val="24"/>
          <w:szCs w:val="24"/>
          <w:lang w:val="sr-Cyrl-RS"/>
        </w:rPr>
        <w:t xml:space="preserve"> </w:t>
      </w:r>
      <w:r w:rsidRPr="0089613F">
        <w:rPr>
          <w:rFonts w:cs="Arial"/>
          <w:sz w:val="24"/>
          <w:szCs w:val="24"/>
        </w:rPr>
        <w:t>ко</w:t>
      </w:r>
      <w:r w:rsidRPr="0089613F">
        <w:rPr>
          <w:rFonts w:cs="Arial"/>
          <w:sz w:val="24"/>
          <w:szCs w:val="24"/>
          <w:lang w:val="sr-Cyrl-RS"/>
        </w:rPr>
        <w:t xml:space="preserve">лектором </w:t>
      </w:r>
      <w:r w:rsidRPr="0089613F">
        <w:rPr>
          <w:rFonts w:cs="Arial"/>
          <w:sz w:val="24"/>
          <w:szCs w:val="24"/>
        </w:rPr>
        <w:t>МП2</w:t>
      </w:r>
      <w:r w:rsidRPr="0089613F">
        <w:rPr>
          <w:rFonts w:cs="Arial"/>
          <w:sz w:val="24"/>
          <w:szCs w:val="24"/>
          <w:lang w:val="sr-Cyrl-RS"/>
        </w:rPr>
        <w:t xml:space="preserve"> (за све гране цевовода: </w:t>
      </w:r>
      <w:r w:rsidRPr="0089613F">
        <w:rPr>
          <w:rFonts w:cs="Arial"/>
          <w:sz w:val="24"/>
          <w:szCs w:val="24"/>
          <w:lang w:val="sr-Latn-RS"/>
        </w:rPr>
        <w:t>NE21-24</w:t>
      </w:r>
      <w:r w:rsidRPr="0089613F">
        <w:rPr>
          <w:rFonts w:cs="Arial"/>
          <w:sz w:val="24"/>
          <w:szCs w:val="24"/>
          <w:lang w:val="sr-Cyrl-RS"/>
        </w:rPr>
        <w:t xml:space="preserve"> и </w:t>
      </w:r>
      <w:r w:rsidRPr="0089613F">
        <w:rPr>
          <w:rFonts w:cs="Arial"/>
          <w:sz w:val="24"/>
          <w:szCs w:val="24"/>
          <w:lang w:val="sr-Latn-RS"/>
        </w:rPr>
        <w:t>NE</w:t>
      </w:r>
      <w:r w:rsidRPr="0089613F">
        <w:rPr>
          <w:rFonts w:cs="Arial"/>
          <w:sz w:val="24"/>
          <w:szCs w:val="24"/>
          <w:lang w:val="sr-Cyrl-RS"/>
        </w:rPr>
        <w:t>3</w:t>
      </w:r>
      <w:r w:rsidRPr="0089613F">
        <w:rPr>
          <w:rFonts w:cs="Arial"/>
          <w:sz w:val="24"/>
          <w:szCs w:val="24"/>
          <w:lang w:val="sr-Latn-RS"/>
        </w:rPr>
        <w:t>1-</w:t>
      </w:r>
      <w:r w:rsidRPr="0089613F">
        <w:rPr>
          <w:rFonts w:cs="Arial"/>
          <w:sz w:val="24"/>
          <w:szCs w:val="24"/>
          <w:lang w:val="sr-Cyrl-RS"/>
        </w:rPr>
        <w:t>3</w:t>
      </w:r>
      <w:r w:rsidRPr="0089613F">
        <w:rPr>
          <w:rFonts w:cs="Arial"/>
          <w:sz w:val="24"/>
          <w:szCs w:val="24"/>
          <w:lang w:val="sr-Latn-RS"/>
        </w:rPr>
        <w:t>4</w:t>
      </w:r>
      <w:r w:rsidRPr="0089613F">
        <w:rPr>
          <w:rFonts w:cs="Arial"/>
          <w:sz w:val="24"/>
          <w:szCs w:val="24"/>
          <w:lang w:val="sr-Cyrl-RS"/>
        </w:rPr>
        <w:t>)</w:t>
      </w:r>
      <w:r w:rsidRPr="0089613F">
        <w:rPr>
          <w:rFonts w:cs="Arial"/>
          <w:sz w:val="24"/>
          <w:szCs w:val="24"/>
        </w:rPr>
        <w:t>;</w:t>
      </w:r>
    </w:p>
    <w:p w14:paraId="0BC9DA81" w14:textId="77777777" w:rsidR="0011311D" w:rsidRPr="0089613F" w:rsidRDefault="0011311D" w:rsidP="001233A0">
      <w:pPr>
        <w:widowControl w:val="0"/>
        <w:numPr>
          <w:ilvl w:val="2"/>
          <w:numId w:val="36"/>
        </w:numPr>
        <w:autoSpaceDE w:val="0"/>
        <w:autoSpaceDN w:val="0"/>
        <w:adjustRightInd w:val="0"/>
        <w:spacing w:before="0"/>
        <w:ind w:left="1418" w:hanging="284"/>
        <w:contextualSpacing/>
        <w:rPr>
          <w:rFonts w:cs="Arial"/>
          <w:sz w:val="24"/>
          <w:szCs w:val="24"/>
        </w:rPr>
      </w:pPr>
      <w:r w:rsidRPr="0089613F">
        <w:rPr>
          <w:rFonts w:cs="Arial"/>
          <w:sz w:val="24"/>
          <w:szCs w:val="24"/>
          <w:lang w:val="sr-Cyrl-CS"/>
        </w:rPr>
        <w:t>Повезни цевовод МП2-МП3,</w:t>
      </w:r>
      <w:r w:rsidRPr="0089613F">
        <w:rPr>
          <w:rFonts w:cs="Arial"/>
          <w:sz w:val="24"/>
          <w:szCs w:val="24"/>
        </w:rPr>
        <w:t xml:space="preserve"> од споја са излазном ко</w:t>
      </w:r>
      <w:r w:rsidRPr="0089613F">
        <w:rPr>
          <w:rFonts w:cs="Arial"/>
          <w:sz w:val="24"/>
          <w:szCs w:val="24"/>
          <w:lang w:val="sr-Cyrl-RS"/>
        </w:rPr>
        <w:t>лектором</w:t>
      </w:r>
      <w:r w:rsidRPr="0089613F">
        <w:rPr>
          <w:rFonts w:cs="Arial"/>
          <w:sz w:val="24"/>
          <w:szCs w:val="24"/>
        </w:rPr>
        <w:t xml:space="preserve"> МП2 до споја са хладњаком те од</w:t>
      </w:r>
      <w:r w:rsidRPr="0089613F">
        <w:rPr>
          <w:rFonts w:cs="Arial"/>
          <w:sz w:val="24"/>
          <w:szCs w:val="24"/>
          <w:lang w:val="sr-Cyrl-RS"/>
        </w:rPr>
        <w:t xml:space="preserve"> </w:t>
      </w:r>
      <w:r w:rsidRPr="0089613F">
        <w:rPr>
          <w:rFonts w:cs="Arial"/>
          <w:sz w:val="24"/>
          <w:szCs w:val="24"/>
        </w:rPr>
        <w:t>споја са хладњаком до споја са улазном ко</w:t>
      </w:r>
      <w:r w:rsidRPr="0089613F">
        <w:rPr>
          <w:rFonts w:cs="Arial"/>
          <w:sz w:val="24"/>
          <w:szCs w:val="24"/>
          <w:lang w:val="sr-Cyrl-RS"/>
        </w:rPr>
        <w:t xml:space="preserve">лектором </w:t>
      </w:r>
      <w:r w:rsidRPr="0089613F">
        <w:rPr>
          <w:rFonts w:cs="Arial"/>
          <w:sz w:val="24"/>
          <w:szCs w:val="24"/>
        </w:rPr>
        <w:t>МП3</w:t>
      </w:r>
      <w:r w:rsidRPr="0089613F">
        <w:rPr>
          <w:rFonts w:cs="Arial"/>
          <w:sz w:val="24"/>
          <w:szCs w:val="24"/>
          <w:lang w:val="sr-Cyrl-RS"/>
        </w:rPr>
        <w:t xml:space="preserve"> (за све гране цевовода: </w:t>
      </w:r>
      <w:r w:rsidRPr="0089613F">
        <w:rPr>
          <w:rFonts w:cs="Arial"/>
          <w:sz w:val="24"/>
          <w:szCs w:val="24"/>
          <w:lang w:val="sr-Latn-RS"/>
        </w:rPr>
        <w:t>NE</w:t>
      </w:r>
      <w:r w:rsidRPr="0089613F">
        <w:rPr>
          <w:rFonts w:cs="Arial"/>
          <w:sz w:val="24"/>
          <w:szCs w:val="24"/>
          <w:lang w:val="sr-Cyrl-RS"/>
        </w:rPr>
        <w:t>4</w:t>
      </w:r>
      <w:r w:rsidRPr="0089613F">
        <w:rPr>
          <w:rFonts w:cs="Arial"/>
          <w:sz w:val="24"/>
          <w:szCs w:val="24"/>
          <w:lang w:val="sr-Latn-RS"/>
        </w:rPr>
        <w:t>1-</w:t>
      </w:r>
      <w:r w:rsidRPr="0089613F">
        <w:rPr>
          <w:rFonts w:cs="Arial"/>
          <w:sz w:val="24"/>
          <w:szCs w:val="24"/>
          <w:lang w:val="sr-Cyrl-RS"/>
        </w:rPr>
        <w:t>4</w:t>
      </w:r>
      <w:r w:rsidRPr="0089613F">
        <w:rPr>
          <w:rFonts w:cs="Arial"/>
          <w:sz w:val="24"/>
          <w:szCs w:val="24"/>
          <w:lang w:val="sr-Latn-RS"/>
        </w:rPr>
        <w:t>4</w:t>
      </w:r>
      <w:r w:rsidRPr="0089613F">
        <w:rPr>
          <w:rFonts w:cs="Arial"/>
          <w:sz w:val="24"/>
          <w:szCs w:val="24"/>
          <w:lang w:val="sr-Cyrl-RS"/>
        </w:rPr>
        <w:t>).</w:t>
      </w:r>
    </w:p>
    <w:p w14:paraId="59D03B29" w14:textId="77777777" w:rsidR="0011311D" w:rsidRPr="0089613F" w:rsidRDefault="0011311D" w:rsidP="001233A0">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са уграђеним прикључцима за мерења температуре и притиска, прикључцима за одзраку и дренажу према израђеном прорачуну и постојећем стању на објекту. </w:t>
      </w:r>
    </w:p>
    <w:p w14:paraId="247A8BDB" w14:textId="77777777" w:rsidR="0011311D" w:rsidRPr="0089613F" w:rsidRDefault="0011311D" w:rsidP="001233A0">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За п</w:t>
      </w:r>
      <w:r w:rsidRPr="0089613F">
        <w:rPr>
          <w:rFonts w:cs="Arial"/>
          <w:sz w:val="24"/>
          <w:szCs w:val="24"/>
          <w:lang w:val="sr-Latn-RS"/>
        </w:rPr>
        <w:t xml:space="preserve">овезни цевовод МП1-МП2, потребно је испоручити и уградити заштитне чауре одговарајућих параметара за свако мерно место, према изводу из „Sulzer“ техничке документације који је дат </w:t>
      </w:r>
      <w:r w:rsidRPr="0089613F">
        <w:rPr>
          <w:rFonts w:cs="Arial"/>
          <w:sz w:val="24"/>
          <w:szCs w:val="24"/>
          <w:lang w:val="sr-Cyrl-RS"/>
        </w:rPr>
        <w:t>на цртежу бр.3-103.055.996 и то</w:t>
      </w:r>
      <w:r w:rsidRPr="0089613F">
        <w:rPr>
          <w:rFonts w:cs="Arial"/>
          <w:sz w:val="24"/>
          <w:szCs w:val="24"/>
          <w:lang w:val="sr-Latn-RS"/>
        </w:rPr>
        <w:t>:</w:t>
      </w:r>
    </w:p>
    <w:p w14:paraId="0C5422FC" w14:textId="77777777" w:rsidR="0011311D" w:rsidRPr="0089613F" w:rsidRDefault="0011311D" w:rsidP="001233A0">
      <w:pPr>
        <w:widowControl w:val="0"/>
        <w:numPr>
          <w:ilvl w:val="1"/>
          <w:numId w:val="68"/>
        </w:numPr>
        <w:autoSpaceDE w:val="0"/>
        <w:autoSpaceDN w:val="0"/>
        <w:adjustRightInd w:val="0"/>
        <w:spacing w:before="0"/>
        <w:contextualSpacing/>
        <w:rPr>
          <w:rFonts w:cs="Arial"/>
          <w:sz w:val="24"/>
          <w:szCs w:val="24"/>
          <w:lang w:val="sr-Latn-RS"/>
        </w:rPr>
      </w:pPr>
      <w:r w:rsidRPr="0089613F">
        <w:rPr>
          <w:rFonts w:cs="Arial"/>
          <w:sz w:val="24"/>
          <w:szCs w:val="24"/>
          <w:lang w:val="sr-Latn-RS"/>
        </w:rPr>
        <w:t>за 4 мерења температуре (после МП1, по једно на свакој грани)</w:t>
      </w:r>
    </w:p>
    <w:p w14:paraId="12CEC988" w14:textId="77777777" w:rsidR="0011311D" w:rsidRPr="0089613F" w:rsidRDefault="0011311D" w:rsidP="001233A0">
      <w:pPr>
        <w:widowControl w:val="0"/>
        <w:numPr>
          <w:ilvl w:val="1"/>
          <w:numId w:val="68"/>
        </w:numPr>
        <w:autoSpaceDE w:val="0"/>
        <w:autoSpaceDN w:val="0"/>
        <w:adjustRightInd w:val="0"/>
        <w:spacing w:before="0"/>
        <w:contextualSpacing/>
        <w:rPr>
          <w:rFonts w:cs="Arial"/>
          <w:sz w:val="24"/>
          <w:szCs w:val="24"/>
          <w:lang w:val="sr-Latn-RS"/>
        </w:rPr>
      </w:pPr>
      <w:r w:rsidRPr="0089613F">
        <w:rPr>
          <w:rFonts w:cs="Arial"/>
          <w:sz w:val="24"/>
          <w:szCs w:val="24"/>
          <w:lang w:val="sr-Latn-RS"/>
        </w:rPr>
        <w:t>за 4 мерења температуре (после бифлукса, по једно на свакој грани),</w:t>
      </w:r>
    </w:p>
    <w:p w14:paraId="221631C9" w14:textId="77777777" w:rsidR="0011311D" w:rsidRPr="0089613F" w:rsidRDefault="0011311D" w:rsidP="001233A0">
      <w:pPr>
        <w:widowControl w:val="0"/>
        <w:numPr>
          <w:ilvl w:val="1"/>
          <w:numId w:val="68"/>
        </w:numPr>
        <w:autoSpaceDE w:val="0"/>
        <w:autoSpaceDN w:val="0"/>
        <w:adjustRightInd w:val="0"/>
        <w:spacing w:before="0"/>
        <w:contextualSpacing/>
        <w:rPr>
          <w:rFonts w:cs="Arial"/>
          <w:sz w:val="24"/>
          <w:szCs w:val="24"/>
          <w:lang w:val="sr-Latn-RS"/>
        </w:rPr>
      </w:pPr>
      <w:r w:rsidRPr="0089613F">
        <w:rPr>
          <w:rFonts w:cs="Arial"/>
          <w:sz w:val="24"/>
          <w:szCs w:val="24"/>
          <w:lang w:val="sr-Latn-RS"/>
        </w:rPr>
        <w:t>за 4 мерења температуре (пре МП2, по једно на свакој грани),</w:t>
      </w:r>
    </w:p>
    <w:p w14:paraId="4880BB85" w14:textId="77777777" w:rsidR="0011311D" w:rsidRPr="0089613F" w:rsidRDefault="0011311D" w:rsidP="001233A0">
      <w:pPr>
        <w:widowControl w:val="0"/>
        <w:autoSpaceDE w:val="0"/>
        <w:autoSpaceDN w:val="0"/>
        <w:adjustRightInd w:val="0"/>
        <w:spacing w:before="0"/>
        <w:contextualSpacing/>
        <w:rPr>
          <w:rFonts w:cs="Arial"/>
          <w:sz w:val="24"/>
          <w:szCs w:val="24"/>
          <w:lang w:val="sr-Latn-RS"/>
        </w:rPr>
      </w:pPr>
      <w:r w:rsidRPr="0089613F">
        <w:rPr>
          <w:rFonts w:cs="Arial"/>
          <w:sz w:val="24"/>
          <w:szCs w:val="24"/>
          <w:lang w:val="sr-Cyrl-RS"/>
        </w:rPr>
        <w:t xml:space="preserve">За </w:t>
      </w:r>
      <w:r w:rsidRPr="0089613F">
        <w:rPr>
          <w:rFonts w:cs="Arial"/>
          <w:sz w:val="24"/>
          <w:szCs w:val="24"/>
          <w:lang w:val="sr-Latn-RS"/>
        </w:rPr>
        <w:t>повезни цевовод</w:t>
      </w:r>
      <w:r w:rsidRPr="0089613F">
        <w:rPr>
          <w:rFonts w:cs="Arial"/>
          <w:sz w:val="24"/>
          <w:szCs w:val="24"/>
          <w:lang w:val="sr-Cyrl-RS"/>
        </w:rPr>
        <w:t xml:space="preserve"> </w:t>
      </w:r>
      <w:r w:rsidRPr="0089613F">
        <w:rPr>
          <w:rFonts w:cs="Arial"/>
          <w:sz w:val="24"/>
          <w:szCs w:val="24"/>
          <w:lang w:val="sr-Latn-RS"/>
        </w:rPr>
        <w:t xml:space="preserve"> МП2-МП3, потребно је испоручити и уградити заштитне чауре одговарајућих параметара за свако мерно место, према изводу из „Sulzer“ техничке документације који је дат </w:t>
      </w:r>
      <w:r w:rsidRPr="0089613F">
        <w:rPr>
          <w:rFonts w:cs="Arial"/>
          <w:sz w:val="24"/>
          <w:szCs w:val="24"/>
          <w:lang w:val="sr-Cyrl-RS"/>
        </w:rPr>
        <w:t>на цртежу бр.3-103.055.996 и то:</w:t>
      </w:r>
    </w:p>
    <w:p w14:paraId="0DA6AC72" w14:textId="77777777" w:rsidR="0011311D" w:rsidRPr="0089613F" w:rsidRDefault="0011311D" w:rsidP="001233A0">
      <w:pPr>
        <w:widowControl w:val="0"/>
        <w:numPr>
          <w:ilvl w:val="0"/>
          <w:numId w:val="72"/>
        </w:numPr>
        <w:autoSpaceDE w:val="0"/>
        <w:autoSpaceDN w:val="0"/>
        <w:adjustRightInd w:val="0"/>
        <w:spacing w:before="0"/>
        <w:contextualSpacing/>
        <w:rPr>
          <w:rFonts w:cs="Arial"/>
          <w:sz w:val="24"/>
          <w:szCs w:val="24"/>
          <w:lang w:val="sr-Latn-RS"/>
        </w:rPr>
      </w:pPr>
      <w:r w:rsidRPr="0089613F">
        <w:rPr>
          <w:rFonts w:cs="Arial"/>
          <w:sz w:val="24"/>
          <w:szCs w:val="24"/>
          <w:lang w:val="sr-Latn-RS"/>
        </w:rPr>
        <w:t>за 4 мерења температуре (после МП2, по једно на свакој грани),</w:t>
      </w:r>
    </w:p>
    <w:p w14:paraId="4E323DB2" w14:textId="77777777" w:rsidR="0011311D" w:rsidRPr="0089613F" w:rsidRDefault="0011311D" w:rsidP="001233A0">
      <w:pPr>
        <w:widowControl w:val="0"/>
        <w:numPr>
          <w:ilvl w:val="0"/>
          <w:numId w:val="72"/>
        </w:numPr>
        <w:autoSpaceDE w:val="0"/>
        <w:autoSpaceDN w:val="0"/>
        <w:adjustRightInd w:val="0"/>
        <w:spacing w:before="0"/>
        <w:contextualSpacing/>
        <w:rPr>
          <w:rFonts w:cs="Arial"/>
          <w:sz w:val="24"/>
          <w:szCs w:val="24"/>
          <w:lang w:val="sr-Latn-RS"/>
        </w:rPr>
      </w:pPr>
      <w:r w:rsidRPr="0089613F">
        <w:rPr>
          <w:rFonts w:cs="Arial"/>
          <w:sz w:val="24"/>
          <w:szCs w:val="24"/>
          <w:lang w:val="sr-Latn-RS"/>
        </w:rPr>
        <w:t>за 4 мерења температуре (пре убризгавања, по једно на свакој грани),</w:t>
      </w:r>
    </w:p>
    <w:p w14:paraId="7875BCEA" w14:textId="77777777" w:rsidR="0011311D" w:rsidRPr="0089613F" w:rsidRDefault="0011311D" w:rsidP="001233A0">
      <w:pPr>
        <w:widowControl w:val="0"/>
        <w:numPr>
          <w:ilvl w:val="0"/>
          <w:numId w:val="72"/>
        </w:numPr>
        <w:autoSpaceDE w:val="0"/>
        <w:autoSpaceDN w:val="0"/>
        <w:adjustRightInd w:val="0"/>
        <w:spacing w:before="0"/>
        <w:contextualSpacing/>
        <w:rPr>
          <w:rFonts w:cs="Arial"/>
          <w:sz w:val="24"/>
          <w:szCs w:val="24"/>
          <w:lang w:val="sr-Latn-RS"/>
        </w:rPr>
      </w:pPr>
      <w:r w:rsidRPr="0089613F">
        <w:rPr>
          <w:rFonts w:cs="Arial"/>
          <w:sz w:val="24"/>
          <w:szCs w:val="24"/>
          <w:lang w:val="sr-Latn-RS"/>
        </w:rPr>
        <w:t>за 4 мерења температуре (после убризгавања, по једно на свакој грани),</w:t>
      </w:r>
    </w:p>
    <w:p w14:paraId="57DD4262" w14:textId="77777777" w:rsidR="0011311D" w:rsidRPr="0089613F" w:rsidRDefault="0011311D" w:rsidP="001233A0">
      <w:pPr>
        <w:widowControl w:val="0"/>
        <w:numPr>
          <w:ilvl w:val="0"/>
          <w:numId w:val="72"/>
        </w:numPr>
        <w:autoSpaceDE w:val="0"/>
        <w:autoSpaceDN w:val="0"/>
        <w:adjustRightInd w:val="0"/>
        <w:spacing w:before="0"/>
        <w:contextualSpacing/>
        <w:rPr>
          <w:rFonts w:cs="Arial"/>
          <w:sz w:val="24"/>
          <w:szCs w:val="24"/>
          <w:lang w:val="sr-Latn-RS"/>
        </w:rPr>
      </w:pPr>
      <w:r w:rsidRPr="0089613F">
        <w:rPr>
          <w:rFonts w:cs="Arial"/>
          <w:sz w:val="24"/>
          <w:szCs w:val="24"/>
          <w:lang w:val="sr-Latn-RS"/>
        </w:rPr>
        <w:t>за 4 мерења температуре (пре МП3, по једно на свакој грани)</w:t>
      </w:r>
      <w:r w:rsidRPr="0089613F">
        <w:rPr>
          <w:rFonts w:cs="Arial"/>
          <w:sz w:val="24"/>
          <w:szCs w:val="24"/>
          <w:lang w:val="sr-Cyrl-RS"/>
        </w:rPr>
        <w:t>.</w:t>
      </w:r>
    </w:p>
    <w:p w14:paraId="5E48A0A9" w14:textId="6673F90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CS"/>
        </w:rPr>
        <w:t>Нове системе овешења и ослањања цевовода (</w:t>
      </w:r>
      <w:r w:rsidRPr="0089613F">
        <w:rPr>
          <w:rFonts w:cs="Arial"/>
          <w:sz w:val="24"/>
          <w:szCs w:val="24"/>
          <w:lang w:val="sr-Latn-RS"/>
        </w:rPr>
        <w:t xml:space="preserve">Lisega </w:t>
      </w:r>
      <w:r w:rsidRPr="0089613F">
        <w:rPr>
          <w:rFonts w:cs="Arial"/>
          <w:sz w:val="24"/>
          <w:szCs w:val="24"/>
          <w:lang w:val="sr-Cyrl-RS"/>
        </w:rPr>
        <w:t>или одговарајући)</w:t>
      </w:r>
      <w:r w:rsidRPr="0089613F">
        <w:rPr>
          <w:rFonts w:cs="Arial"/>
          <w:sz w:val="24"/>
          <w:szCs w:val="24"/>
          <w:lang w:val="sr-Cyrl-CS"/>
        </w:rPr>
        <w:t xml:space="preserve">, са припадајућим елементима за вешање паровода о челичну конструкцију,  као и свим елементима за спајање и ослањање цевовода (нпр. Шелне, завртњеви, вођице, шипке, конзоле и др.). Сва овешења </w:t>
      </w:r>
      <w:r w:rsidR="00EA23EB">
        <w:rPr>
          <w:rFonts w:cs="Arial"/>
          <w:sz w:val="24"/>
          <w:szCs w:val="24"/>
          <w:lang w:val="sr-Cyrl-CS"/>
        </w:rPr>
        <w:t>понуђач</w:t>
      </w:r>
      <w:r w:rsidRPr="0089613F">
        <w:rPr>
          <w:rFonts w:cs="Arial"/>
          <w:sz w:val="24"/>
          <w:szCs w:val="24"/>
          <w:lang w:val="sr-Cyrl-CS"/>
        </w:rPr>
        <w:t xml:space="preserve">  доставља  блокирана у позицији за уградњу,  са претходно подешеном силом (према подацима који морају бити наведени у пројкектној документацији). На овешењима треба да су постављене ознаке/маркери за положај на скали на којој се прати ход (кретање) цевовода у хладном и топлом стању. </w:t>
      </w:r>
      <w:r w:rsidR="00EA23EB">
        <w:rPr>
          <w:rFonts w:cs="Arial"/>
          <w:sz w:val="24"/>
          <w:szCs w:val="24"/>
          <w:u w:val="single"/>
          <w:lang w:val="sr-Cyrl-CS"/>
        </w:rPr>
        <w:t>Понуђач</w:t>
      </w:r>
      <w:r w:rsidRPr="0089613F">
        <w:rPr>
          <w:rFonts w:cs="Arial"/>
          <w:sz w:val="24"/>
          <w:szCs w:val="24"/>
          <w:u w:val="single"/>
          <w:lang w:val="sr-Cyrl-CS"/>
        </w:rPr>
        <w:t xml:space="preserve"> је по позиву наручиоца у обавези да обезбеди долазак специјалисте за овешења, на објекат наручиоца, </w:t>
      </w:r>
      <w:r w:rsidRPr="0089613F">
        <w:rPr>
          <w:rFonts w:cs="Arial"/>
          <w:sz w:val="24"/>
          <w:szCs w:val="24"/>
          <w:lang w:val="sr-Cyrl-CS"/>
        </w:rPr>
        <w:t>чија је обавеза да након завршене монтаже цевовода и овешења, обави преглед исправности уградње свих овешења, присуствује деблокади овешења, обави подешавање овешења (у хладном стању), као и преглед рада овешења након кретања блока (у топлом стању.</w:t>
      </w:r>
      <w:r w:rsidRPr="0089613F">
        <w:rPr>
          <w:rFonts w:cs="Arial"/>
          <w:sz w:val="24"/>
          <w:szCs w:val="24"/>
        </w:rPr>
        <w:t xml:space="preserve"> </w:t>
      </w:r>
      <w:r w:rsidRPr="0089613F">
        <w:rPr>
          <w:rFonts w:cs="Arial"/>
          <w:b/>
          <w:sz w:val="24"/>
          <w:szCs w:val="24"/>
          <w:lang w:val="sr-Cyrl-CS"/>
        </w:rPr>
        <w:t>Резултате о прегледу и подешавању овешења у хладном и топлом стању доставити кроз извештеје о обављеном прегледу тачка 3.6.2 Извештаји о обављеном мерењу и прегледу овешења (у хладном и топлом стању).</w:t>
      </w:r>
      <w:r w:rsidRPr="0089613F">
        <w:rPr>
          <w:rFonts w:cs="Arial"/>
          <w:sz w:val="24"/>
          <w:szCs w:val="24"/>
          <w:lang w:val="sr-Cyrl-CS"/>
        </w:rPr>
        <w:t xml:space="preserve"> Наручилац ће о потреби доласка специјалисте за овешења, обавестити испоручиоца, најмање пет дана пре завршених радова на монтажи, односно након постизања радних параметара цевовода, а </w:t>
      </w:r>
      <w:r w:rsidR="00EA23EB">
        <w:rPr>
          <w:rFonts w:cs="Arial"/>
          <w:sz w:val="24"/>
          <w:szCs w:val="24"/>
          <w:lang w:val="sr-Cyrl-CS"/>
        </w:rPr>
        <w:t>понуђач</w:t>
      </w:r>
      <w:r w:rsidRPr="0089613F">
        <w:rPr>
          <w:rFonts w:cs="Arial"/>
          <w:sz w:val="24"/>
          <w:szCs w:val="24"/>
          <w:lang w:val="sr-Cyrl-CS"/>
        </w:rPr>
        <w:t xml:space="preserve"> је у обавези да организује долазак специјалисте за овешења, на објекат наручиоца (без додатних трошкова по наручиоца за целокупни период ангажовања специјалисте за овешења). </w:t>
      </w:r>
    </w:p>
    <w:p w14:paraId="2348654A"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CS"/>
        </w:rPr>
        <w:t>Елемент</w:t>
      </w:r>
      <w:r w:rsidRPr="0089613F">
        <w:rPr>
          <w:rFonts w:cs="Arial"/>
          <w:sz w:val="24"/>
          <w:szCs w:val="24"/>
          <w:lang w:val="sr-Cyrl-RS"/>
        </w:rPr>
        <w:t>е</w:t>
      </w:r>
      <w:r w:rsidRPr="0089613F">
        <w:rPr>
          <w:rFonts w:cs="Arial"/>
          <w:sz w:val="24"/>
          <w:szCs w:val="24"/>
          <w:lang w:val="sr-Cyrl-CS"/>
        </w:rPr>
        <w:t xml:space="preserve"> за уклапање са постојећом опремом (колекторима, вентилима, </w:t>
      </w:r>
      <w:r w:rsidRPr="0089613F">
        <w:rPr>
          <w:rFonts w:cs="Arial"/>
          <w:sz w:val="24"/>
          <w:szCs w:val="24"/>
          <w:lang w:val="sr-Cyrl-CS"/>
        </w:rPr>
        <w:lastRenderedPageBreak/>
        <w:t>хладњацима и др.) и челичном конструкцијом,</w:t>
      </w:r>
      <w:r w:rsidRPr="0089613F">
        <w:rPr>
          <w:rFonts w:cs="Arial"/>
          <w:sz w:val="24"/>
          <w:szCs w:val="24"/>
          <w:lang w:val="sr-Cyrl-RS"/>
        </w:rPr>
        <w:t xml:space="preserve"> као нпр. прелазни комади на свим местима на којима се прорачуном добије да је то неопходно (на делу старо за ново, на месту где постоји разлика у материјалима и др.), фазонске комаде  и др..</w:t>
      </w:r>
    </w:p>
    <w:p w14:paraId="2B627EF5"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Додатну челичну конструкцију или поједине елементе за реконструкцију или ојачање постојеће челичне конструкције, уколико се прорачуном установи да постојећа конструкција не задовољава услове дате новим пројектом, односно да због предвиђеног начина демонтаже долази до оштећења постојеће челичне конструкције. </w:t>
      </w:r>
    </w:p>
    <w:p w14:paraId="7CAD43E2"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RS"/>
        </w:rPr>
        <w:t>Е</w:t>
      </w:r>
      <w:r w:rsidRPr="0089613F">
        <w:rPr>
          <w:rFonts w:cs="Arial"/>
          <w:sz w:val="24"/>
          <w:szCs w:val="24"/>
          <w:lang w:val="sr-Latn-CS"/>
        </w:rPr>
        <w:t>лемен</w:t>
      </w:r>
      <w:r w:rsidRPr="0089613F">
        <w:rPr>
          <w:rFonts w:cs="Arial"/>
          <w:sz w:val="24"/>
          <w:szCs w:val="24"/>
          <w:lang w:val="sr-Cyrl-RS"/>
        </w:rPr>
        <w:t>те</w:t>
      </w:r>
      <w:r w:rsidRPr="0089613F">
        <w:rPr>
          <w:rFonts w:cs="Arial"/>
          <w:sz w:val="24"/>
          <w:szCs w:val="24"/>
          <w:lang w:val="sr-Cyrl-CS"/>
        </w:rPr>
        <w:t xml:space="preserve"> постојеће челичне конструкције, као и друге опреме и делова под притиском (редуцири, цеви одводњавања, дренаже и др.) наручиоца,</w:t>
      </w:r>
      <w:r w:rsidRPr="0089613F">
        <w:rPr>
          <w:rFonts w:cs="Arial"/>
          <w:sz w:val="24"/>
          <w:szCs w:val="24"/>
          <w:lang w:val="sr-Cyrl-RS"/>
        </w:rPr>
        <w:t xml:space="preserve"> који се морају заменити на местима где се обавља сечење и демонтажа (уколико је неопходно)</w:t>
      </w:r>
      <w:r w:rsidRPr="0089613F">
        <w:rPr>
          <w:rFonts w:cs="Arial"/>
          <w:sz w:val="24"/>
          <w:szCs w:val="24"/>
          <w:lang w:val="sr-Cyrl-CS"/>
        </w:rPr>
        <w:t>,</w:t>
      </w:r>
    </w:p>
    <w:p w14:paraId="1E122EDD"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CS"/>
        </w:rPr>
        <w:t>Све елементе за уклапање са постојећом опремом и челичном конструкцијом (где је неопходно),</w:t>
      </w:r>
    </w:p>
    <w:p w14:paraId="3A9C8E35" w14:textId="5A799EDF"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Latn-CS"/>
        </w:rPr>
        <w:t xml:space="preserve">Опрема </w:t>
      </w:r>
      <w:r w:rsidRPr="0089613F">
        <w:rPr>
          <w:rFonts w:cs="Arial"/>
          <w:sz w:val="24"/>
          <w:szCs w:val="24"/>
          <w:lang w:val="sr-Cyrl-RS"/>
        </w:rPr>
        <w:t xml:space="preserve">и делови </w:t>
      </w:r>
      <w:r w:rsidRPr="0089613F">
        <w:rPr>
          <w:rFonts w:cs="Arial"/>
          <w:sz w:val="24"/>
          <w:szCs w:val="24"/>
          <w:lang w:val="sr-Latn-CS"/>
        </w:rPr>
        <w:t xml:space="preserve">треба да </w:t>
      </w:r>
      <w:r w:rsidRPr="0089613F">
        <w:rPr>
          <w:rFonts w:cs="Arial"/>
          <w:sz w:val="24"/>
          <w:szCs w:val="24"/>
          <w:lang w:val="sr-Cyrl-RS"/>
        </w:rPr>
        <w:t xml:space="preserve">су </w:t>
      </w:r>
      <w:r w:rsidRPr="0089613F">
        <w:rPr>
          <w:rFonts w:cs="Arial"/>
          <w:sz w:val="24"/>
          <w:szCs w:val="24"/>
          <w:lang w:val="sr-Latn-CS"/>
        </w:rPr>
        <w:t>током испоруке одговарајуће заштићен</w:t>
      </w:r>
      <w:r w:rsidRPr="0089613F">
        <w:rPr>
          <w:rFonts w:cs="Arial"/>
          <w:sz w:val="24"/>
          <w:szCs w:val="24"/>
          <w:lang w:val="sr-Cyrl-RS"/>
        </w:rPr>
        <w:t xml:space="preserve">и, </w:t>
      </w:r>
      <w:r w:rsidRPr="0089613F">
        <w:rPr>
          <w:rFonts w:cs="Arial"/>
          <w:sz w:val="24"/>
          <w:szCs w:val="24"/>
          <w:lang w:val="sr-Latn-CS"/>
        </w:rPr>
        <w:t>упакован</w:t>
      </w:r>
      <w:r w:rsidRPr="0089613F">
        <w:rPr>
          <w:rFonts w:cs="Arial"/>
          <w:sz w:val="24"/>
          <w:szCs w:val="24"/>
          <w:lang w:val="sr-Cyrl-RS"/>
        </w:rPr>
        <w:t>и</w:t>
      </w:r>
      <w:r w:rsidRPr="0089613F">
        <w:rPr>
          <w:rFonts w:cs="Arial"/>
          <w:sz w:val="24"/>
          <w:szCs w:val="24"/>
          <w:lang w:val="sr-Latn-CS"/>
        </w:rPr>
        <w:t xml:space="preserve"> и транспортован</w:t>
      </w:r>
      <w:r w:rsidRPr="0089613F">
        <w:rPr>
          <w:rFonts w:cs="Arial"/>
          <w:sz w:val="24"/>
          <w:szCs w:val="24"/>
          <w:lang w:val="sr-Cyrl-RS"/>
        </w:rPr>
        <w:t>и</w:t>
      </w:r>
      <w:r w:rsidRPr="0089613F">
        <w:rPr>
          <w:rFonts w:cs="Arial"/>
          <w:sz w:val="24"/>
          <w:szCs w:val="24"/>
          <w:lang w:val="sr-Latn-CS"/>
        </w:rPr>
        <w:t xml:space="preserve">, а </w:t>
      </w:r>
      <w:r w:rsidR="00EA23EB">
        <w:rPr>
          <w:rFonts w:cs="Arial"/>
          <w:sz w:val="24"/>
          <w:szCs w:val="24"/>
          <w:lang w:val="sr-Latn-CS"/>
        </w:rPr>
        <w:t>понуђач</w:t>
      </w:r>
      <w:r w:rsidRPr="0089613F">
        <w:rPr>
          <w:rFonts w:cs="Arial"/>
          <w:sz w:val="24"/>
          <w:szCs w:val="24"/>
          <w:lang w:val="sr-Latn-CS"/>
        </w:rPr>
        <w:t xml:space="preserve"> треба да достави наручиоцу упутства за њено адекватно складиштење</w:t>
      </w:r>
      <w:r w:rsidRPr="0089613F">
        <w:rPr>
          <w:rFonts w:cs="Arial"/>
          <w:sz w:val="24"/>
          <w:szCs w:val="24"/>
          <w:lang w:val="sr-Cyrl-RS"/>
        </w:rPr>
        <w:t xml:space="preserve">. </w:t>
      </w:r>
    </w:p>
    <w:p w14:paraId="23084A64"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Latn-CS"/>
        </w:rPr>
        <w:t xml:space="preserve">За све </w:t>
      </w:r>
      <w:r w:rsidRPr="0089613F">
        <w:rPr>
          <w:rFonts w:cs="Arial"/>
          <w:sz w:val="24"/>
          <w:szCs w:val="24"/>
          <w:lang w:val="sr-Cyrl-RS"/>
        </w:rPr>
        <w:t>делове</w:t>
      </w:r>
      <w:r w:rsidRPr="0089613F">
        <w:rPr>
          <w:rFonts w:cs="Arial"/>
          <w:sz w:val="24"/>
          <w:szCs w:val="24"/>
          <w:lang w:val="sr-Latn-CS"/>
        </w:rPr>
        <w:t xml:space="preserve"> и опрему уз испоруку доставити одговарајућу атестну документацију</w:t>
      </w:r>
      <w:r w:rsidRPr="0089613F">
        <w:rPr>
          <w:rFonts w:cs="Arial"/>
          <w:sz w:val="24"/>
          <w:szCs w:val="24"/>
          <w:lang w:val="sr-Cyrl-RS"/>
        </w:rPr>
        <w:t xml:space="preserve"> (за израду и испоруку финалне атестне документације видети тачку 3.6.1)</w:t>
      </w:r>
    </w:p>
    <w:p w14:paraId="101AAE94" w14:textId="77777777" w:rsidR="0011311D" w:rsidRPr="0089613F" w:rsidRDefault="0011311D" w:rsidP="001233A0">
      <w:pPr>
        <w:widowControl w:val="0"/>
        <w:numPr>
          <w:ilvl w:val="0"/>
          <w:numId w:val="38"/>
        </w:numPr>
        <w:autoSpaceDE w:val="0"/>
        <w:autoSpaceDN w:val="0"/>
        <w:adjustRightInd w:val="0"/>
        <w:spacing w:before="0"/>
        <w:contextualSpacing/>
        <w:rPr>
          <w:rFonts w:cs="Arial"/>
          <w:sz w:val="24"/>
          <w:szCs w:val="24"/>
        </w:rPr>
      </w:pPr>
      <w:r w:rsidRPr="0089613F">
        <w:rPr>
          <w:rFonts w:cs="Arial"/>
          <w:sz w:val="24"/>
          <w:szCs w:val="24"/>
          <w:lang w:val="sr-Cyrl-RS"/>
        </w:rPr>
        <w:t xml:space="preserve">Код повезног цевовода МП2-МП3 предвидети додатне профиле и опрему за ојачање челичне конструкције (дато у </w:t>
      </w:r>
      <w:r w:rsidRPr="0089613F">
        <w:rPr>
          <w:rFonts w:cs="Arial"/>
          <w:color w:val="000000"/>
          <w:sz w:val="24"/>
          <w:szCs w:val="24"/>
          <w:lang w:val="sr-Cyrl-RS"/>
        </w:rPr>
        <w:t xml:space="preserve">Пројекту за извођење </w:t>
      </w:r>
      <w:r w:rsidRPr="0089613F">
        <w:rPr>
          <w:rFonts w:cs="Arial"/>
          <w:noProof/>
          <w:color w:val="000000"/>
          <w:sz w:val="24"/>
          <w:szCs w:val="24"/>
          <w:lang w:val="sr-Cyrl-RS"/>
        </w:rPr>
        <w:t>адаптације</w:t>
      </w:r>
      <w:r w:rsidRPr="0089613F">
        <w:rPr>
          <w:rFonts w:cs="Arial"/>
          <w:noProof/>
          <w:color w:val="000000"/>
          <w:sz w:val="24"/>
          <w:szCs w:val="24"/>
          <w:lang w:val="sr-Latn-CS"/>
        </w:rPr>
        <w:t xml:space="preserve"> </w:t>
      </w:r>
      <w:r w:rsidRPr="0089613F">
        <w:rPr>
          <w:rFonts w:cs="Arial"/>
          <w:bCs/>
          <w:color w:val="000000"/>
          <w:sz w:val="24"/>
          <w:szCs w:val="24"/>
          <w:lang w:val="sr-Cyrl-RS"/>
        </w:rPr>
        <w:t xml:space="preserve">прегрејача 2, повезних цевовода MП1-MП2 и MP2-MP3, цевовода убризгавања, </w:t>
      </w:r>
      <w:r w:rsidRPr="0089613F">
        <w:rPr>
          <w:rFonts w:cs="Arial"/>
          <w:bCs/>
          <w:sz w:val="24"/>
          <w:szCs w:val="24"/>
          <w:lang w:val="sr-Cyrl-RS"/>
        </w:rPr>
        <w:t>повезног цевовода сепаратор-стартна боца</w:t>
      </w:r>
      <w:r w:rsidRPr="0089613F">
        <w:rPr>
          <w:rFonts w:cs="Arial"/>
          <w:bCs/>
          <w:color w:val="000000"/>
          <w:sz w:val="24"/>
          <w:szCs w:val="24"/>
          <w:lang w:val="sr-Cyrl-RS"/>
        </w:rPr>
        <w:t xml:space="preserve"> блока</w:t>
      </w:r>
      <w:r w:rsidRPr="0089613F">
        <w:rPr>
          <w:rFonts w:cs="Arial"/>
          <w:bCs/>
          <w:color w:val="000000"/>
          <w:sz w:val="24"/>
          <w:szCs w:val="24"/>
        </w:rPr>
        <w:t xml:space="preserve"> 1</w:t>
      </w:r>
      <w:r w:rsidRPr="0089613F">
        <w:rPr>
          <w:rFonts w:cs="Arial"/>
          <w:bCs/>
          <w:color w:val="000000"/>
          <w:sz w:val="24"/>
          <w:szCs w:val="24"/>
          <w:lang w:val="sr-Cyrl-RS"/>
        </w:rPr>
        <w:t xml:space="preserve"> -ТЕНТ Б</w:t>
      </w:r>
      <w:r w:rsidRPr="0089613F">
        <w:rPr>
          <w:rFonts w:cs="Arial"/>
          <w:sz w:val="24"/>
          <w:szCs w:val="24"/>
          <w:lang w:val="sr-Cyrl-RS"/>
        </w:rPr>
        <w:t xml:space="preserve">) и то: </w:t>
      </w:r>
    </w:p>
    <w:p w14:paraId="6AA82BD8" w14:textId="77777777" w:rsidR="0011311D" w:rsidRPr="0089613F" w:rsidRDefault="0011311D" w:rsidP="001233A0">
      <w:pPr>
        <w:widowControl w:val="0"/>
        <w:autoSpaceDE w:val="0"/>
        <w:autoSpaceDN w:val="0"/>
        <w:adjustRightInd w:val="0"/>
        <w:spacing w:before="0"/>
        <w:ind w:left="720"/>
        <w:contextualSpacing/>
        <w:rPr>
          <w:rFonts w:cs="Arial"/>
          <w:sz w:val="24"/>
          <w:szCs w:val="24"/>
        </w:rPr>
      </w:pPr>
    </w:p>
    <w:p w14:paraId="50A6F3A1" w14:textId="77777777" w:rsidR="0011311D" w:rsidRPr="0089613F" w:rsidRDefault="0011311D" w:rsidP="001233A0">
      <w:pPr>
        <w:widowControl w:val="0"/>
        <w:numPr>
          <w:ilvl w:val="0"/>
          <w:numId w:val="96"/>
        </w:numPr>
        <w:autoSpaceDE w:val="0"/>
        <w:autoSpaceDN w:val="0"/>
        <w:adjustRightInd w:val="0"/>
        <w:spacing w:before="0"/>
        <w:contextualSpacing/>
        <w:rPr>
          <w:rFonts w:cs="Arial"/>
          <w:sz w:val="24"/>
          <w:szCs w:val="24"/>
        </w:rPr>
      </w:pPr>
      <w:r w:rsidRPr="0089613F">
        <w:rPr>
          <w:rFonts w:cs="Arial"/>
          <w:sz w:val="24"/>
          <w:szCs w:val="24"/>
          <w:lang w:val="sr-Cyrl-RS"/>
        </w:rPr>
        <w:t>„</w:t>
      </w:r>
      <w:r w:rsidRPr="0089613F">
        <w:rPr>
          <w:rFonts w:cs="Arial"/>
          <w:sz w:val="24"/>
          <w:szCs w:val="24"/>
          <w:lang w:val="sr-Latn-RS"/>
        </w:rPr>
        <w:t>U“ 220</w:t>
      </w:r>
      <w:r w:rsidRPr="0089613F">
        <w:rPr>
          <w:rFonts w:cs="Arial"/>
          <w:sz w:val="24"/>
          <w:szCs w:val="24"/>
          <w:lang w:val="sr-Cyrl-RS"/>
        </w:rPr>
        <w:t xml:space="preserve"> профили дужине 5 м квалитета материјала </w:t>
      </w:r>
      <w:r w:rsidRPr="0089613F">
        <w:rPr>
          <w:rFonts w:cs="Arial"/>
          <w:sz w:val="24"/>
          <w:szCs w:val="24"/>
        </w:rPr>
        <w:t>S235JRG2.</w:t>
      </w:r>
    </w:p>
    <w:p w14:paraId="2FDD527D" w14:textId="77777777" w:rsidR="0011311D" w:rsidRPr="0089613F" w:rsidRDefault="0011311D" w:rsidP="001233A0">
      <w:pPr>
        <w:widowControl w:val="0"/>
        <w:autoSpaceDE w:val="0"/>
        <w:autoSpaceDN w:val="0"/>
        <w:adjustRightInd w:val="0"/>
        <w:spacing w:before="0"/>
        <w:contextualSpacing/>
        <w:rPr>
          <w:rFonts w:cs="Arial"/>
          <w:sz w:val="24"/>
          <w:szCs w:val="24"/>
          <w:lang w:val="sr-Cyrl-RS"/>
        </w:rPr>
      </w:pPr>
    </w:p>
    <w:p w14:paraId="7F71CACE" w14:textId="5AA8FB22" w:rsidR="007175DA" w:rsidRPr="006B3449" w:rsidRDefault="0011311D" w:rsidP="001233A0">
      <w:pPr>
        <w:widowControl w:val="0"/>
        <w:autoSpaceDE w:val="0"/>
        <w:autoSpaceDN w:val="0"/>
        <w:adjustRightInd w:val="0"/>
        <w:spacing w:before="0"/>
        <w:ind w:left="780"/>
        <w:contextualSpacing/>
        <w:rPr>
          <w:rFonts w:cs="Arial"/>
          <w:sz w:val="24"/>
          <w:szCs w:val="24"/>
        </w:rPr>
      </w:pPr>
      <w:r w:rsidRPr="0089613F">
        <w:rPr>
          <w:rFonts w:cs="Arial"/>
          <w:sz w:val="24"/>
          <w:szCs w:val="24"/>
        </w:rPr>
        <w:t xml:space="preserve">Квалитет материјала ојачања челичне конструкције </w:t>
      </w:r>
      <w:r w:rsidRPr="0089613F">
        <w:rPr>
          <w:rFonts w:cs="Arial"/>
          <w:sz w:val="24"/>
          <w:szCs w:val="24"/>
          <w:lang w:val="sr-Cyrl-RS"/>
        </w:rPr>
        <w:t xml:space="preserve">повезног цевовода МП2-МП3 </w:t>
      </w:r>
      <w:r w:rsidRPr="0089613F">
        <w:rPr>
          <w:rFonts w:cs="Arial"/>
          <w:sz w:val="24"/>
          <w:szCs w:val="24"/>
        </w:rPr>
        <w:t>је дефинисан пројектом</w:t>
      </w:r>
      <w:r w:rsidRPr="0089613F">
        <w:rPr>
          <w:rFonts w:cs="Arial"/>
          <w:sz w:val="24"/>
          <w:szCs w:val="24"/>
          <w:lang w:val="sr-Cyrl-RS"/>
        </w:rPr>
        <w:t xml:space="preserve"> </w:t>
      </w:r>
      <w:r w:rsidRPr="0089613F">
        <w:rPr>
          <w:rFonts w:cs="Arial"/>
          <w:color w:val="000000"/>
          <w:sz w:val="24"/>
          <w:szCs w:val="24"/>
          <w:lang w:val="sr-Cyrl-RS"/>
        </w:rPr>
        <w:t xml:space="preserve">за извођење </w:t>
      </w:r>
      <w:r w:rsidRPr="0089613F">
        <w:rPr>
          <w:rFonts w:cs="Arial"/>
          <w:noProof/>
          <w:color w:val="000000"/>
          <w:sz w:val="24"/>
          <w:szCs w:val="24"/>
          <w:lang w:val="sr-Cyrl-RS"/>
        </w:rPr>
        <w:t>адаптације</w:t>
      </w:r>
      <w:r w:rsidRPr="0089613F">
        <w:rPr>
          <w:rFonts w:cs="Arial"/>
          <w:noProof/>
          <w:color w:val="000000"/>
          <w:sz w:val="24"/>
          <w:szCs w:val="24"/>
          <w:lang w:val="sr-Latn-CS"/>
        </w:rPr>
        <w:t xml:space="preserve"> </w:t>
      </w:r>
      <w:r w:rsidRPr="0089613F">
        <w:rPr>
          <w:rFonts w:cs="Arial"/>
          <w:bCs/>
          <w:color w:val="000000"/>
          <w:sz w:val="24"/>
          <w:szCs w:val="24"/>
          <w:lang w:val="sr-Cyrl-RS"/>
        </w:rPr>
        <w:t xml:space="preserve">прегрејача 2, повезних цевовода MП1-MП2 и MP2-MP3, цевовода убризгавања, </w:t>
      </w:r>
      <w:r w:rsidRPr="0089613F">
        <w:rPr>
          <w:rFonts w:cs="Arial"/>
          <w:bCs/>
          <w:sz w:val="24"/>
          <w:szCs w:val="24"/>
          <w:lang w:val="sr-Cyrl-RS"/>
        </w:rPr>
        <w:t>повезног цевовода сепаратор-стартна боца</w:t>
      </w:r>
      <w:r w:rsidRPr="0089613F">
        <w:rPr>
          <w:rFonts w:cs="Arial"/>
          <w:bCs/>
          <w:color w:val="000000"/>
          <w:sz w:val="24"/>
          <w:szCs w:val="24"/>
          <w:lang w:val="sr-Cyrl-RS"/>
        </w:rPr>
        <w:t xml:space="preserve"> блока</w:t>
      </w:r>
      <w:r w:rsidRPr="0089613F">
        <w:rPr>
          <w:rFonts w:cs="Arial"/>
          <w:bCs/>
          <w:color w:val="000000"/>
          <w:sz w:val="24"/>
          <w:szCs w:val="24"/>
        </w:rPr>
        <w:t xml:space="preserve"> 1</w:t>
      </w:r>
      <w:r w:rsidRPr="0089613F">
        <w:rPr>
          <w:rFonts w:cs="Arial"/>
          <w:bCs/>
          <w:color w:val="000000"/>
          <w:sz w:val="24"/>
          <w:szCs w:val="24"/>
          <w:lang w:val="sr-Cyrl-RS"/>
        </w:rPr>
        <w:t xml:space="preserve"> - ТЕНТ Б и то </w:t>
      </w:r>
      <w:r w:rsidRPr="0089613F">
        <w:rPr>
          <w:rFonts w:cs="Arial"/>
          <w:sz w:val="24"/>
          <w:szCs w:val="24"/>
        </w:rPr>
        <w:t>S235JRG2.</w:t>
      </w:r>
    </w:p>
    <w:p w14:paraId="5C08E0AC" w14:textId="77777777" w:rsidR="0011311D" w:rsidRPr="0089613F" w:rsidRDefault="0011311D" w:rsidP="0089613F">
      <w:pPr>
        <w:widowControl w:val="0"/>
        <w:autoSpaceDE w:val="0"/>
        <w:autoSpaceDN w:val="0"/>
        <w:adjustRightInd w:val="0"/>
        <w:spacing w:before="0"/>
        <w:contextualSpacing/>
        <w:jc w:val="left"/>
        <w:rPr>
          <w:rFonts w:cs="Arial"/>
          <w:sz w:val="24"/>
          <w:szCs w:val="24"/>
          <w:highlight w:val="yellow"/>
          <w:lang w:val="sr-Cyrl-RS"/>
        </w:rPr>
      </w:pPr>
      <w:r w:rsidRPr="0089613F">
        <w:rPr>
          <w:rFonts w:cs="Arial"/>
          <w:sz w:val="24"/>
          <w:szCs w:val="24"/>
          <w:highlight w:val="yellow"/>
          <w:lang w:val="sr-Cyrl-RS"/>
        </w:rPr>
        <w:t xml:space="preserve">           </w:t>
      </w:r>
    </w:p>
    <w:p w14:paraId="5BA017C6" w14:textId="77777777" w:rsidR="0011311D" w:rsidRPr="0089613F" w:rsidRDefault="0011311D" w:rsidP="0089613F">
      <w:pPr>
        <w:widowControl w:val="0"/>
        <w:autoSpaceDE w:val="0"/>
        <w:autoSpaceDN w:val="0"/>
        <w:adjustRightInd w:val="0"/>
        <w:spacing w:before="0"/>
        <w:ind w:left="567" w:hanging="567"/>
        <w:contextualSpacing/>
        <w:jc w:val="left"/>
        <w:rPr>
          <w:rFonts w:cs="Arial"/>
          <w:b/>
          <w:sz w:val="24"/>
          <w:szCs w:val="24"/>
          <w:u w:val="single"/>
          <w:lang w:val="sr-Cyrl-CS"/>
        </w:rPr>
      </w:pPr>
      <w:r w:rsidRPr="0089613F">
        <w:rPr>
          <w:rFonts w:cs="Arial"/>
          <w:b/>
          <w:sz w:val="24"/>
          <w:szCs w:val="24"/>
          <w:lang w:val="sr-Cyrl-CS"/>
        </w:rPr>
        <w:t xml:space="preserve">3.3.3  </w:t>
      </w:r>
      <w:r w:rsidRPr="0089613F">
        <w:rPr>
          <w:rFonts w:cs="Arial"/>
          <w:b/>
          <w:sz w:val="24"/>
          <w:szCs w:val="24"/>
          <w:u w:val="single"/>
          <w:lang w:val="sr-Cyrl-CS"/>
        </w:rPr>
        <w:t xml:space="preserve">Цевоводи убризгавања </w:t>
      </w:r>
      <w:r w:rsidRPr="0089613F">
        <w:rPr>
          <w:rFonts w:cs="Arial"/>
          <w:b/>
          <w:sz w:val="24"/>
          <w:szCs w:val="24"/>
          <w:u w:val="single"/>
          <w:lang w:val="sr-Cyrl-RS"/>
        </w:rPr>
        <w:t xml:space="preserve">високог притиска са цевоводима убризгавања у међупрегрејање и припадајућим системом ослањања и овешења </w:t>
      </w:r>
    </w:p>
    <w:p w14:paraId="17B68CD2" w14:textId="52538F50" w:rsidR="0011311D" w:rsidRPr="0089613F" w:rsidRDefault="0011311D" w:rsidP="0089613F">
      <w:pPr>
        <w:widowControl w:val="0"/>
        <w:autoSpaceDE w:val="0"/>
        <w:autoSpaceDN w:val="0"/>
        <w:adjustRightInd w:val="0"/>
        <w:spacing w:before="0"/>
        <w:contextualSpacing/>
        <w:jc w:val="left"/>
        <w:rPr>
          <w:rFonts w:cs="Arial"/>
          <w:b/>
          <w:sz w:val="24"/>
          <w:szCs w:val="24"/>
          <w:lang w:val="sr-Latn-RS"/>
        </w:rPr>
      </w:pPr>
    </w:p>
    <w:p w14:paraId="514524B0" w14:textId="0DF241F9" w:rsidR="0011311D" w:rsidRPr="0089613F" w:rsidRDefault="0011311D" w:rsidP="001233A0">
      <w:pPr>
        <w:widowControl w:val="0"/>
        <w:autoSpaceDE w:val="0"/>
        <w:autoSpaceDN w:val="0"/>
        <w:adjustRightInd w:val="0"/>
        <w:spacing w:before="0"/>
        <w:contextualSpacing/>
        <w:rPr>
          <w:rFonts w:cs="Arial"/>
          <w:sz w:val="24"/>
          <w:szCs w:val="24"/>
          <w:lang w:val="sr-Latn-RS"/>
        </w:rPr>
      </w:pPr>
      <w:r w:rsidRPr="0089613F">
        <w:rPr>
          <w:rFonts w:cs="Arial"/>
          <w:sz w:val="24"/>
          <w:szCs w:val="24"/>
          <w:lang w:val="sr-Latn-RS"/>
        </w:rPr>
        <w:t xml:space="preserve">На основу пројектно техничке документације, као и на основу посебних захтева наручиоца (претходна провера пројектно техничке документације), </w:t>
      </w:r>
      <w:r w:rsidR="00EA23EB">
        <w:rPr>
          <w:rFonts w:cs="Arial"/>
          <w:sz w:val="24"/>
          <w:szCs w:val="24"/>
          <w:lang w:val="sr-Latn-RS"/>
        </w:rPr>
        <w:t>понуђач</w:t>
      </w:r>
      <w:r w:rsidRPr="0089613F">
        <w:rPr>
          <w:rFonts w:cs="Arial"/>
          <w:sz w:val="24"/>
          <w:szCs w:val="24"/>
          <w:lang w:val="sr-Latn-RS"/>
        </w:rPr>
        <w:t xml:space="preserve">  је у обавези да изради и испоручи неопходну опрему и делове који би чинили  неопходну функционалну целину, а све у складу са датим роковима за израду и испоруку  наведеним у тачки 3.1 Општи технички захтеви и обавезе испоручиоца.</w:t>
      </w:r>
    </w:p>
    <w:p w14:paraId="649D49F4" w14:textId="77777777" w:rsidR="0011311D" w:rsidRPr="0089613F" w:rsidRDefault="0011311D" w:rsidP="001233A0">
      <w:pPr>
        <w:widowControl w:val="0"/>
        <w:autoSpaceDE w:val="0"/>
        <w:autoSpaceDN w:val="0"/>
        <w:adjustRightInd w:val="0"/>
        <w:spacing w:before="0"/>
        <w:contextualSpacing/>
        <w:rPr>
          <w:rFonts w:cs="Arial"/>
          <w:sz w:val="24"/>
          <w:szCs w:val="24"/>
          <w:lang w:val="sr-Latn-RS"/>
        </w:rPr>
      </w:pPr>
      <w:r w:rsidRPr="0089613F">
        <w:rPr>
          <w:rFonts w:cs="Arial"/>
          <w:sz w:val="24"/>
          <w:szCs w:val="24"/>
          <w:lang w:val="sr-Latn-RS"/>
        </w:rPr>
        <w:t xml:space="preserve">Израда и испорука комплетне опреме и делова </w:t>
      </w:r>
      <w:r w:rsidRPr="0089613F">
        <w:rPr>
          <w:rFonts w:cs="Arial"/>
          <w:sz w:val="24"/>
          <w:szCs w:val="24"/>
          <w:lang w:val="sr-Cyrl-RS"/>
        </w:rPr>
        <w:t>цевоводи убризгавања  високог притиска са цевоводима убризгавања у међупрегрејање и припадајућим системом ослањања и овешења</w:t>
      </w:r>
      <w:r w:rsidRPr="0089613F">
        <w:rPr>
          <w:rFonts w:cs="Arial"/>
          <w:sz w:val="24"/>
          <w:szCs w:val="24"/>
          <w:lang w:val="sr-Latn-RS"/>
        </w:rPr>
        <w:t>, са свим евентуално неопходним изменама и модификацијама на носећој и помоћној челичној конструкцији, а све у складу са важећим законима, техничким прописима и стандардима у Републици Србији за наведену врсту опреме.</w:t>
      </w:r>
    </w:p>
    <w:p w14:paraId="012B0391" w14:textId="77777777" w:rsidR="0011311D" w:rsidRPr="0089613F" w:rsidRDefault="0011311D" w:rsidP="001233A0">
      <w:pPr>
        <w:widowControl w:val="0"/>
        <w:autoSpaceDE w:val="0"/>
        <w:autoSpaceDN w:val="0"/>
        <w:adjustRightInd w:val="0"/>
        <w:spacing w:before="0"/>
        <w:contextualSpacing/>
        <w:rPr>
          <w:rFonts w:cs="Arial"/>
          <w:b/>
          <w:sz w:val="24"/>
          <w:szCs w:val="24"/>
          <w:lang w:val="sr-Cyrl-RS"/>
        </w:rPr>
      </w:pPr>
    </w:p>
    <w:p w14:paraId="6A3470B2" w14:textId="460D4F85" w:rsidR="0011311D" w:rsidRDefault="0011311D" w:rsidP="001233A0">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RS"/>
        </w:rPr>
        <w:t xml:space="preserve">На основу пројектно техничке документације, као и на основу посебних захтева наручиоца, </w:t>
      </w:r>
      <w:r w:rsidR="00EA23EB">
        <w:rPr>
          <w:rFonts w:cs="Arial"/>
          <w:sz w:val="24"/>
          <w:szCs w:val="24"/>
          <w:lang w:val="sr-Cyrl-RS"/>
        </w:rPr>
        <w:t>понуђач</w:t>
      </w:r>
      <w:r w:rsidRPr="0089613F">
        <w:rPr>
          <w:rFonts w:cs="Arial"/>
          <w:sz w:val="24"/>
          <w:szCs w:val="24"/>
          <w:lang w:val="sr-Cyrl-RS"/>
        </w:rPr>
        <w:t xml:space="preserve">  је у обавези да изради и испоручи неопходну опрему и делове, а у складу са датим роковима за израду и испоруку  наведеним у тачки </w:t>
      </w:r>
      <w:r w:rsidRPr="0089613F">
        <w:rPr>
          <w:rFonts w:cs="Arial"/>
          <w:sz w:val="24"/>
          <w:szCs w:val="24"/>
          <w:lang w:val="hr-HR"/>
        </w:rPr>
        <w:t xml:space="preserve">3.1 Општи </w:t>
      </w:r>
      <w:r w:rsidRPr="0089613F">
        <w:rPr>
          <w:rFonts w:cs="Arial"/>
          <w:sz w:val="24"/>
          <w:szCs w:val="24"/>
          <w:lang w:val="sr-Cyrl-CS"/>
        </w:rPr>
        <w:lastRenderedPageBreak/>
        <w:t>технички захтеви и обавезе испоручиоца.</w:t>
      </w:r>
    </w:p>
    <w:p w14:paraId="78D43E25" w14:textId="10DDCA76" w:rsidR="0011311D" w:rsidRPr="0089613F" w:rsidRDefault="0011311D" w:rsidP="001233A0">
      <w:pPr>
        <w:widowControl w:val="0"/>
        <w:autoSpaceDE w:val="0"/>
        <w:autoSpaceDN w:val="0"/>
        <w:adjustRightInd w:val="0"/>
        <w:spacing w:before="0"/>
        <w:contextualSpacing/>
        <w:rPr>
          <w:rFonts w:cs="Arial"/>
          <w:sz w:val="24"/>
          <w:szCs w:val="24"/>
          <w:lang w:val="sr-Cyrl-RS"/>
        </w:rPr>
      </w:pPr>
      <w:r w:rsidRPr="0089613F">
        <w:rPr>
          <w:rFonts w:cs="Arial"/>
          <w:sz w:val="24"/>
          <w:szCs w:val="24"/>
          <w:lang w:val="sr-Latn-CS"/>
        </w:rPr>
        <w:t>За све делове који с</w:t>
      </w:r>
      <w:r w:rsidRPr="0089613F">
        <w:rPr>
          <w:rFonts w:cs="Arial"/>
          <w:sz w:val="24"/>
          <w:szCs w:val="24"/>
          <w:lang w:val="sr-Cyrl-CS"/>
        </w:rPr>
        <w:t xml:space="preserve">у планирани у склопу израде и </w:t>
      </w:r>
      <w:r w:rsidRPr="0089613F">
        <w:rPr>
          <w:rFonts w:cs="Arial"/>
          <w:sz w:val="24"/>
          <w:szCs w:val="24"/>
          <w:lang w:val="sr-Latn-CS"/>
        </w:rPr>
        <w:t>испору</w:t>
      </w:r>
      <w:r w:rsidRPr="0089613F">
        <w:rPr>
          <w:rFonts w:cs="Arial"/>
          <w:sz w:val="24"/>
          <w:szCs w:val="24"/>
          <w:lang w:val="sr-Cyrl-CS"/>
        </w:rPr>
        <w:t>ке цевовода убризгавања,</w:t>
      </w:r>
      <w:r w:rsidRPr="0089613F">
        <w:rPr>
          <w:rFonts w:cs="Arial"/>
          <w:sz w:val="24"/>
          <w:szCs w:val="24"/>
          <w:lang w:val="sr-Latn-CS"/>
        </w:rPr>
        <w:t xml:space="preserve"> </w:t>
      </w:r>
      <w:r w:rsidRPr="0089613F">
        <w:rPr>
          <w:rFonts w:cs="Arial"/>
          <w:sz w:val="24"/>
          <w:szCs w:val="24"/>
          <w:lang w:val="sr-Cyrl-CS"/>
        </w:rPr>
        <w:t xml:space="preserve">неопходно је </w:t>
      </w:r>
      <w:r w:rsidRPr="0089613F">
        <w:rPr>
          <w:rFonts w:cs="Arial"/>
          <w:sz w:val="24"/>
          <w:szCs w:val="24"/>
          <w:lang w:val="sr-Latn-CS"/>
        </w:rPr>
        <w:t>п</w:t>
      </w:r>
      <w:r w:rsidRPr="0089613F">
        <w:rPr>
          <w:rFonts w:cs="Arial"/>
          <w:sz w:val="24"/>
          <w:szCs w:val="24"/>
          <w:lang w:val="sr-Cyrl-CS"/>
        </w:rPr>
        <w:t xml:space="preserve">редвидети монтажни додатак за уклапање </w:t>
      </w:r>
      <w:r w:rsidRPr="0089613F">
        <w:rPr>
          <w:rFonts w:cs="Arial"/>
          <w:sz w:val="24"/>
          <w:szCs w:val="24"/>
          <w:lang w:val="sr-Latn-CS"/>
        </w:rPr>
        <w:t xml:space="preserve">на местима где је веза </w:t>
      </w:r>
      <w:r w:rsidRPr="0089613F">
        <w:rPr>
          <w:rFonts w:cs="Arial"/>
          <w:sz w:val="24"/>
          <w:szCs w:val="24"/>
          <w:lang w:val="sr-Cyrl-CS"/>
        </w:rPr>
        <w:t>„</w:t>
      </w:r>
      <w:r w:rsidRPr="0089613F">
        <w:rPr>
          <w:rFonts w:cs="Arial"/>
          <w:sz w:val="24"/>
          <w:szCs w:val="24"/>
          <w:lang w:val="sr-Latn-CS"/>
        </w:rPr>
        <w:t>старо-за ново</w:t>
      </w:r>
      <w:r w:rsidRPr="0089613F">
        <w:rPr>
          <w:rFonts w:cs="Arial"/>
          <w:sz w:val="24"/>
          <w:szCs w:val="24"/>
          <w:lang w:val="sr-Cyrl-CS"/>
        </w:rPr>
        <w:t xml:space="preserve">“, односно уколико је неопходно </w:t>
      </w:r>
      <w:r w:rsidR="00EA23EB">
        <w:rPr>
          <w:rFonts w:cs="Arial"/>
          <w:sz w:val="24"/>
          <w:szCs w:val="24"/>
          <w:lang w:val="sr-Cyrl-CS"/>
        </w:rPr>
        <w:t>понуђач</w:t>
      </w:r>
      <w:r w:rsidRPr="0089613F">
        <w:rPr>
          <w:rFonts w:cs="Arial"/>
          <w:sz w:val="24"/>
          <w:szCs w:val="24"/>
          <w:lang w:val="sr-Cyrl-CS"/>
        </w:rPr>
        <w:t xml:space="preserve"> је у обавези да </w:t>
      </w:r>
      <w:r w:rsidRPr="0089613F">
        <w:rPr>
          <w:rFonts w:cs="Arial"/>
          <w:sz w:val="24"/>
          <w:szCs w:val="24"/>
          <w:lang w:val="sr-Latn-CS"/>
        </w:rPr>
        <w:t>израд</w:t>
      </w:r>
      <w:r w:rsidRPr="0089613F">
        <w:rPr>
          <w:rFonts w:cs="Arial"/>
          <w:sz w:val="24"/>
          <w:szCs w:val="24"/>
          <w:lang w:val="sr-Cyrl-RS"/>
        </w:rPr>
        <w:t>и</w:t>
      </w:r>
      <w:r w:rsidRPr="0089613F">
        <w:rPr>
          <w:rFonts w:cs="Arial"/>
          <w:sz w:val="24"/>
          <w:szCs w:val="24"/>
          <w:lang w:val="sr-Latn-CS"/>
        </w:rPr>
        <w:t xml:space="preserve"> и испору</w:t>
      </w:r>
      <w:r w:rsidRPr="0089613F">
        <w:rPr>
          <w:rFonts w:cs="Arial"/>
          <w:sz w:val="24"/>
          <w:szCs w:val="24"/>
          <w:lang w:val="sr-Cyrl-RS"/>
        </w:rPr>
        <w:t>чи</w:t>
      </w:r>
      <w:r w:rsidRPr="0089613F">
        <w:rPr>
          <w:rFonts w:cs="Arial"/>
          <w:sz w:val="24"/>
          <w:szCs w:val="24"/>
          <w:lang w:val="sr-Latn-CS"/>
        </w:rPr>
        <w:t xml:space="preserve"> </w:t>
      </w:r>
      <w:r w:rsidRPr="0089613F">
        <w:rPr>
          <w:rFonts w:cs="Arial"/>
          <w:sz w:val="24"/>
          <w:szCs w:val="24"/>
          <w:lang w:val="sr-Cyrl-CS"/>
        </w:rPr>
        <w:t>одговарајуће прелазне комад</w:t>
      </w:r>
      <w:r w:rsidRPr="0089613F">
        <w:rPr>
          <w:rFonts w:cs="Arial"/>
          <w:sz w:val="24"/>
          <w:szCs w:val="24"/>
          <w:lang w:val="sr-Cyrl-RS"/>
        </w:rPr>
        <w:t>е</w:t>
      </w:r>
      <w:r w:rsidRPr="0089613F">
        <w:rPr>
          <w:rFonts w:cs="Arial"/>
          <w:sz w:val="24"/>
          <w:szCs w:val="24"/>
          <w:lang w:val="sr-Cyrl-CS"/>
        </w:rPr>
        <w:t>, као и нове везне елементе.</w:t>
      </w:r>
      <w:r w:rsidRPr="0089613F">
        <w:rPr>
          <w:rFonts w:cs="Arial"/>
          <w:sz w:val="24"/>
          <w:szCs w:val="24"/>
          <w:lang w:val="sr-Cyrl-RS"/>
        </w:rPr>
        <w:t xml:space="preserve"> </w:t>
      </w:r>
    </w:p>
    <w:p w14:paraId="016102D0" w14:textId="77777777" w:rsidR="0011311D" w:rsidRPr="0089613F" w:rsidRDefault="0011311D" w:rsidP="001233A0">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Делови и опрема цевовода убризгавања, </w:t>
      </w:r>
    </w:p>
    <w:p w14:paraId="01B5924C" w14:textId="77777777" w:rsidR="0011311D" w:rsidRPr="0089613F" w:rsidRDefault="0011311D" w:rsidP="001233A0">
      <w:pPr>
        <w:widowControl w:val="0"/>
        <w:numPr>
          <w:ilvl w:val="3"/>
          <w:numId w:val="36"/>
        </w:numPr>
        <w:autoSpaceDE w:val="0"/>
        <w:autoSpaceDN w:val="0"/>
        <w:adjustRightInd w:val="0"/>
        <w:spacing w:before="0"/>
        <w:ind w:left="270" w:hanging="180"/>
        <w:contextualSpacing/>
        <w:rPr>
          <w:rFonts w:cs="Arial"/>
          <w:sz w:val="24"/>
          <w:szCs w:val="24"/>
        </w:rPr>
      </w:pPr>
      <w:r w:rsidRPr="0089613F">
        <w:rPr>
          <w:rFonts w:cs="Arial"/>
          <w:sz w:val="24"/>
          <w:szCs w:val="24"/>
          <w:lang w:val="sr-Cyrl-RS"/>
        </w:rPr>
        <w:t>Убризгавање високог притиска 1</w:t>
      </w:r>
      <w:r w:rsidRPr="0089613F">
        <w:rPr>
          <w:rFonts w:cs="Arial"/>
          <w:sz w:val="24"/>
          <w:szCs w:val="24"/>
          <w:lang w:val="sr-Latn-RS"/>
        </w:rPr>
        <w:t xml:space="preserve"> (RR31)</w:t>
      </w:r>
      <w:r w:rsidRPr="0089613F">
        <w:rPr>
          <w:rFonts w:cs="Arial"/>
          <w:sz w:val="24"/>
          <w:szCs w:val="24"/>
          <w:lang w:val="sr-Cyrl-RS"/>
        </w:rPr>
        <w:t>, садржи цевоводе технолошких ознака</w:t>
      </w:r>
      <w:r w:rsidRPr="0089613F">
        <w:rPr>
          <w:rFonts w:cs="Arial"/>
          <w:sz w:val="24"/>
          <w:szCs w:val="24"/>
        </w:rPr>
        <w:t>:</w:t>
      </w:r>
    </w:p>
    <w:p w14:paraId="2DBA31F2" w14:textId="77777777" w:rsidR="0011311D" w:rsidRPr="0089613F" w:rsidRDefault="0011311D" w:rsidP="001233A0">
      <w:pPr>
        <w:autoSpaceDE w:val="0"/>
        <w:autoSpaceDN w:val="0"/>
        <w:adjustRightInd w:val="0"/>
        <w:spacing w:before="0"/>
        <w:ind w:left="270" w:hanging="180"/>
        <w:contextualSpacing/>
        <w:rPr>
          <w:rFonts w:cs="Arial"/>
          <w:sz w:val="24"/>
          <w:szCs w:val="24"/>
          <w:lang w:val="sr-Cyrl-RS"/>
        </w:rPr>
      </w:pPr>
      <w:r w:rsidRPr="0089613F">
        <w:rPr>
          <w:rFonts w:cs="Arial"/>
          <w:sz w:val="24"/>
          <w:szCs w:val="24"/>
        </w:rPr>
        <w:t>- NB11, NB12, NB13, NB14 (од</w:t>
      </w:r>
      <w:r w:rsidRPr="0089613F">
        <w:rPr>
          <w:rFonts w:cs="Arial"/>
          <w:sz w:val="24"/>
          <w:szCs w:val="24"/>
          <w:lang w:val="sr-Cyrl-RS"/>
        </w:rPr>
        <w:t xml:space="preserve"> коте +20.000 </w:t>
      </w:r>
      <w:r w:rsidRPr="0089613F">
        <w:rPr>
          <w:rFonts w:cs="Arial"/>
          <w:sz w:val="24"/>
          <w:szCs w:val="24"/>
        </w:rPr>
        <w:t xml:space="preserve"> m</w:t>
      </w:r>
      <w:r w:rsidRPr="0089613F">
        <w:rPr>
          <w:rFonts w:cs="Arial"/>
          <w:sz w:val="24"/>
          <w:szCs w:val="24"/>
          <w:lang w:val="sr-Cyrl-RS"/>
        </w:rPr>
        <w:t>, десна предња страна котла</w:t>
      </w:r>
      <w:r w:rsidRPr="0089613F">
        <w:rPr>
          <w:rFonts w:cs="Arial"/>
          <w:sz w:val="24"/>
          <w:szCs w:val="24"/>
        </w:rPr>
        <w:t xml:space="preserve"> </w:t>
      </w:r>
      <w:r w:rsidRPr="0089613F">
        <w:rPr>
          <w:rFonts w:cs="Arial"/>
          <w:sz w:val="24"/>
          <w:szCs w:val="24"/>
          <w:lang w:val="sr-Cyrl-RS"/>
        </w:rPr>
        <w:t xml:space="preserve">до прикључака на 4 хладњака-Е1  (2 ком. на коти +96.685  </w:t>
      </w:r>
      <w:r w:rsidRPr="0089613F">
        <w:rPr>
          <w:rFonts w:cs="Arial"/>
          <w:sz w:val="24"/>
          <w:szCs w:val="24"/>
        </w:rPr>
        <w:t>m</w:t>
      </w:r>
      <w:r w:rsidRPr="0089613F">
        <w:rPr>
          <w:rFonts w:cs="Arial"/>
          <w:sz w:val="24"/>
          <w:szCs w:val="24"/>
          <w:lang w:val="sr-Cyrl-RS"/>
        </w:rPr>
        <w:t xml:space="preserve">, 2  ком. на коти +96.085 </w:t>
      </w:r>
      <w:r w:rsidRPr="0089613F">
        <w:rPr>
          <w:rFonts w:cs="Arial"/>
          <w:sz w:val="24"/>
          <w:szCs w:val="24"/>
        </w:rPr>
        <w:t>m</w:t>
      </w:r>
      <w:r w:rsidRPr="0089613F">
        <w:rPr>
          <w:rFonts w:cs="Arial"/>
          <w:sz w:val="24"/>
          <w:szCs w:val="24"/>
          <w:lang w:val="sr-Cyrl-RS"/>
        </w:rPr>
        <w:t xml:space="preserve">). </w:t>
      </w:r>
    </w:p>
    <w:p w14:paraId="5B1AE910" w14:textId="77777777" w:rsidR="0011311D" w:rsidRPr="0089613F" w:rsidRDefault="0011311D" w:rsidP="001233A0">
      <w:pPr>
        <w:autoSpaceDE w:val="0"/>
        <w:autoSpaceDN w:val="0"/>
        <w:adjustRightInd w:val="0"/>
        <w:spacing w:before="0"/>
        <w:ind w:left="270" w:hanging="180"/>
        <w:contextualSpacing/>
        <w:rPr>
          <w:rFonts w:cs="Arial"/>
          <w:sz w:val="24"/>
          <w:szCs w:val="24"/>
          <w:lang w:val="sr-Cyrl-RS"/>
        </w:rPr>
      </w:pPr>
      <w:r w:rsidRPr="0089613F">
        <w:rPr>
          <w:rFonts w:cs="Arial"/>
          <w:sz w:val="24"/>
          <w:szCs w:val="24"/>
          <w:lang w:val="sr-Cyrl-RS"/>
        </w:rPr>
        <w:t xml:space="preserve"> </w:t>
      </w:r>
      <w:r w:rsidRPr="0089613F">
        <w:rPr>
          <w:rFonts w:cs="Arial"/>
          <w:sz w:val="24"/>
          <w:szCs w:val="24"/>
          <w:lang w:val="sr-Cyrl-RS"/>
        </w:rPr>
        <w:tab/>
      </w:r>
      <w:r w:rsidRPr="0089613F">
        <w:rPr>
          <w:rFonts w:cs="Arial"/>
          <w:sz w:val="24"/>
          <w:szCs w:val="24"/>
          <w:lang w:val="sr-Cyrl-RS"/>
        </w:rPr>
        <w:tab/>
      </w:r>
      <w:r w:rsidRPr="0089613F">
        <w:rPr>
          <w:rFonts w:cs="Arial"/>
          <w:sz w:val="24"/>
          <w:szCs w:val="24"/>
        </w:rPr>
        <w:t>Димензије и материјал цевовода</w:t>
      </w:r>
      <w:r w:rsidRPr="0089613F">
        <w:rPr>
          <w:rFonts w:cs="Arial"/>
          <w:sz w:val="24"/>
          <w:szCs w:val="24"/>
          <w:lang w:val="sr-Cyrl-RS"/>
        </w:rPr>
        <w:t xml:space="preserve"> </w:t>
      </w:r>
      <w:r w:rsidRPr="0089613F">
        <w:rPr>
          <w:rFonts w:cs="Arial"/>
          <w:sz w:val="24"/>
          <w:szCs w:val="24"/>
        </w:rPr>
        <w:t>су: Ø</w:t>
      </w:r>
      <w:r w:rsidRPr="0089613F">
        <w:rPr>
          <w:rFonts w:cs="Arial"/>
          <w:sz w:val="24"/>
          <w:szCs w:val="24"/>
          <w:lang w:val="sr-Cyrl-RS"/>
        </w:rPr>
        <w:t>63,5</w:t>
      </w:r>
      <w:r w:rsidRPr="0089613F">
        <w:rPr>
          <w:rFonts w:cs="Arial"/>
          <w:sz w:val="24"/>
          <w:szCs w:val="24"/>
        </w:rPr>
        <w:t>x</w:t>
      </w:r>
      <w:r w:rsidRPr="0089613F">
        <w:rPr>
          <w:rFonts w:cs="Arial"/>
          <w:sz w:val="24"/>
          <w:szCs w:val="24"/>
          <w:lang w:val="sr-Cyrl-RS"/>
        </w:rPr>
        <w:t>5,6</w:t>
      </w:r>
      <w:r w:rsidRPr="0089613F">
        <w:rPr>
          <w:rFonts w:cs="Arial"/>
          <w:sz w:val="24"/>
          <w:szCs w:val="24"/>
          <w:lang w:val="sr-Latn-RS"/>
        </w:rPr>
        <w:t xml:space="preserve"> </w:t>
      </w:r>
      <w:r w:rsidRPr="0089613F">
        <w:rPr>
          <w:rFonts w:cs="Arial"/>
          <w:sz w:val="24"/>
          <w:szCs w:val="24"/>
          <w:lang w:val="sr-Cyrl-RS"/>
        </w:rPr>
        <w:t>/</w:t>
      </w:r>
      <w:r w:rsidRPr="0089613F">
        <w:rPr>
          <w:rFonts w:cs="Arial"/>
          <w:sz w:val="24"/>
          <w:szCs w:val="24"/>
          <w:lang w:val="sr-Latn-RS"/>
        </w:rPr>
        <w:t xml:space="preserve"> </w:t>
      </w:r>
      <w:r w:rsidRPr="0089613F">
        <w:rPr>
          <w:rFonts w:cs="Arial"/>
          <w:sz w:val="24"/>
          <w:szCs w:val="24"/>
          <w:lang w:val="sr-Cyrl-RS"/>
        </w:rPr>
        <w:t>7,1/</w:t>
      </w:r>
      <w:r w:rsidRPr="0089613F">
        <w:rPr>
          <w:rFonts w:cs="Arial"/>
          <w:sz w:val="24"/>
          <w:szCs w:val="24"/>
          <w:lang w:val="sr-Latn-RS"/>
        </w:rPr>
        <w:t xml:space="preserve"> </w:t>
      </w:r>
      <w:r w:rsidRPr="0089613F">
        <w:rPr>
          <w:rFonts w:cs="Arial"/>
          <w:sz w:val="24"/>
          <w:szCs w:val="24"/>
          <w:lang w:val="sr-Cyrl-RS"/>
        </w:rPr>
        <w:t>8,0</w:t>
      </w:r>
      <w:r w:rsidRPr="0089613F">
        <w:rPr>
          <w:rFonts w:cs="Arial"/>
          <w:sz w:val="24"/>
          <w:szCs w:val="24"/>
        </w:rPr>
        <w:t>mm / 1</w:t>
      </w:r>
      <w:r w:rsidRPr="0089613F">
        <w:rPr>
          <w:rFonts w:cs="Arial"/>
          <w:sz w:val="24"/>
          <w:szCs w:val="24"/>
          <w:lang w:val="sr-Cyrl-RS"/>
        </w:rPr>
        <w:t>6М</w:t>
      </w:r>
      <w:r w:rsidRPr="0089613F">
        <w:rPr>
          <w:rFonts w:cs="Arial"/>
          <w:sz w:val="24"/>
          <w:szCs w:val="24"/>
          <w:lang w:val="sr-Latn-RS"/>
        </w:rPr>
        <w:t>.</w:t>
      </w:r>
    </w:p>
    <w:p w14:paraId="326BFBB1" w14:textId="77777777" w:rsidR="0011311D" w:rsidRPr="0089613F" w:rsidRDefault="0011311D" w:rsidP="001233A0">
      <w:pPr>
        <w:autoSpaceDE w:val="0"/>
        <w:autoSpaceDN w:val="0"/>
        <w:adjustRightInd w:val="0"/>
        <w:spacing w:before="0"/>
        <w:ind w:left="270" w:hanging="180"/>
        <w:contextualSpacing/>
        <w:rPr>
          <w:rFonts w:cs="Arial"/>
          <w:sz w:val="24"/>
          <w:szCs w:val="24"/>
          <w:lang w:val="sr-Cyrl-RS"/>
        </w:rPr>
      </w:pPr>
      <w:r w:rsidRPr="0089613F">
        <w:rPr>
          <w:rFonts w:cs="Arial"/>
          <w:sz w:val="24"/>
          <w:szCs w:val="24"/>
        </w:rPr>
        <w:t xml:space="preserve">Димензије и материјал </w:t>
      </w:r>
      <w:r w:rsidRPr="0089613F">
        <w:rPr>
          <w:rFonts w:cs="Arial"/>
          <w:sz w:val="24"/>
          <w:szCs w:val="24"/>
          <w:lang w:val="sr-Cyrl-RS"/>
        </w:rPr>
        <w:t xml:space="preserve">колектора </w:t>
      </w:r>
      <w:r w:rsidRPr="0089613F">
        <w:rPr>
          <w:rFonts w:cs="Arial"/>
          <w:sz w:val="24"/>
          <w:szCs w:val="24"/>
        </w:rPr>
        <w:t>су: Ø</w:t>
      </w:r>
      <w:r w:rsidRPr="0089613F">
        <w:rPr>
          <w:rFonts w:cs="Arial"/>
          <w:sz w:val="24"/>
          <w:szCs w:val="24"/>
          <w:lang w:val="sr-Cyrl-RS"/>
        </w:rPr>
        <w:t>152</w:t>
      </w:r>
      <w:r w:rsidRPr="0089613F">
        <w:rPr>
          <w:rFonts w:cs="Arial"/>
          <w:sz w:val="24"/>
          <w:szCs w:val="24"/>
        </w:rPr>
        <w:t>x</w:t>
      </w:r>
      <w:r w:rsidRPr="0089613F">
        <w:rPr>
          <w:rFonts w:cs="Arial"/>
          <w:sz w:val="24"/>
          <w:szCs w:val="24"/>
          <w:lang w:val="sr-Cyrl-RS"/>
        </w:rPr>
        <w:t>22,2</w:t>
      </w:r>
      <w:r w:rsidRPr="0089613F">
        <w:rPr>
          <w:rFonts w:cs="Arial"/>
          <w:sz w:val="24"/>
          <w:szCs w:val="24"/>
        </w:rPr>
        <w:t>mm / 1</w:t>
      </w:r>
      <w:r w:rsidRPr="0089613F">
        <w:rPr>
          <w:rFonts w:cs="Arial"/>
          <w:sz w:val="24"/>
          <w:szCs w:val="24"/>
          <w:lang w:val="sr-Cyrl-RS"/>
        </w:rPr>
        <w:t>6М</w:t>
      </w:r>
      <w:r w:rsidRPr="0089613F">
        <w:rPr>
          <w:rFonts w:cs="Arial"/>
          <w:sz w:val="24"/>
          <w:szCs w:val="24"/>
          <w:lang w:val="sr-Latn-RS"/>
        </w:rPr>
        <w:t>.</w:t>
      </w:r>
    </w:p>
    <w:p w14:paraId="73A3949B" w14:textId="77777777" w:rsidR="0011311D" w:rsidRPr="0089613F" w:rsidRDefault="0011311D" w:rsidP="001233A0">
      <w:pPr>
        <w:widowControl w:val="0"/>
        <w:numPr>
          <w:ilvl w:val="3"/>
          <w:numId w:val="36"/>
        </w:numPr>
        <w:autoSpaceDE w:val="0"/>
        <w:autoSpaceDN w:val="0"/>
        <w:adjustRightInd w:val="0"/>
        <w:spacing w:before="0"/>
        <w:ind w:left="270" w:hanging="180"/>
        <w:contextualSpacing/>
        <w:rPr>
          <w:rFonts w:cs="Arial"/>
          <w:sz w:val="24"/>
          <w:szCs w:val="24"/>
        </w:rPr>
      </w:pPr>
      <w:r w:rsidRPr="0089613F">
        <w:rPr>
          <w:rFonts w:cs="Arial"/>
          <w:sz w:val="24"/>
          <w:szCs w:val="24"/>
          <w:lang w:val="sr-Cyrl-RS"/>
        </w:rPr>
        <w:t xml:space="preserve">Убризгавање високог притиска </w:t>
      </w:r>
      <w:r w:rsidRPr="0089613F">
        <w:rPr>
          <w:rFonts w:cs="Arial"/>
          <w:sz w:val="24"/>
          <w:szCs w:val="24"/>
          <w:lang w:val="sr-Latn-RS"/>
        </w:rPr>
        <w:t>2 (RR32)</w:t>
      </w:r>
      <w:r w:rsidRPr="0089613F">
        <w:rPr>
          <w:rFonts w:cs="Arial"/>
          <w:sz w:val="24"/>
          <w:szCs w:val="24"/>
          <w:lang w:val="sr-Cyrl-RS"/>
        </w:rPr>
        <w:t>, садржи цевоводе технолошких ознака</w:t>
      </w:r>
      <w:r w:rsidRPr="0089613F">
        <w:rPr>
          <w:rFonts w:cs="Arial"/>
          <w:sz w:val="24"/>
          <w:szCs w:val="24"/>
        </w:rPr>
        <w:t>:</w:t>
      </w:r>
    </w:p>
    <w:p w14:paraId="6589004F" w14:textId="77777777" w:rsidR="0011311D" w:rsidRPr="0089613F" w:rsidRDefault="0011311D" w:rsidP="001233A0">
      <w:pPr>
        <w:autoSpaceDE w:val="0"/>
        <w:autoSpaceDN w:val="0"/>
        <w:adjustRightInd w:val="0"/>
        <w:spacing w:before="0"/>
        <w:ind w:left="270" w:hanging="180"/>
        <w:contextualSpacing/>
        <w:rPr>
          <w:rFonts w:cs="Arial"/>
          <w:sz w:val="24"/>
          <w:szCs w:val="24"/>
          <w:lang w:val="sr-Cyrl-RS"/>
        </w:rPr>
      </w:pPr>
      <w:r w:rsidRPr="0089613F">
        <w:rPr>
          <w:rFonts w:cs="Arial"/>
          <w:sz w:val="24"/>
          <w:szCs w:val="24"/>
        </w:rPr>
        <w:t>- NB</w:t>
      </w:r>
      <w:r w:rsidRPr="0089613F">
        <w:rPr>
          <w:rFonts w:cs="Arial"/>
          <w:sz w:val="24"/>
          <w:szCs w:val="24"/>
          <w:lang w:val="sr-Cyrl-RS"/>
        </w:rPr>
        <w:t>2</w:t>
      </w:r>
      <w:r w:rsidRPr="0089613F">
        <w:rPr>
          <w:rFonts w:cs="Arial"/>
          <w:sz w:val="24"/>
          <w:szCs w:val="24"/>
        </w:rPr>
        <w:t>1, NB</w:t>
      </w:r>
      <w:r w:rsidRPr="0089613F">
        <w:rPr>
          <w:rFonts w:cs="Arial"/>
          <w:sz w:val="24"/>
          <w:szCs w:val="24"/>
          <w:lang w:val="sr-Cyrl-RS"/>
        </w:rPr>
        <w:t>2</w:t>
      </w:r>
      <w:r w:rsidRPr="0089613F">
        <w:rPr>
          <w:rFonts w:cs="Arial"/>
          <w:sz w:val="24"/>
          <w:szCs w:val="24"/>
        </w:rPr>
        <w:t>2, NB</w:t>
      </w:r>
      <w:r w:rsidRPr="0089613F">
        <w:rPr>
          <w:rFonts w:cs="Arial"/>
          <w:sz w:val="24"/>
          <w:szCs w:val="24"/>
          <w:lang w:val="sr-Cyrl-RS"/>
        </w:rPr>
        <w:t>2</w:t>
      </w:r>
      <w:r w:rsidRPr="0089613F">
        <w:rPr>
          <w:rFonts w:cs="Arial"/>
          <w:sz w:val="24"/>
          <w:szCs w:val="24"/>
        </w:rPr>
        <w:t>3, NB</w:t>
      </w:r>
      <w:r w:rsidRPr="0089613F">
        <w:rPr>
          <w:rFonts w:cs="Arial"/>
          <w:sz w:val="24"/>
          <w:szCs w:val="24"/>
          <w:lang w:val="sr-Cyrl-RS"/>
        </w:rPr>
        <w:t>2</w:t>
      </w:r>
      <w:r w:rsidRPr="0089613F">
        <w:rPr>
          <w:rFonts w:cs="Arial"/>
          <w:sz w:val="24"/>
          <w:szCs w:val="24"/>
        </w:rPr>
        <w:t>4 (од</w:t>
      </w:r>
      <w:r w:rsidRPr="0089613F">
        <w:rPr>
          <w:rFonts w:cs="Arial"/>
          <w:sz w:val="24"/>
          <w:szCs w:val="24"/>
          <w:lang w:val="sr-Cyrl-RS"/>
        </w:rPr>
        <w:t xml:space="preserve"> коте +20.000 </w:t>
      </w:r>
      <w:r w:rsidRPr="0089613F">
        <w:rPr>
          <w:rFonts w:cs="Arial"/>
          <w:sz w:val="24"/>
          <w:szCs w:val="24"/>
        </w:rPr>
        <w:t xml:space="preserve"> m</w:t>
      </w:r>
      <w:r w:rsidRPr="0089613F">
        <w:rPr>
          <w:rFonts w:cs="Arial"/>
          <w:sz w:val="24"/>
          <w:szCs w:val="24"/>
          <w:lang w:val="sr-Cyrl-RS"/>
        </w:rPr>
        <w:t>, лева предња страна котла до</w:t>
      </w:r>
      <w:r w:rsidRPr="0089613F">
        <w:rPr>
          <w:rFonts w:cs="Arial"/>
          <w:sz w:val="24"/>
          <w:szCs w:val="24"/>
        </w:rPr>
        <w:t xml:space="preserve"> </w:t>
      </w:r>
      <w:r w:rsidRPr="0089613F">
        <w:rPr>
          <w:rFonts w:cs="Arial"/>
          <w:sz w:val="24"/>
          <w:szCs w:val="24"/>
          <w:lang w:val="sr-Cyrl-RS"/>
        </w:rPr>
        <w:t xml:space="preserve">прикључака на 4 хладњака-Е2 (4ком. на коти +102.905 </w:t>
      </w:r>
      <w:r w:rsidRPr="0089613F">
        <w:rPr>
          <w:rFonts w:cs="Arial"/>
          <w:sz w:val="24"/>
          <w:szCs w:val="24"/>
        </w:rPr>
        <w:t>m</w:t>
      </w:r>
      <w:r w:rsidRPr="0089613F">
        <w:rPr>
          <w:rFonts w:cs="Arial"/>
          <w:sz w:val="24"/>
          <w:szCs w:val="24"/>
          <w:lang w:val="sr-Cyrl-RS"/>
        </w:rPr>
        <w:t xml:space="preserve">), </w:t>
      </w:r>
    </w:p>
    <w:p w14:paraId="53DDB63B" w14:textId="77777777" w:rsidR="0011311D" w:rsidRPr="0089613F" w:rsidRDefault="0011311D" w:rsidP="001233A0">
      <w:pPr>
        <w:autoSpaceDE w:val="0"/>
        <w:autoSpaceDN w:val="0"/>
        <w:adjustRightInd w:val="0"/>
        <w:spacing w:before="0"/>
        <w:ind w:left="270" w:hanging="180"/>
        <w:contextualSpacing/>
        <w:rPr>
          <w:rFonts w:cs="Arial"/>
          <w:sz w:val="24"/>
          <w:szCs w:val="24"/>
          <w:lang w:val="sr-Cyrl-RS"/>
        </w:rPr>
      </w:pPr>
      <w:r w:rsidRPr="0089613F">
        <w:rPr>
          <w:rFonts w:cs="Arial"/>
          <w:sz w:val="24"/>
          <w:szCs w:val="24"/>
        </w:rPr>
        <w:t>Димензије и материјал цевовода су: Ø</w:t>
      </w:r>
      <w:r w:rsidRPr="0089613F">
        <w:rPr>
          <w:rFonts w:cs="Arial"/>
          <w:sz w:val="24"/>
          <w:szCs w:val="24"/>
          <w:lang w:val="sr-Cyrl-RS"/>
        </w:rPr>
        <w:t>63,5</w:t>
      </w:r>
      <w:r w:rsidRPr="0089613F">
        <w:rPr>
          <w:rFonts w:cs="Arial"/>
          <w:sz w:val="24"/>
          <w:szCs w:val="24"/>
        </w:rPr>
        <w:t>x</w:t>
      </w:r>
      <w:r w:rsidRPr="0089613F">
        <w:rPr>
          <w:rFonts w:cs="Arial"/>
          <w:sz w:val="24"/>
          <w:szCs w:val="24"/>
          <w:lang w:val="sr-Cyrl-RS"/>
        </w:rPr>
        <w:t>5,6</w:t>
      </w:r>
      <w:r w:rsidRPr="0089613F">
        <w:rPr>
          <w:rFonts w:cs="Arial"/>
          <w:sz w:val="24"/>
          <w:szCs w:val="24"/>
        </w:rPr>
        <w:t>mm /1</w:t>
      </w:r>
      <w:r w:rsidRPr="0089613F">
        <w:rPr>
          <w:rFonts w:cs="Arial"/>
          <w:sz w:val="24"/>
          <w:szCs w:val="24"/>
          <w:lang w:val="sr-Cyrl-RS"/>
        </w:rPr>
        <w:t xml:space="preserve">6М, </w:t>
      </w:r>
      <w:r w:rsidRPr="0089613F">
        <w:rPr>
          <w:rFonts w:cs="Arial"/>
          <w:sz w:val="24"/>
          <w:szCs w:val="24"/>
        </w:rPr>
        <w:t>Ø</w:t>
      </w:r>
      <w:r w:rsidRPr="0089613F">
        <w:rPr>
          <w:rFonts w:cs="Arial"/>
          <w:sz w:val="24"/>
          <w:szCs w:val="24"/>
          <w:lang w:val="sr-Cyrl-RS"/>
        </w:rPr>
        <w:t>76,1</w:t>
      </w:r>
      <w:r w:rsidRPr="0089613F">
        <w:rPr>
          <w:rFonts w:cs="Arial"/>
          <w:sz w:val="24"/>
          <w:szCs w:val="24"/>
        </w:rPr>
        <w:t>x</w:t>
      </w:r>
      <w:r w:rsidRPr="0089613F">
        <w:rPr>
          <w:rFonts w:cs="Arial"/>
          <w:sz w:val="24"/>
          <w:szCs w:val="24"/>
          <w:lang w:val="sr-Cyrl-RS"/>
        </w:rPr>
        <w:t>12,5</w:t>
      </w:r>
      <w:r w:rsidRPr="0089613F">
        <w:rPr>
          <w:rFonts w:cs="Arial"/>
          <w:sz w:val="24"/>
          <w:szCs w:val="24"/>
        </w:rPr>
        <w:t>mm /</w:t>
      </w:r>
      <w:r w:rsidRPr="0089613F">
        <w:rPr>
          <w:rFonts w:cs="Arial"/>
          <w:sz w:val="24"/>
          <w:szCs w:val="24"/>
          <w:lang w:val="sr-Cyrl-RS"/>
        </w:rPr>
        <w:t>10</w:t>
      </w:r>
      <w:r w:rsidRPr="0089613F">
        <w:rPr>
          <w:rFonts w:cs="Arial"/>
          <w:sz w:val="24"/>
          <w:szCs w:val="24"/>
          <w:lang w:val="sr-Latn-RS"/>
        </w:rPr>
        <w:t>CrMo910.</w:t>
      </w:r>
    </w:p>
    <w:p w14:paraId="7BA4E5F9" w14:textId="77777777" w:rsidR="0011311D" w:rsidRPr="0089613F" w:rsidRDefault="0011311D" w:rsidP="001233A0">
      <w:pPr>
        <w:autoSpaceDE w:val="0"/>
        <w:autoSpaceDN w:val="0"/>
        <w:adjustRightInd w:val="0"/>
        <w:spacing w:before="0"/>
        <w:ind w:left="270" w:hanging="180"/>
        <w:contextualSpacing/>
        <w:rPr>
          <w:rFonts w:cs="Arial"/>
          <w:sz w:val="24"/>
          <w:szCs w:val="24"/>
          <w:lang w:val="sr-Cyrl-RS"/>
        </w:rPr>
      </w:pPr>
      <w:r w:rsidRPr="0089613F">
        <w:rPr>
          <w:rFonts w:cs="Arial"/>
          <w:sz w:val="24"/>
          <w:szCs w:val="24"/>
        </w:rPr>
        <w:t xml:space="preserve">Димензије и материјал </w:t>
      </w:r>
      <w:r w:rsidRPr="0089613F">
        <w:rPr>
          <w:rFonts w:cs="Arial"/>
          <w:sz w:val="24"/>
          <w:szCs w:val="24"/>
          <w:lang w:val="sr-Cyrl-RS"/>
        </w:rPr>
        <w:t xml:space="preserve">колектора </w:t>
      </w:r>
      <w:r w:rsidRPr="0089613F">
        <w:rPr>
          <w:rFonts w:cs="Arial"/>
          <w:sz w:val="24"/>
          <w:szCs w:val="24"/>
        </w:rPr>
        <w:t>су: Ø</w:t>
      </w:r>
      <w:r w:rsidRPr="0089613F">
        <w:rPr>
          <w:rFonts w:cs="Arial"/>
          <w:sz w:val="24"/>
          <w:szCs w:val="24"/>
          <w:lang w:val="sr-Cyrl-RS"/>
        </w:rPr>
        <w:t>152</w:t>
      </w:r>
      <w:r w:rsidRPr="0089613F">
        <w:rPr>
          <w:rFonts w:cs="Arial"/>
          <w:sz w:val="24"/>
          <w:szCs w:val="24"/>
        </w:rPr>
        <w:t>x</w:t>
      </w:r>
      <w:r w:rsidRPr="0089613F">
        <w:rPr>
          <w:rFonts w:cs="Arial"/>
          <w:sz w:val="24"/>
          <w:szCs w:val="24"/>
          <w:lang w:val="sr-Cyrl-RS"/>
        </w:rPr>
        <w:t>22,2</w:t>
      </w:r>
      <w:r w:rsidRPr="0089613F">
        <w:rPr>
          <w:rFonts w:cs="Arial"/>
          <w:sz w:val="24"/>
          <w:szCs w:val="24"/>
        </w:rPr>
        <w:t>mm / 1</w:t>
      </w:r>
      <w:r w:rsidRPr="0089613F">
        <w:rPr>
          <w:rFonts w:cs="Arial"/>
          <w:sz w:val="24"/>
          <w:szCs w:val="24"/>
          <w:lang w:val="sr-Cyrl-RS"/>
        </w:rPr>
        <w:t>6М</w:t>
      </w:r>
      <w:r w:rsidRPr="0089613F">
        <w:rPr>
          <w:rFonts w:cs="Arial"/>
          <w:sz w:val="24"/>
          <w:szCs w:val="24"/>
          <w:lang w:val="sr-Latn-RS"/>
        </w:rPr>
        <w:t>.</w:t>
      </w:r>
    </w:p>
    <w:p w14:paraId="00177AEC" w14:textId="77777777" w:rsidR="0011311D" w:rsidRPr="0089613F" w:rsidRDefault="0011311D" w:rsidP="001233A0">
      <w:pPr>
        <w:widowControl w:val="0"/>
        <w:numPr>
          <w:ilvl w:val="3"/>
          <w:numId w:val="36"/>
        </w:numPr>
        <w:autoSpaceDE w:val="0"/>
        <w:autoSpaceDN w:val="0"/>
        <w:adjustRightInd w:val="0"/>
        <w:spacing w:before="0"/>
        <w:ind w:left="270" w:hanging="180"/>
        <w:contextualSpacing/>
        <w:rPr>
          <w:rFonts w:cs="Arial"/>
          <w:sz w:val="24"/>
          <w:szCs w:val="24"/>
        </w:rPr>
      </w:pPr>
      <w:r w:rsidRPr="0089613F">
        <w:rPr>
          <w:rFonts w:cs="Arial"/>
          <w:sz w:val="24"/>
          <w:szCs w:val="24"/>
          <w:lang w:val="sr-Cyrl-RS"/>
        </w:rPr>
        <w:t>Убризгавање високог притиска 3</w:t>
      </w:r>
      <w:r w:rsidRPr="0089613F">
        <w:rPr>
          <w:rFonts w:cs="Arial"/>
          <w:sz w:val="24"/>
          <w:szCs w:val="24"/>
          <w:lang w:val="sr-Latn-RS"/>
        </w:rPr>
        <w:t xml:space="preserve"> (RR3</w:t>
      </w:r>
      <w:r w:rsidRPr="0089613F">
        <w:rPr>
          <w:rFonts w:cs="Arial"/>
          <w:sz w:val="24"/>
          <w:szCs w:val="24"/>
          <w:lang w:val="sr-Cyrl-RS"/>
        </w:rPr>
        <w:t>3</w:t>
      </w:r>
      <w:r w:rsidRPr="0089613F">
        <w:rPr>
          <w:rFonts w:cs="Arial"/>
          <w:sz w:val="24"/>
          <w:szCs w:val="24"/>
          <w:lang w:val="sr-Latn-RS"/>
        </w:rPr>
        <w:t>)</w:t>
      </w:r>
      <w:r w:rsidRPr="0089613F">
        <w:rPr>
          <w:rFonts w:cs="Arial"/>
          <w:sz w:val="24"/>
          <w:szCs w:val="24"/>
          <w:lang w:val="sr-Cyrl-RS"/>
        </w:rPr>
        <w:t>, садржи цевоводе технолошких ознака</w:t>
      </w:r>
      <w:r w:rsidRPr="0089613F">
        <w:rPr>
          <w:rFonts w:cs="Arial"/>
          <w:sz w:val="24"/>
          <w:szCs w:val="24"/>
        </w:rPr>
        <w:t>:</w:t>
      </w:r>
    </w:p>
    <w:p w14:paraId="1FD34DC8" w14:textId="77777777" w:rsidR="0011311D" w:rsidRPr="0089613F" w:rsidRDefault="0011311D" w:rsidP="001233A0">
      <w:pPr>
        <w:autoSpaceDE w:val="0"/>
        <w:autoSpaceDN w:val="0"/>
        <w:adjustRightInd w:val="0"/>
        <w:spacing w:before="0"/>
        <w:ind w:left="270" w:hanging="180"/>
        <w:contextualSpacing/>
        <w:rPr>
          <w:rFonts w:cs="Arial"/>
          <w:sz w:val="24"/>
          <w:szCs w:val="24"/>
          <w:lang w:val="sr-Cyrl-RS"/>
        </w:rPr>
      </w:pPr>
      <w:r w:rsidRPr="0089613F">
        <w:rPr>
          <w:rFonts w:cs="Arial"/>
          <w:sz w:val="24"/>
          <w:szCs w:val="24"/>
        </w:rPr>
        <w:t>- NB</w:t>
      </w:r>
      <w:r w:rsidRPr="0089613F">
        <w:rPr>
          <w:rFonts w:cs="Arial"/>
          <w:sz w:val="24"/>
          <w:szCs w:val="24"/>
          <w:lang w:val="sr-Cyrl-RS"/>
        </w:rPr>
        <w:t>3</w:t>
      </w:r>
      <w:r w:rsidRPr="0089613F">
        <w:rPr>
          <w:rFonts w:cs="Arial"/>
          <w:sz w:val="24"/>
          <w:szCs w:val="24"/>
        </w:rPr>
        <w:t>1, NB</w:t>
      </w:r>
      <w:r w:rsidRPr="0089613F">
        <w:rPr>
          <w:rFonts w:cs="Arial"/>
          <w:sz w:val="24"/>
          <w:szCs w:val="24"/>
          <w:lang w:val="sr-Cyrl-RS"/>
        </w:rPr>
        <w:t>3</w:t>
      </w:r>
      <w:r w:rsidRPr="0089613F">
        <w:rPr>
          <w:rFonts w:cs="Arial"/>
          <w:sz w:val="24"/>
          <w:szCs w:val="24"/>
        </w:rPr>
        <w:t>2, NB</w:t>
      </w:r>
      <w:r w:rsidRPr="0089613F">
        <w:rPr>
          <w:rFonts w:cs="Arial"/>
          <w:sz w:val="24"/>
          <w:szCs w:val="24"/>
          <w:lang w:val="sr-Cyrl-RS"/>
        </w:rPr>
        <w:t>3</w:t>
      </w:r>
      <w:r w:rsidRPr="0089613F">
        <w:rPr>
          <w:rFonts w:cs="Arial"/>
          <w:sz w:val="24"/>
          <w:szCs w:val="24"/>
        </w:rPr>
        <w:t>3, NB</w:t>
      </w:r>
      <w:r w:rsidRPr="0089613F">
        <w:rPr>
          <w:rFonts w:cs="Arial"/>
          <w:sz w:val="24"/>
          <w:szCs w:val="24"/>
          <w:lang w:val="sr-Cyrl-RS"/>
        </w:rPr>
        <w:t>3</w:t>
      </w:r>
      <w:r w:rsidRPr="0089613F">
        <w:rPr>
          <w:rFonts w:cs="Arial"/>
          <w:sz w:val="24"/>
          <w:szCs w:val="24"/>
        </w:rPr>
        <w:t>4 (од</w:t>
      </w:r>
      <w:r w:rsidRPr="0089613F">
        <w:rPr>
          <w:rFonts w:cs="Arial"/>
          <w:sz w:val="24"/>
          <w:szCs w:val="24"/>
          <w:lang w:val="sr-Cyrl-RS"/>
        </w:rPr>
        <w:t xml:space="preserve"> коте +20.000 </w:t>
      </w:r>
      <w:r w:rsidRPr="0089613F">
        <w:rPr>
          <w:rFonts w:cs="Arial"/>
          <w:sz w:val="24"/>
          <w:szCs w:val="24"/>
        </w:rPr>
        <w:t xml:space="preserve"> m</w:t>
      </w:r>
      <w:r w:rsidRPr="0089613F">
        <w:rPr>
          <w:rFonts w:cs="Arial"/>
          <w:sz w:val="24"/>
          <w:szCs w:val="24"/>
          <w:lang w:val="sr-Cyrl-RS"/>
        </w:rPr>
        <w:t>, лева страна котла</w:t>
      </w:r>
      <w:r w:rsidRPr="0089613F">
        <w:rPr>
          <w:rFonts w:cs="Arial"/>
          <w:sz w:val="24"/>
          <w:szCs w:val="24"/>
        </w:rPr>
        <w:t xml:space="preserve">, </w:t>
      </w:r>
      <w:r w:rsidRPr="0089613F">
        <w:rPr>
          <w:rFonts w:cs="Arial"/>
          <w:sz w:val="24"/>
          <w:szCs w:val="24"/>
          <w:lang w:val="sr-Cyrl-RS"/>
        </w:rPr>
        <w:t xml:space="preserve">до прикључака на 4 хладњака-Е3 (2 ком. на коти +78.940  </w:t>
      </w:r>
      <w:r w:rsidRPr="0089613F">
        <w:rPr>
          <w:rFonts w:cs="Arial"/>
          <w:sz w:val="24"/>
          <w:szCs w:val="24"/>
        </w:rPr>
        <w:t>m</w:t>
      </w:r>
      <w:r w:rsidRPr="0089613F">
        <w:rPr>
          <w:rFonts w:cs="Arial"/>
          <w:sz w:val="24"/>
          <w:szCs w:val="24"/>
          <w:lang w:val="sr-Cyrl-RS"/>
        </w:rPr>
        <w:t xml:space="preserve">, 2  ком. на коти +81.290 </w:t>
      </w:r>
      <w:r w:rsidRPr="0089613F">
        <w:rPr>
          <w:rFonts w:cs="Arial"/>
          <w:sz w:val="24"/>
          <w:szCs w:val="24"/>
        </w:rPr>
        <w:t>m</w:t>
      </w:r>
      <w:r w:rsidRPr="0089613F">
        <w:rPr>
          <w:rFonts w:cs="Arial"/>
          <w:sz w:val="24"/>
          <w:szCs w:val="24"/>
          <w:lang w:val="sr-Cyrl-RS"/>
        </w:rPr>
        <w:t xml:space="preserve">), </w:t>
      </w:r>
    </w:p>
    <w:p w14:paraId="085BC548" w14:textId="77777777" w:rsidR="0011311D" w:rsidRPr="0089613F" w:rsidRDefault="0011311D" w:rsidP="001233A0">
      <w:pPr>
        <w:autoSpaceDE w:val="0"/>
        <w:autoSpaceDN w:val="0"/>
        <w:adjustRightInd w:val="0"/>
        <w:spacing w:before="0"/>
        <w:ind w:left="270" w:hanging="180"/>
        <w:contextualSpacing/>
        <w:rPr>
          <w:rFonts w:cs="Arial"/>
          <w:sz w:val="24"/>
          <w:szCs w:val="24"/>
          <w:lang w:val="sr-Cyrl-RS"/>
        </w:rPr>
      </w:pPr>
      <w:r w:rsidRPr="0089613F">
        <w:rPr>
          <w:rFonts w:cs="Arial"/>
          <w:sz w:val="24"/>
          <w:szCs w:val="24"/>
        </w:rPr>
        <w:t>Димензије и материјал цевовода су: Ø</w:t>
      </w:r>
      <w:r w:rsidRPr="0089613F">
        <w:rPr>
          <w:rFonts w:cs="Arial"/>
          <w:sz w:val="24"/>
          <w:szCs w:val="24"/>
          <w:lang w:val="sr-Cyrl-RS"/>
        </w:rPr>
        <w:t>63,5</w:t>
      </w:r>
      <w:r w:rsidRPr="0089613F">
        <w:rPr>
          <w:rFonts w:cs="Arial"/>
          <w:sz w:val="24"/>
          <w:szCs w:val="24"/>
        </w:rPr>
        <w:t>x</w:t>
      </w:r>
      <w:r w:rsidRPr="0089613F">
        <w:rPr>
          <w:rFonts w:cs="Arial"/>
          <w:sz w:val="24"/>
          <w:szCs w:val="24"/>
          <w:lang w:val="sr-Cyrl-RS"/>
        </w:rPr>
        <w:t>5,6</w:t>
      </w:r>
      <w:r w:rsidRPr="0089613F">
        <w:rPr>
          <w:rFonts w:cs="Arial"/>
          <w:sz w:val="24"/>
          <w:szCs w:val="24"/>
          <w:lang w:val="sr-Latn-RS"/>
        </w:rPr>
        <w:t xml:space="preserve"> /7,1</w:t>
      </w:r>
      <w:r w:rsidRPr="0089613F">
        <w:rPr>
          <w:rFonts w:cs="Arial"/>
          <w:sz w:val="24"/>
          <w:szCs w:val="24"/>
        </w:rPr>
        <w:t>mm /1</w:t>
      </w:r>
      <w:r w:rsidRPr="0089613F">
        <w:rPr>
          <w:rFonts w:cs="Arial"/>
          <w:sz w:val="24"/>
          <w:szCs w:val="24"/>
          <w:lang w:val="sr-Cyrl-RS"/>
        </w:rPr>
        <w:t xml:space="preserve">6М, </w:t>
      </w:r>
      <w:r w:rsidRPr="0089613F">
        <w:rPr>
          <w:rFonts w:cs="Arial"/>
          <w:sz w:val="24"/>
          <w:szCs w:val="24"/>
        </w:rPr>
        <w:t>Ø</w:t>
      </w:r>
      <w:r w:rsidRPr="0089613F">
        <w:rPr>
          <w:rFonts w:cs="Arial"/>
          <w:sz w:val="24"/>
          <w:szCs w:val="24"/>
          <w:lang w:val="sr-Cyrl-RS"/>
        </w:rPr>
        <w:t>76,1</w:t>
      </w:r>
      <w:r w:rsidRPr="0089613F">
        <w:rPr>
          <w:rFonts w:cs="Arial"/>
          <w:sz w:val="24"/>
          <w:szCs w:val="24"/>
        </w:rPr>
        <w:t>x</w:t>
      </w:r>
      <w:r w:rsidRPr="0089613F">
        <w:rPr>
          <w:rFonts w:cs="Arial"/>
          <w:sz w:val="24"/>
          <w:szCs w:val="24"/>
          <w:lang w:val="sr-Cyrl-RS"/>
        </w:rPr>
        <w:t>12,5</w:t>
      </w:r>
      <w:r w:rsidRPr="0089613F">
        <w:rPr>
          <w:rFonts w:cs="Arial"/>
          <w:sz w:val="24"/>
          <w:szCs w:val="24"/>
        </w:rPr>
        <w:t>mm /</w:t>
      </w:r>
      <w:r w:rsidRPr="0089613F">
        <w:rPr>
          <w:rFonts w:cs="Arial"/>
          <w:sz w:val="24"/>
          <w:szCs w:val="24"/>
          <w:lang w:val="sr-Cyrl-RS"/>
        </w:rPr>
        <w:t>10</w:t>
      </w:r>
      <w:r w:rsidRPr="0089613F">
        <w:rPr>
          <w:rFonts w:cs="Arial"/>
          <w:sz w:val="24"/>
          <w:szCs w:val="24"/>
          <w:lang w:val="sr-Latn-RS"/>
        </w:rPr>
        <w:t>CrMo910.</w:t>
      </w:r>
    </w:p>
    <w:p w14:paraId="43AC112E" w14:textId="77777777" w:rsidR="0011311D" w:rsidRPr="0089613F" w:rsidRDefault="0011311D" w:rsidP="001233A0">
      <w:pPr>
        <w:autoSpaceDE w:val="0"/>
        <w:autoSpaceDN w:val="0"/>
        <w:adjustRightInd w:val="0"/>
        <w:spacing w:before="0"/>
        <w:ind w:left="270" w:hanging="180"/>
        <w:contextualSpacing/>
        <w:rPr>
          <w:rFonts w:cs="Arial"/>
          <w:sz w:val="24"/>
          <w:szCs w:val="24"/>
          <w:lang w:val="sr-Cyrl-RS"/>
        </w:rPr>
      </w:pPr>
      <w:r w:rsidRPr="0089613F">
        <w:rPr>
          <w:rFonts w:cs="Arial"/>
          <w:sz w:val="24"/>
          <w:szCs w:val="24"/>
        </w:rPr>
        <w:t xml:space="preserve">Димензије и материјал </w:t>
      </w:r>
      <w:r w:rsidRPr="0089613F">
        <w:rPr>
          <w:rFonts w:cs="Arial"/>
          <w:sz w:val="24"/>
          <w:szCs w:val="24"/>
          <w:lang w:val="sr-Cyrl-RS"/>
        </w:rPr>
        <w:t xml:space="preserve">колектора </w:t>
      </w:r>
      <w:r w:rsidRPr="0089613F">
        <w:rPr>
          <w:rFonts w:cs="Arial"/>
          <w:sz w:val="24"/>
          <w:szCs w:val="24"/>
        </w:rPr>
        <w:t>су: Ø</w:t>
      </w:r>
      <w:r w:rsidRPr="0089613F">
        <w:rPr>
          <w:rFonts w:cs="Arial"/>
          <w:sz w:val="24"/>
          <w:szCs w:val="24"/>
          <w:lang w:val="sr-Cyrl-RS"/>
        </w:rPr>
        <w:t>152</w:t>
      </w:r>
      <w:r w:rsidRPr="0089613F">
        <w:rPr>
          <w:rFonts w:cs="Arial"/>
          <w:sz w:val="24"/>
          <w:szCs w:val="24"/>
        </w:rPr>
        <w:t>x</w:t>
      </w:r>
      <w:r w:rsidRPr="0089613F">
        <w:rPr>
          <w:rFonts w:cs="Arial"/>
          <w:sz w:val="24"/>
          <w:szCs w:val="24"/>
          <w:lang w:val="sr-Cyrl-RS"/>
        </w:rPr>
        <w:t>22,2</w:t>
      </w:r>
      <w:r w:rsidRPr="0089613F">
        <w:rPr>
          <w:rFonts w:cs="Arial"/>
          <w:sz w:val="24"/>
          <w:szCs w:val="24"/>
        </w:rPr>
        <w:t>mm / 1</w:t>
      </w:r>
      <w:r w:rsidRPr="0089613F">
        <w:rPr>
          <w:rFonts w:cs="Arial"/>
          <w:sz w:val="24"/>
          <w:szCs w:val="24"/>
          <w:lang w:val="sr-Cyrl-RS"/>
        </w:rPr>
        <w:t>6М</w:t>
      </w:r>
    </w:p>
    <w:p w14:paraId="3B1BEA20" w14:textId="77777777" w:rsidR="0011311D" w:rsidRPr="0089613F" w:rsidRDefault="0011311D" w:rsidP="001233A0">
      <w:pPr>
        <w:widowControl w:val="0"/>
        <w:numPr>
          <w:ilvl w:val="3"/>
          <w:numId w:val="36"/>
        </w:numPr>
        <w:autoSpaceDE w:val="0"/>
        <w:autoSpaceDN w:val="0"/>
        <w:adjustRightInd w:val="0"/>
        <w:spacing w:before="0"/>
        <w:ind w:left="270" w:hanging="180"/>
        <w:contextualSpacing/>
        <w:rPr>
          <w:rFonts w:cs="Arial"/>
          <w:sz w:val="24"/>
          <w:szCs w:val="24"/>
        </w:rPr>
      </w:pPr>
      <w:r w:rsidRPr="0089613F">
        <w:rPr>
          <w:rFonts w:cs="Arial"/>
          <w:sz w:val="24"/>
          <w:szCs w:val="24"/>
          <w:lang w:val="sr-Cyrl-RS"/>
        </w:rPr>
        <w:t xml:space="preserve">Убризгавање у међупрегрејање  </w:t>
      </w:r>
      <w:r w:rsidRPr="0089613F">
        <w:rPr>
          <w:rFonts w:cs="Arial"/>
          <w:sz w:val="24"/>
          <w:szCs w:val="24"/>
          <w:lang w:val="sr-Latn-RS"/>
        </w:rPr>
        <w:t>ZU (RR</w:t>
      </w:r>
      <w:r w:rsidRPr="0089613F">
        <w:rPr>
          <w:rFonts w:cs="Arial"/>
          <w:sz w:val="24"/>
          <w:szCs w:val="24"/>
          <w:lang w:val="sr-Cyrl-RS"/>
        </w:rPr>
        <w:t>10</w:t>
      </w:r>
      <w:r w:rsidRPr="0089613F">
        <w:rPr>
          <w:rFonts w:cs="Arial"/>
          <w:sz w:val="24"/>
          <w:szCs w:val="24"/>
          <w:lang w:val="sr-Latn-RS"/>
        </w:rPr>
        <w:t>)</w:t>
      </w:r>
      <w:r w:rsidRPr="0089613F">
        <w:rPr>
          <w:rFonts w:cs="Arial"/>
          <w:sz w:val="24"/>
          <w:szCs w:val="24"/>
          <w:lang w:val="sr-Cyrl-RS"/>
        </w:rPr>
        <w:t>, садржи цевоводе технолошких ознака</w:t>
      </w:r>
      <w:r w:rsidRPr="0089613F">
        <w:rPr>
          <w:rFonts w:cs="Arial"/>
          <w:sz w:val="24"/>
          <w:szCs w:val="24"/>
        </w:rPr>
        <w:t>:</w:t>
      </w:r>
    </w:p>
    <w:p w14:paraId="38F1B45A" w14:textId="77777777" w:rsidR="0011311D" w:rsidRPr="0089613F" w:rsidRDefault="0011311D" w:rsidP="001233A0">
      <w:pPr>
        <w:autoSpaceDE w:val="0"/>
        <w:autoSpaceDN w:val="0"/>
        <w:adjustRightInd w:val="0"/>
        <w:spacing w:before="0"/>
        <w:ind w:left="270" w:hanging="180"/>
        <w:contextualSpacing/>
        <w:rPr>
          <w:rFonts w:cs="Arial"/>
          <w:sz w:val="24"/>
          <w:szCs w:val="24"/>
          <w:lang w:val="sr-Cyrl-RS"/>
        </w:rPr>
      </w:pPr>
      <w:r w:rsidRPr="0089613F">
        <w:rPr>
          <w:rFonts w:cs="Arial"/>
          <w:sz w:val="24"/>
          <w:szCs w:val="24"/>
        </w:rPr>
        <w:t>- NB</w:t>
      </w:r>
      <w:r w:rsidRPr="0089613F">
        <w:rPr>
          <w:rFonts w:cs="Arial"/>
          <w:sz w:val="24"/>
          <w:szCs w:val="24"/>
          <w:lang w:val="sr-Latn-RS"/>
        </w:rPr>
        <w:t>4</w:t>
      </w:r>
      <w:r w:rsidRPr="0089613F">
        <w:rPr>
          <w:rFonts w:cs="Arial"/>
          <w:sz w:val="24"/>
          <w:szCs w:val="24"/>
        </w:rPr>
        <w:t>1, NB</w:t>
      </w:r>
      <w:r w:rsidRPr="0089613F">
        <w:rPr>
          <w:rFonts w:cs="Arial"/>
          <w:sz w:val="24"/>
          <w:szCs w:val="24"/>
          <w:lang w:val="sr-Latn-RS"/>
        </w:rPr>
        <w:t>4</w:t>
      </w:r>
      <w:r w:rsidRPr="0089613F">
        <w:rPr>
          <w:rFonts w:cs="Arial"/>
          <w:sz w:val="24"/>
          <w:szCs w:val="24"/>
        </w:rPr>
        <w:t>2, NB</w:t>
      </w:r>
      <w:r w:rsidRPr="0089613F">
        <w:rPr>
          <w:rFonts w:cs="Arial"/>
          <w:sz w:val="24"/>
          <w:szCs w:val="24"/>
          <w:lang w:val="sr-Latn-RS"/>
        </w:rPr>
        <w:t>4</w:t>
      </w:r>
      <w:r w:rsidRPr="0089613F">
        <w:rPr>
          <w:rFonts w:cs="Arial"/>
          <w:sz w:val="24"/>
          <w:szCs w:val="24"/>
        </w:rPr>
        <w:t>3, NB</w:t>
      </w:r>
      <w:r w:rsidRPr="0089613F">
        <w:rPr>
          <w:rFonts w:cs="Arial"/>
          <w:sz w:val="24"/>
          <w:szCs w:val="24"/>
          <w:lang w:val="sr-Latn-RS"/>
        </w:rPr>
        <w:t>4</w:t>
      </w:r>
      <w:r w:rsidRPr="0089613F">
        <w:rPr>
          <w:rFonts w:cs="Arial"/>
          <w:sz w:val="24"/>
          <w:szCs w:val="24"/>
        </w:rPr>
        <w:t>4 (од</w:t>
      </w:r>
      <w:r w:rsidRPr="0089613F">
        <w:rPr>
          <w:rFonts w:cs="Arial"/>
          <w:sz w:val="24"/>
          <w:szCs w:val="24"/>
          <w:lang w:val="sr-Cyrl-RS"/>
        </w:rPr>
        <w:t xml:space="preserve"> коте +20.000 </w:t>
      </w:r>
      <w:r w:rsidRPr="0089613F">
        <w:rPr>
          <w:rFonts w:cs="Arial"/>
          <w:sz w:val="24"/>
          <w:szCs w:val="24"/>
        </w:rPr>
        <w:t xml:space="preserve"> m</w:t>
      </w:r>
      <w:r w:rsidRPr="0089613F">
        <w:rPr>
          <w:rFonts w:cs="Arial"/>
          <w:sz w:val="24"/>
          <w:szCs w:val="24"/>
          <w:lang w:val="sr-Cyrl-RS"/>
        </w:rPr>
        <w:t>, десна страна котла</w:t>
      </w:r>
      <w:r w:rsidRPr="0089613F">
        <w:rPr>
          <w:rFonts w:cs="Arial"/>
          <w:sz w:val="24"/>
          <w:szCs w:val="24"/>
        </w:rPr>
        <w:t xml:space="preserve">, </w:t>
      </w:r>
      <w:r w:rsidRPr="0089613F">
        <w:rPr>
          <w:rFonts w:cs="Arial"/>
          <w:sz w:val="24"/>
          <w:szCs w:val="24"/>
          <w:lang w:val="sr-Cyrl-RS"/>
        </w:rPr>
        <w:t>до прикључака на 4 хладњака-</w:t>
      </w:r>
      <w:r w:rsidRPr="0089613F">
        <w:rPr>
          <w:rFonts w:cs="Arial"/>
          <w:sz w:val="24"/>
          <w:szCs w:val="24"/>
          <w:lang w:val="sr-Latn-RS"/>
        </w:rPr>
        <w:t>ZU</w:t>
      </w:r>
      <w:r w:rsidRPr="0089613F">
        <w:rPr>
          <w:rFonts w:cs="Arial"/>
          <w:sz w:val="24"/>
          <w:szCs w:val="24"/>
          <w:lang w:val="sr-Cyrl-RS"/>
        </w:rPr>
        <w:t xml:space="preserve"> (2 ком. на коти +</w:t>
      </w:r>
      <w:r w:rsidRPr="0089613F">
        <w:rPr>
          <w:rFonts w:cs="Arial"/>
          <w:sz w:val="24"/>
          <w:szCs w:val="24"/>
          <w:lang w:val="sr-Latn-RS"/>
        </w:rPr>
        <w:t>90</w:t>
      </w:r>
      <w:r w:rsidRPr="0089613F">
        <w:rPr>
          <w:rFonts w:cs="Arial"/>
          <w:sz w:val="24"/>
          <w:szCs w:val="24"/>
          <w:lang w:val="sr-Cyrl-RS"/>
        </w:rPr>
        <w:t>.</w:t>
      </w:r>
      <w:r w:rsidRPr="0089613F">
        <w:rPr>
          <w:rFonts w:cs="Arial"/>
          <w:sz w:val="24"/>
          <w:szCs w:val="24"/>
          <w:lang w:val="sr-Latn-RS"/>
        </w:rPr>
        <w:t>860</w:t>
      </w:r>
      <w:r w:rsidRPr="0089613F">
        <w:rPr>
          <w:rFonts w:cs="Arial"/>
          <w:sz w:val="24"/>
          <w:szCs w:val="24"/>
          <w:lang w:val="sr-Cyrl-RS"/>
        </w:rPr>
        <w:t xml:space="preserve">  </w:t>
      </w:r>
      <w:r w:rsidRPr="0089613F">
        <w:rPr>
          <w:rFonts w:cs="Arial"/>
          <w:sz w:val="24"/>
          <w:szCs w:val="24"/>
        </w:rPr>
        <w:t>m</w:t>
      </w:r>
      <w:r w:rsidRPr="0089613F">
        <w:rPr>
          <w:rFonts w:cs="Arial"/>
          <w:sz w:val="24"/>
          <w:szCs w:val="24"/>
          <w:lang w:val="sr-Cyrl-RS"/>
        </w:rPr>
        <w:t>, 2  ком. на коти +</w:t>
      </w:r>
      <w:r w:rsidRPr="0089613F">
        <w:rPr>
          <w:rFonts w:cs="Arial"/>
          <w:sz w:val="24"/>
          <w:szCs w:val="24"/>
          <w:lang w:val="sr-Latn-RS"/>
        </w:rPr>
        <w:t>95</w:t>
      </w:r>
      <w:r w:rsidRPr="0089613F">
        <w:rPr>
          <w:rFonts w:cs="Arial"/>
          <w:sz w:val="24"/>
          <w:szCs w:val="24"/>
          <w:lang w:val="sr-Cyrl-RS"/>
        </w:rPr>
        <w:t>.2</w:t>
      </w:r>
      <w:r w:rsidRPr="0089613F">
        <w:rPr>
          <w:rFonts w:cs="Arial"/>
          <w:sz w:val="24"/>
          <w:szCs w:val="24"/>
          <w:lang w:val="sr-Latn-RS"/>
        </w:rPr>
        <w:t>60</w:t>
      </w:r>
      <w:r w:rsidRPr="0089613F">
        <w:rPr>
          <w:rFonts w:cs="Arial"/>
          <w:sz w:val="24"/>
          <w:szCs w:val="24"/>
          <w:lang w:val="sr-Cyrl-RS"/>
        </w:rPr>
        <w:t xml:space="preserve"> </w:t>
      </w:r>
      <w:r w:rsidRPr="0089613F">
        <w:rPr>
          <w:rFonts w:cs="Arial"/>
          <w:sz w:val="24"/>
          <w:szCs w:val="24"/>
        </w:rPr>
        <w:t>m</w:t>
      </w:r>
      <w:r w:rsidRPr="0089613F">
        <w:rPr>
          <w:rFonts w:cs="Arial"/>
          <w:sz w:val="24"/>
          <w:szCs w:val="24"/>
          <w:lang w:val="sr-Cyrl-RS"/>
        </w:rPr>
        <w:t xml:space="preserve">), </w:t>
      </w:r>
    </w:p>
    <w:p w14:paraId="41D7FD15" w14:textId="77777777" w:rsidR="006B3449" w:rsidRDefault="006B3449" w:rsidP="001233A0">
      <w:pPr>
        <w:autoSpaceDE w:val="0"/>
        <w:autoSpaceDN w:val="0"/>
        <w:adjustRightInd w:val="0"/>
        <w:spacing w:before="0"/>
        <w:contextualSpacing/>
        <w:rPr>
          <w:rFonts w:cs="Arial"/>
          <w:sz w:val="24"/>
          <w:szCs w:val="24"/>
        </w:rPr>
      </w:pPr>
    </w:p>
    <w:p w14:paraId="2BA0BBA9" w14:textId="68773FD0" w:rsidR="0011311D" w:rsidRPr="0089613F" w:rsidRDefault="0011311D" w:rsidP="001233A0">
      <w:pPr>
        <w:autoSpaceDE w:val="0"/>
        <w:autoSpaceDN w:val="0"/>
        <w:adjustRightInd w:val="0"/>
        <w:spacing w:before="0"/>
        <w:contextualSpacing/>
        <w:rPr>
          <w:rFonts w:cs="Arial"/>
          <w:sz w:val="24"/>
          <w:szCs w:val="24"/>
          <w:lang w:val="sr-Cyrl-RS"/>
        </w:rPr>
      </w:pPr>
      <w:r w:rsidRPr="0089613F">
        <w:rPr>
          <w:rFonts w:cs="Arial"/>
          <w:sz w:val="24"/>
          <w:szCs w:val="24"/>
        </w:rPr>
        <w:t>Димензије и материјал цевовода су: Ø</w:t>
      </w:r>
      <w:r w:rsidRPr="0089613F">
        <w:rPr>
          <w:rFonts w:cs="Arial"/>
          <w:sz w:val="24"/>
          <w:szCs w:val="24"/>
          <w:lang w:val="sr-Latn-RS"/>
        </w:rPr>
        <w:t>51</w:t>
      </w:r>
      <w:r w:rsidRPr="0089613F">
        <w:rPr>
          <w:rFonts w:cs="Arial"/>
          <w:sz w:val="24"/>
          <w:szCs w:val="24"/>
        </w:rPr>
        <w:t>x</w:t>
      </w:r>
      <w:r w:rsidRPr="0089613F">
        <w:rPr>
          <w:rFonts w:cs="Arial"/>
          <w:sz w:val="24"/>
          <w:szCs w:val="24"/>
          <w:lang w:val="sr-Latn-RS"/>
        </w:rPr>
        <w:t xml:space="preserve">4,0 / 5,0 </w:t>
      </w:r>
      <w:r w:rsidRPr="0089613F">
        <w:rPr>
          <w:rFonts w:cs="Arial"/>
          <w:sz w:val="24"/>
          <w:szCs w:val="24"/>
        </w:rPr>
        <w:t>mm /1</w:t>
      </w:r>
      <w:r w:rsidRPr="0089613F">
        <w:rPr>
          <w:rFonts w:cs="Arial"/>
          <w:sz w:val="24"/>
          <w:szCs w:val="24"/>
          <w:lang w:val="sr-Cyrl-RS"/>
        </w:rPr>
        <w:t>6М</w:t>
      </w:r>
      <w:r w:rsidRPr="0089613F">
        <w:rPr>
          <w:rFonts w:cs="Arial"/>
          <w:sz w:val="24"/>
          <w:szCs w:val="24"/>
          <w:lang w:val="sr-Latn-RS"/>
        </w:rPr>
        <w:t>.</w:t>
      </w:r>
    </w:p>
    <w:p w14:paraId="504C0980" w14:textId="77777777" w:rsidR="0011311D" w:rsidRPr="0089613F" w:rsidRDefault="0011311D" w:rsidP="001233A0">
      <w:pPr>
        <w:autoSpaceDE w:val="0"/>
        <w:autoSpaceDN w:val="0"/>
        <w:adjustRightInd w:val="0"/>
        <w:spacing w:before="0"/>
        <w:contextualSpacing/>
        <w:rPr>
          <w:rFonts w:cs="Arial"/>
          <w:sz w:val="24"/>
          <w:szCs w:val="24"/>
          <w:lang w:val="sr-Cyrl-RS"/>
        </w:rPr>
      </w:pPr>
      <w:r w:rsidRPr="0089613F">
        <w:rPr>
          <w:rFonts w:cs="Arial"/>
          <w:sz w:val="24"/>
          <w:szCs w:val="24"/>
        </w:rPr>
        <w:t xml:space="preserve">Димензије и материјал </w:t>
      </w:r>
      <w:r w:rsidRPr="0089613F">
        <w:rPr>
          <w:rFonts w:cs="Arial"/>
          <w:sz w:val="24"/>
          <w:szCs w:val="24"/>
          <w:lang w:val="sr-Cyrl-RS"/>
        </w:rPr>
        <w:t xml:space="preserve">колектора </w:t>
      </w:r>
      <w:r w:rsidRPr="0089613F">
        <w:rPr>
          <w:rFonts w:cs="Arial"/>
          <w:sz w:val="24"/>
          <w:szCs w:val="24"/>
        </w:rPr>
        <w:t>су: Ø</w:t>
      </w:r>
      <w:r w:rsidRPr="0089613F">
        <w:rPr>
          <w:rFonts w:cs="Arial"/>
          <w:sz w:val="24"/>
          <w:szCs w:val="24"/>
          <w:lang w:val="sr-Cyrl-RS"/>
        </w:rPr>
        <w:t>133</w:t>
      </w:r>
      <w:r w:rsidRPr="0089613F">
        <w:rPr>
          <w:rFonts w:cs="Arial"/>
          <w:sz w:val="24"/>
          <w:szCs w:val="24"/>
        </w:rPr>
        <w:t>x</w:t>
      </w:r>
      <w:r w:rsidRPr="0089613F">
        <w:rPr>
          <w:rFonts w:cs="Arial"/>
          <w:sz w:val="24"/>
          <w:szCs w:val="24"/>
          <w:lang w:val="sr-Cyrl-RS"/>
        </w:rPr>
        <w:t>16</w:t>
      </w:r>
      <w:r w:rsidRPr="0089613F">
        <w:rPr>
          <w:rFonts w:cs="Arial"/>
          <w:sz w:val="24"/>
          <w:szCs w:val="24"/>
        </w:rPr>
        <w:t>mm / 1</w:t>
      </w:r>
      <w:r w:rsidRPr="0089613F">
        <w:rPr>
          <w:rFonts w:cs="Arial"/>
          <w:sz w:val="24"/>
          <w:szCs w:val="24"/>
          <w:lang w:val="sr-Cyrl-RS"/>
        </w:rPr>
        <w:t>6М.</w:t>
      </w:r>
    </w:p>
    <w:p w14:paraId="10155BCE" w14:textId="77777777" w:rsidR="0011311D" w:rsidRPr="0089613F" w:rsidRDefault="0011311D" w:rsidP="001233A0">
      <w:pPr>
        <w:widowControl w:val="0"/>
        <w:autoSpaceDE w:val="0"/>
        <w:autoSpaceDN w:val="0"/>
        <w:adjustRightInd w:val="0"/>
        <w:spacing w:before="0"/>
        <w:ind w:left="567"/>
        <w:contextualSpacing/>
        <w:rPr>
          <w:rFonts w:cs="Arial"/>
          <w:sz w:val="24"/>
          <w:szCs w:val="24"/>
          <w:lang w:val="sr-Cyrl-CS"/>
        </w:rPr>
      </w:pPr>
      <w:r w:rsidRPr="0089613F">
        <w:rPr>
          <w:rFonts w:cs="Arial"/>
          <w:sz w:val="24"/>
          <w:szCs w:val="24"/>
          <w:lang w:val="sr-Cyrl-CS"/>
        </w:rPr>
        <w:t>према границама пројектовања обухватили би израду и испоруку:</w:t>
      </w:r>
    </w:p>
    <w:p w14:paraId="1E6F9B52"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Цеви, цевних лукова и колектора са уграђеним прикључцима, редуцира, фазонских комада, компензатора и других одговарајућих позиција, према израђеном прорачуну и постојећем стању на објекту. </w:t>
      </w:r>
    </w:p>
    <w:p w14:paraId="3AA65615" w14:textId="51286949"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CS"/>
        </w:rPr>
        <w:t>Нове системе овешења и ослањања цевовода (Про</w:t>
      </w:r>
      <w:r w:rsidR="00EA23EB">
        <w:rPr>
          <w:rFonts w:cs="Arial"/>
          <w:sz w:val="24"/>
          <w:szCs w:val="24"/>
          <w:lang w:val="sr-Cyrl-CS"/>
        </w:rPr>
        <w:t>понуђач</w:t>
      </w:r>
      <w:r w:rsidRPr="0089613F">
        <w:rPr>
          <w:rFonts w:cs="Arial"/>
          <w:sz w:val="24"/>
          <w:szCs w:val="24"/>
          <w:lang w:val="sr-Cyrl-CS"/>
        </w:rPr>
        <w:t xml:space="preserve">а </w:t>
      </w:r>
      <w:r w:rsidRPr="0089613F">
        <w:rPr>
          <w:rFonts w:cs="Arial"/>
          <w:sz w:val="24"/>
          <w:szCs w:val="24"/>
          <w:lang w:val="sr-Latn-RS"/>
        </w:rPr>
        <w:t xml:space="preserve">Lisega </w:t>
      </w:r>
      <w:r w:rsidRPr="0089613F">
        <w:rPr>
          <w:rFonts w:cs="Arial"/>
          <w:sz w:val="24"/>
          <w:szCs w:val="24"/>
          <w:lang w:val="sr-Cyrl-RS"/>
        </w:rPr>
        <w:t>или одговарајући)</w:t>
      </w:r>
      <w:r w:rsidRPr="0089613F">
        <w:rPr>
          <w:rFonts w:cs="Arial"/>
          <w:sz w:val="24"/>
          <w:szCs w:val="24"/>
          <w:lang w:val="sr-Cyrl-CS"/>
        </w:rPr>
        <w:t xml:space="preserve">, са припадајућим елементима за вешање цевовода о челичну конструкцију, као и свим елементима за спајање и ослањање цевовода (нпр. Шелне, завртњеви, вођице, конзоле и др.). Сва овешења </w:t>
      </w:r>
      <w:r w:rsidR="00EA23EB">
        <w:rPr>
          <w:rFonts w:cs="Arial"/>
          <w:sz w:val="24"/>
          <w:szCs w:val="24"/>
          <w:lang w:val="sr-Cyrl-CS"/>
        </w:rPr>
        <w:t>понуђач</w:t>
      </w:r>
      <w:r w:rsidRPr="0089613F">
        <w:rPr>
          <w:rFonts w:cs="Arial"/>
          <w:sz w:val="24"/>
          <w:szCs w:val="24"/>
          <w:lang w:val="sr-Cyrl-CS"/>
        </w:rPr>
        <w:t xml:space="preserve">  доставља  блокирана у позицији за уградњу,  са претходно подешеном силом (према подацима који морају бити наведени у пројкектној документацији). На овешењима треба да су постављене ознаке/маркери за положај на скали на којој се прати ход (кретање) цевовода у хладном и топлом стању. </w:t>
      </w:r>
      <w:r w:rsidR="00EA23EB">
        <w:rPr>
          <w:rFonts w:cs="Arial"/>
          <w:sz w:val="24"/>
          <w:szCs w:val="24"/>
          <w:u w:val="single"/>
          <w:lang w:val="sr-Cyrl-CS"/>
        </w:rPr>
        <w:t>Понуђач</w:t>
      </w:r>
      <w:r w:rsidRPr="0089613F">
        <w:rPr>
          <w:rFonts w:cs="Arial"/>
          <w:sz w:val="24"/>
          <w:szCs w:val="24"/>
          <w:u w:val="single"/>
          <w:lang w:val="sr-Cyrl-CS"/>
        </w:rPr>
        <w:t xml:space="preserve"> је по позиву наручиоца у обавези да обезбеди долазак специјалисте за овешења, на објекат наручиоца, </w:t>
      </w:r>
      <w:r w:rsidRPr="0089613F">
        <w:rPr>
          <w:rFonts w:cs="Arial"/>
          <w:sz w:val="24"/>
          <w:szCs w:val="24"/>
          <w:lang w:val="sr-Cyrl-CS"/>
        </w:rPr>
        <w:t xml:space="preserve">чија је обавеза да након завршене монтаже цевовода и овешења, обави преглед исправности уградње свих овешења, присуствује деблокади овешења и обави подешавање овешења (у хладном стању), преглед рада овешења након кретања блока (у топлом стању). </w:t>
      </w:r>
      <w:r w:rsidRPr="0089613F">
        <w:rPr>
          <w:rFonts w:cs="Arial"/>
          <w:b/>
          <w:sz w:val="24"/>
          <w:szCs w:val="24"/>
          <w:lang w:val="sr-Cyrl-CS"/>
        </w:rPr>
        <w:t>Резултате о прегледу и подешавању овешења у хладном и топлом стању доставити кроз извештеје о обављеном прегледу тачка 3.6.2 Извештаји о обављеном мерењу и прегледу овешења (у хладном и топлом стању).</w:t>
      </w:r>
      <w:r w:rsidRPr="0089613F">
        <w:rPr>
          <w:rFonts w:cs="Arial"/>
          <w:sz w:val="24"/>
          <w:szCs w:val="24"/>
          <w:lang w:val="sr-Cyrl-CS"/>
        </w:rPr>
        <w:t xml:space="preserve"> Наручилац ће о потреби доласка специјалисте за овешења, обавестити испоручиоца, најмање пет дана пре завршених радова на монтажи, односно након постизања радних </w:t>
      </w:r>
      <w:r w:rsidRPr="0089613F">
        <w:rPr>
          <w:rFonts w:cs="Arial"/>
          <w:sz w:val="24"/>
          <w:szCs w:val="24"/>
          <w:lang w:val="sr-Cyrl-CS"/>
        </w:rPr>
        <w:lastRenderedPageBreak/>
        <w:t xml:space="preserve">параметара цевовода, а </w:t>
      </w:r>
      <w:r w:rsidR="00EA23EB">
        <w:rPr>
          <w:rFonts w:cs="Arial"/>
          <w:sz w:val="24"/>
          <w:szCs w:val="24"/>
          <w:lang w:val="sr-Cyrl-CS"/>
        </w:rPr>
        <w:t>понуђач</w:t>
      </w:r>
      <w:r w:rsidRPr="0089613F">
        <w:rPr>
          <w:rFonts w:cs="Arial"/>
          <w:sz w:val="24"/>
          <w:szCs w:val="24"/>
          <w:lang w:val="sr-Cyrl-CS"/>
        </w:rPr>
        <w:t xml:space="preserve"> је у обавези </w:t>
      </w:r>
      <w:r w:rsidRPr="0089613F">
        <w:rPr>
          <w:rFonts w:cs="Arial"/>
          <w:sz w:val="24"/>
          <w:szCs w:val="24"/>
          <w:u w:val="single"/>
          <w:lang w:val="sr-Cyrl-CS"/>
        </w:rPr>
        <w:t xml:space="preserve">да организује долазак специјалисте за овешења, на објекат наручиоца (без додатних трошкова по наручиоца за целокупни период ангажовања специјалисте за овешења). </w:t>
      </w:r>
    </w:p>
    <w:p w14:paraId="1A412D70"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CS"/>
        </w:rPr>
        <w:t>Елемент</w:t>
      </w:r>
      <w:r w:rsidRPr="0089613F">
        <w:rPr>
          <w:rFonts w:cs="Arial"/>
          <w:sz w:val="24"/>
          <w:szCs w:val="24"/>
          <w:lang w:val="sr-Cyrl-RS"/>
        </w:rPr>
        <w:t>е</w:t>
      </w:r>
      <w:r w:rsidRPr="0089613F">
        <w:rPr>
          <w:rFonts w:cs="Arial"/>
          <w:sz w:val="24"/>
          <w:szCs w:val="24"/>
          <w:lang w:val="sr-Cyrl-CS"/>
        </w:rPr>
        <w:t xml:space="preserve"> за уклапање са постојећом опремом (вентилима, мерним блендама, хладњацима и др.) и челичном конструкцијом,</w:t>
      </w:r>
      <w:r w:rsidRPr="0089613F">
        <w:rPr>
          <w:rFonts w:cs="Arial"/>
          <w:sz w:val="24"/>
          <w:szCs w:val="24"/>
          <w:lang w:val="sr-Cyrl-RS"/>
        </w:rPr>
        <w:t xml:space="preserve"> као нпр. прелазни комади на свим местима на којима се прорачуном добије да је то неопходно (на делу старо за ново, на месту где постоји разлика у материјалима и др.), фазонске комаде  и др..</w:t>
      </w:r>
    </w:p>
    <w:p w14:paraId="5178D1F1"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Додатну челичну конструкцију или поједине елементе за реконструкцију или ојачање постојеће челичне конструкције, уколико се прорачуном установи да постојећа конструкција не задовољава услове дате новим пројектом, односно да због предвиђеног начина демонтаже долази до оштећења постојеће челичне конструкције. </w:t>
      </w:r>
    </w:p>
    <w:p w14:paraId="231AE37E"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RS"/>
        </w:rPr>
        <w:t>Е</w:t>
      </w:r>
      <w:r w:rsidRPr="0089613F">
        <w:rPr>
          <w:rFonts w:cs="Arial"/>
          <w:sz w:val="24"/>
          <w:szCs w:val="24"/>
          <w:lang w:val="sr-Latn-CS"/>
        </w:rPr>
        <w:t>лемен</w:t>
      </w:r>
      <w:r w:rsidRPr="0089613F">
        <w:rPr>
          <w:rFonts w:cs="Arial"/>
          <w:sz w:val="24"/>
          <w:szCs w:val="24"/>
          <w:lang w:val="sr-Cyrl-RS"/>
        </w:rPr>
        <w:t>те</w:t>
      </w:r>
      <w:r w:rsidRPr="0089613F">
        <w:rPr>
          <w:rFonts w:cs="Arial"/>
          <w:sz w:val="24"/>
          <w:szCs w:val="24"/>
          <w:lang w:val="sr-Cyrl-CS"/>
        </w:rPr>
        <w:t xml:space="preserve"> постојеће челичне конструкције, као и друге опреме и делова под притиском (редуцири, цеви одводњавања, дренаже и др.) наручиоца,</w:t>
      </w:r>
      <w:r w:rsidRPr="0089613F">
        <w:rPr>
          <w:rFonts w:cs="Arial"/>
          <w:sz w:val="24"/>
          <w:szCs w:val="24"/>
          <w:lang w:val="sr-Cyrl-RS"/>
        </w:rPr>
        <w:t xml:space="preserve"> који се морају заменити на местима где се обавља сечење и демонтажа (уколико је неопходно)</w:t>
      </w:r>
      <w:r w:rsidRPr="0089613F">
        <w:rPr>
          <w:rFonts w:cs="Arial"/>
          <w:sz w:val="24"/>
          <w:szCs w:val="24"/>
          <w:lang w:val="sr-Cyrl-CS"/>
        </w:rPr>
        <w:t>,</w:t>
      </w:r>
    </w:p>
    <w:p w14:paraId="5996238D"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CS"/>
        </w:rPr>
        <w:t>Све елементе за уклапање са постојећом опремом и челичном конструкцијом (где је неопходно),</w:t>
      </w:r>
    </w:p>
    <w:p w14:paraId="6FDEBCB3" w14:textId="43FE80E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Latn-CS"/>
        </w:rPr>
        <w:t xml:space="preserve">Опрема </w:t>
      </w:r>
      <w:r w:rsidRPr="0089613F">
        <w:rPr>
          <w:rFonts w:cs="Arial"/>
          <w:sz w:val="24"/>
          <w:szCs w:val="24"/>
          <w:lang w:val="sr-Cyrl-RS"/>
        </w:rPr>
        <w:t xml:space="preserve">и делови </w:t>
      </w:r>
      <w:r w:rsidRPr="0089613F">
        <w:rPr>
          <w:rFonts w:cs="Arial"/>
          <w:sz w:val="24"/>
          <w:szCs w:val="24"/>
          <w:lang w:val="sr-Latn-CS"/>
        </w:rPr>
        <w:t xml:space="preserve">треба да </w:t>
      </w:r>
      <w:r w:rsidRPr="0089613F">
        <w:rPr>
          <w:rFonts w:cs="Arial"/>
          <w:sz w:val="24"/>
          <w:szCs w:val="24"/>
          <w:lang w:val="sr-Cyrl-RS"/>
        </w:rPr>
        <w:t xml:space="preserve">су </w:t>
      </w:r>
      <w:r w:rsidRPr="0089613F">
        <w:rPr>
          <w:rFonts w:cs="Arial"/>
          <w:sz w:val="24"/>
          <w:szCs w:val="24"/>
          <w:lang w:val="sr-Latn-CS"/>
        </w:rPr>
        <w:t>током испоруке одговарајуће заштићен</w:t>
      </w:r>
      <w:r w:rsidRPr="0089613F">
        <w:rPr>
          <w:rFonts w:cs="Arial"/>
          <w:sz w:val="24"/>
          <w:szCs w:val="24"/>
          <w:lang w:val="sr-Cyrl-RS"/>
        </w:rPr>
        <w:t xml:space="preserve">и, </w:t>
      </w:r>
      <w:r w:rsidRPr="0089613F">
        <w:rPr>
          <w:rFonts w:cs="Arial"/>
          <w:sz w:val="24"/>
          <w:szCs w:val="24"/>
          <w:lang w:val="sr-Latn-CS"/>
        </w:rPr>
        <w:t>упакован</w:t>
      </w:r>
      <w:r w:rsidRPr="0089613F">
        <w:rPr>
          <w:rFonts w:cs="Arial"/>
          <w:sz w:val="24"/>
          <w:szCs w:val="24"/>
          <w:lang w:val="sr-Cyrl-RS"/>
        </w:rPr>
        <w:t>и</w:t>
      </w:r>
      <w:r w:rsidRPr="0089613F">
        <w:rPr>
          <w:rFonts w:cs="Arial"/>
          <w:sz w:val="24"/>
          <w:szCs w:val="24"/>
          <w:lang w:val="sr-Latn-CS"/>
        </w:rPr>
        <w:t xml:space="preserve"> и транспортован</w:t>
      </w:r>
      <w:r w:rsidRPr="0089613F">
        <w:rPr>
          <w:rFonts w:cs="Arial"/>
          <w:sz w:val="24"/>
          <w:szCs w:val="24"/>
          <w:lang w:val="sr-Cyrl-RS"/>
        </w:rPr>
        <w:t>и</w:t>
      </w:r>
      <w:r w:rsidRPr="0089613F">
        <w:rPr>
          <w:rFonts w:cs="Arial"/>
          <w:sz w:val="24"/>
          <w:szCs w:val="24"/>
          <w:lang w:val="sr-Latn-CS"/>
        </w:rPr>
        <w:t xml:space="preserve">, а </w:t>
      </w:r>
      <w:r w:rsidR="00EA23EB">
        <w:rPr>
          <w:rFonts w:cs="Arial"/>
          <w:sz w:val="24"/>
          <w:szCs w:val="24"/>
          <w:lang w:val="sr-Latn-CS"/>
        </w:rPr>
        <w:t>понуђач</w:t>
      </w:r>
      <w:r w:rsidRPr="0089613F">
        <w:rPr>
          <w:rFonts w:cs="Arial"/>
          <w:sz w:val="24"/>
          <w:szCs w:val="24"/>
          <w:lang w:val="sr-Latn-CS"/>
        </w:rPr>
        <w:t xml:space="preserve"> треба да достави наручиоцу упутства за њено адекватно складиштење</w:t>
      </w:r>
      <w:r w:rsidRPr="0089613F">
        <w:rPr>
          <w:rFonts w:cs="Arial"/>
          <w:sz w:val="24"/>
          <w:szCs w:val="24"/>
          <w:lang w:val="sr-Cyrl-RS"/>
        </w:rPr>
        <w:t xml:space="preserve">. </w:t>
      </w:r>
    </w:p>
    <w:p w14:paraId="4EFA0F1F"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Latn-CS"/>
        </w:rPr>
        <w:t xml:space="preserve">За све </w:t>
      </w:r>
      <w:r w:rsidRPr="0089613F">
        <w:rPr>
          <w:rFonts w:cs="Arial"/>
          <w:sz w:val="24"/>
          <w:szCs w:val="24"/>
          <w:lang w:val="sr-Cyrl-RS"/>
        </w:rPr>
        <w:t>делове</w:t>
      </w:r>
      <w:r w:rsidRPr="0089613F">
        <w:rPr>
          <w:rFonts w:cs="Arial"/>
          <w:sz w:val="24"/>
          <w:szCs w:val="24"/>
          <w:lang w:val="sr-Latn-CS"/>
        </w:rPr>
        <w:t xml:space="preserve"> и опрему уз испоруку доставити одговарајућу атестну документацију</w:t>
      </w:r>
      <w:r w:rsidRPr="0089613F">
        <w:rPr>
          <w:rFonts w:cs="Arial"/>
          <w:sz w:val="24"/>
          <w:szCs w:val="24"/>
          <w:lang w:val="sr-Cyrl-RS"/>
        </w:rPr>
        <w:t xml:space="preserve"> (за израду и испоруку финалне атестне документације видети тачку 3.6.1)</w:t>
      </w:r>
    </w:p>
    <w:p w14:paraId="6A22E7E9" w14:textId="77777777" w:rsidR="0011311D" w:rsidRPr="0089613F" w:rsidRDefault="0011311D" w:rsidP="001233A0">
      <w:pPr>
        <w:widowControl w:val="0"/>
        <w:numPr>
          <w:ilvl w:val="0"/>
          <w:numId w:val="70"/>
        </w:numPr>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Код цевовода убризгавања предвидети додатне профиле и опрему за ојачање челичне конструкције </w:t>
      </w:r>
      <w:r w:rsidRPr="0089613F">
        <w:rPr>
          <w:rFonts w:cs="Arial"/>
          <w:sz w:val="24"/>
          <w:szCs w:val="24"/>
          <w:lang w:val="sr-Cyrl-RS"/>
        </w:rPr>
        <w:t xml:space="preserve">(дато у </w:t>
      </w:r>
      <w:r w:rsidRPr="0089613F">
        <w:rPr>
          <w:rFonts w:cs="Arial"/>
          <w:color w:val="000000"/>
          <w:sz w:val="24"/>
          <w:szCs w:val="24"/>
          <w:lang w:val="sr-Cyrl-RS"/>
        </w:rPr>
        <w:t xml:space="preserve">Пројекту за извођење </w:t>
      </w:r>
      <w:r w:rsidRPr="0089613F">
        <w:rPr>
          <w:rFonts w:cs="Arial"/>
          <w:noProof/>
          <w:color w:val="000000"/>
          <w:sz w:val="24"/>
          <w:szCs w:val="24"/>
          <w:lang w:val="sr-Cyrl-RS"/>
        </w:rPr>
        <w:t>адаптације</w:t>
      </w:r>
      <w:r w:rsidRPr="0089613F">
        <w:rPr>
          <w:rFonts w:cs="Arial"/>
          <w:noProof/>
          <w:color w:val="000000"/>
          <w:sz w:val="24"/>
          <w:szCs w:val="24"/>
          <w:lang w:val="sr-Latn-CS"/>
        </w:rPr>
        <w:t xml:space="preserve"> </w:t>
      </w:r>
      <w:r w:rsidRPr="0089613F">
        <w:rPr>
          <w:rFonts w:cs="Arial"/>
          <w:bCs/>
          <w:color w:val="000000"/>
          <w:sz w:val="24"/>
          <w:szCs w:val="24"/>
          <w:lang w:val="sr-Cyrl-RS"/>
        </w:rPr>
        <w:t xml:space="preserve">прегрејача 2, повезних цевовода MП1-MП2 и MP2-MP3, цевовода убризгавања, </w:t>
      </w:r>
      <w:r w:rsidRPr="0089613F">
        <w:rPr>
          <w:rFonts w:cs="Arial"/>
          <w:bCs/>
          <w:sz w:val="24"/>
          <w:szCs w:val="24"/>
          <w:lang w:val="sr-Cyrl-RS"/>
        </w:rPr>
        <w:t>повезног цевовода сепаратор-стартна боца</w:t>
      </w:r>
      <w:r w:rsidRPr="0089613F">
        <w:rPr>
          <w:rFonts w:cs="Arial"/>
          <w:bCs/>
          <w:color w:val="000000"/>
          <w:sz w:val="24"/>
          <w:szCs w:val="24"/>
          <w:lang w:val="sr-Cyrl-RS"/>
        </w:rPr>
        <w:t xml:space="preserve"> блока</w:t>
      </w:r>
      <w:r w:rsidRPr="0089613F">
        <w:rPr>
          <w:rFonts w:cs="Arial"/>
          <w:bCs/>
          <w:color w:val="000000"/>
          <w:sz w:val="24"/>
          <w:szCs w:val="24"/>
        </w:rPr>
        <w:t xml:space="preserve"> 1</w:t>
      </w:r>
      <w:r w:rsidRPr="0089613F">
        <w:rPr>
          <w:rFonts w:cs="Arial"/>
          <w:bCs/>
          <w:color w:val="000000"/>
          <w:sz w:val="24"/>
          <w:szCs w:val="24"/>
          <w:lang w:val="sr-Cyrl-RS"/>
        </w:rPr>
        <w:t xml:space="preserve"> -ТЕНТ Б</w:t>
      </w:r>
      <w:r w:rsidRPr="0089613F">
        <w:rPr>
          <w:rFonts w:cs="Arial"/>
          <w:sz w:val="24"/>
          <w:szCs w:val="24"/>
          <w:lang w:val="sr-Cyrl-RS"/>
        </w:rPr>
        <w:t>) и то:</w:t>
      </w:r>
    </w:p>
    <w:p w14:paraId="5827B2B4" w14:textId="77777777" w:rsidR="0011311D" w:rsidRPr="0089613F" w:rsidRDefault="0011311D" w:rsidP="001233A0">
      <w:pPr>
        <w:widowControl w:val="0"/>
        <w:autoSpaceDE w:val="0"/>
        <w:autoSpaceDN w:val="0"/>
        <w:adjustRightInd w:val="0"/>
        <w:spacing w:before="0"/>
        <w:contextualSpacing/>
        <w:rPr>
          <w:rFonts w:cs="Arial"/>
          <w:sz w:val="24"/>
          <w:szCs w:val="24"/>
          <w:lang w:val="sr-Cyrl-RS"/>
        </w:rPr>
      </w:pPr>
      <w:r w:rsidRPr="0089613F">
        <w:rPr>
          <w:rFonts w:cs="Arial"/>
          <w:b/>
          <w:sz w:val="24"/>
          <w:szCs w:val="24"/>
          <w:lang w:val="sr-Cyrl-RS"/>
        </w:rPr>
        <w:t xml:space="preserve">            </w:t>
      </w:r>
      <w:r w:rsidRPr="0089613F">
        <w:rPr>
          <w:rFonts w:cs="Arial"/>
          <w:sz w:val="24"/>
          <w:szCs w:val="24"/>
          <w:lang w:val="sr-Cyrl-RS"/>
        </w:rPr>
        <w:t xml:space="preserve"> </w:t>
      </w:r>
    </w:p>
    <w:p w14:paraId="05FF9429" w14:textId="77777777" w:rsidR="0011311D" w:rsidRPr="0089613F" w:rsidRDefault="0011311D" w:rsidP="001233A0">
      <w:pPr>
        <w:widowControl w:val="0"/>
        <w:numPr>
          <w:ilvl w:val="0"/>
          <w:numId w:val="95"/>
        </w:numPr>
        <w:autoSpaceDE w:val="0"/>
        <w:autoSpaceDN w:val="0"/>
        <w:adjustRightInd w:val="0"/>
        <w:spacing w:before="0"/>
        <w:contextualSpacing/>
        <w:rPr>
          <w:rFonts w:cs="Arial"/>
          <w:sz w:val="24"/>
          <w:szCs w:val="24"/>
        </w:rPr>
      </w:pPr>
      <w:r w:rsidRPr="0089613F">
        <w:rPr>
          <w:rFonts w:cs="Arial"/>
          <w:sz w:val="24"/>
          <w:szCs w:val="24"/>
        </w:rPr>
        <w:t>Носачи батерије за убризгавање на коти +19,5 м</w:t>
      </w:r>
      <w:r w:rsidRPr="0089613F">
        <w:rPr>
          <w:rFonts w:cs="Arial"/>
          <w:sz w:val="24"/>
          <w:szCs w:val="24"/>
          <w:lang w:val="sr-Cyrl-RS"/>
        </w:rPr>
        <w:t>,</w:t>
      </w:r>
    </w:p>
    <w:p w14:paraId="38E3AA88" w14:textId="77777777" w:rsidR="0011311D" w:rsidRPr="0089613F" w:rsidRDefault="0011311D" w:rsidP="001233A0">
      <w:pPr>
        <w:widowControl w:val="0"/>
        <w:autoSpaceDE w:val="0"/>
        <w:autoSpaceDN w:val="0"/>
        <w:adjustRightInd w:val="0"/>
        <w:spacing w:before="0"/>
        <w:ind w:left="426" w:hanging="426"/>
        <w:contextualSpacing/>
        <w:rPr>
          <w:rFonts w:cs="Arial"/>
          <w:sz w:val="24"/>
          <w:szCs w:val="24"/>
          <w:lang w:val="sr-Cyrl-RS"/>
        </w:rPr>
      </w:pPr>
      <w:r w:rsidRPr="0089613F">
        <w:rPr>
          <w:rFonts w:cs="Arial"/>
          <w:sz w:val="24"/>
          <w:szCs w:val="24"/>
          <w:lang w:val="sr-Cyrl-RS"/>
        </w:rPr>
        <w:t xml:space="preserve">          </w:t>
      </w:r>
    </w:p>
    <w:p w14:paraId="111201BF" w14:textId="77777777" w:rsidR="0011311D" w:rsidRPr="0089613F" w:rsidRDefault="0011311D" w:rsidP="001233A0">
      <w:pPr>
        <w:widowControl w:val="0"/>
        <w:numPr>
          <w:ilvl w:val="0"/>
          <w:numId w:val="95"/>
        </w:numPr>
        <w:autoSpaceDE w:val="0"/>
        <w:autoSpaceDN w:val="0"/>
        <w:adjustRightInd w:val="0"/>
        <w:spacing w:before="0"/>
        <w:contextualSpacing/>
        <w:rPr>
          <w:rFonts w:cs="Arial"/>
          <w:sz w:val="24"/>
          <w:szCs w:val="24"/>
        </w:rPr>
      </w:pPr>
      <w:r w:rsidRPr="0089613F">
        <w:rPr>
          <w:rFonts w:cs="Arial"/>
          <w:sz w:val="24"/>
          <w:szCs w:val="24"/>
        </w:rPr>
        <w:t>Вертикалне деонице цевовода убризгавања</w:t>
      </w:r>
      <w:r w:rsidRPr="0089613F">
        <w:rPr>
          <w:rFonts w:cs="Arial"/>
          <w:sz w:val="24"/>
          <w:szCs w:val="24"/>
          <w:lang w:val="sr-Cyrl-RS"/>
        </w:rPr>
        <w:t>,</w:t>
      </w:r>
    </w:p>
    <w:p w14:paraId="7AD9A3CC" w14:textId="77777777" w:rsidR="0011311D" w:rsidRPr="0089613F" w:rsidRDefault="0011311D" w:rsidP="001233A0">
      <w:pPr>
        <w:widowControl w:val="0"/>
        <w:autoSpaceDE w:val="0"/>
        <w:autoSpaceDN w:val="0"/>
        <w:adjustRightInd w:val="0"/>
        <w:spacing w:before="0"/>
        <w:contextualSpacing/>
        <w:rPr>
          <w:rFonts w:cs="Arial"/>
          <w:sz w:val="24"/>
          <w:szCs w:val="24"/>
        </w:rPr>
      </w:pPr>
    </w:p>
    <w:p w14:paraId="0A6DB7C8" w14:textId="77777777" w:rsidR="0011311D" w:rsidRPr="0089613F" w:rsidRDefault="0011311D" w:rsidP="001233A0">
      <w:pPr>
        <w:widowControl w:val="0"/>
        <w:numPr>
          <w:ilvl w:val="0"/>
          <w:numId w:val="38"/>
        </w:numPr>
        <w:autoSpaceDE w:val="0"/>
        <w:autoSpaceDN w:val="0"/>
        <w:adjustRightInd w:val="0"/>
        <w:spacing w:before="0"/>
        <w:contextualSpacing/>
        <w:rPr>
          <w:rFonts w:cs="Arial"/>
          <w:sz w:val="24"/>
          <w:szCs w:val="24"/>
          <w:lang w:val="sr-Cyrl-RS"/>
        </w:rPr>
      </w:pPr>
      <w:r w:rsidRPr="0089613F">
        <w:rPr>
          <w:rFonts w:cs="Arial"/>
          <w:sz w:val="24"/>
          <w:szCs w:val="24"/>
        </w:rPr>
        <w:t>Вођица PS-G</w:t>
      </w:r>
    </w:p>
    <w:p w14:paraId="2E303213" w14:textId="77777777" w:rsidR="0011311D" w:rsidRPr="0089613F" w:rsidRDefault="0011311D" w:rsidP="001233A0">
      <w:pPr>
        <w:widowControl w:val="0"/>
        <w:numPr>
          <w:ilvl w:val="0"/>
          <w:numId w:val="38"/>
        </w:numPr>
        <w:autoSpaceDE w:val="0"/>
        <w:autoSpaceDN w:val="0"/>
        <w:adjustRightInd w:val="0"/>
        <w:spacing w:before="0"/>
        <w:contextualSpacing/>
        <w:rPr>
          <w:rFonts w:cs="Arial"/>
          <w:sz w:val="24"/>
          <w:szCs w:val="24"/>
        </w:rPr>
      </w:pPr>
      <w:r w:rsidRPr="0089613F">
        <w:rPr>
          <w:rFonts w:cs="Arial"/>
          <w:sz w:val="24"/>
          <w:szCs w:val="24"/>
        </w:rPr>
        <w:t>Вертикални ослонац PS-Y</w:t>
      </w:r>
    </w:p>
    <w:p w14:paraId="09FDC225" w14:textId="77777777" w:rsidR="0011311D" w:rsidRPr="0089613F" w:rsidRDefault="0011311D" w:rsidP="001233A0">
      <w:pPr>
        <w:widowControl w:val="0"/>
        <w:numPr>
          <w:ilvl w:val="0"/>
          <w:numId w:val="38"/>
        </w:numPr>
        <w:autoSpaceDE w:val="0"/>
        <w:autoSpaceDN w:val="0"/>
        <w:adjustRightInd w:val="0"/>
        <w:spacing w:before="0"/>
        <w:contextualSpacing/>
        <w:rPr>
          <w:rFonts w:cs="Arial"/>
          <w:sz w:val="24"/>
          <w:szCs w:val="24"/>
        </w:rPr>
      </w:pPr>
      <w:r w:rsidRPr="0089613F">
        <w:rPr>
          <w:rFonts w:cs="Arial"/>
          <w:sz w:val="24"/>
          <w:szCs w:val="24"/>
        </w:rPr>
        <w:t>Фиксни ослонац PS-F</w:t>
      </w:r>
    </w:p>
    <w:p w14:paraId="670DC49B" w14:textId="77777777" w:rsidR="0011311D" w:rsidRPr="0089613F" w:rsidRDefault="0011311D" w:rsidP="001233A0">
      <w:pPr>
        <w:widowControl w:val="0"/>
        <w:autoSpaceDE w:val="0"/>
        <w:autoSpaceDN w:val="0"/>
        <w:adjustRightInd w:val="0"/>
        <w:spacing w:before="0"/>
        <w:contextualSpacing/>
        <w:rPr>
          <w:rFonts w:cs="Arial"/>
          <w:sz w:val="24"/>
          <w:szCs w:val="24"/>
        </w:rPr>
      </w:pPr>
    </w:p>
    <w:p w14:paraId="163C4CDF" w14:textId="77777777" w:rsidR="0011311D" w:rsidRPr="0089613F" w:rsidRDefault="0011311D" w:rsidP="001233A0">
      <w:pPr>
        <w:widowControl w:val="0"/>
        <w:numPr>
          <w:ilvl w:val="0"/>
          <w:numId w:val="95"/>
        </w:numPr>
        <w:autoSpaceDE w:val="0"/>
        <w:autoSpaceDN w:val="0"/>
        <w:adjustRightInd w:val="0"/>
        <w:spacing w:before="0"/>
        <w:contextualSpacing/>
        <w:rPr>
          <w:rFonts w:cs="Arial"/>
          <w:sz w:val="24"/>
          <w:szCs w:val="24"/>
        </w:rPr>
      </w:pPr>
      <w:r w:rsidRPr="0089613F">
        <w:rPr>
          <w:rFonts w:cs="Arial"/>
          <w:sz w:val="24"/>
          <w:szCs w:val="24"/>
        </w:rPr>
        <w:t>Хоризонталне деонице цевовода убризгавања</w:t>
      </w:r>
      <w:r w:rsidRPr="0089613F">
        <w:rPr>
          <w:rFonts w:cs="Arial"/>
          <w:sz w:val="24"/>
          <w:szCs w:val="24"/>
          <w:lang w:val="sr-Cyrl-RS"/>
        </w:rPr>
        <w:t>.</w:t>
      </w:r>
      <w:r w:rsidRPr="0089613F">
        <w:rPr>
          <w:rFonts w:cs="Arial"/>
          <w:sz w:val="24"/>
          <w:szCs w:val="24"/>
        </w:rPr>
        <w:tab/>
      </w:r>
    </w:p>
    <w:p w14:paraId="6CD2111D" w14:textId="3CF8D2EA" w:rsidR="0011311D" w:rsidRPr="006B3449" w:rsidRDefault="0011311D" w:rsidP="001233A0">
      <w:pPr>
        <w:widowControl w:val="0"/>
        <w:autoSpaceDE w:val="0"/>
        <w:autoSpaceDN w:val="0"/>
        <w:adjustRightInd w:val="0"/>
        <w:spacing w:before="0"/>
        <w:contextualSpacing/>
        <w:rPr>
          <w:rFonts w:cs="Arial"/>
          <w:sz w:val="24"/>
          <w:szCs w:val="24"/>
        </w:rPr>
      </w:pPr>
      <w:r w:rsidRPr="0089613F">
        <w:rPr>
          <w:rFonts w:cs="Arial"/>
          <w:sz w:val="24"/>
          <w:szCs w:val="24"/>
        </w:rPr>
        <w:t>Квалитет материјала ојачања челичне конструкције цевовода убризгавања је дефинисан пројектом</w:t>
      </w:r>
      <w:r w:rsidRPr="0089613F">
        <w:rPr>
          <w:rFonts w:cs="Arial"/>
          <w:sz w:val="24"/>
          <w:szCs w:val="24"/>
          <w:lang w:val="sr-Cyrl-RS"/>
        </w:rPr>
        <w:t xml:space="preserve"> </w:t>
      </w:r>
      <w:r w:rsidRPr="0089613F">
        <w:rPr>
          <w:rFonts w:cs="Arial"/>
          <w:color w:val="000000"/>
          <w:sz w:val="24"/>
          <w:szCs w:val="24"/>
          <w:lang w:val="sr-Cyrl-RS"/>
        </w:rPr>
        <w:t xml:space="preserve">за извођење </w:t>
      </w:r>
      <w:r w:rsidRPr="0089613F">
        <w:rPr>
          <w:rFonts w:cs="Arial"/>
          <w:noProof/>
          <w:color w:val="000000"/>
          <w:sz w:val="24"/>
          <w:szCs w:val="24"/>
          <w:lang w:val="sr-Cyrl-RS"/>
        </w:rPr>
        <w:t>адаптације</w:t>
      </w:r>
      <w:r w:rsidRPr="0089613F">
        <w:rPr>
          <w:rFonts w:cs="Arial"/>
          <w:noProof/>
          <w:color w:val="000000"/>
          <w:sz w:val="24"/>
          <w:szCs w:val="24"/>
          <w:lang w:val="sr-Latn-CS"/>
        </w:rPr>
        <w:t xml:space="preserve"> </w:t>
      </w:r>
      <w:r w:rsidRPr="0089613F">
        <w:rPr>
          <w:rFonts w:cs="Arial"/>
          <w:bCs/>
          <w:color w:val="000000"/>
          <w:sz w:val="24"/>
          <w:szCs w:val="24"/>
          <w:lang w:val="sr-Cyrl-RS"/>
        </w:rPr>
        <w:t xml:space="preserve">прегрејача 2, повезних цевовода MП1-MП2 и MP2-MP3, цевовода убризгавања, </w:t>
      </w:r>
      <w:r w:rsidRPr="0089613F">
        <w:rPr>
          <w:rFonts w:cs="Arial"/>
          <w:bCs/>
          <w:sz w:val="24"/>
          <w:szCs w:val="24"/>
          <w:lang w:val="sr-Cyrl-RS"/>
        </w:rPr>
        <w:t>повезног цевовода сепаратор-стартна боца</w:t>
      </w:r>
      <w:r w:rsidRPr="0089613F">
        <w:rPr>
          <w:rFonts w:cs="Arial"/>
          <w:bCs/>
          <w:color w:val="000000"/>
          <w:sz w:val="24"/>
          <w:szCs w:val="24"/>
          <w:lang w:val="sr-Cyrl-RS"/>
        </w:rPr>
        <w:t xml:space="preserve"> блока</w:t>
      </w:r>
      <w:r w:rsidRPr="0089613F">
        <w:rPr>
          <w:rFonts w:cs="Arial"/>
          <w:bCs/>
          <w:color w:val="000000"/>
          <w:sz w:val="24"/>
          <w:szCs w:val="24"/>
        </w:rPr>
        <w:t xml:space="preserve"> 1</w:t>
      </w:r>
      <w:r w:rsidRPr="0089613F">
        <w:rPr>
          <w:rFonts w:cs="Arial"/>
          <w:bCs/>
          <w:color w:val="000000"/>
          <w:sz w:val="24"/>
          <w:szCs w:val="24"/>
          <w:lang w:val="sr-Cyrl-RS"/>
        </w:rPr>
        <w:t xml:space="preserve"> -ТЕНТ Б и то </w:t>
      </w:r>
      <w:r w:rsidRPr="0089613F">
        <w:rPr>
          <w:rFonts w:cs="Arial"/>
          <w:sz w:val="24"/>
          <w:szCs w:val="24"/>
        </w:rPr>
        <w:t>S235JRG2.</w:t>
      </w:r>
    </w:p>
    <w:p w14:paraId="51E77FF8" w14:textId="77777777" w:rsidR="0011311D" w:rsidRPr="0089613F" w:rsidRDefault="0011311D" w:rsidP="001233A0">
      <w:pPr>
        <w:widowControl w:val="0"/>
        <w:autoSpaceDE w:val="0"/>
        <w:autoSpaceDN w:val="0"/>
        <w:adjustRightInd w:val="0"/>
        <w:spacing w:before="0"/>
        <w:contextualSpacing/>
        <w:rPr>
          <w:rFonts w:cs="Arial"/>
          <w:b/>
          <w:sz w:val="24"/>
          <w:szCs w:val="24"/>
          <w:highlight w:val="yellow"/>
          <w:lang w:val="sr-Cyrl-RS"/>
        </w:rPr>
      </w:pPr>
    </w:p>
    <w:p w14:paraId="3925365E" w14:textId="77777777" w:rsidR="0011311D" w:rsidRPr="0089613F" w:rsidRDefault="0011311D" w:rsidP="001233A0">
      <w:pPr>
        <w:widowControl w:val="0"/>
        <w:autoSpaceDE w:val="0"/>
        <w:autoSpaceDN w:val="0"/>
        <w:adjustRightInd w:val="0"/>
        <w:spacing w:before="0"/>
        <w:contextualSpacing/>
        <w:rPr>
          <w:rFonts w:cs="Arial"/>
          <w:b/>
          <w:sz w:val="24"/>
          <w:szCs w:val="24"/>
          <w:u w:val="single"/>
          <w:lang w:val="sr-Cyrl-RS"/>
        </w:rPr>
      </w:pPr>
      <w:r w:rsidRPr="0089613F">
        <w:rPr>
          <w:rFonts w:cs="Arial"/>
          <w:b/>
          <w:sz w:val="24"/>
          <w:szCs w:val="24"/>
          <w:lang w:val="sr-Cyrl-CS"/>
        </w:rPr>
        <w:t xml:space="preserve">3.3.4     </w:t>
      </w:r>
      <w:r w:rsidRPr="0089613F">
        <w:rPr>
          <w:rFonts w:cs="Arial"/>
          <w:b/>
          <w:sz w:val="24"/>
          <w:szCs w:val="24"/>
          <w:u w:val="single"/>
          <w:lang w:val="sr-Cyrl-CS"/>
        </w:rPr>
        <w:t>Остала опрема и делови</w:t>
      </w:r>
    </w:p>
    <w:p w14:paraId="63A395DA" w14:textId="4D1CEDE4" w:rsidR="0011311D" w:rsidRPr="0089613F" w:rsidRDefault="00EA23EB" w:rsidP="001233A0">
      <w:pPr>
        <w:widowControl w:val="0"/>
        <w:autoSpaceDE w:val="0"/>
        <w:autoSpaceDN w:val="0"/>
        <w:adjustRightInd w:val="0"/>
        <w:spacing w:before="0"/>
        <w:contextualSpacing/>
        <w:rPr>
          <w:rFonts w:cs="Arial"/>
          <w:sz w:val="24"/>
          <w:szCs w:val="24"/>
          <w:lang w:val="sr-Cyrl-CS"/>
        </w:rPr>
      </w:pPr>
      <w:r>
        <w:rPr>
          <w:rFonts w:cs="Arial"/>
          <w:sz w:val="24"/>
          <w:szCs w:val="24"/>
          <w:lang w:val="sr-Cyrl-RS"/>
        </w:rPr>
        <w:t>Понуђач</w:t>
      </w:r>
      <w:r w:rsidR="0011311D" w:rsidRPr="0089613F">
        <w:rPr>
          <w:rFonts w:cs="Arial"/>
          <w:sz w:val="24"/>
          <w:szCs w:val="24"/>
          <w:lang w:val="sr-Cyrl-RS"/>
        </w:rPr>
        <w:t xml:space="preserve">  је у обавези да изради и испоручи неопходну опрему и делове, а у складу са датим роковима за израду и испоруку  наведеним у тачки </w:t>
      </w:r>
      <w:r w:rsidR="0011311D" w:rsidRPr="0089613F">
        <w:rPr>
          <w:rFonts w:cs="Arial"/>
          <w:sz w:val="24"/>
          <w:szCs w:val="24"/>
          <w:lang w:val="hr-HR"/>
        </w:rPr>
        <w:t xml:space="preserve">3.1 Општи </w:t>
      </w:r>
      <w:r w:rsidR="0011311D" w:rsidRPr="0089613F">
        <w:rPr>
          <w:rFonts w:cs="Arial"/>
          <w:sz w:val="24"/>
          <w:szCs w:val="24"/>
          <w:lang w:val="sr-Cyrl-CS"/>
        </w:rPr>
        <w:t>технички захтеви и обавезе испоручиоца. Испорука опреме и делова  треба да обухвати:</w:t>
      </w:r>
    </w:p>
    <w:p w14:paraId="15B8C701" w14:textId="77777777" w:rsidR="0011311D" w:rsidRPr="0089613F" w:rsidRDefault="0011311D" w:rsidP="001233A0">
      <w:pPr>
        <w:widowControl w:val="0"/>
        <w:autoSpaceDE w:val="0"/>
        <w:autoSpaceDN w:val="0"/>
        <w:adjustRightInd w:val="0"/>
        <w:spacing w:before="0"/>
        <w:contextualSpacing/>
        <w:rPr>
          <w:rFonts w:cs="Arial"/>
          <w:sz w:val="24"/>
          <w:szCs w:val="24"/>
          <w:lang w:val="sr-Cyrl-RS"/>
        </w:rPr>
      </w:pPr>
    </w:p>
    <w:p w14:paraId="6CB74009" w14:textId="77777777" w:rsidR="0011311D" w:rsidRPr="0089613F" w:rsidRDefault="0011311D" w:rsidP="001233A0">
      <w:pPr>
        <w:widowControl w:val="0"/>
        <w:numPr>
          <w:ilvl w:val="2"/>
          <w:numId w:val="33"/>
        </w:numPr>
        <w:autoSpaceDE w:val="0"/>
        <w:autoSpaceDN w:val="0"/>
        <w:adjustRightInd w:val="0"/>
        <w:spacing w:before="0"/>
        <w:contextualSpacing/>
        <w:rPr>
          <w:rFonts w:cs="Arial"/>
          <w:sz w:val="24"/>
          <w:szCs w:val="24"/>
          <w:lang w:val="sr-Cyrl-CS"/>
        </w:rPr>
      </w:pPr>
      <w:r w:rsidRPr="0089613F">
        <w:rPr>
          <w:rFonts w:cs="Arial"/>
          <w:sz w:val="24"/>
          <w:szCs w:val="24"/>
          <w:lang w:val="sr-Cyrl-CS"/>
        </w:rPr>
        <w:t>Нулти узорци</w:t>
      </w:r>
    </w:p>
    <w:p w14:paraId="4D208ED5" w14:textId="77777777" w:rsidR="0011311D" w:rsidRPr="0089613F" w:rsidRDefault="0011311D" w:rsidP="001233A0">
      <w:pPr>
        <w:widowControl w:val="0"/>
        <w:numPr>
          <w:ilvl w:val="2"/>
          <w:numId w:val="33"/>
        </w:numPr>
        <w:autoSpaceDE w:val="0"/>
        <w:autoSpaceDN w:val="0"/>
        <w:adjustRightInd w:val="0"/>
        <w:spacing w:before="0"/>
        <w:contextualSpacing/>
        <w:rPr>
          <w:rFonts w:cs="Arial"/>
          <w:sz w:val="24"/>
          <w:szCs w:val="24"/>
          <w:lang w:val="sr-Cyrl-CS"/>
        </w:rPr>
      </w:pPr>
      <w:r w:rsidRPr="0089613F">
        <w:rPr>
          <w:rFonts w:cs="Arial"/>
          <w:sz w:val="24"/>
          <w:szCs w:val="24"/>
          <w:lang w:val="sr-Cyrl-CS"/>
        </w:rPr>
        <w:lastRenderedPageBreak/>
        <w:t>Материјали за пробе заварив</w:t>
      </w:r>
      <w:r w:rsidRPr="0089613F">
        <w:rPr>
          <w:rFonts w:cs="Arial"/>
          <w:sz w:val="24"/>
          <w:szCs w:val="24"/>
          <w:lang w:val="sr-Latn-RS"/>
        </w:rPr>
        <w:t>a</w:t>
      </w:r>
      <w:r w:rsidRPr="0089613F">
        <w:rPr>
          <w:rFonts w:cs="Arial"/>
          <w:sz w:val="24"/>
          <w:szCs w:val="24"/>
          <w:lang w:val="sr-Cyrl-RS"/>
        </w:rPr>
        <w:t>ча</w:t>
      </w:r>
      <w:r w:rsidRPr="0089613F">
        <w:rPr>
          <w:rFonts w:cs="Arial"/>
          <w:sz w:val="24"/>
          <w:szCs w:val="24"/>
          <w:lang w:val="sr-Cyrl-CS"/>
        </w:rPr>
        <w:t xml:space="preserve"> на монтажи за повезне цевоводе  </w:t>
      </w:r>
    </w:p>
    <w:p w14:paraId="75145B11" w14:textId="77777777" w:rsidR="0011311D" w:rsidRPr="0089613F" w:rsidRDefault="0011311D" w:rsidP="001233A0">
      <w:pPr>
        <w:widowControl w:val="0"/>
        <w:numPr>
          <w:ilvl w:val="2"/>
          <w:numId w:val="33"/>
        </w:numPr>
        <w:autoSpaceDE w:val="0"/>
        <w:autoSpaceDN w:val="0"/>
        <w:adjustRightInd w:val="0"/>
        <w:spacing w:before="0"/>
        <w:contextualSpacing/>
        <w:rPr>
          <w:rFonts w:cs="Arial"/>
          <w:sz w:val="24"/>
          <w:szCs w:val="24"/>
          <w:lang w:val="sr-Cyrl-CS"/>
        </w:rPr>
      </w:pPr>
      <w:r w:rsidRPr="0089613F">
        <w:rPr>
          <w:rFonts w:cs="Arial"/>
          <w:sz w:val="24"/>
          <w:szCs w:val="24"/>
          <w:lang w:val="sr-Cyrl-CS"/>
        </w:rPr>
        <w:t>Резервни делови</w:t>
      </w:r>
    </w:p>
    <w:p w14:paraId="28F68547" w14:textId="77777777" w:rsidR="0011311D" w:rsidRPr="0089613F" w:rsidRDefault="0011311D" w:rsidP="001233A0">
      <w:pPr>
        <w:widowControl w:val="0"/>
        <w:autoSpaceDE w:val="0"/>
        <w:autoSpaceDN w:val="0"/>
        <w:adjustRightInd w:val="0"/>
        <w:spacing w:before="0"/>
        <w:contextualSpacing/>
        <w:rPr>
          <w:rFonts w:cs="Arial"/>
          <w:sz w:val="24"/>
          <w:szCs w:val="24"/>
          <w:lang w:val="sr-Latn-RS"/>
        </w:rPr>
      </w:pPr>
    </w:p>
    <w:p w14:paraId="1463B010" w14:textId="45B0576C" w:rsidR="0011311D" w:rsidRPr="0089613F" w:rsidRDefault="0011311D" w:rsidP="001233A0">
      <w:pPr>
        <w:widowControl w:val="0"/>
        <w:autoSpaceDE w:val="0"/>
        <w:autoSpaceDN w:val="0"/>
        <w:adjustRightInd w:val="0"/>
        <w:spacing w:before="0"/>
        <w:contextualSpacing/>
        <w:rPr>
          <w:rFonts w:cs="Arial"/>
          <w:b/>
          <w:sz w:val="24"/>
          <w:szCs w:val="24"/>
          <w:u w:val="single"/>
          <w:lang w:val="sr-Latn-RS"/>
        </w:rPr>
      </w:pPr>
      <w:r w:rsidRPr="0089613F">
        <w:rPr>
          <w:rFonts w:cs="Arial"/>
          <w:b/>
          <w:sz w:val="24"/>
          <w:szCs w:val="24"/>
          <w:u w:val="single"/>
          <w:lang w:val="sr-Latn-RS"/>
        </w:rPr>
        <w:t>Нулти узорци</w:t>
      </w:r>
    </w:p>
    <w:p w14:paraId="4F66234A" w14:textId="30DAEB46" w:rsidR="0011311D" w:rsidRPr="0089613F" w:rsidRDefault="00EA23EB" w:rsidP="001233A0">
      <w:pPr>
        <w:widowControl w:val="0"/>
        <w:autoSpaceDE w:val="0"/>
        <w:autoSpaceDN w:val="0"/>
        <w:adjustRightInd w:val="0"/>
        <w:spacing w:before="0"/>
        <w:contextualSpacing/>
        <w:rPr>
          <w:rFonts w:cs="Arial"/>
          <w:sz w:val="24"/>
          <w:szCs w:val="24"/>
          <w:lang w:val="sr-Latn-RS"/>
        </w:rPr>
      </w:pPr>
      <w:r>
        <w:rPr>
          <w:rFonts w:cs="Arial"/>
          <w:sz w:val="24"/>
          <w:szCs w:val="24"/>
          <w:lang w:val="sr-Latn-RS"/>
        </w:rPr>
        <w:t>Понуђач</w:t>
      </w:r>
      <w:r w:rsidR="0011311D" w:rsidRPr="0089613F">
        <w:rPr>
          <w:rFonts w:cs="Arial"/>
          <w:sz w:val="24"/>
          <w:szCs w:val="24"/>
          <w:lang w:val="sr-Latn-RS"/>
        </w:rPr>
        <w:t xml:space="preserve"> ће од сваке шарже и димензије доставити по избору наручиоца и потврдом од изабране контролне организације цеви за “О” узорке, по један комад, одговарајућих дужина  (видети тачку 3.6 Технички захтеви).</w:t>
      </w:r>
    </w:p>
    <w:p w14:paraId="4D2D4817" w14:textId="77777777" w:rsidR="006B3449" w:rsidRDefault="006B3449" w:rsidP="001233A0">
      <w:pPr>
        <w:widowControl w:val="0"/>
        <w:autoSpaceDE w:val="0"/>
        <w:autoSpaceDN w:val="0"/>
        <w:adjustRightInd w:val="0"/>
        <w:spacing w:before="0"/>
        <w:contextualSpacing/>
        <w:rPr>
          <w:rFonts w:cs="Arial"/>
          <w:b/>
          <w:sz w:val="24"/>
          <w:szCs w:val="24"/>
          <w:u w:val="single"/>
          <w:lang w:val="sr-Latn-RS"/>
        </w:rPr>
      </w:pPr>
    </w:p>
    <w:p w14:paraId="1C64A0AE" w14:textId="4456B367" w:rsidR="0011311D" w:rsidRPr="0089613F" w:rsidRDefault="0011311D" w:rsidP="001233A0">
      <w:pPr>
        <w:widowControl w:val="0"/>
        <w:autoSpaceDE w:val="0"/>
        <w:autoSpaceDN w:val="0"/>
        <w:adjustRightInd w:val="0"/>
        <w:spacing w:before="0"/>
        <w:contextualSpacing/>
        <w:rPr>
          <w:rFonts w:cs="Arial"/>
          <w:b/>
          <w:sz w:val="24"/>
          <w:szCs w:val="24"/>
          <w:u w:val="single"/>
          <w:lang w:val="sr-Cyrl-RS"/>
        </w:rPr>
      </w:pPr>
      <w:r w:rsidRPr="0089613F">
        <w:rPr>
          <w:rFonts w:cs="Arial"/>
          <w:b/>
          <w:sz w:val="24"/>
          <w:szCs w:val="24"/>
          <w:u w:val="single"/>
          <w:lang w:val="sr-Latn-RS"/>
        </w:rPr>
        <w:t>Материјали за пробе заваривача на монтажи</w:t>
      </w:r>
    </w:p>
    <w:p w14:paraId="5B750209" w14:textId="3A6D0046" w:rsidR="0011311D" w:rsidRPr="0089613F" w:rsidRDefault="00EA23EB" w:rsidP="001233A0">
      <w:pPr>
        <w:widowControl w:val="0"/>
        <w:autoSpaceDE w:val="0"/>
        <w:autoSpaceDN w:val="0"/>
        <w:adjustRightInd w:val="0"/>
        <w:spacing w:before="0"/>
        <w:contextualSpacing/>
        <w:rPr>
          <w:rFonts w:cs="Arial"/>
          <w:sz w:val="24"/>
          <w:szCs w:val="24"/>
          <w:lang w:val="sr-Cyrl-RS"/>
        </w:rPr>
      </w:pPr>
      <w:r>
        <w:rPr>
          <w:rFonts w:cs="Arial"/>
          <w:sz w:val="24"/>
          <w:szCs w:val="24"/>
          <w:lang w:val="sr-Latn-RS"/>
        </w:rPr>
        <w:t>Понуђач</w:t>
      </w:r>
      <w:r w:rsidR="0011311D" w:rsidRPr="0089613F">
        <w:rPr>
          <w:rFonts w:cs="Arial"/>
          <w:sz w:val="24"/>
          <w:szCs w:val="24"/>
          <w:lang w:val="sr-Latn-RS"/>
        </w:rPr>
        <w:t xml:space="preserve"> ће за потребе обављања улазних проба заваривача доставити одговарајућу количину, </w:t>
      </w:r>
      <w:r w:rsidR="0011311D" w:rsidRPr="0089613F">
        <w:rPr>
          <w:rFonts w:cs="Arial"/>
          <w:sz w:val="24"/>
          <w:szCs w:val="24"/>
          <w:lang w:val="sr-Cyrl-RS"/>
        </w:rPr>
        <w:t xml:space="preserve">различитих </w:t>
      </w:r>
      <w:r w:rsidR="0011311D" w:rsidRPr="0089613F">
        <w:rPr>
          <w:rFonts w:cs="Arial"/>
          <w:sz w:val="24"/>
          <w:szCs w:val="24"/>
          <w:lang w:val="sr-Latn-RS"/>
        </w:rPr>
        <w:t>материјал</w:t>
      </w:r>
      <w:r w:rsidR="0011311D" w:rsidRPr="0089613F">
        <w:rPr>
          <w:rFonts w:cs="Arial"/>
          <w:sz w:val="24"/>
          <w:szCs w:val="24"/>
          <w:lang w:val="sr-Cyrl-RS"/>
        </w:rPr>
        <w:t>а</w:t>
      </w:r>
      <w:r w:rsidR="0011311D" w:rsidRPr="0089613F">
        <w:rPr>
          <w:rFonts w:cs="Arial"/>
          <w:sz w:val="24"/>
          <w:szCs w:val="24"/>
          <w:lang w:val="sr-Latn-RS"/>
        </w:rPr>
        <w:t xml:space="preserve"> и димензија цеви за комплетно обављање проба заваривача за све </w:t>
      </w:r>
      <w:r w:rsidR="0011311D" w:rsidRPr="0089613F">
        <w:rPr>
          <w:rFonts w:cs="Arial"/>
          <w:sz w:val="24"/>
          <w:szCs w:val="24"/>
          <w:lang w:val="sr-Cyrl-RS"/>
        </w:rPr>
        <w:t>позиције</w:t>
      </w:r>
      <w:r w:rsidR="0011311D" w:rsidRPr="0089613F">
        <w:rPr>
          <w:rFonts w:cs="Arial"/>
          <w:sz w:val="24"/>
          <w:szCs w:val="24"/>
          <w:lang w:val="sr-Latn-RS"/>
        </w:rPr>
        <w:t xml:space="preserve"> које су обухваћени пројектом и испоруком</w:t>
      </w:r>
      <w:r w:rsidR="0011311D" w:rsidRPr="0089613F">
        <w:rPr>
          <w:rFonts w:cs="Arial"/>
          <w:sz w:val="24"/>
          <w:szCs w:val="24"/>
          <w:lang w:val="sr-Cyrl-RS"/>
        </w:rPr>
        <w:t xml:space="preserve"> (прегрејач 2, овесне цеви, повезни цевоводи МП1-МП2 и МП2-МП3, цевоводи убризгавања и припадајући колектори)</w:t>
      </w:r>
      <w:r w:rsidR="0011311D" w:rsidRPr="0089613F">
        <w:rPr>
          <w:rFonts w:cs="Arial"/>
          <w:sz w:val="24"/>
          <w:szCs w:val="24"/>
          <w:lang w:val="sr-Latn-RS"/>
        </w:rPr>
        <w:t>.</w:t>
      </w:r>
    </w:p>
    <w:p w14:paraId="3AA29727" w14:textId="6A67F4CB" w:rsidR="0011311D" w:rsidRPr="0089613F" w:rsidRDefault="0011311D" w:rsidP="001233A0">
      <w:pPr>
        <w:widowControl w:val="0"/>
        <w:autoSpaceDE w:val="0"/>
        <w:autoSpaceDN w:val="0"/>
        <w:adjustRightInd w:val="0"/>
        <w:spacing w:before="0"/>
        <w:contextualSpacing/>
        <w:rPr>
          <w:rFonts w:cs="Arial"/>
          <w:b/>
          <w:sz w:val="24"/>
          <w:szCs w:val="24"/>
          <w:u w:val="single"/>
          <w:lang w:val="sr-Cyrl-CS"/>
        </w:rPr>
      </w:pPr>
    </w:p>
    <w:p w14:paraId="0A8D970D" w14:textId="77777777" w:rsidR="0011311D" w:rsidRPr="0089613F" w:rsidRDefault="0011311D" w:rsidP="001233A0">
      <w:pPr>
        <w:widowControl w:val="0"/>
        <w:autoSpaceDE w:val="0"/>
        <w:autoSpaceDN w:val="0"/>
        <w:adjustRightInd w:val="0"/>
        <w:spacing w:before="0"/>
        <w:contextualSpacing/>
        <w:rPr>
          <w:rFonts w:cs="Arial"/>
          <w:b/>
          <w:sz w:val="24"/>
          <w:szCs w:val="24"/>
          <w:lang w:val="sr-Cyrl-CS"/>
        </w:rPr>
      </w:pPr>
      <w:r w:rsidRPr="0089613F">
        <w:rPr>
          <w:rFonts w:cs="Arial"/>
          <w:b/>
          <w:sz w:val="24"/>
          <w:szCs w:val="24"/>
          <w:u w:val="single"/>
          <w:lang w:val="sr-Cyrl-CS"/>
        </w:rPr>
        <w:t>Резервни делови</w:t>
      </w:r>
    </w:p>
    <w:p w14:paraId="74E88611" w14:textId="77777777" w:rsidR="0011311D" w:rsidRPr="0089613F" w:rsidRDefault="0011311D" w:rsidP="001233A0">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По пројектом дефинисаној листи резервних делова, Уговарач ће испоручити све потребне резервне делова за машинску опрему.</w:t>
      </w:r>
    </w:p>
    <w:p w14:paraId="176C2ACC" w14:textId="77777777" w:rsidR="0011311D" w:rsidRPr="0089613F" w:rsidRDefault="0011311D" w:rsidP="001233A0">
      <w:pPr>
        <w:widowControl w:val="0"/>
        <w:autoSpaceDE w:val="0"/>
        <w:autoSpaceDN w:val="0"/>
        <w:adjustRightInd w:val="0"/>
        <w:spacing w:before="0"/>
        <w:contextualSpacing/>
        <w:rPr>
          <w:rFonts w:cs="Arial"/>
          <w:sz w:val="24"/>
          <w:szCs w:val="24"/>
          <w:lang w:val="sr-Latn-RS"/>
        </w:rPr>
      </w:pPr>
      <w:r w:rsidRPr="0089613F">
        <w:rPr>
          <w:rFonts w:cs="Arial"/>
          <w:sz w:val="24"/>
          <w:szCs w:val="24"/>
          <w:lang w:val="sr-Cyrl-CS"/>
        </w:rPr>
        <w:t>-</w:t>
      </w:r>
      <w:r w:rsidRPr="0089613F">
        <w:rPr>
          <w:rFonts w:cs="Arial"/>
          <w:sz w:val="24"/>
          <w:szCs w:val="24"/>
          <w:lang w:val="sr-Cyrl-RS"/>
        </w:rPr>
        <w:t>Израда и испорука</w:t>
      </w:r>
      <w:r w:rsidRPr="0089613F">
        <w:rPr>
          <w:rFonts w:cs="Arial"/>
          <w:sz w:val="24"/>
          <w:szCs w:val="24"/>
          <w:lang w:val="sr-Cyrl-CS"/>
        </w:rPr>
        <w:t xml:space="preserve"> резервних делова </w:t>
      </w:r>
      <w:r w:rsidRPr="0089613F">
        <w:rPr>
          <w:rFonts w:cs="Arial"/>
          <w:sz w:val="24"/>
          <w:szCs w:val="24"/>
          <w:lang w:val="sr-Cyrl-RS"/>
        </w:rPr>
        <w:t>ће обухватити све потребне резервне делове:</w:t>
      </w:r>
    </w:p>
    <w:p w14:paraId="2BB287E3" w14:textId="77777777" w:rsidR="0011311D" w:rsidRPr="0089613F" w:rsidRDefault="0011311D" w:rsidP="001233A0">
      <w:pPr>
        <w:widowControl w:val="0"/>
        <w:autoSpaceDE w:val="0"/>
        <w:autoSpaceDN w:val="0"/>
        <w:adjustRightInd w:val="0"/>
        <w:spacing w:before="0"/>
        <w:contextualSpacing/>
        <w:rPr>
          <w:rFonts w:cs="Arial"/>
          <w:sz w:val="24"/>
          <w:szCs w:val="24"/>
          <w:lang w:val="sr-Latn-RS"/>
        </w:rPr>
      </w:pPr>
    </w:p>
    <w:p w14:paraId="7B13D6A5" w14:textId="77777777" w:rsidR="0011311D" w:rsidRPr="0089613F" w:rsidRDefault="0011311D" w:rsidP="001233A0">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израда и испорука резервних цеви и цевних лукова за повезни цевовод МП1-МП2 према SRPS EN 10216-2 од материјала 13</w:t>
      </w:r>
      <w:r w:rsidRPr="0089613F">
        <w:rPr>
          <w:rFonts w:cs="Arial"/>
          <w:sz w:val="24"/>
          <w:szCs w:val="24"/>
          <w:lang w:val="sr-Latn-RS"/>
        </w:rPr>
        <w:t>CrMo4-5</w:t>
      </w:r>
      <w:r w:rsidRPr="0089613F">
        <w:rPr>
          <w:rFonts w:cs="Arial"/>
          <w:sz w:val="24"/>
          <w:szCs w:val="24"/>
          <w:lang w:val="sr-Cyrl-RS"/>
        </w:rPr>
        <w:t>:</w:t>
      </w:r>
    </w:p>
    <w:p w14:paraId="431E6736" w14:textId="77777777" w:rsidR="0011311D" w:rsidRPr="0089613F" w:rsidRDefault="0011311D" w:rsidP="001233A0">
      <w:pPr>
        <w:widowControl w:val="0"/>
        <w:autoSpaceDE w:val="0"/>
        <w:autoSpaceDN w:val="0"/>
        <w:adjustRightInd w:val="0"/>
        <w:spacing w:before="0"/>
        <w:contextualSpacing/>
        <w:rPr>
          <w:rFonts w:cs="Arial"/>
          <w:strike/>
          <w:sz w:val="24"/>
          <w:szCs w:val="24"/>
          <w:lang w:val="sr-Cyrl-RS"/>
        </w:rPr>
      </w:pPr>
      <w:r w:rsidRPr="0089613F">
        <w:rPr>
          <w:rFonts w:cs="Arial"/>
          <w:sz w:val="24"/>
          <w:szCs w:val="24"/>
          <w:lang w:val="sr-Cyrl-RS"/>
        </w:rPr>
        <w:t>Права цев Ø</w:t>
      </w:r>
      <w:r w:rsidRPr="0089613F">
        <w:rPr>
          <w:rFonts w:cs="Arial"/>
          <w:sz w:val="24"/>
          <w:szCs w:val="24"/>
          <w:lang w:val="sr-Latn-RS"/>
        </w:rPr>
        <w:t>u550</w:t>
      </w:r>
      <w:r w:rsidRPr="0089613F">
        <w:rPr>
          <w:rFonts w:cs="Arial"/>
          <w:sz w:val="24"/>
          <w:szCs w:val="24"/>
          <w:lang w:val="sr-Cyrl-RS"/>
        </w:rPr>
        <w:t>x</w:t>
      </w:r>
      <w:r w:rsidRPr="0089613F">
        <w:rPr>
          <w:rFonts w:cs="Arial"/>
          <w:sz w:val="24"/>
          <w:szCs w:val="24"/>
          <w:lang w:val="sr-Latn-RS"/>
        </w:rPr>
        <w:t>15</w:t>
      </w:r>
      <w:r w:rsidRPr="0089613F">
        <w:rPr>
          <w:rFonts w:cs="Arial"/>
          <w:sz w:val="24"/>
          <w:szCs w:val="24"/>
          <w:lang w:val="sr-Cyrl-RS"/>
        </w:rPr>
        <w:t xml:space="preserve"> (mm) – 2 </w:t>
      </w:r>
      <w:r w:rsidRPr="0089613F">
        <w:rPr>
          <w:rFonts w:cs="Arial"/>
          <w:sz w:val="24"/>
          <w:szCs w:val="24"/>
          <w:lang w:val="sr-Latn-RS"/>
        </w:rPr>
        <w:t>m</w:t>
      </w:r>
      <w:r w:rsidRPr="0089613F">
        <w:rPr>
          <w:rFonts w:cs="Arial"/>
          <w:sz w:val="24"/>
          <w:szCs w:val="24"/>
          <w:lang w:val="sr-Cyrl-RS"/>
        </w:rPr>
        <w:t>,</w:t>
      </w:r>
    </w:p>
    <w:p w14:paraId="006A526C" w14:textId="77777777" w:rsidR="0011311D" w:rsidRPr="0089613F" w:rsidRDefault="0011311D" w:rsidP="001233A0">
      <w:pPr>
        <w:widowControl w:val="0"/>
        <w:autoSpaceDE w:val="0"/>
        <w:autoSpaceDN w:val="0"/>
        <w:adjustRightInd w:val="0"/>
        <w:spacing w:before="0"/>
        <w:contextualSpacing/>
        <w:rPr>
          <w:rFonts w:cs="Arial"/>
          <w:sz w:val="24"/>
          <w:szCs w:val="24"/>
          <w:lang w:val="sr-Latn-RS"/>
        </w:rPr>
      </w:pPr>
      <w:r w:rsidRPr="0089613F">
        <w:rPr>
          <w:rFonts w:cs="Arial"/>
          <w:sz w:val="24"/>
          <w:szCs w:val="24"/>
          <w:lang w:val="sr-Cyrl-RS"/>
        </w:rPr>
        <w:t>Цевни лук Ø</w:t>
      </w:r>
      <w:r w:rsidRPr="0089613F">
        <w:rPr>
          <w:rFonts w:cs="Arial"/>
          <w:sz w:val="24"/>
          <w:szCs w:val="24"/>
          <w:lang w:val="sr-Latn-RS"/>
        </w:rPr>
        <w:t>u550</w:t>
      </w:r>
      <w:r w:rsidRPr="0089613F">
        <w:rPr>
          <w:rFonts w:cs="Arial"/>
          <w:sz w:val="24"/>
          <w:szCs w:val="24"/>
          <w:lang w:val="sr-Cyrl-RS"/>
        </w:rPr>
        <w:t>x</w:t>
      </w:r>
      <w:r w:rsidRPr="0089613F">
        <w:rPr>
          <w:rFonts w:cs="Arial"/>
          <w:sz w:val="24"/>
          <w:szCs w:val="24"/>
          <w:lang w:val="sr-Latn-RS"/>
        </w:rPr>
        <w:t xml:space="preserve">18, </w:t>
      </w:r>
      <w:r w:rsidRPr="0089613F">
        <w:rPr>
          <w:rFonts w:cs="Arial"/>
          <w:sz w:val="24"/>
          <w:szCs w:val="24"/>
          <w:lang w:val="sr-Cyrl-RS"/>
        </w:rPr>
        <w:t>R=</w:t>
      </w:r>
      <w:r w:rsidRPr="0089613F">
        <w:rPr>
          <w:rFonts w:cs="Arial"/>
          <w:sz w:val="24"/>
          <w:szCs w:val="24"/>
          <w:lang w:val="sr-Latn-RS"/>
        </w:rPr>
        <w:t>900</w:t>
      </w:r>
      <w:r w:rsidRPr="0089613F">
        <w:rPr>
          <w:rFonts w:cs="Arial"/>
          <w:sz w:val="24"/>
          <w:szCs w:val="24"/>
          <w:lang w:val="sr-Cyrl-RS"/>
        </w:rPr>
        <w:t xml:space="preserve"> (mm)</w:t>
      </w:r>
      <w:r w:rsidRPr="0089613F">
        <w:rPr>
          <w:rFonts w:cs="Arial"/>
          <w:sz w:val="24"/>
          <w:szCs w:val="24"/>
          <w:lang w:val="sr-Latn-RS"/>
        </w:rPr>
        <w:t xml:space="preserve"> - </w:t>
      </w:r>
      <w:r w:rsidRPr="0089613F">
        <w:rPr>
          <w:rFonts w:cs="Arial"/>
          <w:sz w:val="24"/>
          <w:szCs w:val="24"/>
          <w:lang w:val="sr-Cyrl-RS"/>
        </w:rPr>
        <w:t>1 ком.</w:t>
      </w:r>
    </w:p>
    <w:p w14:paraId="09E89782" w14:textId="77777777" w:rsidR="0011311D" w:rsidRPr="0089613F" w:rsidRDefault="0011311D" w:rsidP="001233A0">
      <w:pPr>
        <w:widowControl w:val="0"/>
        <w:autoSpaceDE w:val="0"/>
        <w:autoSpaceDN w:val="0"/>
        <w:adjustRightInd w:val="0"/>
        <w:spacing w:before="0"/>
        <w:contextualSpacing/>
        <w:rPr>
          <w:rFonts w:cs="Arial"/>
          <w:strike/>
          <w:sz w:val="24"/>
          <w:szCs w:val="24"/>
          <w:highlight w:val="yellow"/>
          <w:lang w:val="sr-Latn-RS"/>
        </w:rPr>
      </w:pPr>
    </w:p>
    <w:p w14:paraId="3B091864" w14:textId="77777777" w:rsidR="0011311D" w:rsidRPr="0089613F" w:rsidRDefault="0011311D" w:rsidP="001233A0">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Израда и испорука резервних цеви и цевних лукова за повезни цевовод МП2-МП3 према SRPS EN 10216-2 од материјала 1</w:t>
      </w:r>
      <w:r w:rsidRPr="0089613F">
        <w:rPr>
          <w:rFonts w:cs="Arial"/>
          <w:sz w:val="24"/>
          <w:szCs w:val="24"/>
          <w:lang w:val="sr-Latn-RS"/>
        </w:rPr>
        <w:t>0CrMo9-10</w:t>
      </w:r>
      <w:r w:rsidRPr="0089613F">
        <w:rPr>
          <w:rFonts w:cs="Arial"/>
          <w:sz w:val="24"/>
          <w:szCs w:val="24"/>
          <w:lang w:val="sr-Cyrl-RS"/>
        </w:rPr>
        <w:t>:</w:t>
      </w:r>
    </w:p>
    <w:p w14:paraId="66F98237" w14:textId="77777777" w:rsidR="0011311D" w:rsidRPr="0089613F" w:rsidRDefault="0011311D" w:rsidP="001233A0">
      <w:pPr>
        <w:widowControl w:val="0"/>
        <w:autoSpaceDE w:val="0"/>
        <w:autoSpaceDN w:val="0"/>
        <w:adjustRightInd w:val="0"/>
        <w:spacing w:before="0"/>
        <w:contextualSpacing/>
        <w:rPr>
          <w:rFonts w:cs="Arial"/>
          <w:strike/>
          <w:sz w:val="24"/>
          <w:szCs w:val="24"/>
          <w:lang w:val="sr-Cyrl-RS"/>
        </w:rPr>
      </w:pPr>
      <w:r w:rsidRPr="0089613F">
        <w:rPr>
          <w:rFonts w:cs="Arial"/>
          <w:sz w:val="24"/>
          <w:szCs w:val="24"/>
          <w:lang w:val="sr-Cyrl-RS"/>
        </w:rPr>
        <w:t>Права цев Ø</w:t>
      </w:r>
      <w:r w:rsidRPr="0089613F">
        <w:rPr>
          <w:rFonts w:cs="Arial"/>
          <w:sz w:val="24"/>
          <w:szCs w:val="24"/>
          <w:lang w:val="sr-Latn-RS"/>
        </w:rPr>
        <w:t>u600</w:t>
      </w:r>
      <w:r w:rsidRPr="0089613F">
        <w:rPr>
          <w:rFonts w:cs="Arial"/>
          <w:sz w:val="24"/>
          <w:szCs w:val="24"/>
          <w:lang w:val="sr-Cyrl-RS"/>
        </w:rPr>
        <w:t>x</w:t>
      </w:r>
      <w:r w:rsidRPr="0089613F">
        <w:rPr>
          <w:rFonts w:cs="Arial"/>
          <w:sz w:val="24"/>
          <w:szCs w:val="24"/>
          <w:lang w:val="sr-Latn-RS"/>
        </w:rPr>
        <w:t>16</w:t>
      </w:r>
      <w:r w:rsidRPr="0089613F">
        <w:rPr>
          <w:rFonts w:cs="Arial"/>
          <w:sz w:val="24"/>
          <w:szCs w:val="24"/>
          <w:lang w:val="sr-Cyrl-RS"/>
        </w:rPr>
        <w:t xml:space="preserve"> (mm) – 2 </w:t>
      </w:r>
      <w:r w:rsidRPr="0089613F">
        <w:rPr>
          <w:rFonts w:cs="Arial"/>
          <w:sz w:val="24"/>
          <w:szCs w:val="24"/>
          <w:lang w:val="sr-Latn-RS"/>
        </w:rPr>
        <w:t>m</w:t>
      </w:r>
      <w:r w:rsidRPr="0089613F">
        <w:rPr>
          <w:rFonts w:cs="Arial"/>
          <w:sz w:val="24"/>
          <w:szCs w:val="24"/>
          <w:lang w:val="sr-Cyrl-RS"/>
        </w:rPr>
        <w:t>,</w:t>
      </w:r>
    </w:p>
    <w:p w14:paraId="0D055DE3" w14:textId="77777777" w:rsidR="0011311D" w:rsidRPr="0089613F" w:rsidRDefault="0011311D" w:rsidP="001233A0">
      <w:pPr>
        <w:widowControl w:val="0"/>
        <w:autoSpaceDE w:val="0"/>
        <w:autoSpaceDN w:val="0"/>
        <w:adjustRightInd w:val="0"/>
        <w:spacing w:before="0"/>
        <w:contextualSpacing/>
        <w:rPr>
          <w:rFonts w:cs="Arial"/>
          <w:strike/>
          <w:sz w:val="24"/>
          <w:szCs w:val="24"/>
          <w:highlight w:val="yellow"/>
          <w:lang w:val="sr-Cyrl-RS"/>
        </w:rPr>
      </w:pPr>
      <w:r w:rsidRPr="0089613F">
        <w:rPr>
          <w:rFonts w:cs="Arial"/>
          <w:sz w:val="24"/>
          <w:szCs w:val="24"/>
          <w:lang w:val="sr-Cyrl-RS"/>
        </w:rPr>
        <w:t>Цевни лук Ø</w:t>
      </w:r>
      <w:r w:rsidRPr="0089613F">
        <w:rPr>
          <w:rFonts w:cs="Arial"/>
          <w:sz w:val="24"/>
          <w:szCs w:val="24"/>
          <w:lang w:val="sr-Latn-RS"/>
        </w:rPr>
        <w:t>u600</w:t>
      </w:r>
      <w:r w:rsidRPr="0089613F">
        <w:rPr>
          <w:rFonts w:cs="Arial"/>
          <w:sz w:val="24"/>
          <w:szCs w:val="24"/>
          <w:lang w:val="sr-Cyrl-RS"/>
        </w:rPr>
        <w:t>x</w:t>
      </w:r>
      <w:r w:rsidRPr="0089613F">
        <w:rPr>
          <w:rFonts w:cs="Arial"/>
          <w:sz w:val="24"/>
          <w:szCs w:val="24"/>
          <w:lang w:val="sr-Latn-RS"/>
        </w:rPr>
        <w:t xml:space="preserve">18, </w:t>
      </w:r>
      <w:r w:rsidRPr="0089613F">
        <w:rPr>
          <w:rFonts w:cs="Arial"/>
          <w:sz w:val="24"/>
          <w:szCs w:val="24"/>
          <w:lang w:val="sr-Cyrl-RS"/>
        </w:rPr>
        <w:t>R=</w:t>
      </w:r>
      <w:r w:rsidRPr="0089613F">
        <w:rPr>
          <w:rFonts w:cs="Arial"/>
          <w:sz w:val="24"/>
          <w:szCs w:val="24"/>
          <w:lang w:val="sr-Latn-RS"/>
        </w:rPr>
        <w:t>1000</w:t>
      </w:r>
      <w:r w:rsidRPr="0089613F">
        <w:rPr>
          <w:rFonts w:cs="Arial"/>
          <w:sz w:val="24"/>
          <w:szCs w:val="24"/>
          <w:lang w:val="sr-Cyrl-RS"/>
        </w:rPr>
        <w:t xml:space="preserve"> (mm)</w:t>
      </w:r>
      <w:r w:rsidRPr="0089613F">
        <w:rPr>
          <w:rFonts w:cs="Arial"/>
          <w:sz w:val="24"/>
          <w:szCs w:val="24"/>
          <w:lang w:val="sr-Latn-RS"/>
        </w:rPr>
        <w:t xml:space="preserve"> - </w:t>
      </w:r>
      <w:r w:rsidRPr="0089613F">
        <w:rPr>
          <w:rFonts w:cs="Arial"/>
          <w:sz w:val="24"/>
          <w:szCs w:val="24"/>
          <w:lang w:val="sr-Cyrl-RS"/>
        </w:rPr>
        <w:t>1 ком.</w:t>
      </w:r>
    </w:p>
    <w:p w14:paraId="21EF8224" w14:textId="77777777" w:rsidR="0011311D" w:rsidRPr="0089613F" w:rsidRDefault="0011311D" w:rsidP="001233A0">
      <w:pPr>
        <w:widowControl w:val="0"/>
        <w:autoSpaceDE w:val="0"/>
        <w:autoSpaceDN w:val="0"/>
        <w:adjustRightInd w:val="0"/>
        <w:spacing w:before="0"/>
        <w:contextualSpacing/>
        <w:rPr>
          <w:rFonts w:cs="Arial"/>
          <w:sz w:val="24"/>
          <w:szCs w:val="24"/>
          <w:lang w:val="sr-Cyrl-CS"/>
        </w:rPr>
      </w:pPr>
    </w:p>
    <w:p w14:paraId="7C606D26" w14:textId="3FDD5D16" w:rsidR="0011311D" w:rsidRPr="0089613F" w:rsidRDefault="0011311D" w:rsidP="001233A0">
      <w:pPr>
        <w:widowControl w:val="0"/>
        <w:numPr>
          <w:ilvl w:val="0"/>
          <w:numId w:val="39"/>
        </w:numPr>
        <w:tabs>
          <w:tab w:val="num" w:pos="993"/>
        </w:tabs>
        <w:autoSpaceDE w:val="0"/>
        <w:autoSpaceDN w:val="0"/>
        <w:adjustRightInd w:val="0"/>
        <w:spacing w:before="0"/>
        <w:ind w:left="993" w:hanging="284"/>
        <w:contextualSpacing/>
        <w:rPr>
          <w:rFonts w:cs="Arial"/>
          <w:sz w:val="24"/>
          <w:szCs w:val="24"/>
          <w:lang w:val="sr-Latn-CS"/>
        </w:rPr>
      </w:pPr>
      <w:r w:rsidRPr="0089613F">
        <w:rPr>
          <w:rFonts w:cs="Arial"/>
          <w:sz w:val="24"/>
          <w:szCs w:val="24"/>
          <w:lang w:val="sr-Latn-CS"/>
        </w:rPr>
        <w:t xml:space="preserve">Опрема </w:t>
      </w:r>
      <w:r w:rsidRPr="0089613F">
        <w:rPr>
          <w:rFonts w:cs="Arial"/>
          <w:sz w:val="24"/>
          <w:szCs w:val="24"/>
          <w:lang w:val="sr-Cyrl-RS"/>
        </w:rPr>
        <w:t xml:space="preserve">и делови </w:t>
      </w:r>
      <w:r w:rsidRPr="0089613F">
        <w:rPr>
          <w:rFonts w:cs="Arial"/>
          <w:sz w:val="24"/>
          <w:szCs w:val="24"/>
          <w:lang w:val="sr-Latn-CS"/>
        </w:rPr>
        <w:t xml:space="preserve">треба да </w:t>
      </w:r>
      <w:r w:rsidRPr="0089613F">
        <w:rPr>
          <w:rFonts w:cs="Arial"/>
          <w:sz w:val="24"/>
          <w:szCs w:val="24"/>
          <w:lang w:val="sr-Cyrl-RS"/>
        </w:rPr>
        <w:t xml:space="preserve">су </w:t>
      </w:r>
      <w:r w:rsidRPr="0089613F">
        <w:rPr>
          <w:rFonts w:cs="Arial"/>
          <w:sz w:val="24"/>
          <w:szCs w:val="24"/>
          <w:lang w:val="sr-Latn-CS"/>
        </w:rPr>
        <w:t>током испоруке одговарајуће заштићен</w:t>
      </w:r>
      <w:r w:rsidRPr="0089613F">
        <w:rPr>
          <w:rFonts w:cs="Arial"/>
          <w:sz w:val="24"/>
          <w:szCs w:val="24"/>
          <w:lang w:val="sr-Cyrl-RS"/>
        </w:rPr>
        <w:t xml:space="preserve">и, </w:t>
      </w:r>
      <w:r w:rsidRPr="0089613F">
        <w:rPr>
          <w:rFonts w:cs="Arial"/>
          <w:sz w:val="24"/>
          <w:szCs w:val="24"/>
          <w:lang w:val="sr-Latn-CS"/>
        </w:rPr>
        <w:t>упакован</w:t>
      </w:r>
      <w:r w:rsidRPr="0089613F">
        <w:rPr>
          <w:rFonts w:cs="Arial"/>
          <w:sz w:val="24"/>
          <w:szCs w:val="24"/>
          <w:lang w:val="sr-Cyrl-RS"/>
        </w:rPr>
        <w:t>и</w:t>
      </w:r>
      <w:r w:rsidRPr="0089613F">
        <w:rPr>
          <w:rFonts w:cs="Arial"/>
          <w:sz w:val="24"/>
          <w:szCs w:val="24"/>
          <w:lang w:val="sr-Latn-CS"/>
        </w:rPr>
        <w:t xml:space="preserve"> и транспортован</w:t>
      </w:r>
      <w:r w:rsidRPr="0089613F">
        <w:rPr>
          <w:rFonts w:cs="Arial"/>
          <w:sz w:val="24"/>
          <w:szCs w:val="24"/>
          <w:lang w:val="sr-Cyrl-RS"/>
        </w:rPr>
        <w:t>и</w:t>
      </w:r>
      <w:r w:rsidRPr="0089613F">
        <w:rPr>
          <w:rFonts w:cs="Arial"/>
          <w:sz w:val="24"/>
          <w:szCs w:val="24"/>
          <w:lang w:val="sr-Latn-CS"/>
        </w:rPr>
        <w:t xml:space="preserve">, а </w:t>
      </w:r>
      <w:r w:rsidR="00EA23EB">
        <w:rPr>
          <w:rFonts w:cs="Arial"/>
          <w:sz w:val="24"/>
          <w:szCs w:val="24"/>
          <w:lang w:val="sr-Latn-CS"/>
        </w:rPr>
        <w:t>понуђач</w:t>
      </w:r>
      <w:r w:rsidRPr="0089613F">
        <w:rPr>
          <w:rFonts w:cs="Arial"/>
          <w:sz w:val="24"/>
          <w:szCs w:val="24"/>
          <w:lang w:val="sr-Latn-CS"/>
        </w:rPr>
        <w:t xml:space="preserve"> треба да достави наручиоцу упутства за њено адекватно складиштење</w:t>
      </w:r>
      <w:r w:rsidRPr="0089613F">
        <w:rPr>
          <w:rFonts w:cs="Arial"/>
          <w:sz w:val="24"/>
          <w:szCs w:val="24"/>
          <w:lang w:val="sr-Cyrl-RS"/>
        </w:rPr>
        <w:t xml:space="preserve">. </w:t>
      </w:r>
    </w:p>
    <w:p w14:paraId="1A48555A" w14:textId="77777777" w:rsidR="0011311D" w:rsidRPr="0089613F" w:rsidRDefault="0011311D" w:rsidP="001233A0">
      <w:pPr>
        <w:widowControl w:val="0"/>
        <w:numPr>
          <w:ilvl w:val="0"/>
          <w:numId w:val="39"/>
        </w:numPr>
        <w:tabs>
          <w:tab w:val="num" w:pos="993"/>
        </w:tabs>
        <w:autoSpaceDE w:val="0"/>
        <w:autoSpaceDN w:val="0"/>
        <w:adjustRightInd w:val="0"/>
        <w:spacing w:before="0"/>
        <w:ind w:left="993" w:hanging="284"/>
        <w:contextualSpacing/>
        <w:rPr>
          <w:rFonts w:cs="Arial"/>
          <w:sz w:val="24"/>
          <w:szCs w:val="24"/>
          <w:lang w:val="sr-Latn-CS"/>
        </w:rPr>
      </w:pPr>
      <w:r w:rsidRPr="0089613F">
        <w:rPr>
          <w:rFonts w:cs="Arial"/>
          <w:sz w:val="24"/>
          <w:szCs w:val="24"/>
          <w:lang w:val="sr-Latn-CS"/>
        </w:rPr>
        <w:t xml:space="preserve">За све </w:t>
      </w:r>
      <w:r w:rsidRPr="0089613F">
        <w:rPr>
          <w:rFonts w:cs="Arial"/>
          <w:sz w:val="24"/>
          <w:szCs w:val="24"/>
          <w:lang w:val="sr-Cyrl-RS"/>
        </w:rPr>
        <w:t>делове</w:t>
      </w:r>
      <w:r w:rsidRPr="0089613F">
        <w:rPr>
          <w:rFonts w:cs="Arial"/>
          <w:sz w:val="24"/>
          <w:szCs w:val="24"/>
          <w:lang w:val="sr-Latn-CS"/>
        </w:rPr>
        <w:t xml:space="preserve"> и опрему уз испоруку доставити одговарајућу атестну документацију</w:t>
      </w:r>
      <w:r w:rsidRPr="0089613F">
        <w:rPr>
          <w:rFonts w:cs="Arial"/>
          <w:sz w:val="24"/>
          <w:szCs w:val="24"/>
          <w:lang w:val="sr-Cyrl-RS"/>
        </w:rPr>
        <w:t xml:space="preserve"> (за израду и испоруку финалне атестне документације видети тачку 3.</w:t>
      </w:r>
      <w:r w:rsidRPr="0089613F">
        <w:rPr>
          <w:rFonts w:cs="Arial"/>
          <w:sz w:val="24"/>
          <w:szCs w:val="24"/>
        </w:rPr>
        <w:t>6.1</w:t>
      </w:r>
      <w:r w:rsidRPr="0089613F">
        <w:rPr>
          <w:rFonts w:cs="Arial"/>
          <w:sz w:val="24"/>
          <w:szCs w:val="24"/>
          <w:lang w:val="sr-Cyrl-RS"/>
        </w:rPr>
        <w:t>)</w:t>
      </w:r>
    </w:p>
    <w:p w14:paraId="4A6DE03A" w14:textId="2D4083D7" w:rsidR="0011311D" w:rsidRPr="0089613F" w:rsidRDefault="0011311D" w:rsidP="001233A0">
      <w:pPr>
        <w:spacing w:before="0"/>
        <w:ind w:left="993"/>
        <w:contextualSpacing/>
        <w:rPr>
          <w:rFonts w:cs="Arial"/>
          <w:sz w:val="24"/>
          <w:szCs w:val="24"/>
          <w:lang w:val="sr-Cyrl-RS"/>
        </w:rPr>
      </w:pPr>
    </w:p>
    <w:p w14:paraId="52C7C274" w14:textId="685750E7" w:rsidR="0011311D" w:rsidRPr="0089613F" w:rsidRDefault="0011311D" w:rsidP="001233A0">
      <w:pPr>
        <w:widowControl w:val="0"/>
        <w:autoSpaceDE w:val="0"/>
        <w:autoSpaceDN w:val="0"/>
        <w:adjustRightInd w:val="0"/>
        <w:spacing w:before="0"/>
        <w:contextualSpacing/>
        <w:rPr>
          <w:rFonts w:cs="Arial"/>
          <w:b/>
          <w:sz w:val="24"/>
          <w:szCs w:val="24"/>
          <w:lang w:val="sr-Cyrl-CS"/>
        </w:rPr>
      </w:pPr>
      <w:r w:rsidRPr="0089613F">
        <w:rPr>
          <w:rFonts w:cs="Arial"/>
          <w:b/>
          <w:sz w:val="24"/>
          <w:szCs w:val="24"/>
          <w:lang w:val="sr-Cyrl-CS"/>
        </w:rPr>
        <w:t>3.</w:t>
      </w:r>
      <w:r w:rsidRPr="0089613F">
        <w:rPr>
          <w:rFonts w:cs="Arial"/>
          <w:b/>
          <w:sz w:val="24"/>
          <w:szCs w:val="24"/>
          <w:lang w:val="sr-Latn-CS"/>
        </w:rPr>
        <w:t>4</w:t>
      </w:r>
      <w:r w:rsidRPr="0089613F">
        <w:rPr>
          <w:rFonts w:cs="Arial"/>
          <w:sz w:val="24"/>
          <w:szCs w:val="24"/>
          <w:lang w:val="sr-Cyrl-CS"/>
        </w:rPr>
        <w:t xml:space="preserve"> </w:t>
      </w:r>
      <w:r w:rsidRPr="0089613F">
        <w:rPr>
          <w:rFonts w:cs="Arial"/>
          <w:b/>
          <w:sz w:val="24"/>
          <w:szCs w:val="24"/>
          <w:lang w:val="sr-Latn-CS"/>
        </w:rPr>
        <w:t>Р</w:t>
      </w:r>
      <w:r w:rsidRPr="0089613F">
        <w:rPr>
          <w:rFonts w:cs="Arial"/>
          <w:b/>
          <w:sz w:val="24"/>
          <w:szCs w:val="24"/>
          <w:lang w:val="sr-Cyrl-CS"/>
        </w:rPr>
        <w:t>адионичк</w:t>
      </w:r>
      <w:r w:rsidRPr="0089613F">
        <w:rPr>
          <w:rFonts w:cs="Arial"/>
          <w:b/>
          <w:sz w:val="24"/>
          <w:szCs w:val="24"/>
          <w:lang w:val="sr-Latn-CS"/>
        </w:rPr>
        <w:t>a</w:t>
      </w:r>
      <w:r w:rsidRPr="0089613F">
        <w:rPr>
          <w:rFonts w:cs="Arial"/>
          <w:b/>
          <w:sz w:val="24"/>
          <w:szCs w:val="24"/>
          <w:lang w:val="sr-Cyrl-CS"/>
        </w:rPr>
        <w:t xml:space="preserve"> испитивањ</w:t>
      </w:r>
      <w:r w:rsidRPr="0089613F">
        <w:rPr>
          <w:rFonts w:cs="Arial"/>
          <w:b/>
          <w:sz w:val="24"/>
          <w:szCs w:val="24"/>
          <w:lang w:val="sr-Latn-CS"/>
        </w:rPr>
        <w:t xml:space="preserve">a </w:t>
      </w:r>
      <w:r w:rsidRPr="0089613F">
        <w:rPr>
          <w:rFonts w:cs="Arial"/>
          <w:b/>
          <w:sz w:val="24"/>
          <w:szCs w:val="24"/>
          <w:lang w:val="sr-Cyrl-CS"/>
        </w:rPr>
        <w:t>опреме и делова</w:t>
      </w:r>
    </w:p>
    <w:p w14:paraId="547BC677" w14:textId="34A30EA5" w:rsidR="0011311D" w:rsidRPr="0089613F" w:rsidRDefault="0011311D" w:rsidP="001233A0">
      <w:pPr>
        <w:tabs>
          <w:tab w:val="left" w:pos="284"/>
        </w:tabs>
        <w:spacing w:before="0"/>
        <w:ind w:left="284"/>
        <w:contextualSpacing/>
        <w:rPr>
          <w:rFonts w:cs="Arial"/>
          <w:sz w:val="24"/>
          <w:szCs w:val="24"/>
          <w:lang w:val="sr-Cyrl-CS" w:eastAsia="en-GB"/>
        </w:rPr>
      </w:pPr>
      <w:r w:rsidRPr="0089613F">
        <w:rPr>
          <w:rFonts w:cs="Arial"/>
          <w:sz w:val="24"/>
          <w:szCs w:val="24"/>
          <w:lang w:val="sr-Cyrl-CS" w:eastAsia="en-GB"/>
        </w:rPr>
        <w:t>Радионичка испитивања подразумевају обављање свих врста испитивања опреме и делова на месту производње (ваљаоница или фабрика про</w:t>
      </w:r>
      <w:r w:rsidR="00EA23EB">
        <w:rPr>
          <w:rFonts w:cs="Arial"/>
          <w:sz w:val="24"/>
          <w:szCs w:val="24"/>
          <w:lang w:val="sr-Cyrl-CS" w:eastAsia="en-GB"/>
        </w:rPr>
        <w:t>понуђач</w:t>
      </w:r>
      <w:r w:rsidRPr="0089613F">
        <w:rPr>
          <w:rFonts w:cs="Arial"/>
          <w:sz w:val="24"/>
          <w:szCs w:val="24"/>
          <w:lang w:val="sr-Cyrl-CS" w:eastAsia="en-GB"/>
        </w:rPr>
        <w:t>а или</w:t>
      </w:r>
      <w:r w:rsidRPr="0089613F">
        <w:rPr>
          <w:rFonts w:cs="Arial"/>
          <w:sz w:val="24"/>
          <w:szCs w:val="24"/>
          <w:lang w:val="sr-Latn-CS" w:eastAsia="en-GB"/>
        </w:rPr>
        <w:t xml:space="preserve"> погони</w:t>
      </w:r>
      <w:r w:rsidRPr="0089613F">
        <w:rPr>
          <w:rFonts w:cs="Arial"/>
          <w:sz w:val="24"/>
          <w:szCs w:val="24"/>
          <w:lang w:val="sr-Cyrl-CS" w:eastAsia="en-GB"/>
        </w:rPr>
        <w:t xml:space="preserve"> његових </w:t>
      </w:r>
      <w:r w:rsidR="00AD01C0">
        <w:rPr>
          <w:rFonts w:cs="Arial"/>
          <w:sz w:val="24"/>
          <w:szCs w:val="24"/>
          <w:lang w:val="sr-Cyrl-CS" w:eastAsia="en-GB"/>
        </w:rPr>
        <w:t>подизвођач</w:t>
      </w:r>
      <w:r w:rsidRPr="0089613F">
        <w:rPr>
          <w:rFonts w:cs="Arial"/>
          <w:sz w:val="24"/>
          <w:szCs w:val="24"/>
          <w:lang w:val="sr-Cyrl-CS" w:eastAsia="en-GB"/>
        </w:rPr>
        <w:t>а). Испитивања морају потврдити захтевани квалитет наведен</w:t>
      </w:r>
      <w:r w:rsidRPr="0089613F">
        <w:rPr>
          <w:rFonts w:cs="Arial"/>
          <w:sz w:val="24"/>
          <w:szCs w:val="24"/>
          <w:lang w:val="sr-Latn-CS" w:eastAsia="en-GB"/>
        </w:rPr>
        <w:t xml:space="preserve"> у усаглашеном</w:t>
      </w:r>
      <w:r w:rsidRPr="0089613F">
        <w:rPr>
          <w:rFonts w:cs="Arial"/>
          <w:sz w:val="24"/>
          <w:szCs w:val="24"/>
          <w:lang w:val="sr-Cyrl-CS" w:eastAsia="en-GB"/>
        </w:rPr>
        <w:t xml:space="preserve"> план</w:t>
      </w:r>
      <w:r w:rsidRPr="0089613F">
        <w:rPr>
          <w:rFonts w:cs="Arial"/>
          <w:sz w:val="24"/>
          <w:szCs w:val="24"/>
          <w:lang w:val="sr-Latn-CS" w:eastAsia="en-GB"/>
        </w:rPr>
        <w:t>у</w:t>
      </w:r>
      <w:r w:rsidRPr="0089613F">
        <w:rPr>
          <w:rFonts w:cs="Arial"/>
          <w:sz w:val="24"/>
          <w:szCs w:val="24"/>
          <w:lang w:val="sr-Cyrl-CS" w:eastAsia="en-GB"/>
        </w:rPr>
        <w:t xml:space="preserve"> контроле квалитета, општим и посебним техничким захтевима наручиоца, као и одговарајућим прописима и стандардима за ову врсту опреме.</w:t>
      </w:r>
    </w:p>
    <w:p w14:paraId="2B799368" w14:textId="77777777" w:rsidR="0011311D" w:rsidRPr="0089613F" w:rsidRDefault="0011311D" w:rsidP="001233A0">
      <w:pPr>
        <w:tabs>
          <w:tab w:val="left" w:pos="284"/>
        </w:tabs>
        <w:spacing w:before="0"/>
        <w:ind w:left="284"/>
        <w:contextualSpacing/>
        <w:rPr>
          <w:rFonts w:cs="Arial"/>
          <w:sz w:val="24"/>
          <w:szCs w:val="24"/>
          <w:lang w:val="sr-Cyrl-CS" w:eastAsia="en-GB"/>
        </w:rPr>
      </w:pPr>
    </w:p>
    <w:p w14:paraId="7218BDE4" w14:textId="77777777" w:rsidR="0011311D" w:rsidRPr="0089613F" w:rsidRDefault="0011311D" w:rsidP="001233A0">
      <w:pPr>
        <w:tabs>
          <w:tab w:val="left" w:pos="284"/>
          <w:tab w:val="left" w:pos="454"/>
        </w:tabs>
        <w:spacing w:before="0"/>
        <w:ind w:left="284"/>
        <w:contextualSpacing/>
        <w:rPr>
          <w:rFonts w:cs="Arial"/>
          <w:b/>
          <w:sz w:val="24"/>
          <w:szCs w:val="24"/>
          <w:lang w:val="sr-Cyrl-CS" w:eastAsia="en-GB"/>
        </w:rPr>
      </w:pPr>
      <w:r w:rsidRPr="0089613F">
        <w:rPr>
          <w:rFonts w:cs="Arial"/>
          <w:b/>
          <w:sz w:val="24"/>
          <w:szCs w:val="24"/>
          <w:lang w:val="sr-Cyrl-CS" w:eastAsia="en-GB"/>
        </w:rPr>
        <w:t xml:space="preserve">3.4.1. </w:t>
      </w:r>
      <w:r w:rsidRPr="0089613F">
        <w:rPr>
          <w:rFonts w:cs="Arial"/>
          <w:b/>
          <w:sz w:val="24"/>
          <w:szCs w:val="24"/>
          <w:u w:val="single"/>
          <w:lang w:val="sr-Cyrl-CS" w:eastAsia="en-GB"/>
        </w:rPr>
        <w:t>Контрола производње делова</w:t>
      </w:r>
    </w:p>
    <w:p w14:paraId="3A39CE1D" w14:textId="4B3E8735" w:rsidR="0011311D" w:rsidRPr="0089613F" w:rsidRDefault="00EA23EB" w:rsidP="001233A0">
      <w:pPr>
        <w:tabs>
          <w:tab w:val="left" w:pos="284"/>
          <w:tab w:val="left" w:pos="454"/>
        </w:tabs>
        <w:spacing w:before="0"/>
        <w:ind w:left="284"/>
        <w:contextualSpacing/>
        <w:rPr>
          <w:rFonts w:cs="Arial"/>
          <w:sz w:val="24"/>
          <w:szCs w:val="24"/>
          <w:lang w:val="sr-Cyrl-CS" w:eastAsia="en-GB"/>
        </w:rPr>
      </w:pPr>
      <w:r>
        <w:rPr>
          <w:rFonts w:cs="Arial"/>
          <w:sz w:val="24"/>
          <w:szCs w:val="24"/>
          <w:lang w:val="sr-Cyrl-CS" w:eastAsia="en-GB"/>
        </w:rPr>
        <w:t>Понуђач</w:t>
      </w:r>
      <w:r w:rsidR="0011311D" w:rsidRPr="0089613F">
        <w:rPr>
          <w:rFonts w:cs="Arial"/>
          <w:sz w:val="24"/>
          <w:szCs w:val="24"/>
          <w:lang w:val="sr-Cyrl-CS" w:eastAsia="en-GB"/>
        </w:rPr>
        <w:t xml:space="preserve"> ће прихватити све термине и услове, дефинисане усаглашеним Плановима контроле квалитета, који се односе на контролу квалитета израде делова који су предмет испоруке по овој тендерској документацији.</w:t>
      </w:r>
    </w:p>
    <w:p w14:paraId="110341CC" w14:textId="66C9A796" w:rsidR="0011311D" w:rsidRPr="0089613F" w:rsidRDefault="0011311D" w:rsidP="001233A0">
      <w:pPr>
        <w:tabs>
          <w:tab w:val="left" w:pos="284"/>
          <w:tab w:val="left" w:pos="454"/>
        </w:tabs>
        <w:spacing w:before="0"/>
        <w:contextualSpacing/>
        <w:rPr>
          <w:rFonts w:cs="Arial"/>
          <w:b/>
          <w:sz w:val="24"/>
          <w:szCs w:val="24"/>
          <w:lang w:val="sr-Cyrl-CS" w:eastAsia="en-GB"/>
        </w:rPr>
      </w:pPr>
    </w:p>
    <w:p w14:paraId="44FFDFBD" w14:textId="77777777" w:rsidR="0011311D" w:rsidRPr="0089613F" w:rsidRDefault="0011311D" w:rsidP="001233A0">
      <w:pPr>
        <w:tabs>
          <w:tab w:val="left" w:pos="284"/>
          <w:tab w:val="left" w:pos="454"/>
        </w:tabs>
        <w:spacing w:before="0"/>
        <w:ind w:left="284"/>
        <w:contextualSpacing/>
        <w:rPr>
          <w:rFonts w:cs="Arial"/>
          <w:b/>
          <w:sz w:val="24"/>
          <w:szCs w:val="24"/>
          <w:lang w:val="sr-Cyrl-CS" w:eastAsia="en-GB"/>
        </w:rPr>
      </w:pPr>
      <w:r w:rsidRPr="0089613F">
        <w:rPr>
          <w:rFonts w:cs="Arial"/>
          <w:b/>
          <w:sz w:val="24"/>
          <w:szCs w:val="24"/>
          <w:lang w:val="sr-Cyrl-CS" w:eastAsia="en-GB"/>
        </w:rPr>
        <w:t xml:space="preserve">3.4.2. </w:t>
      </w:r>
      <w:r w:rsidRPr="0089613F">
        <w:rPr>
          <w:rFonts w:cs="Arial"/>
          <w:b/>
          <w:sz w:val="24"/>
          <w:szCs w:val="24"/>
          <w:u w:val="single"/>
          <w:lang w:val="sr-Cyrl-CS" w:eastAsia="en-GB"/>
        </w:rPr>
        <w:t>Планови контроле</w:t>
      </w:r>
    </w:p>
    <w:p w14:paraId="27372B15" w14:textId="27B7826C" w:rsidR="0011311D" w:rsidRPr="0089613F" w:rsidRDefault="0011311D" w:rsidP="001233A0">
      <w:pPr>
        <w:tabs>
          <w:tab w:val="left" w:pos="284"/>
          <w:tab w:val="left" w:pos="454"/>
        </w:tabs>
        <w:spacing w:before="0"/>
        <w:ind w:left="284"/>
        <w:contextualSpacing/>
        <w:rPr>
          <w:rFonts w:cs="Arial"/>
          <w:b/>
          <w:sz w:val="24"/>
          <w:szCs w:val="24"/>
          <w:lang w:val="sr-Cyrl-CS" w:eastAsia="en-GB"/>
        </w:rPr>
      </w:pPr>
      <w:r w:rsidRPr="0089613F">
        <w:rPr>
          <w:rFonts w:cs="Arial"/>
          <w:sz w:val="24"/>
          <w:szCs w:val="24"/>
          <w:lang w:val="sr-Cyrl-CS" w:eastAsia="en-GB"/>
        </w:rPr>
        <w:lastRenderedPageBreak/>
        <w:t xml:space="preserve">Усаглашеним плановима контроле квалитета, биће дефинисани кораци у току производње, као и контролне тачке, у оквиру самог процеса производње, квалитета материјала (W/H point), стандарди према којима ће се та испитивања спроводити, као и обим предметних испитивања. Сви Технички услови морају бити увршћени у усаглашене „Планове контроле квалитета“ и у потпуности испуњени током реализације израде и испоруке делова. </w:t>
      </w:r>
      <w:r w:rsidR="00EA23EB">
        <w:rPr>
          <w:rFonts w:cs="Arial"/>
          <w:sz w:val="24"/>
          <w:szCs w:val="24"/>
          <w:lang w:val="sr-Cyrl-CS" w:eastAsia="en-GB"/>
        </w:rPr>
        <w:t>Понуђач</w:t>
      </w:r>
      <w:r w:rsidRPr="0089613F">
        <w:rPr>
          <w:rFonts w:cs="Arial"/>
          <w:sz w:val="24"/>
          <w:szCs w:val="24"/>
          <w:lang w:val="sr-Cyrl-CS" w:eastAsia="en-GB"/>
        </w:rPr>
        <w:t xml:space="preserve"> је у обавези да званичним путем (fax или e–mail) обавести Наручиоца о датумима предстојећих контролних тачака, најмање 30 дана пре предвиђених термина испитивања. Уколико Наручилац није у могућности да присуствује предвиђеним испитивањима, или у предвиђеном року не одговори да прихвата предложене термине, </w:t>
      </w:r>
      <w:r w:rsidR="00EA23EB">
        <w:rPr>
          <w:rFonts w:cs="Arial"/>
          <w:sz w:val="24"/>
          <w:szCs w:val="24"/>
          <w:lang w:val="sr-Cyrl-CS" w:eastAsia="en-GB"/>
        </w:rPr>
        <w:t>Понуђач</w:t>
      </w:r>
      <w:r w:rsidRPr="0089613F">
        <w:rPr>
          <w:rFonts w:cs="Arial"/>
          <w:sz w:val="24"/>
          <w:szCs w:val="24"/>
          <w:lang w:val="sr-Cyrl-CS" w:eastAsia="en-GB"/>
        </w:rPr>
        <w:t xml:space="preserve"> може да настави са предметним испитивањима без даљих обавештења према Наручиоцу. Планове контроле квалитета урадити посебно за:</w:t>
      </w:r>
    </w:p>
    <w:p w14:paraId="1201F0B7" w14:textId="77777777" w:rsidR="000B2995" w:rsidRPr="0089613F" w:rsidRDefault="000B2995" w:rsidP="001233A0">
      <w:pPr>
        <w:widowControl w:val="0"/>
        <w:numPr>
          <w:ilvl w:val="2"/>
          <w:numId w:val="32"/>
        </w:numPr>
        <w:tabs>
          <w:tab w:val="left" w:pos="567"/>
        </w:tabs>
        <w:autoSpaceDE w:val="0"/>
        <w:autoSpaceDN w:val="0"/>
        <w:adjustRightInd w:val="0"/>
        <w:spacing w:before="0"/>
        <w:ind w:hanging="2514"/>
        <w:contextualSpacing/>
        <w:rPr>
          <w:rFonts w:cs="Arial"/>
          <w:noProof/>
          <w:sz w:val="24"/>
          <w:szCs w:val="24"/>
          <w:lang w:val="sl-SI" w:eastAsia="en-GB"/>
        </w:rPr>
      </w:pPr>
      <w:r w:rsidRPr="0089613F">
        <w:rPr>
          <w:rFonts w:cs="Arial"/>
          <w:sz w:val="24"/>
          <w:szCs w:val="24"/>
          <w:lang w:val="sr-Cyrl-CS" w:eastAsia="en-GB"/>
        </w:rPr>
        <w:t>Прегрејач 2, са овесним цевима,</w:t>
      </w:r>
    </w:p>
    <w:p w14:paraId="6F7C6934" w14:textId="77777777" w:rsidR="000B2995" w:rsidRPr="0089613F" w:rsidRDefault="000B2995" w:rsidP="001233A0">
      <w:pPr>
        <w:widowControl w:val="0"/>
        <w:numPr>
          <w:ilvl w:val="2"/>
          <w:numId w:val="32"/>
        </w:numPr>
        <w:tabs>
          <w:tab w:val="left" w:pos="567"/>
        </w:tabs>
        <w:autoSpaceDE w:val="0"/>
        <w:autoSpaceDN w:val="0"/>
        <w:adjustRightInd w:val="0"/>
        <w:spacing w:before="0"/>
        <w:ind w:hanging="2514"/>
        <w:contextualSpacing/>
        <w:rPr>
          <w:rFonts w:cs="Arial"/>
          <w:noProof/>
          <w:sz w:val="24"/>
          <w:szCs w:val="24"/>
          <w:lang w:val="sl-SI" w:eastAsia="en-GB"/>
        </w:rPr>
      </w:pPr>
      <w:r w:rsidRPr="0089613F">
        <w:rPr>
          <w:rFonts w:cs="Arial"/>
          <w:sz w:val="24"/>
          <w:szCs w:val="24"/>
          <w:lang w:val="sr-Cyrl-CS" w:eastAsia="en-GB"/>
        </w:rPr>
        <w:t>Анти абразивне заштите,</w:t>
      </w:r>
    </w:p>
    <w:p w14:paraId="12DCF019" w14:textId="77777777" w:rsidR="000B2995" w:rsidRPr="0089613F" w:rsidRDefault="000B2995" w:rsidP="001233A0">
      <w:pPr>
        <w:widowControl w:val="0"/>
        <w:numPr>
          <w:ilvl w:val="2"/>
          <w:numId w:val="32"/>
        </w:numPr>
        <w:tabs>
          <w:tab w:val="left" w:pos="567"/>
        </w:tabs>
        <w:autoSpaceDE w:val="0"/>
        <w:autoSpaceDN w:val="0"/>
        <w:adjustRightInd w:val="0"/>
        <w:spacing w:before="0"/>
        <w:ind w:left="567" w:hanging="141"/>
        <w:contextualSpacing/>
        <w:rPr>
          <w:rFonts w:cs="Arial"/>
          <w:noProof/>
          <w:sz w:val="24"/>
          <w:szCs w:val="24"/>
          <w:lang w:val="sl-SI" w:eastAsia="en-GB"/>
        </w:rPr>
      </w:pPr>
      <w:r w:rsidRPr="0089613F">
        <w:rPr>
          <w:rFonts w:cs="Arial"/>
          <w:sz w:val="24"/>
          <w:szCs w:val="24"/>
          <w:lang w:val="sr-Cyrl-CS" w:eastAsia="en-GB"/>
        </w:rPr>
        <w:t xml:space="preserve">Повезни цевовод МП1-МП2 и МП2-МП3, </w:t>
      </w:r>
    </w:p>
    <w:p w14:paraId="40F39A77" w14:textId="77777777" w:rsidR="000B2995" w:rsidRPr="00591A56" w:rsidRDefault="000B2995" w:rsidP="001233A0">
      <w:pPr>
        <w:widowControl w:val="0"/>
        <w:numPr>
          <w:ilvl w:val="2"/>
          <w:numId w:val="32"/>
        </w:numPr>
        <w:tabs>
          <w:tab w:val="left" w:pos="567"/>
        </w:tabs>
        <w:autoSpaceDE w:val="0"/>
        <w:autoSpaceDN w:val="0"/>
        <w:adjustRightInd w:val="0"/>
        <w:spacing w:before="0"/>
        <w:ind w:left="567" w:hanging="141"/>
        <w:contextualSpacing/>
        <w:rPr>
          <w:rFonts w:cs="Arial"/>
          <w:noProof/>
          <w:sz w:val="24"/>
          <w:szCs w:val="24"/>
          <w:lang w:val="sl-SI" w:eastAsia="en-GB"/>
        </w:rPr>
      </w:pPr>
      <w:r w:rsidRPr="0089613F">
        <w:rPr>
          <w:rFonts w:cs="Arial"/>
          <w:sz w:val="24"/>
          <w:szCs w:val="24"/>
          <w:lang w:val="sr-Cyrl-CS" w:eastAsia="en-GB"/>
        </w:rPr>
        <w:t>Цевоводе убризгавања,</w:t>
      </w:r>
    </w:p>
    <w:p w14:paraId="5C79A796" w14:textId="77777777" w:rsidR="000B2995" w:rsidRPr="001233A0" w:rsidRDefault="000B2995" w:rsidP="001233A0">
      <w:pPr>
        <w:widowControl w:val="0"/>
        <w:numPr>
          <w:ilvl w:val="2"/>
          <w:numId w:val="32"/>
        </w:numPr>
        <w:tabs>
          <w:tab w:val="left" w:pos="567"/>
        </w:tabs>
        <w:autoSpaceDE w:val="0"/>
        <w:autoSpaceDN w:val="0"/>
        <w:adjustRightInd w:val="0"/>
        <w:spacing w:before="0"/>
        <w:ind w:left="567" w:hanging="141"/>
        <w:contextualSpacing/>
        <w:rPr>
          <w:rFonts w:cs="Arial"/>
          <w:noProof/>
          <w:sz w:val="24"/>
          <w:szCs w:val="24"/>
          <w:lang w:val="sl-SI" w:eastAsia="en-GB"/>
        </w:rPr>
      </w:pPr>
      <w:r w:rsidRPr="001233A0">
        <w:rPr>
          <w:rFonts w:cs="Arial"/>
          <w:sz w:val="24"/>
          <w:szCs w:val="24"/>
          <w:lang w:val="sr-Cyrl-RS" w:eastAsia="en-GB"/>
        </w:rPr>
        <w:t>Челичну конструкцију</w:t>
      </w:r>
    </w:p>
    <w:p w14:paraId="4BC38306" w14:textId="77777777" w:rsidR="0011311D" w:rsidRPr="0089613F" w:rsidRDefault="0011311D" w:rsidP="001233A0">
      <w:pPr>
        <w:tabs>
          <w:tab w:val="left" w:pos="284"/>
          <w:tab w:val="left" w:pos="454"/>
        </w:tabs>
        <w:spacing w:before="0"/>
        <w:ind w:left="284"/>
        <w:contextualSpacing/>
        <w:rPr>
          <w:rFonts w:cs="Arial"/>
          <w:b/>
          <w:sz w:val="24"/>
          <w:szCs w:val="24"/>
          <w:lang w:val="sr-Cyrl-CS" w:eastAsia="en-GB"/>
        </w:rPr>
      </w:pPr>
    </w:p>
    <w:p w14:paraId="268662A3" w14:textId="734EB608" w:rsidR="0011311D" w:rsidRPr="0089613F" w:rsidRDefault="0011311D" w:rsidP="001233A0">
      <w:pPr>
        <w:tabs>
          <w:tab w:val="left" w:pos="284"/>
          <w:tab w:val="left" w:pos="454"/>
        </w:tabs>
        <w:spacing w:before="0"/>
        <w:ind w:left="284"/>
        <w:contextualSpacing/>
        <w:rPr>
          <w:rFonts w:cs="Arial"/>
          <w:b/>
          <w:sz w:val="24"/>
          <w:szCs w:val="24"/>
          <w:lang w:val="sr-Cyrl-CS" w:eastAsia="en-GB"/>
        </w:rPr>
      </w:pPr>
      <w:r w:rsidRPr="0089613F">
        <w:rPr>
          <w:rFonts w:cs="Arial"/>
          <w:b/>
          <w:sz w:val="24"/>
          <w:szCs w:val="24"/>
          <w:lang w:val="sr-Cyrl-CS" w:eastAsia="en-GB"/>
        </w:rPr>
        <w:t>3.</w:t>
      </w:r>
      <w:r w:rsidRPr="0089613F">
        <w:rPr>
          <w:rFonts w:cs="Arial"/>
          <w:b/>
          <w:sz w:val="24"/>
          <w:szCs w:val="24"/>
          <w:lang w:eastAsia="en-GB"/>
        </w:rPr>
        <w:t>4</w:t>
      </w:r>
      <w:r w:rsidRPr="0089613F">
        <w:rPr>
          <w:rFonts w:cs="Arial"/>
          <w:b/>
          <w:sz w:val="24"/>
          <w:szCs w:val="24"/>
          <w:lang w:val="sr-Cyrl-CS" w:eastAsia="en-GB"/>
        </w:rPr>
        <w:t xml:space="preserve">.3 </w:t>
      </w:r>
      <w:r w:rsidR="006B3449">
        <w:rPr>
          <w:rFonts w:cs="Arial"/>
          <w:b/>
          <w:sz w:val="24"/>
          <w:szCs w:val="24"/>
          <w:u w:val="single"/>
          <w:lang w:val="sr-Cyrl-CS" w:eastAsia="en-GB"/>
        </w:rPr>
        <w:t>Контрола н</w:t>
      </w:r>
      <w:r w:rsidRPr="0089613F">
        <w:rPr>
          <w:rFonts w:cs="Arial"/>
          <w:b/>
          <w:sz w:val="24"/>
          <w:szCs w:val="24"/>
          <w:u w:val="single"/>
          <w:lang w:val="sr-Cyrl-CS" w:eastAsia="en-GB"/>
        </w:rPr>
        <w:t>аручиоца</w:t>
      </w:r>
    </w:p>
    <w:p w14:paraId="0C82C3E9" w14:textId="2FCED40F" w:rsidR="0011311D" w:rsidRPr="0089613F" w:rsidRDefault="0011311D" w:rsidP="001233A0">
      <w:pPr>
        <w:tabs>
          <w:tab w:val="left" w:pos="284"/>
          <w:tab w:val="left" w:pos="454"/>
        </w:tabs>
        <w:spacing w:before="0"/>
        <w:ind w:left="284"/>
        <w:contextualSpacing/>
        <w:rPr>
          <w:rFonts w:cs="Arial"/>
          <w:sz w:val="24"/>
          <w:szCs w:val="24"/>
          <w:lang w:val="sr-Cyrl-CS" w:eastAsia="en-GB"/>
        </w:rPr>
      </w:pPr>
      <w:r w:rsidRPr="0089613F">
        <w:rPr>
          <w:rFonts w:cs="Arial"/>
          <w:sz w:val="24"/>
          <w:szCs w:val="24"/>
          <w:lang w:val="sr-Cyrl-CS" w:eastAsia="en-GB"/>
        </w:rPr>
        <w:t>Наручилац, или његов представник, има право да изврши инспекцију и/или испитивање опреме у просторијама про</w:t>
      </w:r>
      <w:r w:rsidR="00EA23EB">
        <w:rPr>
          <w:rFonts w:cs="Arial"/>
          <w:sz w:val="24"/>
          <w:szCs w:val="24"/>
          <w:lang w:val="sr-Cyrl-CS" w:eastAsia="en-GB"/>
        </w:rPr>
        <w:t>понуђач</w:t>
      </w:r>
      <w:r w:rsidRPr="0089613F">
        <w:rPr>
          <w:rFonts w:cs="Arial"/>
          <w:sz w:val="24"/>
          <w:szCs w:val="24"/>
          <w:lang w:val="sr-Cyrl-CS" w:eastAsia="en-GB"/>
        </w:rPr>
        <w:t xml:space="preserve">а или његових </w:t>
      </w:r>
      <w:r w:rsidR="00AD01C0">
        <w:rPr>
          <w:rFonts w:cs="Arial"/>
          <w:sz w:val="24"/>
          <w:szCs w:val="24"/>
          <w:lang w:val="sr-Cyrl-CS" w:eastAsia="en-GB"/>
        </w:rPr>
        <w:t>подизвођач</w:t>
      </w:r>
      <w:r w:rsidRPr="0089613F">
        <w:rPr>
          <w:rFonts w:cs="Arial"/>
          <w:sz w:val="24"/>
          <w:szCs w:val="24"/>
          <w:lang w:val="sr-Cyrl-CS" w:eastAsia="en-GB"/>
        </w:rPr>
        <w:t xml:space="preserve">а, као и на месту испоруке и/или на коначној дестинацији испоручене опреме, како би потврдио њену усаглашеност са захтевима из Уговора и тендерске документације. </w:t>
      </w:r>
      <w:r w:rsidR="00EA23EB">
        <w:rPr>
          <w:rFonts w:cs="Arial"/>
          <w:sz w:val="24"/>
          <w:szCs w:val="24"/>
          <w:lang w:val="sr-Cyrl-CS" w:eastAsia="en-GB"/>
        </w:rPr>
        <w:t>Понуђач</w:t>
      </w:r>
      <w:r w:rsidRPr="0089613F">
        <w:rPr>
          <w:rFonts w:cs="Arial"/>
          <w:sz w:val="24"/>
          <w:szCs w:val="24"/>
          <w:lang w:val="sr-Cyrl-CS" w:eastAsia="en-GB"/>
        </w:rPr>
        <w:t xml:space="preserve"> опреме је у обавези да обави додатна испитивања опреме, која су по мишљењу Наручиоца неопходна да би се утврдило да ли производ испуњава све захтеване услове, без додатних трошкова за Наручиоца. </w:t>
      </w:r>
    </w:p>
    <w:p w14:paraId="0FA27A12" w14:textId="77777777" w:rsidR="0011311D" w:rsidRPr="0089613F" w:rsidRDefault="0011311D" w:rsidP="001233A0">
      <w:pPr>
        <w:tabs>
          <w:tab w:val="left" w:pos="284"/>
          <w:tab w:val="left" w:pos="454"/>
        </w:tabs>
        <w:spacing w:before="0"/>
        <w:ind w:left="284"/>
        <w:contextualSpacing/>
        <w:rPr>
          <w:rFonts w:cs="Arial"/>
          <w:sz w:val="24"/>
          <w:szCs w:val="24"/>
          <w:lang w:val="sr-Cyrl-CS" w:eastAsia="en-GB"/>
        </w:rPr>
      </w:pPr>
      <w:r w:rsidRPr="0089613F">
        <w:rPr>
          <w:rFonts w:cs="Arial"/>
          <w:sz w:val="24"/>
          <w:szCs w:val="24"/>
          <w:lang w:val="sr-Cyrl-CS" w:eastAsia="en-GB"/>
        </w:rPr>
        <w:t xml:space="preserve">Наручилац или његов представник има право да изврши инспекцију и/или </w:t>
      </w:r>
      <w:r w:rsidRPr="0089613F">
        <w:rPr>
          <w:rFonts w:cs="Arial"/>
          <w:noProof/>
          <w:sz w:val="24"/>
          <w:szCs w:val="24"/>
          <w:lang w:val="sl-SI" w:eastAsia="en-GB"/>
        </w:rPr>
        <w:t>Наручилац ће за овај посао одабрати</w:t>
      </w:r>
      <w:r w:rsidRPr="0089613F">
        <w:rPr>
          <w:rFonts w:cs="Arial"/>
          <w:noProof/>
          <w:sz w:val="24"/>
          <w:szCs w:val="24"/>
          <w:lang w:val="sr-Cyrl-RS" w:eastAsia="en-GB"/>
        </w:rPr>
        <w:t xml:space="preserve"> Контролну организацију (чије трошкове ангажовања сноси наручилац) </w:t>
      </w:r>
      <w:r w:rsidRPr="0089613F">
        <w:rPr>
          <w:rFonts w:cs="Arial"/>
          <w:noProof/>
          <w:sz w:val="24"/>
          <w:szCs w:val="24"/>
          <w:lang w:val="sl-SI" w:eastAsia="en-GB"/>
        </w:rPr>
        <w:t>која ће у његово име вршити:</w:t>
      </w:r>
      <w:r w:rsidRPr="0089613F">
        <w:rPr>
          <w:rFonts w:cs="Arial"/>
          <w:noProof/>
          <w:sz w:val="24"/>
          <w:szCs w:val="24"/>
          <w:lang w:val="sr-Cyrl-CS" w:eastAsia="en-GB"/>
        </w:rPr>
        <w:t xml:space="preserve"> </w:t>
      </w:r>
    </w:p>
    <w:p w14:paraId="6731AF65" w14:textId="77777777" w:rsidR="0011311D" w:rsidRPr="0089613F" w:rsidRDefault="0011311D" w:rsidP="001233A0">
      <w:pPr>
        <w:widowControl w:val="0"/>
        <w:numPr>
          <w:ilvl w:val="1"/>
          <w:numId w:val="65"/>
        </w:numPr>
        <w:tabs>
          <w:tab w:val="left" w:pos="1026"/>
          <w:tab w:val="left" w:pos="2160"/>
        </w:tabs>
        <w:autoSpaceDE w:val="0"/>
        <w:autoSpaceDN w:val="0"/>
        <w:adjustRightInd w:val="0"/>
        <w:spacing w:before="0"/>
        <w:contextualSpacing/>
        <w:rPr>
          <w:rFonts w:cs="Arial"/>
          <w:noProof/>
          <w:sz w:val="24"/>
          <w:szCs w:val="24"/>
          <w:lang w:val="sl-SI" w:eastAsia="en-GB"/>
        </w:rPr>
      </w:pPr>
      <w:r w:rsidRPr="0089613F">
        <w:rPr>
          <w:rFonts w:cs="Arial"/>
          <w:noProof/>
          <w:sz w:val="24"/>
          <w:szCs w:val="24"/>
          <w:lang w:val="sl-SI" w:eastAsia="en-GB"/>
        </w:rPr>
        <w:t>Усаглашавање плана контроле квалитета</w:t>
      </w:r>
      <w:r w:rsidRPr="0089613F">
        <w:rPr>
          <w:rFonts w:cs="Arial"/>
          <w:noProof/>
          <w:sz w:val="24"/>
          <w:szCs w:val="24"/>
          <w:lang w:val="sr-Cyrl-CS" w:eastAsia="en-GB"/>
        </w:rPr>
        <w:t xml:space="preserve">, </w:t>
      </w:r>
    </w:p>
    <w:p w14:paraId="7822B1FF" w14:textId="77777777" w:rsidR="0011311D" w:rsidRPr="0089613F" w:rsidRDefault="0011311D" w:rsidP="001233A0">
      <w:pPr>
        <w:widowControl w:val="0"/>
        <w:numPr>
          <w:ilvl w:val="1"/>
          <w:numId w:val="65"/>
        </w:numPr>
        <w:tabs>
          <w:tab w:val="left" w:pos="1026"/>
          <w:tab w:val="left" w:pos="2160"/>
        </w:tabs>
        <w:autoSpaceDE w:val="0"/>
        <w:autoSpaceDN w:val="0"/>
        <w:adjustRightInd w:val="0"/>
        <w:spacing w:before="0"/>
        <w:contextualSpacing/>
        <w:rPr>
          <w:rFonts w:cs="Arial"/>
          <w:noProof/>
          <w:sz w:val="24"/>
          <w:szCs w:val="24"/>
          <w:lang w:val="sl-SI" w:eastAsia="en-GB"/>
        </w:rPr>
      </w:pPr>
      <w:r w:rsidRPr="0089613F">
        <w:rPr>
          <w:rFonts w:cs="Arial"/>
          <w:noProof/>
          <w:sz w:val="24"/>
          <w:szCs w:val="24"/>
          <w:lang w:val="sr-Cyrl-CS" w:eastAsia="en-GB"/>
        </w:rPr>
        <w:t>ф</w:t>
      </w:r>
      <w:r w:rsidRPr="0089613F">
        <w:rPr>
          <w:rFonts w:cs="Arial"/>
          <w:noProof/>
          <w:sz w:val="24"/>
          <w:szCs w:val="24"/>
          <w:lang w:val="sl-SI" w:eastAsia="en-GB"/>
        </w:rPr>
        <w:t>азну контролу</w:t>
      </w:r>
      <w:r w:rsidRPr="0089613F">
        <w:rPr>
          <w:rFonts w:cs="Arial"/>
          <w:noProof/>
          <w:sz w:val="24"/>
          <w:szCs w:val="24"/>
          <w:lang w:val="sr-Cyrl-CS" w:eastAsia="en-GB"/>
        </w:rPr>
        <w:t xml:space="preserve"> израде и испоруке делова</w:t>
      </w:r>
    </w:p>
    <w:p w14:paraId="66136A96" w14:textId="77777777" w:rsidR="0011311D" w:rsidRPr="0089613F" w:rsidRDefault="0011311D" w:rsidP="001233A0">
      <w:pPr>
        <w:widowControl w:val="0"/>
        <w:numPr>
          <w:ilvl w:val="1"/>
          <w:numId w:val="65"/>
        </w:numPr>
        <w:tabs>
          <w:tab w:val="left" w:pos="1026"/>
          <w:tab w:val="left" w:pos="2160"/>
        </w:tabs>
        <w:autoSpaceDE w:val="0"/>
        <w:autoSpaceDN w:val="0"/>
        <w:adjustRightInd w:val="0"/>
        <w:spacing w:before="0"/>
        <w:contextualSpacing/>
        <w:rPr>
          <w:rFonts w:cs="Arial"/>
          <w:noProof/>
          <w:sz w:val="24"/>
          <w:szCs w:val="24"/>
          <w:lang w:val="sl-SI" w:eastAsia="en-GB"/>
        </w:rPr>
      </w:pPr>
      <w:r w:rsidRPr="0089613F">
        <w:rPr>
          <w:rFonts w:cs="Arial"/>
          <w:noProof/>
          <w:sz w:val="24"/>
          <w:szCs w:val="24"/>
          <w:lang w:val="sr-Cyrl-CS" w:eastAsia="en-GB"/>
        </w:rPr>
        <w:t>п</w:t>
      </w:r>
      <w:r w:rsidRPr="0089613F">
        <w:rPr>
          <w:rFonts w:cs="Arial"/>
          <w:noProof/>
          <w:sz w:val="24"/>
          <w:szCs w:val="24"/>
          <w:lang w:val="sl-SI" w:eastAsia="en-GB"/>
        </w:rPr>
        <w:t>ријем</w:t>
      </w:r>
      <w:r w:rsidRPr="0089613F">
        <w:rPr>
          <w:rFonts w:cs="Arial"/>
          <w:noProof/>
          <w:sz w:val="24"/>
          <w:szCs w:val="24"/>
          <w:lang w:val="sr-Cyrl-CS" w:eastAsia="en-GB"/>
        </w:rPr>
        <w:t xml:space="preserve"> опреме</w:t>
      </w:r>
      <w:r w:rsidRPr="0089613F">
        <w:rPr>
          <w:rFonts w:cs="Arial"/>
          <w:noProof/>
          <w:sz w:val="24"/>
          <w:szCs w:val="24"/>
          <w:lang w:val="sl-SI" w:eastAsia="en-GB"/>
        </w:rPr>
        <w:t>;</w:t>
      </w:r>
    </w:p>
    <w:p w14:paraId="11ECEC83" w14:textId="0E6F5EF2" w:rsidR="0011311D" w:rsidRPr="0089613F" w:rsidRDefault="0011311D" w:rsidP="001233A0">
      <w:pPr>
        <w:tabs>
          <w:tab w:val="left" w:pos="1026"/>
          <w:tab w:val="left" w:pos="2160"/>
        </w:tabs>
        <w:spacing w:before="0"/>
        <w:ind w:left="284"/>
        <w:contextualSpacing/>
        <w:rPr>
          <w:rFonts w:cs="Arial"/>
          <w:noProof/>
          <w:sz w:val="24"/>
          <w:szCs w:val="24"/>
          <w:lang w:val="sl-SI" w:eastAsia="en-GB"/>
        </w:rPr>
      </w:pPr>
      <w:r w:rsidRPr="0089613F">
        <w:rPr>
          <w:rFonts w:cs="Arial"/>
          <w:sz w:val="24"/>
          <w:szCs w:val="24"/>
          <w:lang w:val="sr-Cyrl-CS" w:eastAsia="en-GB"/>
        </w:rPr>
        <w:t>Наручиоцу ће бити на располагању сва средства и помоћ, укључујући и приступ пројектно техничкој, атестној документацији, подацима о обављеним испитивањима у погонима про</w:t>
      </w:r>
      <w:r w:rsidR="00EA23EB">
        <w:rPr>
          <w:rFonts w:cs="Arial"/>
          <w:sz w:val="24"/>
          <w:szCs w:val="24"/>
          <w:lang w:val="sr-Cyrl-CS" w:eastAsia="en-GB"/>
        </w:rPr>
        <w:t>понуђач</w:t>
      </w:r>
      <w:r w:rsidRPr="0089613F">
        <w:rPr>
          <w:rFonts w:cs="Arial"/>
          <w:sz w:val="24"/>
          <w:szCs w:val="24"/>
          <w:lang w:val="sr-Cyrl-CS" w:eastAsia="en-GB"/>
        </w:rPr>
        <w:t>а</w:t>
      </w:r>
      <w:r w:rsidRPr="0089613F">
        <w:rPr>
          <w:rFonts w:cs="Arial"/>
          <w:sz w:val="24"/>
          <w:szCs w:val="24"/>
          <w:lang w:val="sl-SI" w:eastAsia="en-GB"/>
        </w:rPr>
        <w:t>,</w:t>
      </w:r>
      <w:r w:rsidRPr="0089613F">
        <w:rPr>
          <w:rFonts w:cs="Arial"/>
          <w:sz w:val="24"/>
          <w:szCs w:val="24"/>
          <w:lang w:val="sr-Cyrl-RS" w:eastAsia="en-GB"/>
        </w:rPr>
        <w:t xml:space="preserve"> подацима о термичкој обради, као и другим подацима у циљу провере усаглашености са техничким захтевима, прописима и стандардима, а</w:t>
      </w:r>
      <w:r w:rsidRPr="0089613F">
        <w:rPr>
          <w:rFonts w:cs="Arial"/>
          <w:sz w:val="24"/>
          <w:szCs w:val="24"/>
          <w:lang w:val="sr-Cyrl-CS" w:eastAsia="en-GB"/>
        </w:rPr>
        <w:t xml:space="preserve"> без додатних трошкова по наручиоца</w:t>
      </w:r>
      <w:r w:rsidRPr="0089613F">
        <w:rPr>
          <w:rFonts w:cs="Arial"/>
          <w:noProof/>
          <w:sz w:val="24"/>
          <w:szCs w:val="24"/>
          <w:lang w:val="sl-SI" w:eastAsia="en-GB"/>
        </w:rPr>
        <w:t>.</w:t>
      </w:r>
    </w:p>
    <w:p w14:paraId="493A2645" w14:textId="77777777" w:rsidR="0011311D" w:rsidRPr="0089613F" w:rsidRDefault="0011311D" w:rsidP="001233A0">
      <w:pPr>
        <w:tabs>
          <w:tab w:val="left" w:pos="284"/>
          <w:tab w:val="left" w:pos="454"/>
        </w:tabs>
        <w:spacing w:before="0"/>
        <w:ind w:left="284"/>
        <w:contextualSpacing/>
        <w:rPr>
          <w:rFonts w:cs="Arial"/>
          <w:b/>
          <w:sz w:val="24"/>
          <w:szCs w:val="24"/>
          <w:lang w:val="sr-Cyrl-CS" w:eastAsia="en-GB"/>
        </w:rPr>
      </w:pPr>
    </w:p>
    <w:p w14:paraId="56DB063F" w14:textId="77777777" w:rsidR="0011311D" w:rsidRPr="0089613F" w:rsidRDefault="0011311D" w:rsidP="001233A0">
      <w:pPr>
        <w:tabs>
          <w:tab w:val="left" w:pos="284"/>
          <w:tab w:val="left" w:pos="454"/>
        </w:tabs>
        <w:spacing w:before="0"/>
        <w:ind w:left="284"/>
        <w:contextualSpacing/>
        <w:rPr>
          <w:rFonts w:cs="Arial"/>
          <w:b/>
          <w:sz w:val="24"/>
          <w:szCs w:val="24"/>
          <w:lang w:val="sr-Cyrl-CS" w:eastAsia="en-GB"/>
        </w:rPr>
      </w:pPr>
      <w:r w:rsidRPr="0089613F">
        <w:rPr>
          <w:rFonts w:cs="Arial"/>
          <w:b/>
          <w:sz w:val="24"/>
          <w:szCs w:val="24"/>
          <w:lang w:val="sr-Cyrl-CS" w:eastAsia="en-GB"/>
        </w:rPr>
        <w:t xml:space="preserve">3.4.4 </w:t>
      </w:r>
      <w:r w:rsidRPr="0089613F">
        <w:rPr>
          <w:rFonts w:cs="Arial"/>
          <w:b/>
          <w:sz w:val="24"/>
          <w:szCs w:val="24"/>
          <w:u w:val="single"/>
          <w:lang w:val="sr-Cyrl-CS" w:eastAsia="en-GB"/>
        </w:rPr>
        <w:t>Документација о извршеним испитивањима</w:t>
      </w:r>
    </w:p>
    <w:p w14:paraId="2B8B8F48" w14:textId="77777777" w:rsidR="0011311D" w:rsidRPr="0089613F" w:rsidRDefault="0011311D" w:rsidP="001233A0">
      <w:pPr>
        <w:tabs>
          <w:tab w:val="left" w:pos="284"/>
        </w:tabs>
        <w:spacing w:before="0"/>
        <w:ind w:left="284"/>
        <w:contextualSpacing/>
        <w:rPr>
          <w:rFonts w:cs="Arial"/>
          <w:sz w:val="24"/>
          <w:szCs w:val="24"/>
          <w:lang w:val="sr-Cyrl-CS" w:eastAsia="en-GB"/>
        </w:rPr>
      </w:pPr>
      <w:r w:rsidRPr="0089613F">
        <w:rPr>
          <w:rFonts w:cs="Arial"/>
          <w:sz w:val="24"/>
          <w:szCs w:val="24"/>
          <w:lang w:val="sr-Cyrl-CS" w:eastAsia="en-GB"/>
        </w:rPr>
        <w:t>Врста докумената која морају да прате сваку фазу израде одређених делова, биће дефинисана усаглашеним „Плановима контроле квалитета“ и биће у складу са усвојеним стандардима и прописима. Предметна документа морају бити саставни део транспортне документације делова и морају бити достављена Наручиоцу у оригиналу и 4 копије.</w:t>
      </w:r>
    </w:p>
    <w:p w14:paraId="24048251" w14:textId="77777777" w:rsidR="0011311D" w:rsidRPr="0089613F" w:rsidRDefault="0011311D" w:rsidP="001233A0">
      <w:pPr>
        <w:tabs>
          <w:tab w:val="left" w:pos="284"/>
          <w:tab w:val="left" w:pos="454"/>
        </w:tabs>
        <w:spacing w:before="0"/>
        <w:ind w:left="284"/>
        <w:contextualSpacing/>
        <w:rPr>
          <w:rFonts w:cs="Arial"/>
          <w:b/>
          <w:sz w:val="24"/>
          <w:szCs w:val="24"/>
          <w:lang w:val="sr-Cyrl-CS" w:eastAsia="en-GB"/>
        </w:rPr>
      </w:pPr>
    </w:p>
    <w:p w14:paraId="5C082A00" w14:textId="77777777" w:rsidR="0011311D" w:rsidRPr="0089613F" w:rsidRDefault="0011311D" w:rsidP="001233A0">
      <w:pPr>
        <w:tabs>
          <w:tab w:val="left" w:pos="284"/>
          <w:tab w:val="left" w:pos="454"/>
        </w:tabs>
        <w:spacing w:before="0"/>
        <w:ind w:left="284"/>
        <w:contextualSpacing/>
        <w:rPr>
          <w:rFonts w:cs="Arial"/>
          <w:b/>
          <w:sz w:val="24"/>
          <w:szCs w:val="24"/>
          <w:lang w:val="sr-Cyrl-CS" w:eastAsia="en-GB"/>
        </w:rPr>
      </w:pPr>
      <w:r w:rsidRPr="0089613F">
        <w:rPr>
          <w:rFonts w:cs="Arial"/>
          <w:b/>
          <w:sz w:val="24"/>
          <w:szCs w:val="24"/>
          <w:lang w:val="sr-Cyrl-CS" w:eastAsia="en-GB"/>
        </w:rPr>
        <w:t xml:space="preserve">3.4.5 </w:t>
      </w:r>
      <w:r w:rsidRPr="0089613F">
        <w:rPr>
          <w:rFonts w:cs="Arial"/>
          <w:b/>
          <w:sz w:val="24"/>
          <w:szCs w:val="24"/>
          <w:u w:val="single"/>
          <w:lang w:val="sr-Cyrl-CS" w:eastAsia="en-GB"/>
        </w:rPr>
        <w:t>Оцењивање усаглашености</w:t>
      </w:r>
    </w:p>
    <w:p w14:paraId="40403444" w14:textId="27A80DB0" w:rsidR="0011311D" w:rsidRPr="0089613F" w:rsidRDefault="00EA23EB" w:rsidP="001233A0">
      <w:pPr>
        <w:widowControl w:val="0"/>
        <w:tabs>
          <w:tab w:val="left" w:pos="284"/>
        </w:tabs>
        <w:autoSpaceDE w:val="0"/>
        <w:autoSpaceDN w:val="0"/>
        <w:adjustRightInd w:val="0"/>
        <w:spacing w:before="0"/>
        <w:ind w:left="284"/>
        <w:contextualSpacing/>
        <w:rPr>
          <w:rFonts w:cs="Arial"/>
          <w:noProof/>
          <w:sz w:val="24"/>
          <w:szCs w:val="24"/>
          <w:lang w:val="sr-Cyrl-CS" w:eastAsia="en-GB"/>
        </w:rPr>
      </w:pPr>
      <w:r>
        <w:rPr>
          <w:rFonts w:eastAsia="Calibri" w:cs="Arial"/>
          <w:sz w:val="24"/>
          <w:szCs w:val="24"/>
          <w:lang w:val="sr-Cyrl-RS" w:eastAsia="en-GB"/>
        </w:rPr>
        <w:t>Понуђач</w:t>
      </w:r>
      <w:r w:rsidR="0011311D" w:rsidRPr="0089613F">
        <w:rPr>
          <w:rFonts w:eastAsia="Calibri" w:cs="Arial"/>
          <w:sz w:val="24"/>
          <w:szCs w:val="24"/>
          <w:lang w:val="sr-Cyrl-RS" w:eastAsia="en-GB"/>
        </w:rPr>
        <w:t xml:space="preserve"> је у обавези да у складу са Правилником о техничким захтевима за пројектовање, израду и оцењивање усаглашености опреме под притиском (Сл. гласник РС 87/11) спроведе оцењивање усаглашености за опрему или део опреме који се производи у Републици Србији. За опрему или део опреме који се производи </w:t>
      </w:r>
      <w:r w:rsidR="0011311D" w:rsidRPr="0089613F">
        <w:rPr>
          <w:rFonts w:eastAsia="Calibri" w:cs="Arial"/>
          <w:sz w:val="24"/>
          <w:szCs w:val="24"/>
          <w:lang w:val="sr-Cyrl-RS" w:eastAsia="en-GB"/>
        </w:rPr>
        <w:lastRenderedPageBreak/>
        <w:t xml:space="preserve">изван граница Републике Србије </w:t>
      </w:r>
      <w:r>
        <w:rPr>
          <w:rFonts w:eastAsia="Calibri" w:cs="Arial"/>
          <w:sz w:val="24"/>
          <w:szCs w:val="24"/>
          <w:lang w:val="sr-Cyrl-RS" w:eastAsia="en-GB"/>
        </w:rPr>
        <w:t>понуђач</w:t>
      </w:r>
      <w:r w:rsidR="0011311D" w:rsidRPr="0089613F">
        <w:rPr>
          <w:rFonts w:eastAsia="Calibri" w:cs="Arial"/>
          <w:sz w:val="24"/>
          <w:szCs w:val="24"/>
          <w:lang w:val="sr-Cyrl-RS" w:eastAsia="en-GB"/>
        </w:rPr>
        <w:t xml:space="preserve"> је у обавези да спроведе оцењивање усаглашености у складу са Директивом за делове под притиском </w:t>
      </w:r>
      <w:r w:rsidR="0011311D" w:rsidRPr="0089613F">
        <w:rPr>
          <w:rFonts w:eastAsia="Calibri" w:cs="Arial"/>
          <w:sz w:val="24"/>
          <w:szCs w:val="24"/>
          <w:lang w:eastAsia="en-GB"/>
        </w:rPr>
        <w:t>PED</w:t>
      </w:r>
      <w:r w:rsidR="0011311D" w:rsidRPr="0089613F">
        <w:rPr>
          <w:rFonts w:eastAsia="Calibri" w:cs="Arial"/>
          <w:sz w:val="24"/>
          <w:szCs w:val="24"/>
          <w:lang w:val="sr-Cyrl-RS" w:eastAsia="en-GB"/>
        </w:rPr>
        <w:t xml:space="preserve"> 2014/68Е</w:t>
      </w:r>
      <w:r w:rsidR="0011311D" w:rsidRPr="0089613F">
        <w:rPr>
          <w:rFonts w:eastAsia="Calibri" w:cs="Arial"/>
          <w:sz w:val="24"/>
          <w:szCs w:val="24"/>
          <w:lang w:val="sr-Latn-RS" w:eastAsia="en-GB"/>
        </w:rPr>
        <w:t>U</w:t>
      </w:r>
      <w:r w:rsidR="0011311D" w:rsidRPr="0089613F">
        <w:rPr>
          <w:rFonts w:eastAsia="Calibri" w:cs="Arial"/>
          <w:sz w:val="24"/>
          <w:szCs w:val="24"/>
          <w:lang w:val="sr-Cyrl-RS" w:eastAsia="en-GB"/>
        </w:rPr>
        <w:t>,</w:t>
      </w:r>
      <w:r w:rsidR="0011311D" w:rsidRPr="0089613F">
        <w:rPr>
          <w:rFonts w:cs="Arial"/>
          <w:sz w:val="24"/>
          <w:szCs w:val="24"/>
          <w:lang w:val="sr-Cyrl-RS"/>
        </w:rPr>
        <w:t xml:space="preserve"> </w:t>
      </w:r>
      <w:r w:rsidR="0011311D" w:rsidRPr="0089613F">
        <w:rPr>
          <w:rFonts w:eastAsia="Calibri" w:cs="Arial"/>
          <w:sz w:val="24"/>
          <w:szCs w:val="24"/>
          <w:lang w:val="sr-Cyrl-RS" w:eastAsia="en-GB"/>
        </w:rPr>
        <w:t>односно  другим важећим правилницима, стандардима и директивама за опрему под притиском у Републици Србији.</w:t>
      </w:r>
    </w:p>
    <w:p w14:paraId="7A21EE9D" w14:textId="312F5C31" w:rsidR="0011311D" w:rsidRPr="0089613F" w:rsidRDefault="0011311D" w:rsidP="0089613F">
      <w:pPr>
        <w:widowControl w:val="0"/>
        <w:tabs>
          <w:tab w:val="left" w:pos="284"/>
        </w:tabs>
        <w:autoSpaceDE w:val="0"/>
        <w:autoSpaceDN w:val="0"/>
        <w:adjustRightInd w:val="0"/>
        <w:spacing w:before="0"/>
        <w:ind w:left="284"/>
        <w:contextualSpacing/>
        <w:rPr>
          <w:rFonts w:eastAsia="Calibri" w:cs="Arial"/>
          <w:sz w:val="24"/>
          <w:szCs w:val="24"/>
          <w:lang w:val="sr-Cyrl-RS" w:eastAsia="en-GB"/>
        </w:rPr>
      </w:pPr>
      <w:r w:rsidRPr="0089613F">
        <w:rPr>
          <w:rFonts w:eastAsia="Calibri" w:cs="Arial"/>
          <w:sz w:val="24"/>
          <w:szCs w:val="24"/>
          <w:lang w:val="sr-Cyrl-CS" w:eastAsia="en-GB"/>
        </w:rPr>
        <w:t xml:space="preserve">Активности оцењивања усаглашености </w:t>
      </w:r>
      <w:r w:rsidR="00EA23EB">
        <w:rPr>
          <w:rFonts w:eastAsia="Calibri" w:cs="Arial"/>
          <w:sz w:val="24"/>
          <w:szCs w:val="24"/>
          <w:lang w:val="sr-Cyrl-CS" w:eastAsia="en-GB"/>
        </w:rPr>
        <w:t>понуђач</w:t>
      </w:r>
      <w:r w:rsidRPr="0089613F">
        <w:rPr>
          <w:rFonts w:eastAsia="Calibri" w:cs="Arial"/>
          <w:sz w:val="24"/>
          <w:szCs w:val="24"/>
          <w:lang w:val="sr-Cyrl-CS" w:eastAsia="en-GB"/>
        </w:rPr>
        <w:t xml:space="preserve"> треба да спроведе у свим својим производним погонима (у Србији и иностранству)</w:t>
      </w:r>
      <w:r w:rsidRPr="0089613F">
        <w:rPr>
          <w:rFonts w:eastAsia="Calibri" w:cs="Arial"/>
          <w:sz w:val="24"/>
          <w:szCs w:val="24"/>
          <w:lang w:val="sr-Cyrl-RS" w:eastAsia="en-GB"/>
        </w:rPr>
        <w:t xml:space="preserve">. Те активности ће вршити Именовано тело за оцењивање усаглашености (у Србији) односно </w:t>
      </w:r>
      <w:r w:rsidRPr="0089613F">
        <w:rPr>
          <w:rFonts w:eastAsia="Calibri" w:cs="Arial"/>
          <w:sz w:val="24"/>
          <w:szCs w:val="24"/>
          <w:lang w:eastAsia="en-GB"/>
        </w:rPr>
        <w:t>Notified</w:t>
      </w:r>
      <w:r w:rsidRPr="0089613F">
        <w:rPr>
          <w:rFonts w:eastAsia="Calibri" w:cs="Arial"/>
          <w:sz w:val="24"/>
          <w:szCs w:val="24"/>
          <w:lang w:val="sr-Cyrl-RS" w:eastAsia="en-GB"/>
        </w:rPr>
        <w:t xml:space="preserve"> </w:t>
      </w:r>
      <w:r w:rsidRPr="0089613F">
        <w:rPr>
          <w:rFonts w:eastAsia="Calibri" w:cs="Arial"/>
          <w:sz w:val="24"/>
          <w:szCs w:val="24"/>
          <w:lang w:eastAsia="en-GB"/>
        </w:rPr>
        <w:t>Body</w:t>
      </w:r>
      <w:r w:rsidRPr="0089613F">
        <w:rPr>
          <w:rFonts w:eastAsia="Calibri" w:cs="Arial"/>
          <w:sz w:val="24"/>
          <w:szCs w:val="24"/>
          <w:lang w:val="sr-Cyrl-RS" w:eastAsia="en-GB"/>
        </w:rPr>
        <w:t xml:space="preserve"> (у иностранству), а у циљу испуњења битних захтева за безбедност и обезбеђења исправа о усаглашености и знака усаглашености (ААА) где је то применљиво.</w:t>
      </w:r>
    </w:p>
    <w:p w14:paraId="02CBFC0B" w14:textId="77777777" w:rsidR="0011311D" w:rsidRPr="0089613F" w:rsidRDefault="0011311D" w:rsidP="0089613F">
      <w:pPr>
        <w:widowControl w:val="0"/>
        <w:tabs>
          <w:tab w:val="left" w:pos="284"/>
        </w:tabs>
        <w:autoSpaceDE w:val="0"/>
        <w:autoSpaceDN w:val="0"/>
        <w:adjustRightInd w:val="0"/>
        <w:spacing w:before="0"/>
        <w:ind w:left="284"/>
        <w:contextualSpacing/>
        <w:rPr>
          <w:rFonts w:eastAsia="Calibri" w:cs="Arial"/>
          <w:color w:val="FF0000"/>
          <w:sz w:val="24"/>
          <w:szCs w:val="24"/>
          <w:lang w:val="sr-Latn-RS" w:eastAsia="en-GB"/>
        </w:rPr>
      </w:pPr>
      <w:r w:rsidRPr="0089613F">
        <w:rPr>
          <w:rFonts w:eastAsia="Calibri" w:cs="Arial"/>
          <w:sz w:val="24"/>
          <w:szCs w:val="24"/>
          <w:lang w:val="sr-Cyrl-CS" w:eastAsia="en-GB"/>
        </w:rPr>
        <w:t xml:space="preserve">За опрему или делове опреме која се производи изван граница Републике Србије оцењивање усаглашености </w:t>
      </w:r>
      <w:r w:rsidRPr="0089613F">
        <w:rPr>
          <w:rFonts w:eastAsia="Calibri" w:cs="Arial"/>
          <w:sz w:val="24"/>
          <w:szCs w:val="24"/>
          <w:lang w:val="sr-Cyrl-RS" w:eastAsia="en-GB"/>
        </w:rPr>
        <w:t xml:space="preserve"> вршиће</w:t>
      </w:r>
      <w:r w:rsidRPr="0089613F">
        <w:rPr>
          <w:rFonts w:eastAsia="Calibri" w:cs="Arial"/>
          <w:sz w:val="24"/>
          <w:szCs w:val="24"/>
          <w:lang w:val="sr-Cyrl-CS" w:eastAsia="en-GB"/>
        </w:rPr>
        <w:t xml:space="preserve"> Именовано тело као трећ</w:t>
      </w:r>
      <w:r w:rsidRPr="0089613F">
        <w:rPr>
          <w:rFonts w:eastAsia="Calibri" w:cs="Arial"/>
          <w:sz w:val="24"/>
          <w:szCs w:val="24"/>
          <w:lang w:val="sr-Cyrl-RS" w:eastAsia="en-GB"/>
        </w:rPr>
        <w:t>а</w:t>
      </w:r>
      <w:r w:rsidRPr="0089613F">
        <w:rPr>
          <w:rFonts w:eastAsia="Calibri" w:cs="Arial"/>
          <w:sz w:val="24"/>
          <w:szCs w:val="24"/>
          <w:lang w:val="sr-Cyrl-CS" w:eastAsia="en-GB"/>
        </w:rPr>
        <w:t xml:space="preserve"> стран</w:t>
      </w:r>
      <w:r w:rsidRPr="0089613F">
        <w:rPr>
          <w:rFonts w:eastAsia="Calibri" w:cs="Arial"/>
          <w:sz w:val="24"/>
          <w:szCs w:val="24"/>
          <w:lang w:val="sr-Cyrl-RS" w:eastAsia="en-GB"/>
        </w:rPr>
        <w:t>а</w:t>
      </w:r>
      <w:r w:rsidRPr="0089613F">
        <w:rPr>
          <w:rFonts w:eastAsia="Calibri" w:cs="Arial"/>
          <w:sz w:val="24"/>
          <w:szCs w:val="24"/>
          <w:lang w:val="sr-Cyrl-CS" w:eastAsia="en-GB"/>
        </w:rPr>
        <w:t>-контролно тело испоручиоца.</w:t>
      </w:r>
    </w:p>
    <w:p w14:paraId="6690E0F9" w14:textId="2A652708" w:rsidR="0011311D" w:rsidRPr="0089613F" w:rsidRDefault="00EA23EB" w:rsidP="0089613F">
      <w:pPr>
        <w:widowControl w:val="0"/>
        <w:tabs>
          <w:tab w:val="left" w:pos="284"/>
        </w:tabs>
        <w:autoSpaceDE w:val="0"/>
        <w:autoSpaceDN w:val="0"/>
        <w:adjustRightInd w:val="0"/>
        <w:spacing w:before="0"/>
        <w:ind w:left="284"/>
        <w:contextualSpacing/>
        <w:rPr>
          <w:rFonts w:cs="Arial"/>
          <w:noProof/>
          <w:sz w:val="24"/>
          <w:szCs w:val="24"/>
          <w:lang w:val="sr-Cyrl-CS" w:eastAsia="en-GB"/>
        </w:rPr>
      </w:pPr>
      <w:r>
        <w:rPr>
          <w:rFonts w:eastAsia="Calibri" w:cs="Arial"/>
          <w:sz w:val="24"/>
          <w:szCs w:val="24"/>
          <w:lang w:val="sr-Cyrl-RS" w:eastAsia="en-GB"/>
        </w:rPr>
        <w:t>Понуђач</w:t>
      </w:r>
      <w:r w:rsidR="0011311D" w:rsidRPr="0089613F">
        <w:rPr>
          <w:rFonts w:eastAsia="Calibri" w:cs="Arial"/>
          <w:sz w:val="24"/>
          <w:szCs w:val="24"/>
          <w:lang w:val="sr-Cyrl-RS" w:eastAsia="en-GB"/>
        </w:rPr>
        <w:t xml:space="preserve"> је у обавези да у складу са Правилником о техничким захтевима за пројектовање, израду и оцењивање усаглашености опреме под притиском (Сл. гласник РС 87/11) спроведе оцењивање усаглашености за опрему или део опреме који се производи у Републици Србији. За опрему или део опреме који се производи изван граница Републике Србије </w:t>
      </w:r>
      <w:r>
        <w:rPr>
          <w:rFonts w:eastAsia="Calibri" w:cs="Arial"/>
          <w:sz w:val="24"/>
          <w:szCs w:val="24"/>
          <w:lang w:val="sr-Cyrl-RS" w:eastAsia="en-GB"/>
        </w:rPr>
        <w:t>понуђач</w:t>
      </w:r>
      <w:r w:rsidR="0011311D" w:rsidRPr="0089613F">
        <w:rPr>
          <w:rFonts w:eastAsia="Calibri" w:cs="Arial"/>
          <w:sz w:val="24"/>
          <w:szCs w:val="24"/>
          <w:lang w:val="sr-Cyrl-RS" w:eastAsia="en-GB"/>
        </w:rPr>
        <w:t xml:space="preserve"> је у обавези да спроведе оцењивање усаглашености у складу са Директивом за делове под притиском </w:t>
      </w:r>
      <w:r w:rsidR="0011311D" w:rsidRPr="0089613F">
        <w:rPr>
          <w:rFonts w:eastAsia="Calibri" w:cs="Arial"/>
          <w:sz w:val="24"/>
          <w:szCs w:val="24"/>
          <w:lang w:eastAsia="en-GB"/>
        </w:rPr>
        <w:t>PED</w:t>
      </w:r>
      <w:r w:rsidR="0011311D" w:rsidRPr="0089613F">
        <w:rPr>
          <w:rFonts w:eastAsia="Calibri" w:cs="Arial"/>
          <w:sz w:val="24"/>
          <w:szCs w:val="24"/>
          <w:lang w:val="sr-Cyrl-RS" w:eastAsia="en-GB"/>
        </w:rPr>
        <w:t xml:space="preserve"> 2014/68 </w:t>
      </w:r>
      <w:r w:rsidR="0011311D" w:rsidRPr="0089613F">
        <w:rPr>
          <w:rFonts w:eastAsia="Calibri" w:cs="Arial"/>
          <w:sz w:val="24"/>
          <w:szCs w:val="24"/>
          <w:lang w:eastAsia="en-GB"/>
        </w:rPr>
        <w:t>EU</w:t>
      </w:r>
      <w:r w:rsidR="0011311D" w:rsidRPr="0089613F">
        <w:rPr>
          <w:rFonts w:eastAsia="Calibri" w:cs="Arial"/>
          <w:sz w:val="24"/>
          <w:szCs w:val="24"/>
          <w:lang w:val="sr-Cyrl-RS" w:eastAsia="en-GB"/>
        </w:rPr>
        <w:t>,</w:t>
      </w:r>
      <w:r w:rsidR="0011311D" w:rsidRPr="0089613F">
        <w:rPr>
          <w:rFonts w:cs="Arial"/>
          <w:sz w:val="24"/>
          <w:szCs w:val="24"/>
          <w:lang w:val="sr-Cyrl-RS"/>
        </w:rPr>
        <w:t xml:space="preserve"> </w:t>
      </w:r>
      <w:r w:rsidR="0011311D" w:rsidRPr="0089613F">
        <w:rPr>
          <w:rFonts w:eastAsia="Calibri" w:cs="Arial"/>
          <w:sz w:val="24"/>
          <w:szCs w:val="24"/>
          <w:lang w:val="sr-Cyrl-RS" w:eastAsia="en-GB"/>
        </w:rPr>
        <w:t>односно  другим важећим правилницима, стандардима и директивама за опрему под притиском у Србији.</w:t>
      </w:r>
    </w:p>
    <w:p w14:paraId="5F13AC64" w14:textId="10A22158" w:rsidR="0011311D" w:rsidRPr="0089613F" w:rsidRDefault="0011311D" w:rsidP="0089613F">
      <w:pPr>
        <w:widowControl w:val="0"/>
        <w:tabs>
          <w:tab w:val="left" w:pos="284"/>
        </w:tabs>
        <w:autoSpaceDE w:val="0"/>
        <w:autoSpaceDN w:val="0"/>
        <w:adjustRightInd w:val="0"/>
        <w:spacing w:before="0"/>
        <w:ind w:left="284"/>
        <w:contextualSpacing/>
        <w:rPr>
          <w:rFonts w:eastAsia="Calibri" w:cs="Arial"/>
          <w:sz w:val="24"/>
          <w:szCs w:val="24"/>
          <w:lang w:val="sr-Cyrl-RS" w:eastAsia="en-GB"/>
        </w:rPr>
      </w:pPr>
      <w:r w:rsidRPr="0089613F">
        <w:rPr>
          <w:rFonts w:eastAsia="Calibri" w:cs="Arial"/>
          <w:sz w:val="24"/>
          <w:szCs w:val="24"/>
          <w:lang w:val="sr-Cyrl-CS" w:eastAsia="en-GB"/>
        </w:rPr>
        <w:t xml:space="preserve">Активности оцењивања усаглашености </w:t>
      </w:r>
      <w:r w:rsidR="00EA23EB">
        <w:rPr>
          <w:rFonts w:eastAsia="Calibri" w:cs="Arial"/>
          <w:sz w:val="24"/>
          <w:szCs w:val="24"/>
          <w:lang w:val="sr-Cyrl-CS" w:eastAsia="en-GB"/>
        </w:rPr>
        <w:t>понуђач</w:t>
      </w:r>
      <w:r w:rsidRPr="0089613F">
        <w:rPr>
          <w:rFonts w:eastAsia="Calibri" w:cs="Arial"/>
          <w:sz w:val="24"/>
          <w:szCs w:val="24"/>
          <w:lang w:val="sr-Cyrl-CS" w:eastAsia="en-GB"/>
        </w:rPr>
        <w:t xml:space="preserve"> треба да спроведе у свим својим производним погонима (у Србији и иностранству)</w:t>
      </w:r>
      <w:r w:rsidRPr="0089613F">
        <w:rPr>
          <w:rFonts w:eastAsia="Calibri" w:cs="Arial"/>
          <w:sz w:val="24"/>
          <w:szCs w:val="24"/>
          <w:lang w:val="sr-Cyrl-RS" w:eastAsia="en-GB"/>
        </w:rPr>
        <w:t xml:space="preserve">. Те активности ће вршити Именовано тело за оцењивање усаглашености (у Србији) односно </w:t>
      </w:r>
      <w:r w:rsidRPr="0089613F">
        <w:rPr>
          <w:rFonts w:eastAsia="Calibri" w:cs="Arial"/>
          <w:sz w:val="24"/>
          <w:szCs w:val="24"/>
          <w:lang w:eastAsia="en-GB"/>
        </w:rPr>
        <w:t>Notified</w:t>
      </w:r>
      <w:r w:rsidRPr="0089613F">
        <w:rPr>
          <w:rFonts w:eastAsia="Calibri" w:cs="Arial"/>
          <w:sz w:val="24"/>
          <w:szCs w:val="24"/>
          <w:lang w:val="sr-Cyrl-RS" w:eastAsia="en-GB"/>
        </w:rPr>
        <w:t xml:space="preserve"> </w:t>
      </w:r>
      <w:r w:rsidRPr="0089613F">
        <w:rPr>
          <w:rFonts w:eastAsia="Calibri" w:cs="Arial"/>
          <w:sz w:val="24"/>
          <w:szCs w:val="24"/>
          <w:lang w:eastAsia="en-GB"/>
        </w:rPr>
        <w:t>Body</w:t>
      </w:r>
      <w:r w:rsidRPr="0089613F">
        <w:rPr>
          <w:rFonts w:eastAsia="Calibri" w:cs="Arial"/>
          <w:sz w:val="24"/>
          <w:szCs w:val="24"/>
          <w:lang w:val="sr-Cyrl-RS" w:eastAsia="en-GB"/>
        </w:rPr>
        <w:t xml:space="preserve"> (у иностранству), а у</w:t>
      </w:r>
      <w:r w:rsidRPr="0089613F">
        <w:rPr>
          <w:rFonts w:eastAsia="Calibri" w:cs="Arial"/>
          <w:sz w:val="24"/>
          <w:szCs w:val="24"/>
          <w:lang w:val="sr-Latn-RS"/>
        </w:rPr>
        <w:t xml:space="preserve"> </w:t>
      </w:r>
      <w:r w:rsidRPr="0089613F">
        <w:rPr>
          <w:rFonts w:eastAsia="Calibri" w:cs="Arial"/>
          <w:sz w:val="24"/>
          <w:szCs w:val="24"/>
          <w:lang w:val="sr-Cyrl-RS" w:eastAsia="en-GB"/>
        </w:rPr>
        <w:t>циљу испуњења битних захтева за безбедност и обезбеђења исправа о усаглашености и знака усаглашености (ААА) где је то применљиво.</w:t>
      </w:r>
    </w:p>
    <w:p w14:paraId="10C95372" w14:textId="77777777" w:rsidR="0011311D" w:rsidRPr="0089613F" w:rsidRDefault="0011311D" w:rsidP="0089613F">
      <w:pPr>
        <w:widowControl w:val="0"/>
        <w:tabs>
          <w:tab w:val="left" w:pos="284"/>
        </w:tabs>
        <w:autoSpaceDE w:val="0"/>
        <w:autoSpaceDN w:val="0"/>
        <w:adjustRightInd w:val="0"/>
        <w:spacing w:before="0"/>
        <w:ind w:left="284"/>
        <w:contextualSpacing/>
        <w:rPr>
          <w:rFonts w:eastAsia="Calibri" w:cs="Arial"/>
          <w:sz w:val="24"/>
          <w:szCs w:val="24"/>
          <w:lang w:val="sr-Cyrl-CS" w:eastAsia="en-GB"/>
        </w:rPr>
      </w:pPr>
      <w:r w:rsidRPr="0089613F">
        <w:rPr>
          <w:rFonts w:eastAsia="Calibri" w:cs="Arial"/>
          <w:sz w:val="24"/>
          <w:szCs w:val="24"/>
          <w:lang w:val="sr-Cyrl-CS" w:eastAsia="en-GB"/>
        </w:rPr>
        <w:t xml:space="preserve">За опрему или делове опреме која се производи изван граница Републике Србије оцењивање усаглашености </w:t>
      </w:r>
      <w:r w:rsidRPr="0089613F">
        <w:rPr>
          <w:rFonts w:eastAsia="Calibri" w:cs="Arial"/>
          <w:sz w:val="24"/>
          <w:szCs w:val="24"/>
          <w:lang w:val="sr-Cyrl-RS" w:eastAsia="en-GB"/>
        </w:rPr>
        <w:t xml:space="preserve"> вршиће</w:t>
      </w:r>
      <w:r w:rsidRPr="0089613F">
        <w:rPr>
          <w:rFonts w:eastAsia="Calibri" w:cs="Arial"/>
          <w:sz w:val="24"/>
          <w:szCs w:val="24"/>
          <w:lang w:val="sr-Cyrl-CS" w:eastAsia="en-GB"/>
        </w:rPr>
        <w:t xml:space="preserve"> Именовано тело као трећ</w:t>
      </w:r>
      <w:r w:rsidRPr="0089613F">
        <w:rPr>
          <w:rFonts w:eastAsia="Calibri" w:cs="Arial"/>
          <w:sz w:val="24"/>
          <w:szCs w:val="24"/>
          <w:lang w:val="sr-Cyrl-RS" w:eastAsia="en-GB"/>
        </w:rPr>
        <w:t>а</w:t>
      </w:r>
      <w:r w:rsidRPr="0089613F">
        <w:rPr>
          <w:rFonts w:eastAsia="Calibri" w:cs="Arial"/>
          <w:sz w:val="24"/>
          <w:szCs w:val="24"/>
          <w:lang w:val="sr-Cyrl-CS" w:eastAsia="en-GB"/>
        </w:rPr>
        <w:t xml:space="preserve"> стран</w:t>
      </w:r>
      <w:r w:rsidRPr="0089613F">
        <w:rPr>
          <w:rFonts w:eastAsia="Calibri" w:cs="Arial"/>
          <w:sz w:val="24"/>
          <w:szCs w:val="24"/>
          <w:lang w:val="sr-Cyrl-RS" w:eastAsia="en-GB"/>
        </w:rPr>
        <w:t>а</w:t>
      </w:r>
      <w:r w:rsidRPr="0089613F">
        <w:rPr>
          <w:rFonts w:eastAsia="Calibri" w:cs="Arial"/>
          <w:sz w:val="24"/>
          <w:szCs w:val="24"/>
          <w:lang w:val="sr-Cyrl-CS" w:eastAsia="en-GB"/>
        </w:rPr>
        <w:t>-контролно тело испоручиоца.</w:t>
      </w:r>
    </w:p>
    <w:p w14:paraId="1692EB19" w14:textId="2D4A76CB" w:rsidR="0011311D" w:rsidRPr="0089613F" w:rsidRDefault="00EA23EB" w:rsidP="0089613F">
      <w:pPr>
        <w:widowControl w:val="0"/>
        <w:tabs>
          <w:tab w:val="left" w:pos="284"/>
        </w:tabs>
        <w:autoSpaceDE w:val="0"/>
        <w:autoSpaceDN w:val="0"/>
        <w:adjustRightInd w:val="0"/>
        <w:spacing w:before="0"/>
        <w:ind w:left="284"/>
        <w:contextualSpacing/>
        <w:rPr>
          <w:rFonts w:eastAsia="Calibri" w:cs="Arial"/>
          <w:sz w:val="24"/>
          <w:szCs w:val="24"/>
          <w:u w:val="single"/>
          <w:lang w:val="sr-Latn-RS" w:eastAsia="en-GB"/>
        </w:rPr>
      </w:pPr>
      <w:r>
        <w:rPr>
          <w:rFonts w:eastAsia="Calibri" w:cs="Arial"/>
          <w:sz w:val="24"/>
          <w:szCs w:val="24"/>
          <w:u w:val="single"/>
          <w:lang w:val="sr-Cyrl-CS" w:eastAsia="en-GB"/>
        </w:rPr>
        <w:t>Понуђач</w:t>
      </w:r>
      <w:r w:rsidR="0011311D" w:rsidRPr="0089613F">
        <w:rPr>
          <w:rFonts w:eastAsia="Calibri" w:cs="Arial"/>
          <w:sz w:val="24"/>
          <w:szCs w:val="24"/>
          <w:u w:val="single"/>
          <w:lang w:val="sr-Cyrl-CS" w:eastAsia="en-GB"/>
        </w:rPr>
        <w:t xml:space="preserve"> у потпуности сноси све трошкове Именованог тела, </w:t>
      </w:r>
      <w:r w:rsidR="0011311D" w:rsidRPr="0089613F">
        <w:rPr>
          <w:rFonts w:eastAsia="Calibri" w:cs="Arial"/>
          <w:sz w:val="24"/>
          <w:szCs w:val="24"/>
          <w:u w:val="single"/>
          <w:lang w:val="sr-Cyrl-RS" w:eastAsia="en-GB"/>
        </w:rPr>
        <w:t xml:space="preserve">односно </w:t>
      </w:r>
      <w:r w:rsidR="0011311D" w:rsidRPr="0089613F">
        <w:rPr>
          <w:rFonts w:eastAsia="Calibri" w:cs="Arial"/>
          <w:sz w:val="24"/>
          <w:szCs w:val="24"/>
          <w:u w:val="single"/>
          <w:lang w:eastAsia="en-GB"/>
        </w:rPr>
        <w:t>Notified</w:t>
      </w:r>
      <w:r w:rsidR="0011311D" w:rsidRPr="0089613F">
        <w:rPr>
          <w:rFonts w:eastAsia="Calibri" w:cs="Arial"/>
          <w:sz w:val="24"/>
          <w:szCs w:val="24"/>
          <w:u w:val="single"/>
          <w:lang w:val="sr-Cyrl-RS" w:eastAsia="en-GB"/>
        </w:rPr>
        <w:t xml:space="preserve"> </w:t>
      </w:r>
      <w:r w:rsidR="0011311D" w:rsidRPr="0089613F">
        <w:rPr>
          <w:rFonts w:eastAsia="Calibri" w:cs="Arial"/>
          <w:sz w:val="24"/>
          <w:szCs w:val="24"/>
          <w:u w:val="single"/>
          <w:lang w:eastAsia="en-GB"/>
        </w:rPr>
        <w:t>Body</w:t>
      </w:r>
      <w:r w:rsidR="0011311D" w:rsidRPr="0089613F">
        <w:rPr>
          <w:rFonts w:eastAsia="Calibri" w:cs="Arial"/>
          <w:sz w:val="24"/>
          <w:szCs w:val="24"/>
          <w:u w:val="single"/>
          <w:lang w:val="sr-Cyrl-RS" w:eastAsia="en-GB"/>
        </w:rPr>
        <w:t>,</w:t>
      </w:r>
      <w:r w:rsidR="0011311D" w:rsidRPr="0089613F">
        <w:rPr>
          <w:rFonts w:eastAsia="Calibri" w:cs="Arial"/>
          <w:sz w:val="24"/>
          <w:szCs w:val="24"/>
          <w:u w:val="single"/>
          <w:lang w:val="sr-Cyrl-CS" w:eastAsia="en-GB"/>
        </w:rPr>
        <w:t xml:space="preserve"> за оцењивање усаглашености.</w:t>
      </w:r>
    </w:p>
    <w:p w14:paraId="1D51D7C7" w14:textId="77777777" w:rsidR="0011311D" w:rsidRPr="0089613F" w:rsidRDefault="0011311D" w:rsidP="0089613F">
      <w:pPr>
        <w:widowControl w:val="0"/>
        <w:tabs>
          <w:tab w:val="left" w:pos="284"/>
        </w:tabs>
        <w:autoSpaceDE w:val="0"/>
        <w:autoSpaceDN w:val="0"/>
        <w:adjustRightInd w:val="0"/>
        <w:spacing w:before="0"/>
        <w:ind w:left="284"/>
        <w:contextualSpacing/>
        <w:rPr>
          <w:rFonts w:eastAsia="Calibri" w:cs="Arial"/>
          <w:sz w:val="24"/>
          <w:szCs w:val="24"/>
          <w:u w:val="single"/>
          <w:lang w:val="sr-Latn-RS" w:eastAsia="en-GB"/>
        </w:rPr>
      </w:pPr>
    </w:p>
    <w:p w14:paraId="67CFC1E3" w14:textId="77777777" w:rsidR="0011311D" w:rsidRPr="0089613F" w:rsidRDefault="0011311D" w:rsidP="0089613F">
      <w:pPr>
        <w:widowControl w:val="0"/>
        <w:tabs>
          <w:tab w:val="left" w:pos="284"/>
        </w:tabs>
        <w:autoSpaceDE w:val="0"/>
        <w:autoSpaceDN w:val="0"/>
        <w:adjustRightInd w:val="0"/>
        <w:spacing w:before="0"/>
        <w:ind w:left="284"/>
        <w:contextualSpacing/>
        <w:rPr>
          <w:rFonts w:eastAsia="Calibri" w:cs="Arial"/>
          <w:b/>
          <w:sz w:val="24"/>
          <w:szCs w:val="24"/>
          <w:lang w:val="sr-Cyrl-RS" w:eastAsia="en-GB"/>
        </w:rPr>
      </w:pPr>
      <w:r w:rsidRPr="0089613F">
        <w:rPr>
          <w:rFonts w:eastAsia="Calibri" w:cs="Arial"/>
          <w:b/>
          <w:sz w:val="24"/>
          <w:szCs w:val="24"/>
          <w:lang w:val="sr-Cyrl-CS" w:eastAsia="en-GB"/>
        </w:rPr>
        <w:t xml:space="preserve">Наручилац ће ставити у употребу испоручену опрему или делове опреме само ако су извршене све активности у складу са захтевима </w:t>
      </w:r>
      <w:r w:rsidRPr="0089613F">
        <w:rPr>
          <w:rFonts w:eastAsia="Calibri" w:cs="Arial"/>
          <w:b/>
          <w:sz w:val="24"/>
          <w:szCs w:val="24"/>
          <w:lang w:eastAsia="en-GB"/>
        </w:rPr>
        <w:t> </w:t>
      </w:r>
      <w:r w:rsidRPr="0089613F">
        <w:rPr>
          <w:rFonts w:eastAsia="Calibri" w:cs="Arial"/>
          <w:b/>
          <w:sz w:val="24"/>
          <w:szCs w:val="24"/>
          <w:lang w:val="sr-Cyrl-CS" w:eastAsia="en-GB"/>
        </w:rPr>
        <w:t>Правилника о техничким захтевима за пројектовање, израду и оцењивање усаглашености опреме под притиском</w:t>
      </w:r>
      <w:r w:rsidRPr="0089613F">
        <w:rPr>
          <w:rFonts w:eastAsia="Calibri" w:cs="Arial"/>
          <w:b/>
          <w:sz w:val="24"/>
          <w:szCs w:val="24"/>
          <w:lang w:val="sr-Cyrl-RS" w:eastAsia="en-GB"/>
        </w:rPr>
        <w:t xml:space="preserve"> </w:t>
      </w:r>
      <w:r w:rsidRPr="0089613F">
        <w:rPr>
          <w:rFonts w:eastAsia="Calibri" w:cs="Arial"/>
          <w:b/>
          <w:sz w:val="24"/>
          <w:szCs w:val="24"/>
          <w:lang w:val="sr-Cyrl-CS" w:eastAsia="en-GB"/>
        </w:rPr>
        <w:t>(Сл. гласник РС 87/11)</w:t>
      </w:r>
      <w:r w:rsidRPr="0089613F">
        <w:rPr>
          <w:rFonts w:eastAsia="Calibri" w:cs="Arial"/>
          <w:b/>
          <w:sz w:val="24"/>
          <w:szCs w:val="24"/>
          <w:lang w:val="sr-Cyrl-RS" w:eastAsia="en-GB"/>
        </w:rPr>
        <w:t xml:space="preserve">. </w:t>
      </w:r>
    </w:p>
    <w:p w14:paraId="284DFE14" w14:textId="77777777" w:rsidR="0011311D" w:rsidRPr="0089613F" w:rsidRDefault="0011311D" w:rsidP="0089613F">
      <w:pPr>
        <w:widowControl w:val="0"/>
        <w:tabs>
          <w:tab w:val="left" w:pos="284"/>
        </w:tabs>
        <w:autoSpaceDE w:val="0"/>
        <w:autoSpaceDN w:val="0"/>
        <w:adjustRightInd w:val="0"/>
        <w:spacing w:before="0"/>
        <w:ind w:left="284"/>
        <w:contextualSpacing/>
        <w:rPr>
          <w:rFonts w:eastAsia="Calibri" w:cs="Arial"/>
          <w:b/>
          <w:sz w:val="24"/>
          <w:szCs w:val="24"/>
          <w:lang w:val="sr-Cyrl-RS" w:eastAsia="en-GB"/>
        </w:rPr>
      </w:pPr>
      <w:r w:rsidRPr="0089613F">
        <w:rPr>
          <w:rFonts w:eastAsia="Calibri" w:cs="Arial"/>
          <w:b/>
          <w:sz w:val="24"/>
          <w:szCs w:val="24"/>
          <w:lang w:val="sr-Cyrl-RS" w:eastAsia="en-GB"/>
        </w:rPr>
        <w:t>Учешће Контролног/Именованог тела на активностима оцењивања усаглашености понуђач на јавној набавци доказује Изјавом о ангажовању Именованог тела са којим има потписан Уговор за активности оцењивања усаглашености и приложеним решењем о именовању.</w:t>
      </w:r>
    </w:p>
    <w:p w14:paraId="02F6C113" w14:textId="529C9B6C" w:rsidR="0011311D" w:rsidRPr="0089613F" w:rsidRDefault="0011311D" w:rsidP="006B3449">
      <w:pPr>
        <w:tabs>
          <w:tab w:val="left" w:pos="284"/>
        </w:tabs>
        <w:spacing w:before="0"/>
        <w:contextualSpacing/>
        <w:rPr>
          <w:rFonts w:eastAsia="Calibri" w:cs="Arial"/>
          <w:sz w:val="24"/>
          <w:szCs w:val="24"/>
          <w:lang w:val="sr-Cyrl-RS" w:eastAsia="en-GB"/>
        </w:rPr>
      </w:pPr>
    </w:p>
    <w:p w14:paraId="4F59ABA0" w14:textId="7589275F" w:rsidR="0011311D" w:rsidRPr="0089613F" w:rsidRDefault="00EA23EB" w:rsidP="0089613F">
      <w:pPr>
        <w:tabs>
          <w:tab w:val="left" w:pos="284"/>
        </w:tabs>
        <w:spacing w:before="0"/>
        <w:ind w:left="284"/>
        <w:contextualSpacing/>
        <w:rPr>
          <w:rFonts w:eastAsia="Calibri" w:cs="Arial"/>
          <w:b/>
          <w:sz w:val="24"/>
          <w:szCs w:val="24"/>
          <w:lang w:val="sr-Cyrl-RS" w:eastAsia="en-GB"/>
        </w:rPr>
      </w:pPr>
      <w:r>
        <w:rPr>
          <w:rFonts w:eastAsia="Calibri" w:cs="Arial"/>
          <w:b/>
          <w:sz w:val="24"/>
          <w:szCs w:val="24"/>
          <w:lang w:val="sr-Cyrl-RS" w:eastAsia="en-GB"/>
        </w:rPr>
        <w:t>Понуђач</w:t>
      </w:r>
      <w:r w:rsidR="0011311D" w:rsidRPr="0089613F">
        <w:rPr>
          <w:rFonts w:eastAsia="Calibri" w:cs="Arial"/>
          <w:b/>
          <w:sz w:val="24"/>
          <w:szCs w:val="24"/>
          <w:lang w:val="sr-Cyrl-RS" w:eastAsia="en-GB"/>
        </w:rPr>
        <w:t xml:space="preserve"> у потпуности сноси све трошкове током ангажовања Именованог тела за оцењивање усаглашености.</w:t>
      </w:r>
    </w:p>
    <w:p w14:paraId="3E19FC08" w14:textId="77777777" w:rsidR="0011311D" w:rsidRPr="0089613F" w:rsidRDefault="0011311D" w:rsidP="0089613F">
      <w:pPr>
        <w:tabs>
          <w:tab w:val="left" w:pos="284"/>
        </w:tabs>
        <w:spacing w:before="0"/>
        <w:ind w:left="284"/>
        <w:contextualSpacing/>
        <w:rPr>
          <w:rFonts w:eastAsia="Calibri" w:cs="Arial"/>
          <w:b/>
          <w:sz w:val="24"/>
          <w:szCs w:val="24"/>
          <w:lang w:val="sr-Cyrl-RS" w:eastAsia="en-GB"/>
        </w:rPr>
      </w:pPr>
    </w:p>
    <w:p w14:paraId="05E6A6C3" w14:textId="77777777" w:rsidR="0011311D" w:rsidRPr="0089613F" w:rsidRDefault="0011311D" w:rsidP="0089613F">
      <w:pPr>
        <w:tabs>
          <w:tab w:val="left" w:pos="284"/>
        </w:tabs>
        <w:spacing w:before="0"/>
        <w:ind w:left="284"/>
        <w:contextualSpacing/>
        <w:rPr>
          <w:rFonts w:cs="Arial"/>
          <w:b/>
          <w:sz w:val="24"/>
          <w:szCs w:val="24"/>
          <w:lang w:val="sr-Cyrl-RS" w:eastAsia="en-GB"/>
        </w:rPr>
      </w:pPr>
      <w:r w:rsidRPr="0089613F">
        <w:rPr>
          <w:rFonts w:eastAsia="Calibri" w:cs="Arial"/>
          <w:b/>
          <w:sz w:val="24"/>
          <w:szCs w:val="24"/>
          <w:lang w:val="sr-Cyrl-RS" w:eastAsia="en-GB"/>
        </w:rPr>
        <w:t xml:space="preserve">Наручилац ће ставити у употребу испоручену опрему или делове опреме само ако су извршене све активности у складу са захтевима </w:t>
      </w:r>
      <w:r w:rsidRPr="0089613F">
        <w:rPr>
          <w:rFonts w:eastAsia="Calibri" w:cs="Arial"/>
          <w:b/>
          <w:sz w:val="24"/>
          <w:szCs w:val="24"/>
          <w:lang w:eastAsia="en-GB"/>
        </w:rPr>
        <w:t> </w:t>
      </w:r>
      <w:r w:rsidRPr="0089613F">
        <w:rPr>
          <w:rFonts w:eastAsia="Calibri" w:cs="Arial"/>
          <w:b/>
          <w:sz w:val="24"/>
          <w:szCs w:val="24"/>
          <w:lang w:val="sr-Cyrl-RS" w:eastAsia="en-GB"/>
        </w:rPr>
        <w:t>Правилника о техничким захтевима за пројектовање, израду и оцењивање усаглашености опреме под притиском(</w:t>
      </w:r>
      <w:r w:rsidRPr="0089613F">
        <w:rPr>
          <w:rFonts w:eastAsia="Calibri" w:cs="Arial"/>
          <w:b/>
          <w:sz w:val="24"/>
          <w:szCs w:val="24"/>
          <w:lang w:eastAsia="en-GB"/>
        </w:rPr>
        <w:t>Sl</w:t>
      </w:r>
      <w:r w:rsidRPr="0089613F">
        <w:rPr>
          <w:rFonts w:eastAsia="Calibri" w:cs="Arial"/>
          <w:b/>
          <w:sz w:val="24"/>
          <w:szCs w:val="24"/>
          <w:lang w:val="sr-Cyrl-RS" w:eastAsia="en-GB"/>
        </w:rPr>
        <w:t xml:space="preserve">. </w:t>
      </w:r>
      <w:r w:rsidRPr="0089613F">
        <w:rPr>
          <w:rFonts w:eastAsia="Calibri" w:cs="Arial"/>
          <w:b/>
          <w:sz w:val="24"/>
          <w:szCs w:val="24"/>
          <w:lang w:eastAsia="en-GB"/>
        </w:rPr>
        <w:t>glasnik</w:t>
      </w:r>
      <w:r w:rsidRPr="0089613F">
        <w:rPr>
          <w:rFonts w:eastAsia="Calibri" w:cs="Arial"/>
          <w:b/>
          <w:sz w:val="24"/>
          <w:szCs w:val="24"/>
          <w:lang w:val="sr-Cyrl-RS" w:eastAsia="en-GB"/>
        </w:rPr>
        <w:t xml:space="preserve"> </w:t>
      </w:r>
      <w:r w:rsidRPr="0089613F">
        <w:rPr>
          <w:rFonts w:eastAsia="Calibri" w:cs="Arial"/>
          <w:b/>
          <w:sz w:val="24"/>
          <w:szCs w:val="24"/>
          <w:lang w:eastAsia="en-GB"/>
        </w:rPr>
        <w:t>RS</w:t>
      </w:r>
      <w:r w:rsidRPr="0089613F">
        <w:rPr>
          <w:rFonts w:eastAsia="Calibri" w:cs="Arial"/>
          <w:b/>
          <w:sz w:val="24"/>
          <w:szCs w:val="24"/>
          <w:lang w:val="sr-Cyrl-RS" w:eastAsia="en-GB"/>
        </w:rPr>
        <w:t xml:space="preserve"> 87/11).</w:t>
      </w:r>
    </w:p>
    <w:p w14:paraId="7C9830DF" w14:textId="77777777" w:rsidR="0011311D" w:rsidRPr="0089613F" w:rsidRDefault="0011311D" w:rsidP="0089613F">
      <w:pPr>
        <w:tabs>
          <w:tab w:val="left" w:pos="284"/>
          <w:tab w:val="left" w:pos="454"/>
        </w:tabs>
        <w:spacing w:before="0"/>
        <w:ind w:left="284"/>
        <w:contextualSpacing/>
        <w:rPr>
          <w:rFonts w:cs="Arial"/>
          <w:b/>
          <w:sz w:val="24"/>
          <w:szCs w:val="24"/>
          <w:highlight w:val="yellow"/>
          <w:u w:val="single"/>
          <w:lang w:val="sr-Cyrl-CS" w:eastAsia="en-GB"/>
        </w:rPr>
      </w:pPr>
    </w:p>
    <w:p w14:paraId="7597D764" w14:textId="58C49F68" w:rsidR="0011311D" w:rsidRPr="0089613F" w:rsidRDefault="0011311D" w:rsidP="0089613F">
      <w:pPr>
        <w:tabs>
          <w:tab w:val="left" w:pos="284"/>
          <w:tab w:val="left" w:pos="454"/>
        </w:tabs>
        <w:spacing w:before="0"/>
        <w:ind w:left="284"/>
        <w:contextualSpacing/>
        <w:rPr>
          <w:rFonts w:cs="Arial"/>
          <w:b/>
          <w:sz w:val="24"/>
          <w:szCs w:val="24"/>
          <w:u w:val="single"/>
          <w:lang w:val="sr-Cyrl-CS" w:eastAsia="en-GB"/>
        </w:rPr>
      </w:pPr>
      <w:r w:rsidRPr="0089613F">
        <w:rPr>
          <w:rFonts w:cs="Arial"/>
          <w:b/>
          <w:sz w:val="24"/>
          <w:szCs w:val="24"/>
          <w:u w:val="single"/>
          <w:lang w:val="sr-Cyrl-CS" w:eastAsia="en-GB"/>
        </w:rPr>
        <w:t xml:space="preserve">Општи захтеви које </w:t>
      </w:r>
      <w:r w:rsidR="006B3449">
        <w:rPr>
          <w:rFonts w:cs="Arial"/>
          <w:b/>
          <w:sz w:val="24"/>
          <w:szCs w:val="24"/>
          <w:u w:val="single"/>
          <w:lang w:val="sr-Cyrl-CS" w:eastAsia="en-GB"/>
        </w:rPr>
        <w:t>п</w:t>
      </w:r>
      <w:r w:rsidR="00EA23EB">
        <w:rPr>
          <w:rFonts w:cs="Arial"/>
          <w:b/>
          <w:sz w:val="24"/>
          <w:szCs w:val="24"/>
          <w:u w:val="single"/>
          <w:lang w:val="sr-Cyrl-CS" w:eastAsia="en-GB"/>
        </w:rPr>
        <w:t>онуђач</w:t>
      </w:r>
      <w:r w:rsidRPr="0089613F">
        <w:rPr>
          <w:rFonts w:cs="Arial"/>
          <w:b/>
          <w:sz w:val="24"/>
          <w:szCs w:val="24"/>
          <w:u w:val="single"/>
          <w:lang w:val="sr-Cyrl-CS" w:eastAsia="en-GB"/>
        </w:rPr>
        <w:t xml:space="preserve"> мора да испуни:</w:t>
      </w:r>
    </w:p>
    <w:p w14:paraId="2E93040A" w14:textId="77777777" w:rsidR="006B3449" w:rsidRPr="0089613F" w:rsidRDefault="006B3449" w:rsidP="0089613F">
      <w:pPr>
        <w:tabs>
          <w:tab w:val="left" w:pos="284"/>
          <w:tab w:val="left" w:pos="454"/>
        </w:tabs>
        <w:spacing w:before="0"/>
        <w:ind w:left="284"/>
        <w:contextualSpacing/>
        <w:rPr>
          <w:rFonts w:cs="Arial"/>
          <w:b/>
          <w:sz w:val="24"/>
          <w:szCs w:val="24"/>
          <w:lang w:val="sr-Cyrl-RS" w:eastAsia="en-GB"/>
        </w:rPr>
      </w:pPr>
    </w:p>
    <w:p w14:paraId="6FE92DB5" w14:textId="043B403E" w:rsidR="0011311D" w:rsidRDefault="006B3449" w:rsidP="0089613F">
      <w:pPr>
        <w:tabs>
          <w:tab w:val="left" w:pos="284"/>
          <w:tab w:val="left" w:pos="454"/>
        </w:tabs>
        <w:spacing w:before="0"/>
        <w:ind w:left="284"/>
        <w:contextualSpacing/>
        <w:rPr>
          <w:rFonts w:cs="Arial"/>
          <w:sz w:val="24"/>
          <w:szCs w:val="24"/>
          <w:lang w:val="sr-Latn-RS" w:eastAsia="en-GB"/>
        </w:rPr>
      </w:pPr>
      <w:r>
        <w:rPr>
          <w:rFonts w:cs="Arial"/>
          <w:sz w:val="24"/>
          <w:szCs w:val="24"/>
          <w:lang w:val="sr-Cyrl-CS" w:eastAsia="en-GB"/>
        </w:rPr>
        <w:lastRenderedPageBreak/>
        <w:t>П</w:t>
      </w:r>
      <w:r w:rsidR="00EA23EB">
        <w:rPr>
          <w:rFonts w:cs="Arial"/>
          <w:sz w:val="24"/>
          <w:szCs w:val="24"/>
          <w:lang w:val="sr-Cyrl-CS" w:eastAsia="en-GB"/>
        </w:rPr>
        <w:t>онуђач</w:t>
      </w:r>
      <w:r w:rsidR="0011311D" w:rsidRPr="0089613F">
        <w:rPr>
          <w:rFonts w:cs="Arial"/>
          <w:sz w:val="24"/>
          <w:szCs w:val="24"/>
          <w:lang w:val="sr-Cyrl-CS" w:eastAsia="en-GB"/>
        </w:rPr>
        <w:t xml:space="preserve"> цеви треба да поседује важећи сертификат EN ISO 9001 и сертификате усаглашене са </w:t>
      </w:r>
      <w:r w:rsidR="0011311D" w:rsidRPr="0089613F">
        <w:rPr>
          <w:rFonts w:cs="Arial"/>
          <w:sz w:val="24"/>
          <w:szCs w:val="24"/>
          <w:lang w:val="sr-Latn-RS" w:eastAsia="en-GB"/>
        </w:rPr>
        <w:t>PED 2014/68EU.</w:t>
      </w:r>
    </w:p>
    <w:p w14:paraId="701C4B8F" w14:textId="77777777" w:rsidR="006B3449" w:rsidRPr="0089613F" w:rsidRDefault="006B3449" w:rsidP="0089613F">
      <w:pPr>
        <w:tabs>
          <w:tab w:val="left" w:pos="284"/>
          <w:tab w:val="left" w:pos="454"/>
        </w:tabs>
        <w:spacing w:before="0"/>
        <w:ind w:left="284"/>
        <w:contextualSpacing/>
        <w:rPr>
          <w:rFonts w:cs="Arial"/>
          <w:sz w:val="24"/>
          <w:szCs w:val="24"/>
          <w:lang w:val="sr-Cyrl-CS" w:eastAsia="en-GB"/>
        </w:rPr>
      </w:pPr>
    </w:p>
    <w:p w14:paraId="5F8B6134" w14:textId="58219E3B" w:rsidR="0011311D" w:rsidRDefault="0011311D" w:rsidP="0089613F">
      <w:pPr>
        <w:tabs>
          <w:tab w:val="left" w:pos="284"/>
        </w:tabs>
        <w:spacing w:before="0"/>
        <w:ind w:left="284"/>
        <w:contextualSpacing/>
        <w:rPr>
          <w:rFonts w:cs="Arial"/>
          <w:sz w:val="24"/>
          <w:szCs w:val="24"/>
          <w:lang w:val="sr-Latn-RS" w:eastAsia="en-GB"/>
        </w:rPr>
      </w:pPr>
      <w:r w:rsidRPr="0089613F">
        <w:rPr>
          <w:rFonts w:cs="Arial"/>
          <w:sz w:val="24"/>
          <w:szCs w:val="24"/>
          <w:lang w:val="sr-Cyrl-CS" w:eastAsia="en-GB"/>
        </w:rPr>
        <w:t>Лабораторија која ће бити ангажована за испитивања, мора имати важећи сертификат о акредитацији према ISO/IEC 17025</w:t>
      </w:r>
      <w:r w:rsidRPr="0089613F">
        <w:rPr>
          <w:rFonts w:cs="Arial"/>
          <w:sz w:val="24"/>
          <w:szCs w:val="24"/>
          <w:lang w:val="sr-Latn-RS" w:eastAsia="en-GB"/>
        </w:rPr>
        <w:t>.</w:t>
      </w:r>
    </w:p>
    <w:p w14:paraId="1CC032B3" w14:textId="77777777" w:rsidR="006B3449" w:rsidRPr="0089613F" w:rsidRDefault="006B3449" w:rsidP="0089613F">
      <w:pPr>
        <w:tabs>
          <w:tab w:val="left" w:pos="284"/>
        </w:tabs>
        <w:spacing w:before="0"/>
        <w:ind w:left="284"/>
        <w:contextualSpacing/>
        <w:rPr>
          <w:rFonts w:cs="Arial"/>
          <w:sz w:val="24"/>
          <w:szCs w:val="24"/>
          <w:lang w:val="sr-Latn-RS" w:eastAsia="en-GB"/>
        </w:rPr>
      </w:pPr>
    </w:p>
    <w:p w14:paraId="011CE9D3" w14:textId="023AFBA2" w:rsidR="0011311D" w:rsidRDefault="0011311D" w:rsidP="0089613F">
      <w:pPr>
        <w:tabs>
          <w:tab w:val="left" w:pos="284"/>
        </w:tabs>
        <w:spacing w:before="0"/>
        <w:ind w:left="284"/>
        <w:contextualSpacing/>
        <w:rPr>
          <w:rFonts w:cs="Arial"/>
          <w:sz w:val="24"/>
          <w:szCs w:val="24"/>
          <w:lang w:val="sr-Cyrl-CS" w:eastAsia="en-GB"/>
        </w:rPr>
      </w:pPr>
      <w:r w:rsidRPr="0089613F">
        <w:rPr>
          <w:rFonts w:cs="Arial"/>
          <w:sz w:val="24"/>
          <w:szCs w:val="24"/>
          <w:lang w:val="sl-SI" w:eastAsia="en-GB"/>
        </w:rPr>
        <w:t xml:space="preserve">Сваки део се производи и испоручује у складу са </w:t>
      </w:r>
      <w:r w:rsidRPr="0089613F">
        <w:rPr>
          <w:rFonts w:cs="Arial"/>
          <w:sz w:val="24"/>
          <w:szCs w:val="24"/>
          <w:lang w:val="sr-Cyrl-CS" w:eastAsia="en-GB"/>
        </w:rPr>
        <w:t xml:space="preserve">важећим техничким прописима, правилницима и </w:t>
      </w:r>
      <w:r w:rsidRPr="0089613F">
        <w:rPr>
          <w:rFonts w:cs="Arial"/>
          <w:sz w:val="24"/>
          <w:szCs w:val="24"/>
          <w:lang w:val="sr-Latn-CS" w:eastAsia="en-GB"/>
        </w:rPr>
        <w:t xml:space="preserve">SRPS EN </w:t>
      </w:r>
      <w:r w:rsidRPr="0089613F">
        <w:rPr>
          <w:rFonts w:cs="Arial"/>
          <w:sz w:val="24"/>
          <w:szCs w:val="24"/>
          <w:lang w:val="sr-Cyrl-CS" w:eastAsia="en-GB"/>
        </w:rPr>
        <w:t xml:space="preserve">нормама за ову врсту опреме у Републици Србији, </w:t>
      </w:r>
      <w:r w:rsidRPr="0089613F">
        <w:rPr>
          <w:rFonts w:cs="Arial"/>
          <w:sz w:val="24"/>
          <w:szCs w:val="24"/>
          <w:lang w:val="sr-Latn-RS" w:eastAsia="en-GB"/>
        </w:rPr>
        <w:t>SRPS</w:t>
      </w:r>
      <w:r w:rsidRPr="0089613F">
        <w:rPr>
          <w:rFonts w:cs="Arial"/>
          <w:sz w:val="24"/>
          <w:szCs w:val="24"/>
          <w:lang w:val="sr-Cyrl-CS" w:eastAsia="en-GB"/>
        </w:rPr>
        <w:t xml:space="preserve"> </w:t>
      </w:r>
      <w:r w:rsidRPr="0089613F">
        <w:rPr>
          <w:rFonts w:cs="Arial"/>
          <w:sz w:val="24"/>
          <w:szCs w:val="24"/>
          <w:lang w:val="sr-Latn-RS" w:eastAsia="en-GB"/>
        </w:rPr>
        <w:t>ISO</w:t>
      </w:r>
      <w:r w:rsidRPr="0089613F">
        <w:rPr>
          <w:rFonts w:cs="Arial"/>
          <w:sz w:val="24"/>
          <w:szCs w:val="24"/>
          <w:lang w:val="sr-Cyrl-CS" w:eastAsia="en-GB"/>
        </w:rPr>
        <w:t xml:space="preserve"> 9001, Директивом за делове под притиском </w:t>
      </w:r>
      <w:r w:rsidRPr="0089613F">
        <w:rPr>
          <w:rFonts w:cs="Arial"/>
          <w:sz w:val="24"/>
          <w:szCs w:val="24"/>
          <w:lang w:val="sr-Latn-RS" w:eastAsia="en-GB"/>
        </w:rPr>
        <w:t xml:space="preserve">(PED 2014/68EU) </w:t>
      </w:r>
      <w:r w:rsidRPr="0089613F">
        <w:rPr>
          <w:rFonts w:cs="Arial"/>
          <w:sz w:val="24"/>
          <w:szCs w:val="24"/>
          <w:lang w:val="sr-Cyrl-CS" w:eastAsia="en-GB"/>
        </w:rPr>
        <w:t xml:space="preserve">, </w:t>
      </w:r>
      <w:r w:rsidRPr="0089613F">
        <w:rPr>
          <w:rFonts w:cs="Arial"/>
          <w:sz w:val="24"/>
          <w:szCs w:val="24"/>
          <w:lang w:val="sl-SI" w:eastAsia="en-GB"/>
        </w:rPr>
        <w:t xml:space="preserve">осим у тачкама </w:t>
      </w:r>
      <w:r w:rsidRPr="0089613F">
        <w:rPr>
          <w:rFonts w:cs="Arial"/>
          <w:sz w:val="24"/>
          <w:szCs w:val="24"/>
          <w:lang w:val="sr-Cyrl-CS" w:eastAsia="en-GB"/>
        </w:rPr>
        <w:t xml:space="preserve">налога за набавку </w:t>
      </w:r>
      <w:r w:rsidRPr="0089613F">
        <w:rPr>
          <w:rFonts w:cs="Arial"/>
          <w:sz w:val="24"/>
          <w:szCs w:val="24"/>
          <w:lang w:val="sl-SI" w:eastAsia="en-GB"/>
        </w:rPr>
        <w:t>где се дефинишу посебни захтеви</w:t>
      </w:r>
      <w:r w:rsidRPr="0089613F">
        <w:rPr>
          <w:rFonts w:cs="Arial"/>
          <w:sz w:val="24"/>
          <w:szCs w:val="24"/>
          <w:lang w:val="sr-Cyrl-CS" w:eastAsia="en-GB"/>
        </w:rPr>
        <w:t>.</w:t>
      </w:r>
    </w:p>
    <w:p w14:paraId="2BD41925" w14:textId="77777777" w:rsidR="006B3449" w:rsidRPr="0089613F" w:rsidRDefault="006B3449" w:rsidP="0089613F">
      <w:pPr>
        <w:tabs>
          <w:tab w:val="left" w:pos="284"/>
        </w:tabs>
        <w:spacing w:before="0"/>
        <w:ind w:left="284"/>
        <w:contextualSpacing/>
        <w:rPr>
          <w:rFonts w:cs="Arial"/>
          <w:sz w:val="24"/>
          <w:szCs w:val="24"/>
          <w:lang w:val="sr-Cyrl-CS" w:eastAsia="en-GB"/>
        </w:rPr>
      </w:pPr>
    </w:p>
    <w:p w14:paraId="4D4306A3" w14:textId="546AD5AB" w:rsidR="0011311D" w:rsidRDefault="00EA23EB" w:rsidP="0089613F">
      <w:pPr>
        <w:tabs>
          <w:tab w:val="left" w:pos="454"/>
          <w:tab w:val="num" w:pos="786"/>
          <w:tab w:val="num" w:pos="1620"/>
          <w:tab w:val="left" w:pos="2160"/>
        </w:tabs>
        <w:spacing w:before="0"/>
        <w:ind w:left="284" w:right="153"/>
        <w:contextualSpacing/>
        <w:rPr>
          <w:rFonts w:cs="Arial"/>
          <w:noProof/>
          <w:sz w:val="24"/>
          <w:szCs w:val="24"/>
          <w:lang w:val="sr-Latn-CS" w:eastAsia="en-GB"/>
        </w:rPr>
      </w:pPr>
      <w:r>
        <w:rPr>
          <w:rFonts w:cs="Arial"/>
          <w:noProof/>
          <w:sz w:val="24"/>
          <w:szCs w:val="24"/>
          <w:lang w:val="sl-SI" w:eastAsia="en-GB"/>
        </w:rPr>
        <w:t>Понуђач</w:t>
      </w:r>
      <w:r w:rsidR="0011311D" w:rsidRPr="0089613F">
        <w:rPr>
          <w:rFonts w:cs="Arial"/>
          <w:noProof/>
          <w:sz w:val="24"/>
          <w:szCs w:val="24"/>
          <w:lang w:val="sl-SI" w:eastAsia="en-GB"/>
        </w:rPr>
        <w:t xml:space="preserve"> је дужан да преда прелиминарни извештај о димензионој контроли и </w:t>
      </w:r>
      <w:r w:rsidR="0011311D" w:rsidRPr="0089613F">
        <w:rPr>
          <w:rFonts w:cs="Arial"/>
          <w:noProof/>
          <w:sz w:val="24"/>
          <w:szCs w:val="24"/>
          <w:lang w:val="sr-Cyrl-CS" w:eastAsia="en-GB"/>
        </w:rPr>
        <w:t>атесте материјала</w:t>
      </w:r>
      <w:r w:rsidR="0011311D" w:rsidRPr="0089613F">
        <w:rPr>
          <w:rFonts w:cs="Arial"/>
          <w:noProof/>
          <w:sz w:val="24"/>
          <w:szCs w:val="24"/>
          <w:lang w:val="sl-SI" w:eastAsia="en-GB"/>
        </w:rPr>
        <w:t xml:space="preserve"> за сваку шаржу наручиоцу </w:t>
      </w:r>
      <w:r w:rsidR="00865A1C">
        <w:rPr>
          <w:rFonts w:cs="Arial"/>
          <w:noProof/>
          <w:sz w:val="24"/>
          <w:szCs w:val="24"/>
          <w:lang w:val="sr-Cyrl-RS" w:eastAsia="en-GB"/>
        </w:rPr>
        <w:t>7 (</w:t>
      </w:r>
      <w:r w:rsidR="0011311D" w:rsidRPr="0089613F">
        <w:rPr>
          <w:rFonts w:cs="Arial"/>
          <w:noProof/>
          <w:sz w:val="24"/>
          <w:szCs w:val="24"/>
          <w:lang w:val="sl-SI" w:eastAsia="en-GB"/>
        </w:rPr>
        <w:t>седам</w:t>
      </w:r>
      <w:r w:rsidR="00865A1C">
        <w:rPr>
          <w:rFonts w:cs="Arial"/>
          <w:noProof/>
          <w:sz w:val="24"/>
          <w:szCs w:val="24"/>
          <w:lang w:val="sr-Cyrl-RS" w:eastAsia="en-GB"/>
        </w:rPr>
        <w:t>)</w:t>
      </w:r>
      <w:r w:rsidR="0011311D" w:rsidRPr="0089613F">
        <w:rPr>
          <w:rFonts w:cs="Arial"/>
          <w:noProof/>
          <w:sz w:val="24"/>
          <w:szCs w:val="24"/>
          <w:lang w:val="sl-SI" w:eastAsia="en-GB"/>
        </w:rPr>
        <w:t xml:space="preserve"> дана пре испоруке предметне набавке. У случају да резултати буду незадовољавајући наручилац задржава право да не прихвати испоруку.</w:t>
      </w:r>
      <w:r w:rsidR="0011311D" w:rsidRPr="0089613F">
        <w:rPr>
          <w:rFonts w:cs="Arial"/>
          <w:noProof/>
          <w:sz w:val="24"/>
          <w:szCs w:val="24"/>
          <w:lang w:val="sr-Latn-CS" w:eastAsia="en-GB"/>
        </w:rPr>
        <w:t xml:space="preserve"> </w:t>
      </w:r>
    </w:p>
    <w:p w14:paraId="42D5663B" w14:textId="77777777" w:rsidR="006B3449" w:rsidRPr="0089613F" w:rsidRDefault="006B3449" w:rsidP="0089613F">
      <w:pPr>
        <w:tabs>
          <w:tab w:val="left" w:pos="454"/>
          <w:tab w:val="num" w:pos="786"/>
          <w:tab w:val="num" w:pos="1620"/>
          <w:tab w:val="left" w:pos="2160"/>
        </w:tabs>
        <w:spacing w:before="0"/>
        <w:ind w:left="284" w:right="153"/>
        <w:contextualSpacing/>
        <w:rPr>
          <w:rFonts w:cs="Arial"/>
          <w:noProof/>
          <w:sz w:val="24"/>
          <w:szCs w:val="24"/>
          <w:lang w:val="sl-SI" w:eastAsia="en-GB"/>
        </w:rPr>
      </w:pPr>
    </w:p>
    <w:p w14:paraId="1F6283E5" w14:textId="77777777" w:rsidR="0011311D" w:rsidRPr="0089613F" w:rsidRDefault="0011311D" w:rsidP="0089613F">
      <w:pPr>
        <w:tabs>
          <w:tab w:val="left" w:pos="454"/>
          <w:tab w:val="num" w:pos="786"/>
          <w:tab w:val="num" w:pos="1620"/>
          <w:tab w:val="left" w:pos="2160"/>
        </w:tabs>
        <w:spacing w:before="0"/>
        <w:ind w:left="284" w:right="153"/>
        <w:contextualSpacing/>
        <w:rPr>
          <w:rFonts w:cs="Arial"/>
          <w:noProof/>
          <w:sz w:val="24"/>
          <w:szCs w:val="24"/>
          <w:lang w:val="sl-SI" w:eastAsia="en-GB"/>
        </w:rPr>
      </w:pPr>
      <w:r w:rsidRPr="0089613F">
        <w:rPr>
          <w:rFonts w:cs="Arial"/>
          <w:sz w:val="24"/>
          <w:szCs w:val="24"/>
          <w:lang w:val="sr-Cyrl-CS" w:eastAsia="en-GB"/>
        </w:rPr>
        <w:t>Н</w:t>
      </w:r>
      <w:r w:rsidRPr="0089613F">
        <w:rPr>
          <w:rFonts w:cs="Arial"/>
          <w:sz w:val="24"/>
          <w:szCs w:val="24"/>
          <w:lang w:val="sl-SI" w:eastAsia="en-GB"/>
        </w:rPr>
        <w:t>е дозвољава се формирање „збирних шаржи“</w:t>
      </w:r>
      <w:r w:rsidRPr="0089613F">
        <w:rPr>
          <w:rFonts w:cs="Arial"/>
          <w:sz w:val="24"/>
          <w:szCs w:val="24"/>
          <w:lang w:val="sr-Cyrl-CS" w:eastAsia="en-GB"/>
        </w:rPr>
        <w:t xml:space="preserve"> (током израде цеви у ваљаоници)</w:t>
      </w:r>
      <w:r w:rsidRPr="0089613F">
        <w:rPr>
          <w:rFonts w:cs="Arial"/>
          <w:sz w:val="24"/>
          <w:szCs w:val="24"/>
          <w:lang w:val="sl-SI" w:eastAsia="en-GB"/>
        </w:rPr>
        <w:t xml:space="preserve"> и захтева се строга следљивост у производњи и даљој фабрикацији позиција.</w:t>
      </w:r>
    </w:p>
    <w:p w14:paraId="216A9D9E" w14:textId="77777777" w:rsidR="0011311D" w:rsidRPr="0089613F" w:rsidRDefault="0011311D" w:rsidP="0089613F">
      <w:pPr>
        <w:tabs>
          <w:tab w:val="left" w:pos="454"/>
          <w:tab w:val="num" w:pos="786"/>
          <w:tab w:val="num" w:pos="1620"/>
          <w:tab w:val="left" w:pos="2160"/>
        </w:tabs>
        <w:spacing w:before="0"/>
        <w:ind w:left="284" w:right="153"/>
        <w:contextualSpacing/>
        <w:rPr>
          <w:rFonts w:cs="Arial"/>
          <w:noProof/>
          <w:sz w:val="24"/>
          <w:szCs w:val="24"/>
          <w:lang w:val="sl-SI" w:eastAsia="en-GB"/>
        </w:rPr>
      </w:pPr>
      <w:r w:rsidRPr="0089613F">
        <w:rPr>
          <w:rFonts w:cs="Arial"/>
          <w:noProof/>
          <w:sz w:val="24"/>
          <w:szCs w:val="24"/>
          <w:lang w:val="sl-SI" w:eastAsia="en-GB"/>
        </w:rPr>
        <w:t>Наручилац може по потреби затражити од испоручиоца дијаграме термичке обраде за цеви на увид, што је овај у обавези да омогући.</w:t>
      </w:r>
    </w:p>
    <w:p w14:paraId="122D7D6F" w14:textId="77777777" w:rsidR="0011311D" w:rsidRPr="0089613F" w:rsidRDefault="0011311D" w:rsidP="0089613F">
      <w:pPr>
        <w:tabs>
          <w:tab w:val="left" w:pos="454"/>
          <w:tab w:val="num" w:pos="786"/>
          <w:tab w:val="num" w:pos="1620"/>
          <w:tab w:val="left" w:pos="2160"/>
        </w:tabs>
        <w:spacing w:before="0"/>
        <w:ind w:left="284" w:right="153"/>
        <w:contextualSpacing/>
        <w:rPr>
          <w:rFonts w:cs="Arial"/>
          <w:noProof/>
          <w:sz w:val="24"/>
          <w:szCs w:val="24"/>
          <w:lang w:val="sl-SI" w:eastAsia="en-GB"/>
        </w:rPr>
      </w:pPr>
      <w:r w:rsidRPr="0089613F">
        <w:rPr>
          <w:rFonts w:cs="Arial"/>
          <w:noProof/>
          <w:sz w:val="24"/>
          <w:szCs w:val="24"/>
          <w:lang w:val="sl-SI" w:eastAsia="en-GB"/>
        </w:rPr>
        <w:t>Цеви</w:t>
      </w:r>
      <w:r w:rsidRPr="0089613F">
        <w:rPr>
          <w:rFonts w:cs="Arial"/>
          <w:noProof/>
          <w:sz w:val="24"/>
          <w:szCs w:val="24"/>
          <w:lang w:val="sr-Cyrl-CS" w:eastAsia="en-GB"/>
        </w:rPr>
        <w:t xml:space="preserve"> и цевни елементи</w:t>
      </w:r>
      <w:r w:rsidRPr="0089613F">
        <w:rPr>
          <w:rFonts w:cs="Arial"/>
          <w:noProof/>
          <w:sz w:val="24"/>
          <w:szCs w:val="24"/>
          <w:lang w:val="sl-SI" w:eastAsia="en-GB"/>
        </w:rPr>
        <w:t xml:space="preserve"> са унутрашње и спољне стране не смеју да имају грешке типа рисева и зареза насталих од неодговарајућег квалитета алата. </w:t>
      </w:r>
      <w:r w:rsidRPr="0089613F">
        <w:rPr>
          <w:rFonts w:cs="Arial"/>
          <w:noProof/>
          <w:sz w:val="24"/>
          <w:szCs w:val="24"/>
          <w:lang w:val="sr-Cyrl-CS" w:eastAsia="en-GB"/>
        </w:rPr>
        <w:t>Производни поступак израде цеви мора осигурати да у</w:t>
      </w:r>
      <w:r w:rsidRPr="0089613F">
        <w:rPr>
          <w:rFonts w:cs="Arial"/>
          <w:noProof/>
          <w:sz w:val="24"/>
          <w:szCs w:val="24"/>
          <w:lang w:val="sl-SI" w:eastAsia="en-GB"/>
        </w:rPr>
        <w:t xml:space="preserve">нутрашњи попречни пресек цеви буде </w:t>
      </w:r>
      <w:r w:rsidRPr="0089613F">
        <w:rPr>
          <w:rFonts w:cs="Arial"/>
          <w:noProof/>
          <w:sz w:val="24"/>
          <w:szCs w:val="24"/>
          <w:lang w:val="sr-Cyrl-CS" w:eastAsia="en-GB"/>
        </w:rPr>
        <w:t xml:space="preserve">правилног </w:t>
      </w:r>
      <w:r w:rsidRPr="0089613F">
        <w:rPr>
          <w:rFonts w:cs="Arial"/>
          <w:noProof/>
          <w:sz w:val="24"/>
          <w:szCs w:val="24"/>
          <w:lang w:val="sl-SI" w:eastAsia="en-GB"/>
        </w:rPr>
        <w:t>кружног облика</w:t>
      </w:r>
      <w:r w:rsidRPr="0089613F">
        <w:rPr>
          <w:rFonts w:cs="Arial"/>
          <w:noProof/>
          <w:sz w:val="24"/>
          <w:szCs w:val="24"/>
          <w:lang w:val="sr-Cyrl-CS" w:eastAsia="en-GB"/>
        </w:rPr>
        <w:t>, (није дозвољен шестоугани,</w:t>
      </w:r>
      <w:r w:rsidRPr="0089613F">
        <w:rPr>
          <w:rFonts w:cs="Arial"/>
          <w:noProof/>
          <w:sz w:val="24"/>
          <w:szCs w:val="24"/>
          <w:lang w:val="sl-SI" w:eastAsia="en-GB"/>
        </w:rPr>
        <w:t xml:space="preserve"> </w:t>
      </w:r>
      <w:r w:rsidRPr="0089613F">
        <w:rPr>
          <w:rFonts w:cs="Arial"/>
          <w:noProof/>
          <w:sz w:val="24"/>
          <w:szCs w:val="24"/>
          <w:lang w:val="sr-Cyrl-CS" w:eastAsia="en-GB"/>
        </w:rPr>
        <w:t>осмоугаони</w:t>
      </w:r>
      <w:r w:rsidRPr="0089613F">
        <w:rPr>
          <w:rFonts w:cs="Arial"/>
          <w:noProof/>
          <w:sz w:val="24"/>
          <w:szCs w:val="24"/>
          <w:lang w:val="sl-SI" w:eastAsia="en-GB"/>
        </w:rPr>
        <w:t>,</w:t>
      </w:r>
      <w:r w:rsidRPr="0089613F">
        <w:rPr>
          <w:rFonts w:cs="Arial"/>
          <w:noProof/>
          <w:sz w:val="24"/>
          <w:szCs w:val="24"/>
          <w:lang w:val="sr-Cyrl-CS" w:eastAsia="en-GB"/>
        </w:rPr>
        <w:t xml:space="preserve">  елипсасти и др.</w:t>
      </w:r>
      <w:r w:rsidRPr="0089613F">
        <w:rPr>
          <w:rFonts w:cs="Arial"/>
          <w:noProof/>
          <w:sz w:val="24"/>
          <w:szCs w:val="24"/>
          <w:lang w:val="sl-SI" w:eastAsia="en-GB"/>
        </w:rPr>
        <w:t xml:space="preserve"> </w:t>
      </w:r>
      <w:r w:rsidRPr="0089613F">
        <w:rPr>
          <w:rFonts w:cs="Arial"/>
          <w:noProof/>
          <w:sz w:val="24"/>
          <w:szCs w:val="24"/>
          <w:lang w:val="sr-Cyrl-CS" w:eastAsia="en-GB"/>
        </w:rPr>
        <w:t xml:space="preserve">унутрашњи </w:t>
      </w:r>
      <w:r w:rsidRPr="0089613F">
        <w:rPr>
          <w:rFonts w:cs="Arial"/>
          <w:noProof/>
          <w:sz w:val="24"/>
          <w:szCs w:val="24"/>
          <w:lang w:val="sl-SI" w:eastAsia="en-GB"/>
        </w:rPr>
        <w:t>облик</w:t>
      </w:r>
      <w:r w:rsidRPr="0089613F">
        <w:rPr>
          <w:rFonts w:cs="Arial"/>
          <w:noProof/>
          <w:sz w:val="24"/>
          <w:szCs w:val="24"/>
          <w:lang w:val="sr-Cyrl-CS" w:eastAsia="en-GB"/>
        </w:rPr>
        <w:t xml:space="preserve"> цеви).</w:t>
      </w:r>
    </w:p>
    <w:p w14:paraId="7631C64A" w14:textId="4BBBDFF6" w:rsidR="0011311D" w:rsidRPr="0089613F" w:rsidRDefault="00EA23EB" w:rsidP="0089613F">
      <w:pPr>
        <w:tabs>
          <w:tab w:val="left" w:pos="454"/>
          <w:tab w:val="num" w:pos="786"/>
          <w:tab w:val="num" w:pos="1620"/>
          <w:tab w:val="left" w:pos="2160"/>
        </w:tabs>
        <w:spacing w:before="0"/>
        <w:ind w:left="284" w:right="153"/>
        <w:contextualSpacing/>
        <w:rPr>
          <w:rFonts w:cs="Arial"/>
          <w:sz w:val="24"/>
          <w:szCs w:val="24"/>
          <w:lang w:val="sr-Cyrl-CS"/>
        </w:rPr>
      </w:pPr>
      <w:r>
        <w:rPr>
          <w:rFonts w:cs="Arial"/>
          <w:noProof/>
          <w:sz w:val="24"/>
          <w:szCs w:val="24"/>
          <w:lang w:val="sl-SI" w:eastAsia="en-GB"/>
        </w:rPr>
        <w:t>Понуђач</w:t>
      </w:r>
      <w:r w:rsidR="0011311D" w:rsidRPr="0089613F">
        <w:rPr>
          <w:rFonts w:cs="Arial"/>
          <w:noProof/>
          <w:sz w:val="24"/>
          <w:szCs w:val="24"/>
          <w:lang w:val="sl-SI" w:eastAsia="en-GB"/>
        </w:rPr>
        <w:t xml:space="preserve"> ће од сваке шарже </w:t>
      </w:r>
      <w:r w:rsidR="0011311D" w:rsidRPr="0089613F">
        <w:rPr>
          <w:rFonts w:cs="Arial"/>
          <w:noProof/>
          <w:sz w:val="24"/>
          <w:szCs w:val="24"/>
          <w:lang w:val="sr-Cyrl-CS" w:eastAsia="en-GB"/>
        </w:rPr>
        <w:t xml:space="preserve">и димензије </w:t>
      </w:r>
      <w:r w:rsidR="0011311D" w:rsidRPr="0089613F">
        <w:rPr>
          <w:rFonts w:cs="Arial"/>
          <w:noProof/>
          <w:sz w:val="24"/>
          <w:szCs w:val="24"/>
          <w:lang w:val="sl-SI" w:eastAsia="en-GB"/>
        </w:rPr>
        <w:t xml:space="preserve">доставити по избору наручиоца цеви за “О” </w:t>
      </w:r>
      <w:r w:rsidR="0011311D" w:rsidRPr="0089613F">
        <w:rPr>
          <w:rFonts w:cs="Arial"/>
          <w:noProof/>
          <w:sz w:val="24"/>
          <w:szCs w:val="24"/>
          <w:lang w:val="sr-Latn-CS" w:eastAsia="en-GB"/>
        </w:rPr>
        <w:t xml:space="preserve">узорке, </w:t>
      </w:r>
      <w:r w:rsidR="0011311D" w:rsidRPr="0089613F">
        <w:rPr>
          <w:rFonts w:cs="Arial"/>
          <w:noProof/>
          <w:sz w:val="24"/>
          <w:szCs w:val="24"/>
          <w:lang w:val="sl-SI" w:eastAsia="en-GB"/>
        </w:rPr>
        <w:t>L=</w:t>
      </w:r>
      <w:r w:rsidR="0011311D" w:rsidRPr="0089613F">
        <w:rPr>
          <w:rFonts w:cs="Arial"/>
          <w:noProof/>
          <w:sz w:val="24"/>
          <w:szCs w:val="24"/>
          <w:lang w:val="sr-Cyrl-RS" w:eastAsia="en-GB"/>
        </w:rPr>
        <w:t>према захтеву наручиоца</w:t>
      </w:r>
      <w:r w:rsidR="0011311D" w:rsidRPr="0089613F">
        <w:rPr>
          <w:rFonts w:cs="Arial"/>
          <w:noProof/>
          <w:sz w:val="24"/>
          <w:szCs w:val="24"/>
          <w:lang w:val="sr-Latn-CS" w:eastAsia="en-GB"/>
        </w:rPr>
        <w:t xml:space="preserve">. </w:t>
      </w:r>
    </w:p>
    <w:p w14:paraId="6E910336" w14:textId="54E37D6B" w:rsidR="0011311D" w:rsidRDefault="0011311D" w:rsidP="0089613F">
      <w:pPr>
        <w:tabs>
          <w:tab w:val="left" w:pos="454"/>
          <w:tab w:val="num" w:pos="786"/>
          <w:tab w:val="num" w:pos="1620"/>
          <w:tab w:val="left" w:pos="2160"/>
        </w:tabs>
        <w:spacing w:before="0"/>
        <w:ind w:left="284" w:right="153"/>
        <w:contextualSpacing/>
        <w:rPr>
          <w:rFonts w:cs="Arial"/>
          <w:noProof/>
          <w:sz w:val="24"/>
          <w:szCs w:val="24"/>
          <w:lang w:val="sr-Latn-RS" w:eastAsia="en-GB"/>
        </w:rPr>
      </w:pPr>
      <w:r w:rsidRPr="0089613F">
        <w:rPr>
          <w:rFonts w:cs="Arial"/>
          <w:noProof/>
          <w:sz w:val="24"/>
          <w:szCs w:val="24"/>
          <w:lang w:val="sl-SI" w:eastAsia="en-GB"/>
        </w:rPr>
        <w:t>Ниво квалитета заварених спојева</w:t>
      </w:r>
      <w:r w:rsidRPr="0089613F">
        <w:rPr>
          <w:rFonts w:cs="Arial"/>
          <w:noProof/>
          <w:sz w:val="24"/>
          <w:szCs w:val="24"/>
          <w:lang w:val="sr-Cyrl-RS" w:eastAsia="en-GB"/>
        </w:rPr>
        <w:t xml:space="preserve"> , врста и обим испитивања, као критеријум прихватљивости грешака,</w:t>
      </w:r>
      <w:r w:rsidRPr="0089613F">
        <w:rPr>
          <w:rFonts w:cs="Arial"/>
          <w:noProof/>
          <w:sz w:val="24"/>
          <w:szCs w:val="24"/>
          <w:lang w:val="sl-SI" w:eastAsia="en-GB"/>
        </w:rPr>
        <w:t xml:space="preserve"> је </w:t>
      </w:r>
      <w:r w:rsidRPr="0089613F">
        <w:rPr>
          <w:rFonts w:cs="Arial"/>
          <w:noProof/>
          <w:sz w:val="24"/>
          <w:szCs w:val="24"/>
          <w:lang w:val="sr-Cyrl-CS" w:eastAsia="en-GB"/>
        </w:rPr>
        <w:t>одре</w:t>
      </w:r>
      <w:r w:rsidRPr="0089613F">
        <w:rPr>
          <w:rFonts w:cs="Arial"/>
          <w:noProof/>
          <w:sz w:val="24"/>
          <w:szCs w:val="24"/>
          <w:lang w:val="sr-Latn-CS" w:eastAsia="en-GB"/>
        </w:rPr>
        <w:t>ђен</w:t>
      </w:r>
      <w:r w:rsidRPr="0089613F">
        <w:rPr>
          <w:rFonts w:cs="Arial"/>
          <w:noProof/>
          <w:sz w:val="24"/>
          <w:szCs w:val="24"/>
          <w:lang w:val="sr-Cyrl-CS" w:eastAsia="en-GB"/>
        </w:rPr>
        <w:t xml:space="preserve"> </w:t>
      </w:r>
      <w:r w:rsidRPr="0089613F">
        <w:rPr>
          <w:rFonts w:cs="Arial"/>
          <w:noProof/>
          <w:sz w:val="24"/>
          <w:szCs w:val="24"/>
          <w:lang w:val="sl-SI" w:eastAsia="en-GB"/>
        </w:rPr>
        <w:t>према одговорности производа</w:t>
      </w:r>
      <w:r w:rsidRPr="0089613F">
        <w:rPr>
          <w:rFonts w:cs="Arial"/>
          <w:noProof/>
          <w:sz w:val="24"/>
          <w:szCs w:val="24"/>
          <w:lang w:val="sr-Cyrl-RS" w:eastAsia="en-GB"/>
        </w:rPr>
        <w:t xml:space="preserve">, врсте опреме (конструкције) и у складу је са захтевима стандарда за израду (испитивање и контролисање) предметне опреме </w:t>
      </w:r>
      <w:r w:rsidRPr="0089613F">
        <w:rPr>
          <w:rFonts w:cs="Arial"/>
          <w:noProof/>
          <w:sz w:val="24"/>
          <w:szCs w:val="24"/>
          <w:lang w:val="sr-Latn-RS" w:eastAsia="en-GB"/>
        </w:rPr>
        <w:t>SRPS EN 12952, SRPS EN 13480.</w:t>
      </w:r>
    </w:p>
    <w:p w14:paraId="364F5288" w14:textId="77777777" w:rsidR="00865A1C" w:rsidRPr="0089613F" w:rsidRDefault="00865A1C" w:rsidP="0089613F">
      <w:pPr>
        <w:tabs>
          <w:tab w:val="left" w:pos="454"/>
          <w:tab w:val="num" w:pos="786"/>
          <w:tab w:val="num" w:pos="1620"/>
          <w:tab w:val="left" w:pos="2160"/>
        </w:tabs>
        <w:spacing w:before="0"/>
        <w:ind w:left="284" w:right="153"/>
        <w:contextualSpacing/>
        <w:rPr>
          <w:rFonts w:cs="Arial"/>
          <w:noProof/>
          <w:sz w:val="24"/>
          <w:szCs w:val="24"/>
          <w:lang w:val="sr-Latn-RS" w:eastAsia="en-GB"/>
        </w:rPr>
      </w:pPr>
    </w:p>
    <w:p w14:paraId="4C35120C" w14:textId="77777777" w:rsidR="0011311D" w:rsidRPr="0089613F" w:rsidRDefault="0011311D" w:rsidP="0089613F">
      <w:pPr>
        <w:tabs>
          <w:tab w:val="left" w:pos="454"/>
          <w:tab w:val="num" w:pos="786"/>
          <w:tab w:val="num" w:pos="1620"/>
          <w:tab w:val="left" w:pos="2160"/>
        </w:tabs>
        <w:spacing w:before="0"/>
        <w:ind w:left="284" w:right="153"/>
        <w:contextualSpacing/>
        <w:rPr>
          <w:rFonts w:cs="Arial"/>
          <w:sz w:val="24"/>
          <w:szCs w:val="24"/>
          <w:lang w:val="sr-Latn-RS"/>
        </w:rPr>
      </w:pPr>
      <w:r w:rsidRPr="0089613F">
        <w:rPr>
          <w:rFonts w:cs="Arial"/>
          <w:sz w:val="24"/>
          <w:szCs w:val="24"/>
          <w:lang w:val="sr-Cyrl-CS"/>
        </w:rPr>
        <w:t xml:space="preserve">Сва испитивања </w:t>
      </w:r>
      <w:r w:rsidRPr="0089613F">
        <w:rPr>
          <w:rFonts w:cs="Arial"/>
          <w:sz w:val="24"/>
          <w:szCs w:val="24"/>
          <w:lang w:val="sr-Cyrl-RS"/>
        </w:rPr>
        <w:t xml:space="preserve">методама без разарања </w:t>
      </w:r>
      <w:r w:rsidRPr="0089613F">
        <w:rPr>
          <w:rFonts w:cs="Arial"/>
          <w:sz w:val="24"/>
          <w:szCs w:val="24"/>
          <w:lang w:val="sr-Cyrl-CS"/>
        </w:rPr>
        <w:t xml:space="preserve">извести у складу са одредбама стандарда </w:t>
      </w:r>
      <w:r w:rsidRPr="0089613F">
        <w:rPr>
          <w:rFonts w:cs="Arial"/>
          <w:sz w:val="24"/>
          <w:szCs w:val="24"/>
          <w:lang w:val="sr-Latn-RS"/>
        </w:rPr>
        <w:t xml:space="preserve">SRPS EN ISO 3452-1, SRPS EN ISO 17636, SRPS EN ISO 17637, SRPS EN ISO 17638, SRPS EN ISO 17640 </w:t>
      </w:r>
      <w:r w:rsidRPr="0089613F">
        <w:rPr>
          <w:rFonts w:cs="Arial"/>
          <w:sz w:val="24"/>
          <w:szCs w:val="24"/>
          <w:lang w:val="sr-Latn-CS" w:eastAsia="en-GB"/>
        </w:rPr>
        <w:t xml:space="preserve"> </w:t>
      </w:r>
      <w:r w:rsidRPr="0089613F">
        <w:rPr>
          <w:rFonts w:cs="Arial"/>
          <w:sz w:val="24"/>
          <w:szCs w:val="24"/>
          <w:lang w:val="sr-Cyrl-CS"/>
        </w:rPr>
        <w:t xml:space="preserve">и осталим важећим српским и </w:t>
      </w:r>
      <w:r w:rsidRPr="0089613F">
        <w:rPr>
          <w:rFonts w:cs="Arial"/>
          <w:sz w:val="24"/>
          <w:szCs w:val="24"/>
          <w:lang w:val="sr-Latn-CS"/>
        </w:rPr>
        <w:t xml:space="preserve">ЕN </w:t>
      </w:r>
      <w:r w:rsidRPr="0089613F">
        <w:rPr>
          <w:rFonts w:cs="Arial"/>
          <w:sz w:val="24"/>
          <w:szCs w:val="24"/>
          <w:lang w:val="sr-Cyrl-CS"/>
        </w:rPr>
        <w:t>стандардима везаним за ову област. Методе контроле без разарања морају да имају такву осетљивост да се могу идентификовати граничне вредности грешака, тј. све методе испитивања без разарања морају да обезбеде потпун увид у квалитет заварених спојева (укључујући ЗУТ и основни материјал)</w:t>
      </w:r>
      <w:r w:rsidRPr="0089613F">
        <w:rPr>
          <w:rFonts w:cs="Arial"/>
          <w:sz w:val="24"/>
          <w:szCs w:val="24"/>
          <w:lang w:val="sr-Latn-RS"/>
        </w:rPr>
        <w:t>.</w:t>
      </w:r>
    </w:p>
    <w:p w14:paraId="2B0231B3" w14:textId="77777777" w:rsidR="0011311D" w:rsidRPr="0089613F" w:rsidRDefault="0011311D" w:rsidP="0089613F">
      <w:pPr>
        <w:tabs>
          <w:tab w:val="left" w:pos="454"/>
          <w:tab w:val="num" w:pos="786"/>
          <w:tab w:val="num" w:pos="1620"/>
          <w:tab w:val="left" w:pos="2160"/>
        </w:tabs>
        <w:spacing w:before="0"/>
        <w:ind w:left="284" w:right="153"/>
        <w:contextualSpacing/>
        <w:rPr>
          <w:rFonts w:cs="Arial"/>
          <w:sz w:val="24"/>
          <w:szCs w:val="24"/>
          <w:lang w:val="sr-Latn-RS"/>
        </w:rPr>
      </w:pPr>
      <w:r w:rsidRPr="0089613F">
        <w:rPr>
          <w:rFonts w:cs="Arial"/>
          <w:sz w:val="24"/>
          <w:szCs w:val="24"/>
          <w:lang w:val="sr-Cyrl-CS"/>
        </w:rPr>
        <w:t xml:space="preserve">Обим контроле за све фазе израде (сечење, обрада, савијање, заваривање и др.)  дати у оквиру планова заваривања и планова контроле, а сагласно са стандардима наведеним у склопу налога за набавку. </w:t>
      </w:r>
      <w:r w:rsidRPr="0089613F">
        <w:rPr>
          <w:rFonts w:cs="Arial"/>
          <w:sz w:val="24"/>
          <w:szCs w:val="24"/>
          <w:lang w:val="sr-Cyrl-CS" w:eastAsia="en-GB"/>
        </w:rPr>
        <w:t xml:space="preserve">Повећати  проценат димензионог испитивања савијених позиција на 10% (овалност, стањење),  уместо 2% (како дефинише </w:t>
      </w:r>
      <w:r w:rsidRPr="0089613F">
        <w:rPr>
          <w:rFonts w:cs="Arial"/>
          <w:sz w:val="24"/>
          <w:szCs w:val="24"/>
          <w:lang w:val="sr-Latn-RS" w:eastAsia="en-GB"/>
        </w:rPr>
        <w:t>SRPS</w:t>
      </w:r>
      <w:r w:rsidRPr="0089613F">
        <w:rPr>
          <w:rFonts w:cs="Arial"/>
          <w:sz w:val="24"/>
          <w:szCs w:val="24"/>
          <w:lang w:val="sr-Latn-CS" w:eastAsia="en-GB"/>
        </w:rPr>
        <w:t xml:space="preserve"> ЕN 12952-5</w:t>
      </w:r>
      <w:r w:rsidRPr="0089613F">
        <w:rPr>
          <w:rFonts w:cs="Arial"/>
          <w:sz w:val="24"/>
          <w:szCs w:val="24"/>
          <w:lang w:val="sr-Cyrl-CS" w:eastAsia="en-GB"/>
        </w:rPr>
        <w:t xml:space="preserve">) и обавити визуелну контролу свих позиција (цеви, цевни елементи, овесне цеви, анти абразивне заштите) који се израђују, у обиму 100%. Радиографска контрола сучеоно заварених спојева елемената </w:t>
      </w:r>
      <w:r w:rsidRPr="0089613F">
        <w:rPr>
          <w:rFonts w:cs="Arial"/>
          <w:sz w:val="24"/>
          <w:szCs w:val="24"/>
          <w:lang w:val="sr-Cyrl-RS" w:eastAsia="en-GB"/>
        </w:rPr>
        <w:t>прегрејача 2 (уколико се изводе такви заварени спојеви, а уз претходно одобрење наручиоца за извођење таквих спојева)</w:t>
      </w:r>
      <w:r w:rsidRPr="0089613F">
        <w:rPr>
          <w:rFonts w:cs="Arial"/>
          <w:sz w:val="24"/>
          <w:szCs w:val="24"/>
          <w:lang w:val="sr-Cyrl-CS" w:eastAsia="en-GB"/>
        </w:rPr>
        <w:t xml:space="preserve"> у обиму 100%</w:t>
      </w:r>
      <w:r w:rsidRPr="0089613F">
        <w:rPr>
          <w:rFonts w:cs="Arial"/>
          <w:sz w:val="24"/>
          <w:szCs w:val="24"/>
          <w:lang w:val="sr-Latn-RS" w:eastAsia="en-GB"/>
        </w:rPr>
        <w:t>.</w:t>
      </w:r>
    </w:p>
    <w:p w14:paraId="0E39639E" w14:textId="66DB274A" w:rsidR="0011311D" w:rsidRPr="0089613F" w:rsidRDefault="0011311D" w:rsidP="0089613F">
      <w:pPr>
        <w:tabs>
          <w:tab w:val="left" w:pos="454"/>
          <w:tab w:val="num" w:pos="786"/>
          <w:tab w:val="num" w:pos="1620"/>
          <w:tab w:val="left" w:pos="2160"/>
        </w:tabs>
        <w:spacing w:before="0"/>
        <w:ind w:left="284" w:right="153"/>
        <w:contextualSpacing/>
        <w:rPr>
          <w:rFonts w:cs="Arial"/>
          <w:sz w:val="24"/>
          <w:szCs w:val="24"/>
          <w:lang w:val="sr-Cyrl-CS"/>
        </w:rPr>
      </w:pPr>
      <w:r w:rsidRPr="0089613F">
        <w:rPr>
          <w:rFonts w:cs="Arial"/>
          <w:sz w:val="24"/>
          <w:szCs w:val="24"/>
          <w:lang w:val="sr-Cyrl-CS"/>
        </w:rPr>
        <w:t xml:space="preserve">Проценат испитивања се удвостручује (о трошку испоручиоца) код свих парцијалних прегледа ако се открију недозвољене грешке на 10% испитаних </w:t>
      </w:r>
      <w:r w:rsidRPr="0089613F">
        <w:rPr>
          <w:rFonts w:cs="Arial"/>
          <w:sz w:val="24"/>
          <w:szCs w:val="24"/>
          <w:lang w:val="sr-Cyrl-CS"/>
        </w:rPr>
        <w:lastRenderedPageBreak/>
        <w:t xml:space="preserve">позиција, а приликом откривања прслина испитују се сви делови израђене позиције 100% (о трошку испоручиоца). Уколико су прслине откривене у завареним спојевима, после отклањања грешака контрола тих места се понавља. Ако су констатоване прслине на израђеним цевним елементима или деловима позиција које се израђују савијањем лимова, такви делови се одбацују из даљег процеса производње као шкарт (трошкове у потпуности сноси </w:t>
      </w:r>
      <w:r w:rsidR="00EA23EB">
        <w:rPr>
          <w:rFonts w:cs="Arial"/>
          <w:sz w:val="24"/>
          <w:szCs w:val="24"/>
          <w:lang w:val="sr-Cyrl-CS"/>
        </w:rPr>
        <w:t>понуђач</w:t>
      </w:r>
      <w:r w:rsidRPr="0089613F">
        <w:rPr>
          <w:rFonts w:cs="Arial"/>
          <w:sz w:val="24"/>
          <w:szCs w:val="24"/>
          <w:lang w:val="sr-Cyrl-CS"/>
        </w:rPr>
        <w:t>).</w:t>
      </w:r>
    </w:p>
    <w:p w14:paraId="4AAF51BB" w14:textId="7F54CD80" w:rsidR="0011311D" w:rsidRPr="0089613F" w:rsidRDefault="00EA23EB" w:rsidP="0089613F">
      <w:pPr>
        <w:tabs>
          <w:tab w:val="left" w:pos="454"/>
          <w:tab w:val="num" w:pos="786"/>
          <w:tab w:val="num" w:pos="1620"/>
          <w:tab w:val="left" w:pos="2160"/>
        </w:tabs>
        <w:spacing w:before="0"/>
        <w:ind w:left="284" w:right="153"/>
        <w:contextualSpacing/>
        <w:rPr>
          <w:rFonts w:cs="Arial"/>
          <w:sz w:val="24"/>
          <w:szCs w:val="24"/>
          <w:lang w:val="sr-Cyrl-CS"/>
        </w:rPr>
      </w:pPr>
      <w:r>
        <w:rPr>
          <w:rFonts w:cs="Arial"/>
          <w:sz w:val="24"/>
          <w:szCs w:val="24"/>
          <w:lang w:val="sr-Cyrl-CS" w:eastAsia="en-GB"/>
        </w:rPr>
        <w:t>Понуђач</w:t>
      </w:r>
      <w:r w:rsidR="0011311D" w:rsidRPr="0089613F">
        <w:rPr>
          <w:rFonts w:cs="Arial"/>
          <w:sz w:val="24"/>
          <w:szCs w:val="24"/>
          <w:lang w:val="sr-Cyrl-CS" w:eastAsia="en-GB"/>
        </w:rPr>
        <w:t xml:space="preserve"> је дужан да на елементима на којима је дозвољена санација, а пре извођења поправке изради технологију санације, као и да након добијања сагласности инвеститора обави потребну санацију. После извршене поправке мора се извршити поновна контрола и испитивање са достављањем извештаја (све о трошку испоручиоца).</w:t>
      </w:r>
    </w:p>
    <w:p w14:paraId="42DF48A7" w14:textId="464C82AF" w:rsidR="0011311D" w:rsidRPr="0089613F" w:rsidRDefault="0011311D" w:rsidP="0089613F">
      <w:pPr>
        <w:tabs>
          <w:tab w:val="left" w:pos="454"/>
          <w:tab w:val="num" w:pos="786"/>
          <w:tab w:val="num" w:pos="1620"/>
          <w:tab w:val="left" w:pos="2160"/>
        </w:tabs>
        <w:spacing w:before="0"/>
        <w:ind w:left="284" w:right="153"/>
        <w:contextualSpacing/>
        <w:rPr>
          <w:rFonts w:cs="Arial"/>
          <w:sz w:val="24"/>
          <w:szCs w:val="24"/>
          <w:lang w:val="sr-Cyrl-CS"/>
        </w:rPr>
      </w:pPr>
      <w:r w:rsidRPr="0089613F">
        <w:rPr>
          <w:rFonts w:cs="Arial"/>
          <w:sz w:val="24"/>
          <w:szCs w:val="24"/>
          <w:lang w:val="sr-Cyrl-CS" w:eastAsia="en-GB"/>
        </w:rPr>
        <w:t xml:space="preserve">Пре почетка израде позиција заваривањем </w:t>
      </w:r>
      <w:r w:rsidR="00EA23EB">
        <w:rPr>
          <w:rFonts w:cs="Arial"/>
          <w:sz w:val="24"/>
          <w:szCs w:val="24"/>
          <w:lang w:val="sr-Cyrl-CS" w:eastAsia="en-GB"/>
        </w:rPr>
        <w:t>понуђач</w:t>
      </w:r>
      <w:r w:rsidRPr="0089613F">
        <w:rPr>
          <w:rFonts w:cs="Arial"/>
          <w:sz w:val="24"/>
          <w:szCs w:val="24"/>
          <w:lang w:val="sr-Cyrl-CS" w:eastAsia="en-GB"/>
        </w:rPr>
        <w:t xml:space="preserve"> је дужан да достави на увид наручиоцу </w:t>
      </w:r>
      <w:r w:rsidRPr="0089613F">
        <w:rPr>
          <w:rFonts w:cs="Arial"/>
          <w:sz w:val="24"/>
          <w:szCs w:val="24"/>
          <w:u w:val="single"/>
          <w:lang w:val="sr-Cyrl-CS" w:eastAsia="en-GB"/>
        </w:rPr>
        <w:t>комплетну</w:t>
      </w:r>
      <w:r w:rsidRPr="0089613F">
        <w:rPr>
          <w:rFonts w:cs="Arial"/>
          <w:sz w:val="24"/>
          <w:szCs w:val="24"/>
          <w:lang w:val="sr-Cyrl-CS" w:eastAsia="en-GB"/>
        </w:rPr>
        <w:t xml:space="preserve"> следећу документацију (коју треба уврстити у финално атестно-техничку документацију):</w:t>
      </w:r>
    </w:p>
    <w:p w14:paraId="0AF300B8"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noProof/>
          <w:sz w:val="24"/>
          <w:szCs w:val="24"/>
          <w:lang w:val="sl-SI"/>
        </w:rPr>
      </w:pPr>
      <w:r w:rsidRPr="0089613F">
        <w:rPr>
          <w:rFonts w:cs="Arial"/>
          <w:sz w:val="24"/>
          <w:szCs w:val="24"/>
          <w:lang w:val="sr-Cyrl-CS"/>
        </w:rPr>
        <w:t>план заваривања свих позиција са</w:t>
      </w:r>
      <w:r w:rsidRPr="0089613F">
        <w:rPr>
          <w:rFonts w:cs="Arial"/>
          <w:sz w:val="24"/>
          <w:szCs w:val="24"/>
          <w:lang w:val="sl-SI"/>
        </w:rPr>
        <w:t xml:space="preserve"> обимом контроле</w:t>
      </w:r>
      <w:r w:rsidRPr="0089613F">
        <w:rPr>
          <w:rFonts w:cs="Arial"/>
          <w:sz w:val="24"/>
          <w:szCs w:val="24"/>
          <w:lang w:val="sr-Cyrl-CS"/>
        </w:rPr>
        <w:t>,</w:t>
      </w:r>
    </w:p>
    <w:p w14:paraId="276F425A"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rPr>
      </w:pPr>
      <w:r w:rsidRPr="0089613F">
        <w:rPr>
          <w:rFonts w:cs="Arial"/>
          <w:sz w:val="24"/>
          <w:szCs w:val="24"/>
        </w:rPr>
        <w:t>технологију заваривања</w:t>
      </w:r>
      <w:r w:rsidRPr="0089613F">
        <w:rPr>
          <w:rFonts w:cs="Arial"/>
          <w:sz w:val="24"/>
          <w:szCs w:val="24"/>
          <w:lang w:val="sr-Cyrl-CS"/>
        </w:rPr>
        <w:t>,</w:t>
      </w:r>
    </w:p>
    <w:p w14:paraId="72513050"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rPr>
      </w:pPr>
      <w:r w:rsidRPr="0089613F">
        <w:rPr>
          <w:rFonts w:cs="Arial"/>
          <w:sz w:val="24"/>
          <w:szCs w:val="24"/>
          <w:lang w:val="de-DE"/>
        </w:rPr>
        <w:t>спецификације</w:t>
      </w:r>
      <w:r w:rsidRPr="0089613F">
        <w:rPr>
          <w:rFonts w:cs="Arial"/>
          <w:sz w:val="24"/>
          <w:szCs w:val="24"/>
        </w:rPr>
        <w:t xml:space="preserve"> </w:t>
      </w:r>
      <w:r w:rsidRPr="0089613F">
        <w:rPr>
          <w:rFonts w:cs="Arial"/>
          <w:sz w:val="24"/>
          <w:szCs w:val="24"/>
          <w:lang w:val="de-DE"/>
        </w:rPr>
        <w:t>технологије</w:t>
      </w:r>
      <w:r w:rsidRPr="0089613F">
        <w:rPr>
          <w:rFonts w:cs="Arial"/>
          <w:sz w:val="24"/>
          <w:szCs w:val="24"/>
        </w:rPr>
        <w:t xml:space="preserve"> </w:t>
      </w:r>
      <w:r w:rsidRPr="0089613F">
        <w:rPr>
          <w:rFonts w:cs="Arial"/>
          <w:sz w:val="24"/>
          <w:szCs w:val="24"/>
          <w:lang w:val="de-DE"/>
        </w:rPr>
        <w:t>заваривања</w:t>
      </w:r>
      <w:r w:rsidRPr="0089613F">
        <w:rPr>
          <w:rFonts w:cs="Arial"/>
          <w:sz w:val="24"/>
          <w:szCs w:val="24"/>
        </w:rPr>
        <w:t xml:space="preserve"> </w:t>
      </w:r>
      <w:r w:rsidRPr="0089613F">
        <w:rPr>
          <w:rFonts w:cs="Arial"/>
          <w:sz w:val="24"/>
          <w:szCs w:val="24"/>
          <w:lang w:val="de-DE"/>
        </w:rPr>
        <w:t>у</w:t>
      </w:r>
      <w:r w:rsidRPr="0089613F">
        <w:rPr>
          <w:rFonts w:cs="Arial"/>
          <w:sz w:val="24"/>
          <w:szCs w:val="24"/>
        </w:rPr>
        <w:t xml:space="preserve"> </w:t>
      </w:r>
      <w:r w:rsidRPr="0089613F">
        <w:rPr>
          <w:rFonts w:cs="Arial"/>
          <w:sz w:val="24"/>
          <w:szCs w:val="24"/>
          <w:lang w:val="de-DE"/>
        </w:rPr>
        <w:t>складу</w:t>
      </w:r>
      <w:r w:rsidRPr="0089613F">
        <w:rPr>
          <w:rFonts w:cs="Arial"/>
          <w:sz w:val="24"/>
          <w:szCs w:val="24"/>
        </w:rPr>
        <w:t xml:space="preserve"> </w:t>
      </w:r>
      <w:r w:rsidRPr="0089613F">
        <w:rPr>
          <w:rFonts w:cs="Arial"/>
          <w:sz w:val="24"/>
          <w:szCs w:val="24"/>
          <w:lang w:val="de-DE"/>
        </w:rPr>
        <w:t>са</w:t>
      </w:r>
      <w:r w:rsidRPr="0089613F">
        <w:rPr>
          <w:rFonts w:cs="Arial"/>
          <w:sz w:val="24"/>
          <w:szCs w:val="24"/>
        </w:rPr>
        <w:t xml:space="preserve"> SRPS EN ISO 15607</w:t>
      </w:r>
      <w:r w:rsidRPr="0089613F">
        <w:rPr>
          <w:rFonts w:cs="Arial"/>
          <w:sz w:val="24"/>
          <w:szCs w:val="24"/>
          <w:lang w:val="sr-Cyrl-RS"/>
        </w:rPr>
        <w:t xml:space="preserve"> и </w:t>
      </w:r>
      <w:r w:rsidRPr="0089613F">
        <w:rPr>
          <w:rFonts w:cs="Arial"/>
          <w:sz w:val="24"/>
          <w:szCs w:val="24"/>
          <w:lang w:val="sr-Latn-RS"/>
        </w:rPr>
        <w:t>SRPS EN ISO 15609</w:t>
      </w:r>
      <w:r w:rsidRPr="0089613F">
        <w:rPr>
          <w:rFonts w:cs="Arial"/>
          <w:sz w:val="24"/>
          <w:szCs w:val="24"/>
        </w:rPr>
        <w:t xml:space="preserve"> ;</w:t>
      </w:r>
    </w:p>
    <w:p w14:paraId="2FB7610E"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lang w:val="nb-NO"/>
        </w:rPr>
      </w:pPr>
      <w:r w:rsidRPr="0089613F">
        <w:rPr>
          <w:rFonts w:cs="Arial"/>
          <w:sz w:val="24"/>
          <w:szCs w:val="24"/>
          <w:lang w:val="nb-NO"/>
        </w:rPr>
        <w:t xml:space="preserve">квалификације технологије заваривања у складу са SRPS EN ISO 15614-1 </w:t>
      </w:r>
      <w:r w:rsidRPr="0089613F">
        <w:rPr>
          <w:rFonts w:cs="Arial"/>
          <w:sz w:val="24"/>
          <w:szCs w:val="24"/>
          <w:lang w:val="sr-Cyrl-RS"/>
        </w:rPr>
        <w:t xml:space="preserve">и </w:t>
      </w:r>
      <w:r w:rsidRPr="0089613F">
        <w:rPr>
          <w:rFonts w:cs="Arial"/>
          <w:sz w:val="24"/>
          <w:szCs w:val="24"/>
          <w:lang w:val="sr-Latn-RS"/>
        </w:rPr>
        <w:t>SRPS EN ISO 15613 ;</w:t>
      </w:r>
    </w:p>
    <w:p w14:paraId="29131075"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lang w:val="nb-NO"/>
        </w:rPr>
      </w:pPr>
      <w:r w:rsidRPr="0089613F">
        <w:rPr>
          <w:rFonts w:cs="Arial"/>
          <w:sz w:val="24"/>
          <w:szCs w:val="24"/>
          <w:lang w:val="nb-NO"/>
        </w:rPr>
        <w:t xml:space="preserve">уверење инжењера заваривања </w:t>
      </w:r>
      <w:r w:rsidRPr="0089613F">
        <w:rPr>
          <w:rFonts w:cs="Arial"/>
          <w:sz w:val="24"/>
          <w:szCs w:val="24"/>
          <w:lang w:val="sr-Cyrl-RS"/>
        </w:rPr>
        <w:t xml:space="preserve">према </w:t>
      </w:r>
      <w:r w:rsidRPr="0089613F">
        <w:rPr>
          <w:rFonts w:cs="Arial"/>
          <w:sz w:val="24"/>
          <w:szCs w:val="24"/>
          <w:lang w:val="sr-Latn-RS"/>
        </w:rPr>
        <w:t>SRPS EN ISO 14731;</w:t>
      </w:r>
      <w:r w:rsidRPr="0089613F">
        <w:rPr>
          <w:rFonts w:cs="Arial"/>
          <w:sz w:val="24"/>
          <w:szCs w:val="24"/>
          <w:lang w:val="nb-NO"/>
        </w:rPr>
        <w:t xml:space="preserve"> </w:t>
      </w:r>
    </w:p>
    <w:p w14:paraId="5B6B1F16"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rPr>
      </w:pPr>
      <w:r w:rsidRPr="0089613F">
        <w:rPr>
          <w:rFonts w:cs="Arial"/>
          <w:sz w:val="24"/>
          <w:szCs w:val="24"/>
          <w:lang w:val="sr-Cyrl-RS"/>
        </w:rPr>
        <w:t>сертификате</w:t>
      </w:r>
      <w:r w:rsidRPr="0089613F">
        <w:rPr>
          <w:rFonts w:cs="Arial"/>
          <w:sz w:val="24"/>
          <w:szCs w:val="24"/>
        </w:rPr>
        <w:t xml:space="preserve"> основног материјал</w:t>
      </w:r>
      <w:r w:rsidRPr="0089613F">
        <w:rPr>
          <w:rFonts w:cs="Arial"/>
          <w:i/>
          <w:sz w:val="24"/>
          <w:szCs w:val="24"/>
        </w:rPr>
        <w:t>а,</w:t>
      </w:r>
    </w:p>
    <w:p w14:paraId="37946CE1"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rPr>
      </w:pPr>
      <w:r w:rsidRPr="0089613F">
        <w:rPr>
          <w:rFonts w:cs="Arial"/>
          <w:sz w:val="24"/>
          <w:szCs w:val="24"/>
          <w:lang w:val="sr-Cyrl-RS"/>
        </w:rPr>
        <w:t xml:space="preserve">сертификате </w:t>
      </w:r>
      <w:r w:rsidRPr="0089613F">
        <w:rPr>
          <w:rFonts w:cs="Arial"/>
          <w:sz w:val="24"/>
          <w:szCs w:val="24"/>
        </w:rPr>
        <w:t xml:space="preserve"> </w:t>
      </w:r>
      <w:r w:rsidRPr="0089613F">
        <w:rPr>
          <w:rFonts w:cs="Arial"/>
          <w:sz w:val="24"/>
          <w:szCs w:val="24"/>
          <w:lang w:val="pl-PL"/>
        </w:rPr>
        <w:t>додатног</w:t>
      </w:r>
      <w:r w:rsidRPr="0089613F">
        <w:rPr>
          <w:rFonts w:cs="Arial"/>
          <w:sz w:val="24"/>
          <w:szCs w:val="24"/>
        </w:rPr>
        <w:t xml:space="preserve"> </w:t>
      </w:r>
      <w:r w:rsidRPr="0089613F">
        <w:rPr>
          <w:rFonts w:cs="Arial"/>
          <w:sz w:val="24"/>
          <w:szCs w:val="24"/>
          <w:lang w:val="pl-PL"/>
        </w:rPr>
        <w:t>материјала</w:t>
      </w:r>
      <w:r w:rsidRPr="0089613F">
        <w:rPr>
          <w:rFonts w:cs="Arial"/>
          <w:sz w:val="24"/>
          <w:szCs w:val="24"/>
        </w:rPr>
        <w:t xml:space="preserve"> </w:t>
      </w:r>
      <w:r w:rsidRPr="0089613F">
        <w:rPr>
          <w:rFonts w:cs="Arial"/>
          <w:sz w:val="24"/>
          <w:szCs w:val="24"/>
          <w:lang w:val="sr-Latn-CS"/>
        </w:rPr>
        <w:t xml:space="preserve">SRPS ЕN </w:t>
      </w:r>
      <w:r w:rsidRPr="0089613F">
        <w:rPr>
          <w:rFonts w:cs="Arial"/>
          <w:sz w:val="24"/>
          <w:szCs w:val="24"/>
        </w:rPr>
        <w:t>12074</w:t>
      </w:r>
      <w:r w:rsidRPr="0089613F">
        <w:rPr>
          <w:rFonts w:cs="Arial"/>
          <w:sz w:val="24"/>
          <w:szCs w:val="24"/>
          <w:lang w:val="sr-Cyrl-CS"/>
        </w:rPr>
        <w:t xml:space="preserve"> (додатни материјал не може бити старији од две године),</w:t>
      </w:r>
    </w:p>
    <w:p w14:paraId="5421BE11"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lang w:val="nb-NO"/>
        </w:rPr>
      </w:pPr>
      <w:r w:rsidRPr="0089613F">
        <w:rPr>
          <w:rFonts w:cs="Arial"/>
          <w:sz w:val="24"/>
          <w:szCs w:val="24"/>
          <w:lang w:val="sr-Cyrl-RS"/>
        </w:rPr>
        <w:t xml:space="preserve"> сертификате о контролисању уређаја за заваривање према </w:t>
      </w:r>
      <w:r w:rsidRPr="0089613F">
        <w:rPr>
          <w:rFonts w:cs="Arial"/>
          <w:sz w:val="24"/>
          <w:szCs w:val="24"/>
          <w:lang w:val="sr-Latn-RS"/>
        </w:rPr>
        <w:t>SRPS EN 50504;</w:t>
      </w:r>
    </w:p>
    <w:p w14:paraId="2D857336"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lang w:val="nb-NO"/>
        </w:rPr>
      </w:pPr>
      <w:r w:rsidRPr="0089613F">
        <w:rPr>
          <w:rFonts w:cs="Arial"/>
          <w:sz w:val="24"/>
          <w:szCs w:val="24"/>
          <w:lang w:val="nb-NO"/>
        </w:rPr>
        <w:t>уверење о стручној оспособљености заваривача према SRPS EN ISO 9606-1;</w:t>
      </w:r>
    </w:p>
    <w:p w14:paraId="73A19AB5"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lang w:val="nb-NO"/>
        </w:rPr>
      </w:pPr>
      <w:r w:rsidRPr="0089613F">
        <w:rPr>
          <w:rFonts w:cs="Arial"/>
          <w:sz w:val="24"/>
          <w:szCs w:val="24"/>
          <w:lang w:val="pl-PL"/>
        </w:rPr>
        <w:t>уверење</w:t>
      </w:r>
      <w:r w:rsidRPr="0089613F">
        <w:rPr>
          <w:rFonts w:cs="Arial"/>
          <w:sz w:val="24"/>
          <w:szCs w:val="24"/>
          <w:lang w:val="nb-NO"/>
        </w:rPr>
        <w:t xml:space="preserve"> </w:t>
      </w:r>
      <w:r w:rsidRPr="0089613F">
        <w:rPr>
          <w:rFonts w:cs="Arial"/>
          <w:sz w:val="24"/>
          <w:szCs w:val="24"/>
          <w:lang w:val="pl-PL"/>
        </w:rPr>
        <w:t>о</w:t>
      </w:r>
      <w:r w:rsidRPr="0089613F">
        <w:rPr>
          <w:rFonts w:cs="Arial"/>
          <w:sz w:val="24"/>
          <w:szCs w:val="24"/>
          <w:lang w:val="nb-NO"/>
        </w:rPr>
        <w:t xml:space="preserve"> </w:t>
      </w:r>
      <w:r w:rsidRPr="0089613F">
        <w:rPr>
          <w:rFonts w:cs="Arial"/>
          <w:sz w:val="24"/>
          <w:szCs w:val="24"/>
          <w:lang w:val="pl-PL"/>
        </w:rPr>
        <w:t>обучености</w:t>
      </w:r>
      <w:r w:rsidRPr="0089613F">
        <w:rPr>
          <w:rFonts w:cs="Arial"/>
          <w:sz w:val="24"/>
          <w:szCs w:val="24"/>
          <w:lang w:val="nb-NO"/>
        </w:rPr>
        <w:t xml:space="preserve"> </w:t>
      </w:r>
      <w:r w:rsidRPr="0089613F">
        <w:rPr>
          <w:rFonts w:cs="Arial"/>
          <w:sz w:val="24"/>
          <w:szCs w:val="24"/>
          <w:lang w:val="pl-PL"/>
        </w:rPr>
        <w:t>особља</w:t>
      </w:r>
      <w:r w:rsidRPr="0089613F">
        <w:rPr>
          <w:rFonts w:cs="Arial"/>
          <w:sz w:val="24"/>
          <w:szCs w:val="24"/>
          <w:lang w:val="nb-NO"/>
        </w:rPr>
        <w:t xml:space="preserve"> </w:t>
      </w:r>
      <w:r w:rsidRPr="0089613F">
        <w:rPr>
          <w:rFonts w:cs="Arial"/>
          <w:sz w:val="24"/>
          <w:szCs w:val="24"/>
          <w:lang w:val="pl-PL"/>
        </w:rPr>
        <w:t>које</w:t>
      </w:r>
      <w:r w:rsidRPr="0089613F">
        <w:rPr>
          <w:rFonts w:cs="Arial"/>
          <w:sz w:val="24"/>
          <w:szCs w:val="24"/>
          <w:lang w:val="nb-NO"/>
        </w:rPr>
        <w:t xml:space="preserve"> </w:t>
      </w:r>
      <w:r w:rsidRPr="0089613F">
        <w:rPr>
          <w:rFonts w:cs="Arial"/>
          <w:sz w:val="24"/>
          <w:szCs w:val="24"/>
          <w:lang w:val="pl-PL"/>
        </w:rPr>
        <w:t>је</w:t>
      </w:r>
      <w:r w:rsidRPr="0089613F">
        <w:rPr>
          <w:rFonts w:cs="Arial"/>
          <w:sz w:val="24"/>
          <w:szCs w:val="24"/>
          <w:lang w:val="nb-NO"/>
        </w:rPr>
        <w:t xml:space="preserve"> </w:t>
      </w:r>
      <w:r w:rsidRPr="0089613F">
        <w:rPr>
          <w:rFonts w:cs="Arial"/>
          <w:sz w:val="24"/>
          <w:szCs w:val="24"/>
          <w:lang w:val="pl-PL"/>
        </w:rPr>
        <w:t>обавило</w:t>
      </w:r>
      <w:r w:rsidRPr="0089613F">
        <w:rPr>
          <w:rFonts w:cs="Arial"/>
          <w:sz w:val="24"/>
          <w:szCs w:val="24"/>
          <w:lang w:val="nb-NO"/>
        </w:rPr>
        <w:t xml:space="preserve"> </w:t>
      </w:r>
      <w:r w:rsidRPr="0089613F">
        <w:rPr>
          <w:rFonts w:cs="Arial"/>
          <w:sz w:val="24"/>
          <w:szCs w:val="24"/>
          <w:lang w:val="pl-PL"/>
        </w:rPr>
        <w:t>термички</w:t>
      </w:r>
      <w:r w:rsidRPr="0089613F">
        <w:rPr>
          <w:rFonts w:cs="Arial"/>
          <w:sz w:val="24"/>
          <w:szCs w:val="24"/>
          <w:lang w:val="nb-NO"/>
        </w:rPr>
        <w:t xml:space="preserve"> </w:t>
      </w:r>
      <w:r w:rsidRPr="0089613F">
        <w:rPr>
          <w:rFonts w:cs="Arial"/>
          <w:sz w:val="24"/>
          <w:szCs w:val="24"/>
          <w:lang w:val="pl-PL"/>
        </w:rPr>
        <w:t>третман</w:t>
      </w:r>
      <w:r w:rsidRPr="0089613F">
        <w:rPr>
          <w:rFonts w:cs="Arial"/>
          <w:sz w:val="24"/>
          <w:szCs w:val="24"/>
          <w:lang w:val="nb-NO"/>
        </w:rPr>
        <w:t>,</w:t>
      </w:r>
    </w:p>
    <w:p w14:paraId="19B90585"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lang w:val="nb-NO"/>
        </w:rPr>
      </w:pPr>
      <w:r w:rsidRPr="0089613F">
        <w:rPr>
          <w:rFonts w:cs="Arial"/>
          <w:sz w:val="24"/>
          <w:szCs w:val="24"/>
          <w:lang w:val="pl-PL"/>
        </w:rPr>
        <w:t>уверење</w:t>
      </w:r>
      <w:r w:rsidRPr="0089613F">
        <w:rPr>
          <w:rFonts w:cs="Arial"/>
          <w:sz w:val="24"/>
          <w:szCs w:val="24"/>
          <w:lang w:val="nb-NO"/>
        </w:rPr>
        <w:t xml:space="preserve"> </w:t>
      </w:r>
      <w:r w:rsidRPr="0089613F">
        <w:rPr>
          <w:rFonts w:cs="Arial"/>
          <w:sz w:val="24"/>
          <w:szCs w:val="24"/>
          <w:lang w:val="pl-PL"/>
        </w:rPr>
        <w:t>о</w:t>
      </w:r>
      <w:r w:rsidRPr="0089613F">
        <w:rPr>
          <w:rFonts w:cs="Arial"/>
          <w:sz w:val="24"/>
          <w:szCs w:val="24"/>
          <w:lang w:val="nb-NO"/>
        </w:rPr>
        <w:t xml:space="preserve"> </w:t>
      </w:r>
      <w:r w:rsidRPr="0089613F">
        <w:rPr>
          <w:rFonts w:cs="Arial"/>
          <w:sz w:val="24"/>
          <w:szCs w:val="24"/>
          <w:lang w:val="pl-PL"/>
        </w:rPr>
        <w:t>стручној</w:t>
      </w:r>
      <w:r w:rsidRPr="0089613F">
        <w:rPr>
          <w:rFonts w:cs="Arial"/>
          <w:sz w:val="24"/>
          <w:szCs w:val="24"/>
          <w:lang w:val="nb-NO"/>
        </w:rPr>
        <w:t xml:space="preserve"> </w:t>
      </w:r>
      <w:r w:rsidRPr="0089613F">
        <w:rPr>
          <w:rFonts w:cs="Arial"/>
          <w:sz w:val="24"/>
          <w:szCs w:val="24"/>
          <w:lang w:val="pl-PL"/>
        </w:rPr>
        <w:t>оспособљености</w:t>
      </w:r>
      <w:r w:rsidRPr="0089613F">
        <w:rPr>
          <w:rFonts w:cs="Arial"/>
          <w:sz w:val="24"/>
          <w:szCs w:val="24"/>
          <w:lang w:val="nb-NO"/>
        </w:rPr>
        <w:t xml:space="preserve"> </w:t>
      </w:r>
      <w:r w:rsidRPr="0089613F">
        <w:rPr>
          <w:rFonts w:cs="Arial"/>
          <w:sz w:val="24"/>
          <w:szCs w:val="24"/>
          <w:lang w:val="pl-PL"/>
        </w:rPr>
        <w:t>особља</w:t>
      </w:r>
      <w:r w:rsidRPr="0089613F">
        <w:rPr>
          <w:rFonts w:cs="Arial"/>
          <w:sz w:val="24"/>
          <w:szCs w:val="24"/>
          <w:lang w:val="nb-NO"/>
        </w:rPr>
        <w:t xml:space="preserve"> </w:t>
      </w:r>
      <w:r w:rsidRPr="0089613F">
        <w:rPr>
          <w:rFonts w:cs="Arial"/>
          <w:sz w:val="24"/>
          <w:szCs w:val="24"/>
          <w:lang w:val="pl-PL"/>
        </w:rPr>
        <w:t>за</w:t>
      </w:r>
      <w:r w:rsidRPr="0089613F">
        <w:rPr>
          <w:rFonts w:cs="Arial"/>
          <w:sz w:val="24"/>
          <w:szCs w:val="24"/>
          <w:lang w:val="nb-NO"/>
        </w:rPr>
        <w:t xml:space="preserve"> </w:t>
      </w:r>
      <w:r w:rsidRPr="0089613F">
        <w:rPr>
          <w:rFonts w:cs="Arial"/>
          <w:sz w:val="24"/>
          <w:szCs w:val="24"/>
          <w:lang w:val="pl-PL"/>
        </w:rPr>
        <w:t>испитивање</w:t>
      </w:r>
      <w:r w:rsidRPr="0089613F">
        <w:rPr>
          <w:rFonts w:cs="Arial"/>
          <w:sz w:val="24"/>
          <w:szCs w:val="24"/>
          <w:lang w:val="nb-NO"/>
        </w:rPr>
        <w:t xml:space="preserve"> </w:t>
      </w:r>
      <w:r w:rsidRPr="0089613F">
        <w:rPr>
          <w:rFonts w:cs="Arial"/>
          <w:sz w:val="24"/>
          <w:szCs w:val="24"/>
          <w:lang w:val="pl-PL"/>
        </w:rPr>
        <w:t>без</w:t>
      </w:r>
      <w:r w:rsidRPr="0089613F">
        <w:rPr>
          <w:rFonts w:cs="Arial"/>
          <w:sz w:val="24"/>
          <w:szCs w:val="24"/>
          <w:lang w:val="nb-NO"/>
        </w:rPr>
        <w:t xml:space="preserve"> </w:t>
      </w:r>
      <w:r w:rsidRPr="0089613F">
        <w:rPr>
          <w:rFonts w:cs="Arial"/>
          <w:sz w:val="24"/>
          <w:szCs w:val="24"/>
          <w:lang w:val="pl-PL"/>
        </w:rPr>
        <w:t>разарања</w:t>
      </w:r>
      <w:r w:rsidRPr="0089613F">
        <w:rPr>
          <w:rFonts w:cs="Arial"/>
          <w:sz w:val="24"/>
          <w:szCs w:val="24"/>
          <w:lang w:val="sr-Cyrl-CS"/>
        </w:rPr>
        <w:t xml:space="preserve"> </w:t>
      </w:r>
      <w:r w:rsidRPr="0089613F">
        <w:rPr>
          <w:rFonts w:cs="Arial"/>
          <w:sz w:val="24"/>
          <w:szCs w:val="24"/>
          <w:lang w:val="sr-Latn-CS"/>
        </w:rPr>
        <w:t>SRPS ЕN ISO 9712</w:t>
      </w:r>
      <w:r w:rsidRPr="0089613F">
        <w:rPr>
          <w:rFonts w:cs="Arial"/>
          <w:sz w:val="24"/>
          <w:szCs w:val="24"/>
          <w:lang w:val="nb-NO"/>
        </w:rPr>
        <w:t>,</w:t>
      </w:r>
    </w:p>
    <w:p w14:paraId="6A158B37" w14:textId="77777777" w:rsidR="0011311D" w:rsidRPr="0089613F"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lang w:val="nb-NO"/>
        </w:rPr>
      </w:pPr>
      <w:r w:rsidRPr="0089613F">
        <w:rPr>
          <w:rFonts w:cs="Arial"/>
          <w:sz w:val="24"/>
          <w:szCs w:val="24"/>
          <w:lang w:val="pl-PL"/>
        </w:rPr>
        <w:t>уверења</w:t>
      </w:r>
      <w:r w:rsidRPr="0089613F">
        <w:rPr>
          <w:rFonts w:cs="Arial"/>
          <w:sz w:val="24"/>
          <w:szCs w:val="24"/>
          <w:lang w:val="nb-NO"/>
        </w:rPr>
        <w:t xml:space="preserve"> </w:t>
      </w:r>
      <w:r w:rsidRPr="0089613F">
        <w:rPr>
          <w:rFonts w:cs="Arial"/>
          <w:sz w:val="24"/>
          <w:szCs w:val="24"/>
          <w:lang w:val="pl-PL"/>
        </w:rPr>
        <w:t>о</w:t>
      </w:r>
      <w:r w:rsidRPr="0089613F">
        <w:rPr>
          <w:rFonts w:cs="Arial"/>
          <w:sz w:val="24"/>
          <w:szCs w:val="24"/>
          <w:lang w:val="nb-NO"/>
        </w:rPr>
        <w:t xml:space="preserve"> </w:t>
      </w:r>
      <w:r w:rsidRPr="0089613F">
        <w:rPr>
          <w:rFonts w:cs="Arial"/>
          <w:sz w:val="24"/>
          <w:szCs w:val="24"/>
          <w:lang w:val="pl-PL"/>
        </w:rPr>
        <w:t>исправности</w:t>
      </w:r>
      <w:r w:rsidRPr="0089613F">
        <w:rPr>
          <w:rFonts w:cs="Arial"/>
          <w:sz w:val="24"/>
          <w:szCs w:val="24"/>
          <w:lang w:val="nb-NO"/>
        </w:rPr>
        <w:t xml:space="preserve"> </w:t>
      </w:r>
      <w:r w:rsidRPr="0089613F">
        <w:rPr>
          <w:rFonts w:cs="Arial"/>
          <w:sz w:val="24"/>
          <w:szCs w:val="24"/>
          <w:lang w:val="pl-PL"/>
        </w:rPr>
        <w:t>и</w:t>
      </w:r>
      <w:r w:rsidRPr="0089613F">
        <w:rPr>
          <w:rFonts w:cs="Arial"/>
          <w:sz w:val="24"/>
          <w:szCs w:val="24"/>
          <w:lang w:val="nb-NO"/>
        </w:rPr>
        <w:t xml:space="preserve"> </w:t>
      </w:r>
      <w:r w:rsidRPr="0089613F">
        <w:rPr>
          <w:rFonts w:cs="Arial"/>
          <w:sz w:val="24"/>
          <w:szCs w:val="24"/>
          <w:lang w:val="pl-PL"/>
        </w:rPr>
        <w:t>атесте</w:t>
      </w:r>
      <w:r w:rsidRPr="0089613F">
        <w:rPr>
          <w:rFonts w:cs="Arial"/>
          <w:sz w:val="24"/>
          <w:szCs w:val="24"/>
          <w:lang w:val="nb-NO"/>
        </w:rPr>
        <w:t xml:space="preserve"> </w:t>
      </w:r>
      <w:r w:rsidRPr="0089613F">
        <w:rPr>
          <w:rFonts w:cs="Arial"/>
          <w:sz w:val="24"/>
          <w:szCs w:val="24"/>
          <w:lang w:val="pl-PL"/>
        </w:rPr>
        <w:t>уређаја</w:t>
      </w:r>
      <w:r w:rsidRPr="0089613F">
        <w:rPr>
          <w:rFonts w:cs="Arial"/>
          <w:sz w:val="24"/>
          <w:szCs w:val="24"/>
          <w:lang w:val="nb-NO"/>
        </w:rPr>
        <w:t xml:space="preserve"> </w:t>
      </w:r>
      <w:r w:rsidRPr="0089613F">
        <w:rPr>
          <w:rFonts w:cs="Arial"/>
          <w:sz w:val="24"/>
          <w:szCs w:val="24"/>
          <w:lang w:val="pl-PL"/>
        </w:rPr>
        <w:t>и</w:t>
      </w:r>
      <w:r w:rsidRPr="0089613F">
        <w:rPr>
          <w:rFonts w:cs="Arial"/>
          <w:sz w:val="24"/>
          <w:szCs w:val="24"/>
          <w:lang w:val="nb-NO"/>
        </w:rPr>
        <w:t xml:space="preserve"> </w:t>
      </w:r>
      <w:r w:rsidRPr="0089613F">
        <w:rPr>
          <w:rFonts w:cs="Arial"/>
          <w:sz w:val="24"/>
          <w:szCs w:val="24"/>
          <w:lang w:val="pl-PL"/>
        </w:rPr>
        <w:t>потрошних</w:t>
      </w:r>
      <w:r w:rsidRPr="0089613F">
        <w:rPr>
          <w:rFonts w:cs="Arial"/>
          <w:sz w:val="24"/>
          <w:szCs w:val="24"/>
          <w:lang w:val="nb-NO"/>
        </w:rPr>
        <w:t xml:space="preserve"> </w:t>
      </w:r>
      <w:r w:rsidRPr="0089613F">
        <w:rPr>
          <w:rFonts w:cs="Arial"/>
          <w:sz w:val="24"/>
          <w:szCs w:val="24"/>
          <w:lang w:val="pl-PL"/>
        </w:rPr>
        <w:t>материјала</w:t>
      </w:r>
      <w:r w:rsidRPr="0089613F">
        <w:rPr>
          <w:rFonts w:cs="Arial"/>
          <w:sz w:val="24"/>
          <w:szCs w:val="24"/>
          <w:lang w:val="nb-NO"/>
        </w:rPr>
        <w:t xml:space="preserve"> </w:t>
      </w:r>
      <w:r w:rsidRPr="0089613F">
        <w:rPr>
          <w:rFonts w:cs="Arial"/>
          <w:sz w:val="24"/>
          <w:szCs w:val="24"/>
          <w:lang w:val="pl-PL"/>
        </w:rPr>
        <w:t>коришћених</w:t>
      </w:r>
      <w:r w:rsidRPr="0089613F">
        <w:rPr>
          <w:rFonts w:cs="Arial"/>
          <w:sz w:val="24"/>
          <w:szCs w:val="24"/>
          <w:lang w:val="nb-NO"/>
        </w:rPr>
        <w:t xml:space="preserve"> </w:t>
      </w:r>
      <w:r w:rsidRPr="0089613F">
        <w:rPr>
          <w:rFonts w:cs="Arial"/>
          <w:sz w:val="24"/>
          <w:szCs w:val="24"/>
          <w:lang w:val="pl-PL"/>
        </w:rPr>
        <w:t>за</w:t>
      </w:r>
      <w:r w:rsidRPr="0089613F">
        <w:rPr>
          <w:rFonts w:cs="Arial"/>
          <w:sz w:val="24"/>
          <w:szCs w:val="24"/>
          <w:lang w:val="nb-NO"/>
        </w:rPr>
        <w:t xml:space="preserve"> </w:t>
      </w:r>
      <w:r w:rsidRPr="0089613F">
        <w:rPr>
          <w:rFonts w:cs="Arial"/>
          <w:sz w:val="24"/>
          <w:szCs w:val="24"/>
          <w:lang w:val="pl-PL"/>
        </w:rPr>
        <w:t>термички</w:t>
      </w:r>
      <w:r w:rsidRPr="0089613F">
        <w:rPr>
          <w:rFonts w:cs="Arial"/>
          <w:sz w:val="24"/>
          <w:szCs w:val="24"/>
          <w:lang w:val="nb-NO"/>
        </w:rPr>
        <w:t xml:space="preserve"> </w:t>
      </w:r>
      <w:r w:rsidRPr="0089613F">
        <w:rPr>
          <w:rFonts w:cs="Arial"/>
          <w:sz w:val="24"/>
          <w:szCs w:val="24"/>
          <w:lang w:val="pl-PL"/>
        </w:rPr>
        <w:t>третман</w:t>
      </w:r>
      <w:r w:rsidRPr="0089613F">
        <w:rPr>
          <w:rFonts w:cs="Arial"/>
          <w:sz w:val="24"/>
          <w:szCs w:val="24"/>
          <w:lang w:val="sr-Cyrl-CS"/>
        </w:rPr>
        <w:t xml:space="preserve"> </w:t>
      </w:r>
      <w:r w:rsidRPr="0089613F">
        <w:rPr>
          <w:rFonts w:cs="Arial"/>
          <w:sz w:val="24"/>
          <w:szCs w:val="24"/>
          <w:lang w:val="pl-PL"/>
        </w:rPr>
        <w:t>и</w:t>
      </w:r>
      <w:r w:rsidRPr="0089613F">
        <w:rPr>
          <w:rFonts w:cs="Arial"/>
          <w:sz w:val="24"/>
          <w:szCs w:val="24"/>
          <w:lang w:val="nb-NO"/>
        </w:rPr>
        <w:t xml:space="preserve"> </w:t>
      </w:r>
      <w:r w:rsidRPr="0089613F">
        <w:rPr>
          <w:rFonts w:cs="Arial"/>
          <w:sz w:val="24"/>
          <w:szCs w:val="24"/>
          <w:lang w:val="pl-PL"/>
        </w:rPr>
        <w:t>контролу</w:t>
      </w:r>
      <w:r w:rsidRPr="0089613F">
        <w:rPr>
          <w:rFonts w:cs="Arial"/>
          <w:sz w:val="24"/>
          <w:szCs w:val="24"/>
          <w:lang w:val="nb-NO"/>
        </w:rPr>
        <w:t xml:space="preserve"> </w:t>
      </w:r>
      <w:r w:rsidRPr="0089613F">
        <w:rPr>
          <w:rFonts w:cs="Arial"/>
          <w:sz w:val="24"/>
          <w:szCs w:val="24"/>
          <w:lang w:val="pl-PL"/>
        </w:rPr>
        <w:t>температуре</w:t>
      </w:r>
      <w:r w:rsidRPr="0089613F">
        <w:rPr>
          <w:rFonts w:cs="Arial"/>
          <w:sz w:val="24"/>
          <w:szCs w:val="24"/>
          <w:lang w:val="nb-NO"/>
        </w:rPr>
        <w:t xml:space="preserve"> </w:t>
      </w:r>
      <w:r w:rsidRPr="0089613F">
        <w:rPr>
          <w:rFonts w:cs="Arial"/>
          <w:sz w:val="24"/>
          <w:szCs w:val="24"/>
          <w:lang w:val="sr-Latn-CS"/>
        </w:rPr>
        <w:t>SRPS ЕN</w:t>
      </w:r>
      <w:r w:rsidRPr="0089613F">
        <w:rPr>
          <w:rFonts w:cs="Arial"/>
          <w:sz w:val="24"/>
          <w:szCs w:val="24"/>
          <w:lang w:val="nb-NO"/>
        </w:rPr>
        <w:t xml:space="preserve"> ISO</w:t>
      </w:r>
      <w:r w:rsidRPr="0089613F">
        <w:rPr>
          <w:rFonts w:cs="Arial"/>
          <w:sz w:val="24"/>
          <w:szCs w:val="24"/>
          <w:lang w:val="sr-Cyrl-CS"/>
        </w:rPr>
        <w:t xml:space="preserve"> </w:t>
      </w:r>
      <w:r w:rsidRPr="0089613F">
        <w:rPr>
          <w:rFonts w:cs="Arial"/>
          <w:sz w:val="24"/>
          <w:szCs w:val="24"/>
          <w:lang w:val="nb-NO"/>
        </w:rPr>
        <w:t>17662</w:t>
      </w:r>
      <w:r w:rsidRPr="0089613F">
        <w:rPr>
          <w:rFonts w:cs="Arial"/>
          <w:sz w:val="24"/>
          <w:szCs w:val="24"/>
          <w:lang w:val="sr-Cyrl-RS"/>
        </w:rPr>
        <w:t>,</w:t>
      </w:r>
    </w:p>
    <w:p w14:paraId="578ABD42" w14:textId="5B0351B3" w:rsidR="0011311D" w:rsidRPr="00865A1C" w:rsidRDefault="0011311D" w:rsidP="00D53F2F">
      <w:pPr>
        <w:widowControl w:val="0"/>
        <w:numPr>
          <w:ilvl w:val="0"/>
          <w:numId w:val="34"/>
        </w:numPr>
        <w:tabs>
          <w:tab w:val="num" w:pos="1276"/>
        </w:tabs>
        <w:autoSpaceDE w:val="0"/>
        <w:autoSpaceDN w:val="0"/>
        <w:adjustRightInd w:val="0"/>
        <w:spacing w:before="0"/>
        <w:ind w:left="1276" w:hanging="142"/>
        <w:contextualSpacing/>
        <w:jc w:val="left"/>
        <w:rPr>
          <w:rFonts w:cs="Arial"/>
          <w:sz w:val="24"/>
          <w:szCs w:val="24"/>
          <w:lang w:val="nb-NO"/>
        </w:rPr>
      </w:pPr>
      <w:r w:rsidRPr="0089613F">
        <w:rPr>
          <w:rFonts w:cs="Arial"/>
          <w:sz w:val="24"/>
          <w:szCs w:val="24"/>
          <w:lang w:val="sr-Cyrl-CS"/>
        </w:rPr>
        <w:t xml:space="preserve">комплетну радионичку документацију по којој ће се вршити израда </w:t>
      </w:r>
      <w:r w:rsidRPr="0089613F">
        <w:rPr>
          <w:rFonts w:cs="Arial"/>
          <w:noProof/>
          <w:sz w:val="24"/>
          <w:szCs w:val="24"/>
          <w:lang w:val="sl-SI"/>
        </w:rPr>
        <w:t>позиција.</w:t>
      </w:r>
    </w:p>
    <w:p w14:paraId="296235BE" w14:textId="77777777" w:rsidR="00865A1C" w:rsidRPr="0089613F" w:rsidRDefault="00865A1C" w:rsidP="00865A1C">
      <w:pPr>
        <w:widowControl w:val="0"/>
        <w:autoSpaceDE w:val="0"/>
        <w:autoSpaceDN w:val="0"/>
        <w:adjustRightInd w:val="0"/>
        <w:spacing w:before="0"/>
        <w:ind w:left="1276"/>
        <w:contextualSpacing/>
        <w:jc w:val="left"/>
        <w:rPr>
          <w:rFonts w:cs="Arial"/>
          <w:sz w:val="24"/>
          <w:szCs w:val="24"/>
          <w:lang w:val="nb-NO"/>
        </w:rPr>
      </w:pPr>
    </w:p>
    <w:p w14:paraId="008B659F"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noProof/>
          <w:sz w:val="24"/>
          <w:szCs w:val="24"/>
          <w:lang w:val="sl-SI" w:eastAsia="en-GB"/>
        </w:rPr>
        <w:t xml:space="preserve">Поступак предгревања мора бити у складу са прописима и стандардима за ову врсту опреме, а контролу вршити у складу са SRPS EN </w:t>
      </w:r>
      <w:r w:rsidRPr="0089613F">
        <w:rPr>
          <w:rFonts w:cs="Arial"/>
          <w:sz w:val="24"/>
          <w:szCs w:val="24"/>
          <w:lang w:val="nb-NO" w:eastAsia="en-GB"/>
        </w:rPr>
        <w:t>ISO</w:t>
      </w:r>
      <w:r w:rsidRPr="0089613F">
        <w:rPr>
          <w:rFonts w:cs="Arial"/>
          <w:noProof/>
          <w:sz w:val="24"/>
          <w:szCs w:val="24"/>
          <w:lang w:val="sl-SI" w:eastAsia="en-GB"/>
        </w:rPr>
        <w:t xml:space="preserve"> 13916.</w:t>
      </w:r>
    </w:p>
    <w:p w14:paraId="7EC633AA"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noProof/>
          <w:sz w:val="24"/>
          <w:szCs w:val="24"/>
          <w:lang w:val="sr-Cyrl-CS" w:eastAsia="en-GB"/>
        </w:rPr>
        <w:t>Уколико се делови и опрема израђују у различитим погонима и радионицама испоручиоца, неопходно је да сва документација израђена од стране испоручиоца (цртежи, извештаји о испитивању, технологије заваривања, спецификације технологија заваривања и др.),  буде усаглашена, једнообразна, као и да поседује меморандум испоручиоца. Неопходно је да сваки погон (радионица) буде опремљен одговарајућом документацијом, спроводи све елементе усвојеног плана контроле и обавља у континуитету одговарајућа испитивања и  контролисање током израде.</w:t>
      </w:r>
    </w:p>
    <w:p w14:paraId="14B8F5BA"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noProof/>
          <w:sz w:val="24"/>
          <w:szCs w:val="24"/>
          <w:lang w:val="sl-SI" w:eastAsia="en-GB"/>
        </w:rPr>
        <w:t>Израду цевних лукова обавити поступком савијања у складу са SRPS ЕN 12952-5.</w:t>
      </w:r>
      <w:r w:rsidRPr="0089613F">
        <w:rPr>
          <w:rFonts w:cs="Arial"/>
          <w:sz w:val="24"/>
          <w:szCs w:val="24"/>
          <w:lang w:val="fr-FR" w:eastAsia="en-GB"/>
        </w:rPr>
        <w:t xml:space="preserve"> Минимална дебљина зида на истегнутој зони цевног лука према </w:t>
      </w:r>
      <w:r w:rsidRPr="0089613F">
        <w:rPr>
          <w:rFonts w:cs="Arial"/>
          <w:noProof/>
          <w:sz w:val="24"/>
          <w:szCs w:val="24"/>
          <w:lang w:val="sl-SI" w:eastAsia="en-GB"/>
        </w:rPr>
        <w:t>SRPS</w:t>
      </w:r>
      <w:r w:rsidRPr="0089613F">
        <w:rPr>
          <w:rFonts w:cs="Arial"/>
          <w:sz w:val="24"/>
          <w:szCs w:val="24"/>
          <w:lang w:val="fr-FR" w:eastAsia="en-GB"/>
        </w:rPr>
        <w:t xml:space="preserve"> EN 12952-5.</w:t>
      </w:r>
    </w:p>
    <w:p w14:paraId="16B78E0E"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sz w:val="24"/>
          <w:szCs w:val="24"/>
          <w:lang w:val="sl-SI" w:eastAsia="en-GB"/>
        </w:rPr>
        <w:lastRenderedPageBreak/>
        <w:t xml:space="preserve">Извршити калибрацију крајева цеви елемената </w:t>
      </w:r>
      <w:r w:rsidRPr="0089613F">
        <w:rPr>
          <w:rFonts w:cs="Arial"/>
          <w:sz w:val="24"/>
          <w:szCs w:val="24"/>
          <w:lang w:val="sr-Cyrl-RS" w:eastAsia="en-GB"/>
        </w:rPr>
        <w:t xml:space="preserve">повезног </w:t>
      </w:r>
      <w:r w:rsidRPr="0089613F">
        <w:rPr>
          <w:rFonts w:cs="Arial"/>
          <w:sz w:val="24"/>
          <w:szCs w:val="24"/>
          <w:lang w:val="sl-SI" w:eastAsia="en-GB"/>
        </w:rPr>
        <w:t xml:space="preserve">цевовода </w:t>
      </w:r>
      <w:r w:rsidRPr="0089613F">
        <w:rPr>
          <w:rFonts w:cs="Arial"/>
          <w:sz w:val="24"/>
          <w:szCs w:val="24"/>
          <w:lang w:val="sr-Cyrl-RS" w:eastAsia="en-GB"/>
        </w:rPr>
        <w:t>МП1-МП2 и МП2-МП3</w:t>
      </w:r>
      <w:r w:rsidRPr="0089613F">
        <w:rPr>
          <w:rFonts w:cs="Arial"/>
          <w:sz w:val="24"/>
          <w:szCs w:val="24"/>
          <w:lang w:val="sl-SI" w:eastAsia="en-GB"/>
        </w:rPr>
        <w:t xml:space="preserve">. Спољашње пречнике крајева цеви елемената </w:t>
      </w:r>
      <w:r w:rsidRPr="0089613F">
        <w:rPr>
          <w:rFonts w:cs="Arial"/>
          <w:sz w:val="24"/>
          <w:szCs w:val="24"/>
          <w:lang w:val="sr-Cyrl-RS" w:eastAsia="en-GB"/>
        </w:rPr>
        <w:t>повезног ц</w:t>
      </w:r>
      <w:r w:rsidRPr="0089613F">
        <w:rPr>
          <w:rFonts w:cs="Arial"/>
          <w:sz w:val="24"/>
          <w:szCs w:val="24"/>
          <w:lang w:val="sl-SI" w:eastAsia="en-GB"/>
        </w:rPr>
        <w:t xml:space="preserve">евовода </w:t>
      </w:r>
      <w:r w:rsidRPr="0089613F">
        <w:rPr>
          <w:rFonts w:cs="Arial"/>
          <w:sz w:val="24"/>
          <w:szCs w:val="24"/>
          <w:lang w:val="sr-Cyrl-RS" w:eastAsia="en-GB"/>
        </w:rPr>
        <w:t>МП1-МП2 и МП2-МП3</w:t>
      </w:r>
      <w:r w:rsidRPr="0089613F">
        <w:rPr>
          <w:rFonts w:cs="Arial"/>
          <w:sz w:val="24"/>
          <w:szCs w:val="24"/>
          <w:lang w:val="sl-SI" w:eastAsia="en-GB"/>
        </w:rPr>
        <w:t>, две суседне позиције које се спајају заваривањем довести на исту меру у дужини 150 mm од краја цеви да би се коректно извршило ултразвучно испитивање завареног споја.</w:t>
      </w:r>
    </w:p>
    <w:p w14:paraId="1AD16C61"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sz w:val="24"/>
          <w:szCs w:val="24"/>
          <w:lang w:val="sl-SI" w:eastAsia="en-GB"/>
        </w:rPr>
        <w:t xml:space="preserve">Толеранција угла савијених цевних лукова елемената </w:t>
      </w:r>
      <w:r w:rsidRPr="0089613F">
        <w:rPr>
          <w:rFonts w:cs="Arial"/>
          <w:sz w:val="24"/>
          <w:szCs w:val="24"/>
          <w:lang w:val="sr-Cyrl-RS" w:eastAsia="en-GB"/>
        </w:rPr>
        <w:t>повезног цевовода МП1-МП2 и МП2-МП3</w:t>
      </w:r>
      <w:r w:rsidRPr="0089613F">
        <w:rPr>
          <w:rFonts w:cs="Arial"/>
          <w:sz w:val="24"/>
          <w:szCs w:val="24"/>
          <w:lang w:val="sl-SI" w:eastAsia="en-GB"/>
        </w:rPr>
        <w:t xml:space="preserve"> (отвореност цевних лукова), треба да износи: за цевне лукове угла савијања&gt; 90</w:t>
      </w:r>
      <w:r w:rsidRPr="0089613F">
        <w:rPr>
          <w:rFonts w:cs="Arial"/>
          <w:sz w:val="24"/>
          <w:szCs w:val="24"/>
          <w:vertAlign w:val="superscript"/>
          <w:lang w:val="sl-SI" w:eastAsia="en-GB"/>
        </w:rPr>
        <w:t>О</w:t>
      </w:r>
      <w:r w:rsidRPr="0089613F">
        <w:rPr>
          <w:rFonts w:cs="Arial"/>
          <w:sz w:val="24"/>
          <w:szCs w:val="24"/>
          <w:lang w:val="sl-SI" w:eastAsia="en-GB"/>
        </w:rPr>
        <w:t>, толеранција до маx ±0,5</w:t>
      </w:r>
      <w:r w:rsidRPr="0089613F">
        <w:rPr>
          <w:rFonts w:cs="Arial"/>
          <w:sz w:val="24"/>
          <w:szCs w:val="24"/>
          <w:vertAlign w:val="superscript"/>
          <w:lang w:val="sl-SI" w:eastAsia="en-GB"/>
        </w:rPr>
        <w:t xml:space="preserve">О </w:t>
      </w:r>
      <w:r w:rsidRPr="0089613F">
        <w:rPr>
          <w:rFonts w:cs="Arial"/>
          <w:noProof/>
          <w:sz w:val="24"/>
          <w:szCs w:val="24"/>
          <w:lang w:val="sl-SI" w:eastAsia="en-GB"/>
        </w:rPr>
        <w:t xml:space="preserve"> ; за цевне лукове </w:t>
      </w:r>
      <w:r w:rsidRPr="0089613F">
        <w:rPr>
          <w:rFonts w:cs="Arial"/>
          <w:sz w:val="24"/>
          <w:szCs w:val="24"/>
          <w:lang w:val="sl-SI" w:eastAsia="en-GB"/>
        </w:rPr>
        <w:t>угла савијања ≤90</w:t>
      </w:r>
      <w:r w:rsidRPr="0089613F">
        <w:rPr>
          <w:rFonts w:cs="Arial"/>
          <w:sz w:val="24"/>
          <w:szCs w:val="24"/>
          <w:vertAlign w:val="superscript"/>
          <w:lang w:val="sl-SI" w:eastAsia="en-GB"/>
        </w:rPr>
        <w:t>О</w:t>
      </w:r>
      <w:r w:rsidRPr="0089613F">
        <w:rPr>
          <w:rFonts w:cs="Arial"/>
          <w:sz w:val="24"/>
          <w:szCs w:val="24"/>
          <w:lang w:val="sl-SI" w:eastAsia="en-GB"/>
        </w:rPr>
        <w:t>, толеранција до маx ±0,3</w:t>
      </w:r>
      <w:r w:rsidRPr="0089613F">
        <w:rPr>
          <w:rFonts w:cs="Arial"/>
          <w:sz w:val="24"/>
          <w:szCs w:val="24"/>
          <w:vertAlign w:val="superscript"/>
          <w:lang w:val="sl-SI" w:eastAsia="en-GB"/>
        </w:rPr>
        <w:t>О</w:t>
      </w:r>
    </w:p>
    <w:p w14:paraId="6F378F0A" w14:textId="28BBD54F"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noProof/>
          <w:sz w:val="24"/>
          <w:szCs w:val="24"/>
          <w:lang w:val="sl-SI" w:eastAsia="en-GB"/>
        </w:rPr>
        <w:t xml:space="preserve">Пре почетка радова </w:t>
      </w:r>
      <w:r w:rsidRPr="0089613F">
        <w:rPr>
          <w:rFonts w:cs="Arial"/>
          <w:noProof/>
          <w:sz w:val="24"/>
          <w:szCs w:val="24"/>
          <w:lang w:val="sr-Cyrl-RS" w:eastAsia="en-GB"/>
        </w:rPr>
        <w:t xml:space="preserve">израде  цевних елемната постукпком савијања, </w:t>
      </w:r>
      <w:r w:rsidR="00EA23EB">
        <w:rPr>
          <w:rFonts w:cs="Arial"/>
          <w:noProof/>
          <w:sz w:val="24"/>
          <w:szCs w:val="24"/>
          <w:lang w:val="sr-Cyrl-CS" w:eastAsia="en-GB"/>
        </w:rPr>
        <w:t>понуђач</w:t>
      </w:r>
      <w:r w:rsidRPr="0089613F">
        <w:rPr>
          <w:rFonts w:cs="Arial"/>
          <w:noProof/>
          <w:sz w:val="24"/>
          <w:szCs w:val="24"/>
          <w:lang w:val="sr-Cyrl-CS" w:eastAsia="en-GB"/>
        </w:rPr>
        <w:t xml:space="preserve"> је у обавези да </w:t>
      </w:r>
      <w:r w:rsidRPr="0089613F">
        <w:rPr>
          <w:rFonts w:cs="Arial"/>
          <w:noProof/>
          <w:sz w:val="24"/>
          <w:szCs w:val="24"/>
          <w:lang w:val="sl-SI" w:eastAsia="en-GB"/>
        </w:rPr>
        <w:t>обави квалификацију поступка савијања према ЕN 12952-5</w:t>
      </w:r>
      <w:r w:rsidRPr="0089613F">
        <w:rPr>
          <w:rFonts w:cs="Arial"/>
          <w:noProof/>
          <w:sz w:val="24"/>
          <w:szCs w:val="24"/>
          <w:lang w:val="sr-Cyrl-CS" w:eastAsia="en-GB"/>
        </w:rPr>
        <w:t xml:space="preserve"> </w:t>
      </w:r>
      <w:r w:rsidRPr="0089613F">
        <w:rPr>
          <w:rFonts w:cs="Arial"/>
          <w:noProof/>
          <w:sz w:val="24"/>
          <w:szCs w:val="24"/>
          <w:lang w:val="sr-Latn-CS" w:eastAsia="en-GB"/>
        </w:rPr>
        <w:t>(зауставна тачка у плану контроле)</w:t>
      </w:r>
      <w:r w:rsidRPr="0089613F">
        <w:rPr>
          <w:rFonts w:cs="Arial"/>
          <w:noProof/>
          <w:sz w:val="24"/>
          <w:szCs w:val="24"/>
          <w:lang w:val="sl-SI" w:eastAsia="en-GB"/>
        </w:rPr>
        <w:t>.</w:t>
      </w:r>
      <w:r w:rsidRPr="0089613F">
        <w:rPr>
          <w:rFonts w:cs="Arial"/>
          <w:noProof/>
          <w:sz w:val="24"/>
          <w:szCs w:val="24"/>
          <w:lang w:val="sr-Cyrl-CS" w:eastAsia="en-GB"/>
        </w:rPr>
        <w:t xml:space="preserve"> </w:t>
      </w:r>
    </w:p>
    <w:p w14:paraId="41776F9D" w14:textId="2CD87C22"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noProof/>
          <w:sz w:val="24"/>
          <w:szCs w:val="24"/>
          <w:lang w:val="sl-SI" w:eastAsia="en-GB"/>
        </w:rPr>
        <w:t xml:space="preserve">Израду цевних елемената од цеви из наведене шарже </w:t>
      </w:r>
      <w:r w:rsidR="00EA23EB">
        <w:rPr>
          <w:rFonts w:cs="Arial"/>
          <w:noProof/>
          <w:sz w:val="24"/>
          <w:szCs w:val="24"/>
          <w:lang w:val="sl-SI" w:eastAsia="en-GB"/>
        </w:rPr>
        <w:t>понуђач</w:t>
      </w:r>
      <w:r w:rsidRPr="0089613F">
        <w:rPr>
          <w:rFonts w:cs="Arial"/>
          <w:noProof/>
          <w:sz w:val="24"/>
          <w:szCs w:val="24"/>
          <w:lang w:val="sl-SI" w:eastAsia="en-GB"/>
        </w:rPr>
        <w:t xml:space="preserve"> може отпочети на основу писмене сагласности наручиоца, а по добијању позитивних резултата реатестације “О” </w:t>
      </w:r>
      <w:r w:rsidRPr="0089613F">
        <w:rPr>
          <w:rFonts w:cs="Arial"/>
          <w:noProof/>
          <w:sz w:val="24"/>
          <w:szCs w:val="24"/>
          <w:lang w:val="sr-Latn-CS" w:eastAsia="en-GB"/>
        </w:rPr>
        <w:t>узорака од стране Контролне организације наручоица (зауставна тачка у плану контроле)</w:t>
      </w:r>
      <w:r w:rsidRPr="0089613F">
        <w:rPr>
          <w:rFonts w:cs="Arial"/>
          <w:noProof/>
          <w:sz w:val="24"/>
          <w:szCs w:val="24"/>
          <w:lang w:val="sl-SI" w:eastAsia="en-GB"/>
        </w:rPr>
        <w:t>.</w:t>
      </w:r>
    </w:p>
    <w:p w14:paraId="1E01B2FA"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sz w:val="24"/>
          <w:szCs w:val="24"/>
          <w:lang w:val="sr-Latn-CS" w:eastAsia="en-GB"/>
        </w:rPr>
        <w:t xml:space="preserve">Контролу </w:t>
      </w:r>
      <w:r w:rsidRPr="0089613F">
        <w:rPr>
          <w:rFonts w:cs="Arial"/>
          <w:sz w:val="24"/>
          <w:szCs w:val="24"/>
          <w:lang w:val="sr-Cyrl-RS" w:eastAsia="en-GB"/>
        </w:rPr>
        <w:t>и праћење</w:t>
      </w:r>
      <w:r w:rsidRPr="0089613F">
        <w:rPr>
          <w:rFonts w:cs="Arial"/>
          <w:sz w:val="24"/>
          <w:szCs w:val="24"/>
          <w:lang w:val="sr-Latn-CS" w:eastAsia="en-GB"/>
        </w:rPr>
        <w:t xml:space="preserve"> </w:t>
      </w:r>
      <w:r w:rsidRPr="0089613F">
        <w:rPr>
          <w:rFonts w:cs="Arial"/>
          <w:sz w:val="24"/>
          <w:szCs w:val="24"/>
          <w:lang w:val="sr-Cyrl-CS" w:eastAsia="en-GB"/>
        </w:rPr>
        <w:t xml:space="preserve">заваривачких радова, </w:t>
      </w:r>
      <w:r w:rsidRPr="0089613F">
        <w:rPr>
          <w:rFonts w:cs="Arial"/>
          <w:sz w:val="24"/>
          <w:szCs w:val="24"/>
          <w:lang w:val="sr-Latn-CS" w:eastAsia="en-GB"/>
        </w:rPr>
        <w:t xml:space="preserve">(преглед </w:t>
      </w:r>
      <w:r w:rsidRPr="0089613F">
        <w:rPr>
          <w:rFonts w:cs="Arial"/>
          <w:sz w:val="24"/>
          <w:szCs w:val="24"/>
          <w:lang w:val="sr-Cyrl-CS" w:eastAsia="en-GB"/>
        </w:rPr>
        <w:t xml:space="preserve">позиција, </w:t>
      </w:r>
      <w:r w:rsidRPr="0089613F">
        <w:rPr>
          <w:rFonts w:cs="Arial"/>
          <w:sz w:val="24"/>
          <w:szCs w:val="24"/>
          <w:lang w:val="sr-Latn-CS" w:eastAsia="en-GB"/>
        </w:rPr>
        <w:t>број изведених заварених спојева</w:t>
      </w:r>
      <w:r w:rsidRPr="0089613F">
        <w:rPr>
          <w:rFonts w:cs="Arial"/>
          <w:sz w:val="24"/>
          <w:szCs w:val="24"/>
          <w:lang w:val="sr-Cyrl-CS" w:eastAsia="en-GB"/>
        </w:rPr>
        <w:t>, ознаке заварених спојева, број жига заваривача који је обавио заваривање</w:t>
      </w:r>
      <w:r w:rsidRPr="0089613F">
        <w:rPr>
          <w:rFonts w:cs="Arial"/>
          <w:sz w:val="24"/>
          <w:szCs w:val="24"/>
          <w:lang w:val="sr-Latn-CS" w:eastAsia="en-GB"/>
        </w:rPr>
        <w:t>)</w:t>
      </w:r>
      <w:r w:rsidRPr="0089613F">
        <w:rPr>
          <w:rFonts w:cs="Arial"/>
          <w:sz w:val="24"/>
          <w:szCs w:val="24"/>
          <w:lang w:val="sr-Cyrl-CS" w:eastAsia="en-GB"/>
        </w:rPr>
        <w:t xml:space="preserve"> и испитивања заварених спојева документовати израдом записа и извештаја, а на крају посла достављањем коначне документације. Извештаје о контроли и испитивању заварених спојева без разарања израдити према </w:t>
      </w:r>
      <w:r w:rsidRPr="0089613F">
        <w:rPr>
          <w:rFonts w:cs="Arial"/>
          <w:sz w:val="24"/>
          <w:szCs w:val="24"/>
          <w:lang w:val="sr-Latn-RS" w:eastAsia="en-GB"/>
        </w:rPr>
        <w:t>SRPS EN ISO 3452-1, SRPS EN ISO 17636, SRPS EN ISO 17637, SRPS EN ISO 17638, SRPS EN ISO 17640,</w:t>
      </w:r>
      <w:r w:rsidRPr="0089613F">
        <w:rPr>
          <w:rFonts w:cs="Arial"/>
          <w:sz w:val="24"/>
          <w:szCs w:val="24"/>
          <w:lang w:val="sr-Cyrl-CS" w:eastAsia="en-GB"/>
        </w:rPr>
        <w:t xml:space="preserve"> а извештаје о извршеном термичком третману (предгревање) према  </w:t>
      </w:r>
      <w:r w:rsidRPr="0089613F">
        <w:rPr>
          <w:rFonts w:cs="Arial"/>
          <w:sz w:val="24"/>
          <w:szCs w:val="24"/>
          <w:lang w:val="sr-Latn-CS" w:eastAsia="en-GB"/>
        </w:rPr>
        <w:t xml:space="preserve">SRPS ЕN </w:t>
      </w:r>
      <w:r w:rsidRPr="0089613F">
        <w:rPr>
          <w:rFonts w:cs="Arial"/>
          <w:sz w:val="24"/>
          <w:szCs w:val="24"/>
          <w:lang w:val="nb-NO" w:eastAsia="en-GB"/>
        </w:rPr>
        <w:t>ISO</w:t>
      </w:r>
      <w:r w:rsidRPr="0089613F">
        <w:rPr>
          <w:rFonts w:cs="Arial"/>
          <w:sz w:val="24"/>
          <w:szCs w:val="24"/>
          <w:lang w:val="sr-Cyrl-CS" w:eastAsia="en-GB"/>
        </w:rPr>
        <w:t xml:space="preserve"> 17663. </w:t>
      </w:r>
    </w:p>
    <w:p w14:paraId="423BEB99"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sz w:val="24"/>
          <w:szCs w:val="24"/>
          <w:lang w:val="sr-Latn-RS" w:eastAsia="en-GB"/>
        </w:rPr>
      </w:pPr>
      <w:r w:rsidRPr="0089613F">
        <w:rPr>
          <w:rFonts w:cs="Arial"/>
          <w:sz w:val="24"/>
          <w:szCs w:val="24"/>
          <w:lang w:val="sr-Cyrl-RS" w:eastAsia="en-GB"/>
        </w:rPr>
        <w:t xml:space="preserve">На свим исфабрикованим савијеним цевним елементима (у обиму 100%) спровести хидро тест и пробу куглицом </w:t>
      </w:r>
      <w:r w:rsidRPr="0089613F">
        <w:rPr>
          <w:rFonts w:cs="Arial"/>
          <w:sz w:val="24"/>
          <w:szCs w:val="24"/>
          <w:lang w:val="sr-Latn-RS" w:eastAsia="en-GB"/>
        </w:rPr>
        <w:t>(VGB R501H).</w:t>
      </w:r>
    </w:p>
    <w:p w14:paraId="0FCA3110"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noProof/>
          <w:sz w:val="24"/>
          <w:szCs w:val="24"/>
          <w:lang w:val="sr-Cyrl-CS" w:eastAsia="en-GB"/>
        </w:rPr>
        <w:t>Након савијања, а пре испоруке свих савијених цевних елемената</w:t>
      </w:r>
      <w:r w:rsidRPr="0089613F">
        <w:rPr>
          <w:rFonts w:cs="Arial"/>
          <w:noProof/>
          <w:sz w:val="24"/>
          <w:szCs w:val="24"/>
          <w:lang w:val="sr-Latn-RS" w:eastAsia="en-GB"/>
        </w:rPr>
        <w:t>,</w:t>
      </w:r>
      <w:r w:rsidRPr="0089613F">
        <w:rPr>
          <w:rFonts w:cs="Arial"/>
          <w:noProof/>
          <w:sz w:val="24"/>
          <w:szCs w:val="24"/>
          <w:lang w:val="sr-Cyrl-CS" w:eastAsia="en-GB"/>
        </w:rPr>
        <w:t xml:space="preserve"> доставити прелиминарни извештај о контроли цевних лукова (дебљина и пречник). Испитивање треба да је обављено од стране акредитоване лабораторије испоручиоца</w:t>
      </w:r>
      <w:r w:rsidRPr="0089613F">
        <w:rPr>
          <w:rFonts w:cs="Arial"/>
          <w:noProof/>
          <w:sz w:val="24"/>
          <w:szCs w:val="24"/>
          <w:lang w:val="sr-Latn-CS" w:eastAsia="en-GB"/>
        </w:rPr>
        <w:t>(зауставна тачка у плану контроле)</w:t>
      </w:r>
      <w:r w:rsidRPr="0089613F">
        <w:rPr>
          <w:rFonts w:cs="Arial"/>
          <w:noProof/>
          <w:sz w:val="24"/>
          <w:szCs w:val="24"/>
          <w:lang w:val="sr-Cyrl-CS" w:eastAsia="en-GB"/>
        </w:rPr>
        <w:t>.</w:t>
      </w:r>
    </w:p>
    <w:p w14:paraId="5AC8FC8A"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color w:val="000000"/>
          <w:sz w:val="24"/>
          <w:szCs w:val="24"/>
          <w:lang w:val="sr-Cyrl-RS" w:eastAsia="en-GB"/>
        </w:rPr>
      </w:pPr>
      <w:r w:rsidRPr="0089613F">
        <w:rPr>
          <w:rFonts w:cs="Arial"/>
          <w:noProof/>
          <w:color w:val="000000"/>
          <w:sz w:val="24"/>
          <w:szCs w:val="24"/>
          <w:lang w:val="sr-Cyrl-RS" w:eastAsia="en-GB"/>
        </w:rPr>
        <w:t>Обележавање позиција делова опреме, врши се према референтним цртежима из техничке документације, тако да се на основу ознаке позиције на сваком израђеном делу, може једнозначно одредити његов положај на референтним цртежима. Начин обележавања мора бити такав да не доведе до оштећења која могу утицати на квалитет основног материјала.</w:t>
      </w:r>
    </w:p>
    <w:p w14:paraId="6B8D3024" w14:textId="23058949"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noProof/>
          <w:sz w:val="24"/>
          <w:szCs w:val="24"/>
          <w:lang w:val="sl-SI" w:eastAsia="en-GB"/>
        </w:rPr>
        <w:t xml:space="preserve">На свим исфабрикованим позицијама неопходно је да </w:t>
      </w:r>
      <w:r w:rsidR="00EA23EB">
        <w:rPr>
          <w:rFonts w:cs="Arial"/>
          <w:noProof/>
          <w:sz w:val="24"/>
          <w:szCs w:val="24"/>
          <w:lang w:val="sl-SI" w:eastAsia="en-GB"/>
        </w:rPr>
        <w:t>понуђач</w:t>
      </w:r>
      <w:r w:rsidRPr="0089613F">
        <w:rPr>
          <w:rFonts w:cs="Arial"/>
          <w:noProof/>
          <w:sz w:val="24"/>
          <w:szCs w:val="24"/>
          <w:lang w:val="sl-SI" w:eastAsia="en-GB"/>
        </w:rPr>
        <w:t xml:space="preserve"> упише јасно видљиву ознаку позиције белом бојом у правоугаонику димензија 100x30 mm са бројевима  висине не мање од 2 cm. </w:t>
      </w:r>
      <w:r w:rsidRPr="0089613F">
        <w:rPr>
          <w:rFonts w:cs="Arial"/>
          <w:noProof/>
          <w:sz w:val="24"/>
          <w:szCs w:val="24"/>
          <w:lang w:val="sr-Cyrl-CS" w:eastAsia="en-GB"/>
        </w:rPr>
        <w:t>Додатно п</w:t>
      </w:r>
      <w:r w:rsidRPr="0089613F">
        <w:rPr>
          <w:rFonts w:cs="Arial"/>
          <w:sz w:val="24"/>
          <w:szCs w:val="24"/>
          <w:lang w:val="sl-SI" w:eastAsia="en-GB"/>
        </w:rPr>
        <w:t xml:space="preserve">ривремено обележавање (етикете, број и врста произведене позиције и остала обележавања) која су склона деформацијама или оштећењу током утовара и транспорта ће бити обезбеђена на начин који гарантује видљивост и читкост након истовара произведене опреме. </w:t>
      </w:r>
    </w:p>
    <w:p w14:paraId="227CD881"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noProof/>
          <w:sz w:val="24"/>
          <w:szCs w:val="24"/>
          <w:lang w:val="sl-SI" w:eastAsia="en-GB"/>
        </w:rPr>
        <w:t>Крајев</w:t>
      </w:r>
      <w:r w:rsidRPr="0089613F">
        <w:rPr>
          <w:rFonts w:cs="Arial"/>
          <w:noProof/>
          <w:sz w:val="24"/>
          <w:szCs w:val="24"/>
          <w:lang w:val="sr-Latn-CS" w:eastAsia="en-GB"/>
        </w:rPr>
        <w:t>е</w:t>
      </w:r>
      <w:r w:rsidRPr="0089613F">
        <w:rPr>
          <w:rFonts w:cs="Arial"/>
          <w:noProof/>
          <w:sz w:val="24"/>
          <w:szCs w:val="24"/>
          <w:lang w:val="sl-SI" w:eastAsia="en-GB"/>
        </w:rPr>
        <w:t xml:space="preserve"> цеви </w:t>
      </w:r>
      <w:r w:rsidRPr="0089613F">
        <w:rPr>
          <w:rFonts w:cs="Arial"/>
          <w:noProof/>
          <w:sz w:val="24"/>
          <w:szCs w:val="24"/>
          <w:lang w:val="sr-Cyrl-CS" w:eastAsia="en-GB"/>
        </w:rPr>
        <w:t xml:space="preserve">који се </w:t>
      </w:r>
      <w:r w:rsidRPr="0089613F">
        <w:rPr>
          <w:rFonts w:cs="Arial"/>
          <w:noProof/>
          <w:sz w:val="24"/>
          <w:szCs w:val="24"/>
          <w:lang w:val="sl-SI" w:eastAsia="en-GB"/>
        </w:rPr>
        <w:t>припрем</w:t>
      </w:r>
      <w:r w:rsidRPr="0089613F">
        <w:rPr>
          <w:rFonts w:cs="Arial"/>
          <w:noProof/>
          <w:sz w:val="24"/>
          <w:szCs w:val="24"/>
          <w:lang w:val="sr-Cyrl-CS" w:eastAsia="en-GB"/>
        </w:rPr>
        <w:t xml:space="preserve">ају </w:t>
      </w:r>
      <w:r w:rsidRPr="0089613F">
        <w:rPr>
          <w:rFonts w:cs="Arial"/>
          <w:noProof/>
          <w:sz w:val="24"/>
          <w:szCs w:val="24"/>
          <w:lang w:val="sl-SI" w:eastAsia="en-GB"/>
        </w:rPr>
        <w:t>за заваривање, обрусити на бело (зону  ширине 15 мм). На свим обра</w:t>
      </w:r>
      <w:r w:rsidRPr="0089613F">
        <w:rPr>
          <w:rFonts w:cs="Arial"/>
          <w:noProof/>
          <w:sz w:val="24"/>
          <w:szCs w:val="24"/>
          <w:lang w:val="sr-Latn-CS" w:eastAsia="en-GB"/>
        </w:rPr>
        <w:t>ђеним</w:t>
      </w:r>
      <w:r w:rsidRPr="0089613F">
        <w:rPr>
          <w:rFonts w:cs="Arial"/>
          <w:noProof/>
          <w:sz w:val="24"/>
          <w:szCs w:val="24"/>
          <w:lang w:val="sl-SI" w:eastAsia="en-GB"/>
        </w:rPr>
        <w:t xml:space="preserve"> крајевима цеви, обавити заштиту </w:t>
      </w:r>
      <w:r w:rsidRPr="0089613F">
        <w:rPr>
          <w:rFonts w:cs="Arial"/>
          <w:noProof/>
          <w:sz w:val="24"/>
          <w:szCs w:val="24"/>
          <w:lang w:val="sr-Cyrl-CS" w:eastAsia="en-GB"/>
        </w:rPr>
        <w:t xml:space="preserve">од корозије </w:t>
      </w:r>
      <w:r w:rsidRPr="0089613F">
        <w:rPr>
          <w:rFonts w:cs="Arial"/>
          <w:noProof/>
          <w:sz w:val="24"/>
          <w:szCs w:val="24"/>
          <w:lang w:val="sl-SI" w:eastAsia="en-GB"/>
        </w:rPr>
        <w:t>те зоне спреј лаком.</w:t>
      </w:r>
      <w:r w:rsidRPr="0089613F">
        <w:rPr>
          <w:rFonts w:cs="Arial"/>
          <w:noProof/>
          <w:sz w:val="24"/>
          <w:szCs w:val="24"/>
          <w:lang w:val="sr-Cyrl-CS" w:eastAsia="en-GB"/>
        </w:rPr>
        <w:t xml:space="preserve"> Нанети слој лака се у монтажним условима мора једноставно и у потпуности уклонити и не сме утицати на појаву грешака током заваривања. На све крајеве цеви поставити пластичне капе (или чепове), који неће дозволити продор влаге у унутрашњост цеви. На свим цевним елементима обавити спољашњу заштиту цеви од корозије фарбањем основном бојом за метал, дебљине заштитног слоја 35</w:t>
      </w:r>
      <w:r w:rsidRPr="0089613F">
        <w:rPr>
          <w:rFonts w:cs="Arial"/>
          <w:noProof/>
          <w:sz w:val="24"/>
          <w:szCs w:val="24"/>
          <w:lang w:eastAsia="en-GB"/>
        </w:rPr>
        <w:t>μ</w:t>
      </w:r>
      <w:r w:rsidRPr="0089613F">
        <w:rPr>
          <w:rFonts w:cs="Arial"/>
          <w:noProof/>
          <w:sz w:val="24"/>
          <w:szCs w:val="24"/>
          <w:lang w:val="sr-Cyrl-CS" w:eastAsia="en-GB"/>
        </w:rPr>
        <w:t xml:space="preserve">м. </w:t>
      </w:r>
      <w:r w:rsidRPr="0089613F">
        <w:rPr>
          <w:rFonts w:cs="Arial"/>
          <w:sz w:val="24"/>
          <w:szCs w:val="24"/>
          <w:lang w:val="sr-Cyrl-CS" w:eastAsia="en-GB"/>
        </w:rPr>
        <w:t>Извршити заштиту унутрашње површине свих цеви еколошким средством за период од 6 месеци које се лако скида топлом водом.</w:t>
      </w:r>
      <w:r w:rsidRPr="0089613F">
        <w:rPr>
          <w:rFonts w:cs="Arial"/>
          <w:noProof/>
          <w:sz w:val="24"/>
          <w:szCs w:val="24"/>
          <w:lang w:val="sr-Cyrl-CS" w:eastAsia="en-GB"/>
        </w:rPr>
        <w:t xml:space="preserve"> Унутрашња површина цеви  </w:t>
      </w:r>
      <w:r w:rsidRPr="0089613F">
        <w:rPr>
          <w:rFonts w:cs="Arial"/>
          <w:noProof/>
          <w:sz w:val="24"/>
          <w:szCs w:val="24"/>
          <w:lang w:val="sr-Cyrl-CS" w:eastAsia="en-GB"/>
        </w:rPr>
        <w:lastRenderedPageBreak/>
        <w:t>мора бити чиста, сува и без трагова корозије, што ће се записнички констатовати између представника наручиоца и испоручиоца, а на основу ендоскопске контроле унутрашњости цеви или узорковањем приликом сваке испоруке.</w:t>
      </w:r>
    </w:p>
    <w:p w14:paraId="2A8A976B"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sz w:val="24"/>
          <w:szCs w:val="24"/>
          <w:lang w:val="sr-Cyrl-CS"/>
        </w:rPr>
        <w:t>Паковање позиција наручене опреме усагласити са наручиоцем (прилагодити распоред паковања редоследу монтаже). Пакете формирати тако да се састоје од цеви или опреме које припадају истим позицијама. Ситне делове наручених елемената који се монтирају спаковати у сандуке тако да се садржај сандука не може расути приликом транспорта. Током транспорта елементи морају бити заштићени од атмосферских прилика.</w:t>
      </w:r>
    </w:p>
    <w:p w14:paraId="21DFB372" w14:textId="70787130"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sz w:val="24"/>
          <w:szCs w:val="24"/>
          <w:lang w:val="sr-Cyrl-CS" w:eastAsia="en-GB"/>
        </w:rPr>
        <w:t>Ако неки део контролисане и тестиране опреме није у складу са захтевима, наручилац може да од</w:t>
      </w:r>
      <w:r w:rsidRPr="0089613F">
        <w:rPr>
          <w:rFonts w:cs="Arial"/>
          <w:sz w:val="24"/>
          <w:szCs w:val="24"/>
          <w:lang w:val="sl-SI" w:eastAsia="en-GB"/>
        </w:rPr>
        <w:t>б</w:t>
      </w:r>
      <w:r w:rsidRPr="0089613F">
        <w:rPr>
          <w:rFonts w:cs="Arial"/>
          <w:sz w:val="24"/>
          <w:szCs w:val="24"/>
          <w:lang w:val="sr-Cyrl-CS" w:eastAsia="en-GB"/>
        </w:rPr>
        <w:t xml:space="preserve">ије да изврши пријем опреме и </w:t>
      </w:r>
      <w:r w:rsidR="00EA23EB">
        <w:rPr>
          <w:rFonts w:cs="Arial"/>
          <w:sz w:val="24"/>
          <w:szCs w:val="24"/>
          <w:lang w:val="sr-Cyrl-CS" w:eastAsia="en-GB"/>
        </w:rPr>
        <w:t>Понуђач</w:t>
      </w:r>
      <w:r w:rsidRPr="0089613F">
        <w:rPr>
          <w:rFonts w:cs="Arial"/>
          <w:sz w:val="24"/>
          <w:szCs w:val="24"/>
          <w:lang w:val="sr-Cyrl-CS" w:eastAsia="en-GB"/>
        </w:rPr>
        <w:t xml:space="preserve"> мора или да замени такву опрему или да изврши неопходне активности да </w:t>
      </w:r>
      <w:r w:rsidRPr="0089613F">
        <w:rPr>
          <w:rFonts w:cs="Arial"/>
          <w:sz w:val="24"/>
          <w:szCs w:val="24"/>
          <w:lang w:val="sl-SI" w:eastAsia="en-GB"/>
        </w:rPr>
        <w:t>б</w:t>
      </w:r>
      <w:r w:rsidRPr="0089613F">
        <w:rPr>
          <w:rFonts w:cs="Arial"/>
          <w:sz w:val="24"/>
          <w:szCs w:val="24"/>
          <w:lang w:val="sr-Cyrl-CS" w:eastAsia="en-GB"/>
        </w:rPr>
        <w:t xml:space="preserve">и се испунили захтеви, </w:t>
      </w:r>
      <w:r w:rsidRPr="0089613F">
        <w:rPr>
          <w:rFonts w:cs="Arial"/>
          <w:sz w:val="24"/>
          <w:szCs w:val="24"/>
          <w:lang w:val="sl-SI" w:eastAsia="en-GB"/>
        </w:rPr>
        <w:t>б</w:t>
      </w:r>
      <w:r w:rsidRPr="0089613F">
        <w:rPr>
          <w:rFonts w:cs="Arial"/>
          <w:sz w:val="24"/>
          <w:szCs w:val="24"/>
          <w:lang w:val="sr-Cyrl-CS" w:eastAsia="en-GB"/>
        </w:rPr>
        <w:t xml:space="preserve">ез додатних трошкова по наручиоца. </w:t>
      </w:r>
      <w:r w:rsidR="00EA23EB">
        <w:rPr>
          <w:rFonts w:cs="Arial"/>
          <w:sz w:val="24"/>
          <w:szCs w:val="24"/>
          <w:lang w:val="sr-Cyrl-CS" w:eastAsia="en-GB"/>
        </w:rPr>
        <w:t>Понуђач</w:t>
      </w:r>
      <w:r w:rsidRPr="0089613F">
        <w:rPr>
          <w:rFonts w:cs="Arial"/>
          <w:sz w:val="24"/>
          <w:szCs w:val="24"/>
          <w:lang w:val="sr-Cyrl-CS" w:eastAsia="en-GB"/>
        </w:rPr>
        <w:t xml:space="preserve"> опреме сноси све трошкове за поновљена испитивања узрокована лошим налазима првобитних испитивања.</w:t>
      </w:r>
    </w:p>
    <w:p w14:paraId="1DF3F282"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sz w:val="24"/>
          <w:szCs w:val="24"/>
          <w:lang w:val="sr-Cyrl-CS" w:eastAsia="en-GB"/>
        </w:rPr>
        <w:t>Право наручиоца на вршење контроле и испитивања и на то да од</w:t>
      </w:r>
      <w:r w:rsidRPr="0089613F">
        <w:rPr>
          <w:rFonts w:cs="Arial"/>
          <w:sz w:val="24"/>
          <w:szCs w:val="24"/>
          <w:lang w:val="sl-SI" w:eastAsia="en-GB"/>
        </w:rPr>
        <w:t>б</w:t>
      </w:r>
      <w:r w:rsidRPr="0089613F">
        <w:rPr>
          <w:rFonts w:cs="Arial"/>
          <w:sz w:val="24"/>
          <w:szCs w:val="24"/>
          <w:lang w:val="sr-Cyrl-CS" w:eastAsia="en-GB"/>
        </w:rPr>
        <w:t xml:space="preserve">аци опрему након њеног приспећа у земљу наручиоца, не сме ни у ком случају </w:t>
      </w:r>
      <w:r w:rsidRPr="0089613F">
        <w:rPr>
          <w:rFonts w:cs="Arial"/>
          <w:sz w:val="24"/>
          <w:szCs w:val="24"/>
          <w:lang w:val="sl-SI" w:eastAsia="en-GB"/>
        </w:rPr>
        <w:t>б</w:t>
      </w:r>
      <w:r w:rsidRPr="0089613F">
        <w:rPr>
          <w:rFonts w:cs="Arial"/>
          <w:sz w:val="24"/>
          <w:szCs w:val="24"/>
          <w:lang w:val="sr-Cyrl-CS" w:eastAsia="en-GB"/>
        </w:rPr>
        <w:t>ити ограничено или од</w:t>
      </w:r>
      <w:r w:rsidRPr="0089613F">
        <w:rPr>
          <w:rFonts w:cs="Arial"/>
          <w:sz w:val="24"/>
          <w:szCs w:val="24"/>
          <w:lang w:val="sl-SI" w:eastAsia="en-GB"/>
        </w:rPr>
        <w:t>б</w:t>
      </w:r>
      <w:r w:rsidRPr="0089613F">
        <w:rPr>
          <w:rFonts w:cs="Arial"/>
          <w:sz w:val="24"/>
          <w:szCs w:val="24"/>
          <w:lang w:val="sr-Cyrl-CS" w:eastAsia="en-GB"/>
        </w:rPr>
        <w:t>ачено з</w:t>
      </w:r>
      <w:r w:rsidRPr="0089613F">
        <w:rPr>
          <w:rFonts w:cs="Arial"/>
          <w:sz w:val="24"/>
          <w:szCs w:val="24"/>
          <w:lang w:val="sl-SI" w:eastAsia="en-GB"/>
        </w:rPr>
        <w:t>б</w:t>
      </w:r>
      <w:r w:rsidRPr="0089613F">
        <w:rPr>
          <w:rFonts w:cs="Arial"/>
          <w:sz w:val="24"/>
          <w:szCs w:val="24"/>
          <w:lang w:val="sr-Cyrl-CS" w:eastAsia="en-GB"/>
        </w:rPr>
        <w:t>ог тога што је опрема претходно прегледана, испитана и прошла испитивање код послодавца или његових представника, пре њеног отпремања из земље порекла.</w:t>
      </w:r>
    </w:p>
    <w:p w14:paraId="32AB33C1" w14:textId="760D35F2" w:rsidR="0011311D" w:rsidRPr="0089613F" w:rsidRDefault="0011311D" w:rsidP="0089613F">
      <w:pPr>
        <w:tabs>
          <w:tab w:val="left" w:pos="454"/>
          <w:tab w:val="num" w:pos="786"/>
          <w:tab w:val="num" w:pos="1101"/>
          <w:tab w:val="num" w:pos="1620"/>
          <w:tab w:val="left" w:pos="1800"/>
          <w:tab w:val="left" w:pos="2160"/>
        </w:tabs>
        <w:spacing w:before="0"/>
        <w:ind w:left="284" w:right="153"/>
        <w:contextualSpacing/>
        <w:rPr>
          <w:rFonts w:cs="Arial"/>
          <w:noProof/>
          <w:sz w:val="24"/>
          <w:szCs w:val="24"/>
          <w:lang w:val="sl-SI" w:eastAsia="en-GB"/>
        </w:rPr>
      </w:pPr>
      <w:r w:rsidRPr="0089613F">
        <w:rPr>
          <w:rFonts w:cs="Arial"/>
          <w:sz w:val="24"/>
          <w:szCs w:val="24"/>
          <w:lang w:val="sr-Cyrl-RS" w:eastAsia="en-GB"/>
        </w:rPr>
        <w:t xml:space="preserve">Приликом испоруке наручене робе </w:t>
      </w:r>
      <w:r w:rsidRPr="0089613F">
        <w:rPr>
          <w:rFonts w:cs="Arial"/>
          <w:sz w:val="24"/>
          <w:szCs w:val="24"/>
          <w:lang w:val="sr-Cyrl-CS" w:eastAsia="en-GB"/>
        </w:rPr>
        <w:t xml:space="preserve">доставити све </w:t>
      </w:r>
      <w:r w:rsidRPr="0089613F">
        <w:rPr>
          <w:rFonts w:cs="Arial"/>
          <w:sz w:val="24"/>
          <w:szCs w:val="24"/>
          <w:lang w:val="sl-SI" w:eastAsia="en-GB"/>
        </w:rPr>
        <w:t>важећ</w:t>
      </w:r>
      <w:r w:rsidRPr="0089613F">
        <w:rPr>
          <w:rFonts w:cs="Arial"/>
          <w:sz w:val="24"/>
          <w:szCs w:val="24"/>
          <w:lang w:val="sr-Cyrl-CS" w:eastAsia="en-GB"/>
        </w:rPr>
        <w:t>е</w:t>
      </w:r>
      <w:r w:rsidRPr="0089613F">
        <w:rPr>
          <w:rFonts w:cs="Arial"/>
          <w:sz w:val="24"/>
          <w:szCs w:val="24"/>
          <w:lang w:val="sl-SI" w:eastAsia="en-GB"/>
        </w:rPr>
        <w:t xml:space="preserve"> атест</w:t>
      </w:r>
      <w:r w:rsidRPr="0089613F">
        <w:rPr>
          <w:rFonts w:cs="Arial"/>
          <w:sz w:val="24"/>
          <w:szCs w:val="24"/>
          <w:lang w:val="sr-Cyrl-CS" w:eastAsia="en-GB"/>
        </w:rPr>
        <w:t>е и сертификате</w:t>
      </w:r>
      <w:r w:rsidRPr="0089613F">
        <w:rPr>
          <w:rFonts w:cs="Arial"/>
          <w:sz w:val="24"/>
          <w:szCs w:val="24"/>
          <w:lang w:val="sl-SI" w:eastAsia="en-GB"/>
        </w:rPr>
        <w:t xml:space="preserve"> материјала</w:t>
      </w:r>
      <w:r w:rsidRPr="0089613F">
        <w:rPr>
          <w:rFonts w:cs="Arial"/>
          <w:sz w:val="24"/>
          <w:szCs w:val="24"/>
          <w:lang w:val="sr-Cyrl-RS" w:eastAsia="en-GB"/>
        </w:rPr>
        <w:t xml:space="preserve">, </w:t>
      </w:r>
      <w:r w:rsidRPr="0089613F">
        <w:rPr>
          <w:rFonts w:cs="Arial"/>
          <w:sz w:val="24"/>
          <w:szCs w:val="24"/>
          <w:lang w:val="sl-SI" w:eastAsia="en-GB"/>
        </w:rPr>
        <w:t xml:space="preserve">којим се потврђује њихов квалитет </w:t>
      </w:r>
      <w:r w:rsidRPr="0089613F">
        <w:rPr>
          <w:rFonts w:cs="Arial"/>
          <w:sz w:val="24"/>
          <w:szCs w:val="24"/>
          <w:lang w:val="sr-Cyrl-RS" w:eastAsia="en-GB"/>
        </w:rPr>
        <w:t xml:space="preserve">(у електронском облику) </w:t>
      </w:r>
      <w:r w:rsidRPr="0089613F">
        <w:rPr>
          <w:rFonts w:cs="Arial"/>
          <w:sz w:val="24"/>
          <w:szCs w:val="24"/>
          <w:lang w:val="sl-SI" w:eastAsia="en-GB"/>
        </w:rPr>
        <w:t>у супротном роба неће бити примљена у магацин.</w:t>
      </w:r>
      <w:r w:rsidRPr="0089613F">
        <w:rPr>
          <w:rFonts w:cs="Arial"/>
          <w:sz w:val="24"/>
          <w:szCs w:val="24"/>
          <w:lang w:val="sr-Cyrl-CS" w:eastAsia="en-GB"/>
        </w:rPr>
        <w:t xml:space="preserve"> </w:t>
      </w:r>
      <w:r w:rsidR="00EA23EB">
        <w:rPr>
          <w:rFonts w:cs="Arial"/>
          <w:noProof/>
          <w:sz w:val="24"/>
          <w:szCs w:val="24"/>
          <w:lang w:val="sl-SI" w:eastAsia="en-GB"/>
        </w:rPr>
        <w:t>Понуђач</w:t>
      </w:r>
      <w:r w:rsidRPr="0089613F">
        <w:rPr>
          <w:rFonts w:cs="Arial"/>
          <w:noProof/>
          <w:sz w:val="24"/>
          <w:szCs w:val="24"/>
          <w:lang w:val="sl-SI" w:eastAsia="en-GB"/>
        </w:rPr>
        <w:t xml:space="preserve"> је у обавези да приликом испоруке предметне набавке достави Уверења о квалитету (сертификат) 3.2 према SRPS ЕN 10204. Избор сертификационе  куће за  издавање сертификата 3.2 обавиће се у договору са наручиоцем.</w:t>
      </w:r>
    </w:p>
    <w:p w14:paraId="6CED3460" w14:textId="77777777" w:rsidR="0011311D" w:rsidRPr="0089613F" w:rsidRDefault="0011311D" w:rsidP="0089613F">
      <w:pPr>
        <w:tabs>
          <w:tab w:val="left" w:pos="454"/>
          <w:tab w:val="num" w:pos="786"/>
          <w:tab w:val="num" w:pos="1620"/>
          <w:tab w:val="left" w:pos="1800"/>
          <w:tab w:val="left" w:pos="2160"/>
        </w:tabs>
        <w:spacing w:before="0"/>
        <w:ind w:left="284" w:right="153"/>
        <w:contextualSpacing/>
        <w:rPr>
          <w:rFonts w:cs="Arial"/>
          <w:noProof/>
          <w:sz w:val="24"/>
          <w:szCs w:val="24"/>
          <w:lang w:val="sl-SI" w:eastAsia="en-GB"/>
        </w:rPr>
      </w:pPr>
      <w:r w:rsidRPr="0089613F">
        <w:rPr>
          <w:rFonts w:cs="Arial"/>
          <w:sz w:val="24"/>
          <w:szCs w:val="24"/>
          <w:lang w:val="sl-SI" w:eastAsia="en-GB"/>
        </w:rPr>
        <w:t>Комплетну</w:t>
      </w:r>
      <w:r w:rsidRPr="0089613F">
        <w:rPr>
          <w:rFonts w:cs="Arial"/>
          <w:sz w:val="24"/>
          <w:szCs w:val="24"/>
          <w:lang w:val="sr-Cyrl-CS" w:eastAsia="en-GB"/>
        </w:rPr>
        <w:t xml:space="preserve"> атестно </w:t>
      </w:r>
      <w:r w:rsidRPr="0089613F">
        <w:rPr>
          <w:rFonts w:cs="Arial"/>
          <w:sz w:val="24"/>
          <w:szCs w:val="24"/>
          <w:lang w:val="sl-SI" w:eastAsia="en-GB"/>
        </w:rPr>
        <w:t>техни</w:t>
      </w:r>
      <w:r w:rsidRPr="0089613F">
        <w:rPr>
          <w:rFonts w:cs="Arial"/>
          <w:sz w:val="24"/>
          <w:szCs w:val="24"/>
          <w:lang w:val="sr-Cyrl-CS" w:eastAsia="en-GB"/>
        </w:rPr>
        <w:t>ч</w:t>
      </w:r>
      <w:r w:rsidRPr="0089613F">
        <w:rPr>
          <w:rFonts w:cs="Arial"/>
          <w:sz w:val="24"/>
          <w:szCs w:val="24"/>
          <w:lang w:val="sl-SI" w:eastAsia="en-GB"/>
        </w:rPr>
        <w:t>ку</w:t>
      </w:r>
      <w:r w:rsidRPr="0089613F">
        <w:rPr>
          <w:rFonts w:cs="Arial"/>
          <w:sz w:val="24"/>
          <w:szCs w:val="24"/>
          <w:lang w:val="sr-Cyrl-CS" w:eastAsia="en-GB"/>
        </w:rPr>
        <w:t xml:space="preserve"> </w:t>
      </w:r>
      <w:r w:rsidRPr="0089613F">
        <w:rPr>
          <w:rFonts w:cs="Arial"/>
          <w:sz w:val="24"/>
          <w:szCs w:val="24"/>
          <w:lang w:val="sl-SI" w:eastAsia="en-GB"/>
        </w:rPr>
        <w:t>документацију</w:t>
      </w:r>
      <w:r w:rsidRPr="0089613F">
        <w:rPr>
          <w:rFonts w:cs="Arial"/>
          <w:sz w:val="24"/>
          <w:szCs w:val="24"/>
          <w:lang w:val="sr-Cyrl-CS" w:eastAsia="en-GB"/>
        </w:rPr>
        <w:t xml:space="preserve"> </w:t>
      </w:r>
      <w:r w:rsidRPr="0089613F">
        <w:rPr>
          <w:rFonts w:cs="Arial"/>
          <w:sz w:val="24"/>
          <w:szCs w:val="24"/>
          <w:lang w:val="sl-SI" w:eastAsia="en-GB"/>
        </w:rPr>
        <w:t>о</w:t>
      </w:r>
      <w:r w:rsidRPr="0089613F">
        <w:rPr>
          <w:rFonts w:cs="Arial"/>
          <w:sz w:val="24"/>
          <w:szCs w:val="24"/>
          <w:lang w:val="sr-Cyrl-CS" w:eastAsia="en-GB"/>
        </w:rPr>
        <w:t xml:space="preserve"> </w:t>
      </w:r>
      <w:r w:rsidRPr="0089613F">
        <w:rPr>
          <w:rFonts w:cs="Arial"/>
          <w:sz w:val="24"/>
          <w:szCs w:val="24"/>
          <w:lang w:val="sl-SI" w:eastAsia="en-GB"/>
        </w:rPr>
        <w:t>инспекцији</w:t>
      </w:r>
      <w:r w:rsidRPr="0089613F">
        <w:rPr>
          <w:rFonts w:cs="Arial"/>
          <w:sz w:val="24"/>
          <w:szCs w:val="24"/>
          <w:lang w:val="sr-Cyrl-CS" w:eastAsia="en-GB"/>
        </w:rPr>
        <w:t xml:space="preserve"> </w:t>
      </w:r>
      <w:r w:rsidRPr="0089613F">
        <w:rPr>
          <w:rFonts w:cs="Arial"/>
          <w:sz w:val="24"/>
          <w:szCs w:val="24"/>
          <w:lang w:val="sl-SI" w:eastAsia="en-GB"/>
        </w:rPr>
        <w:t>и</w:t>
      </w:r>
      <w:r w:rsidRPr="0089613F">
        <w:rPr>
          <w:rFonts w:cs="Arial"/>
          <w:sz w:val="24"/>
          <w:szCs w:val="24"/>
          <w:lang w:val="sr-Cyrl-CS" w:eastAsia="en-GB"/>
        </w:rPr>
        <w:t xml:space="preserve"> </w:t>
      </w:r>
      <w:r w:rsidRPr="0089613F">
        <w:rPr>
          <w:rFonts w:cs="Arial"/>
          <w:sz w:val="24"/>
          <w:szCs w:val="24"/>
          <w:lang w:val="sl-SI" w:eastAsia="en-GB"/>
        </w:rPr>
        <w:t>кона</w:t>
      </w:r>
      <w:r w:rsidRPr="0089613F">
        <w:rPr>
          <w:rFonts w:cs="Arial"/>
          <w:sz w:val="24"/>
          <w:szCs w:val="24"/>
          <w:lang w:val="sr-Cyrl-CS" w:eastAsia="en-GB"/>
        </w:rPr>
        <w:t>ч</w:t>
      </w:r>
      <w:r w:rsidRPr="0089613F">
        <w:rPr>
          <w:rFonts w:cs="Arial"/>
          <w:sz w:val="24"/>
          <w:szCs w:val="24"/>
          <w:lang w:val="sl-SI" w:eastAsia="en-GB"/>
        </w:rPr>
        <w:t>ну</w:t>
      </w:r>
      <w:r w:rsidRPr="0089613F">
        <w:rPr>
          <w:rFonts w:cs="Arial"/>
          <w:sz w:val="24"/>
          <w:szCs w:val="24"/>
          <w:lang w:val="sr-Cyrl-CS" w:eastAsia="en-GB"/>
        </w:rPr>
        <w:t xml:space="preserve"> </w:t>
      </w:r>
      <w:r w:rsidRPr="0089613F">
        <w:rPr>
          <w:rFonts w:cs="Arial"/>
          <w:sz w:val="24"/>
          <w:szCs w:val="24"/>
          <w:lang w:val="sl-SI" w:eastAsia="en-GB"/>
        </w:rPr>
        <w:t>документацију</w:t>
      </w:r>
      <w:r w:rsidRPr="0089613F">
        <w:rPr>
          <w:rFonts w:cs="Arial"/>
          <w:sz w:val="24"/>
          <w:szCs w:val="24"/>
          <w:lang w:val="sr-Cyrl-CS" w:eastAsia="en-GB"/>
        </w:rPr>
        <w:t xml:space="preserve">, </w:t>
      </w:r>
      <w:r w:rsidRPr="0089613F">
        <w:rPr>
          <w:rFonts w:cs="Arial"/>
          <w:sz w:val="24"/>
          <w:szCs w:val="24"/>
          <w:lang w:val="sl-SI" w:eastAsia="en-GB"/>
        </w:rPr>
        <w:t>укљу</w:t>
      </w:r>
      <w:r w:rsidRPr="0089613F">
        <w:rPr>
          <w:rFonts w:cs="Arial"/>
          <w:sz w:val="24"/>
          <w:szCs w:val="24"/>
          <w:lang w:val="sr-Cyrl-CS" w:eastAsia="en-GB"/>
        </w:rPr>
        <w:t>ч</w:t>
      </w:r>
      <w:r w:rsidRPr="0089613F">
        <w:rPr>
          <w:rFonts w:cs="Arial"/>
          <w:sz w:val="24"/>
          <w:szCs w:val="24"/>
          <w:lang w:val="sl-SI" w:eastAsia="en-GB"/>
        </w:rPr>
        <w:t>ују</w:t>
      </w:r>
      <w:r w:rsidRPr="0089613F">
        <w:rPr>
          <w:rFonts w:cs="Arial"/>
          <w:sz w:val="24"/>
          <w:szCs w:val="24"/>
          <w:lang w:val="sr-Cyrl-CS" w:eastAsia="en-GB"/>
        </w:rPr>
        <w:t>ћ</w:t>
      </w:r>
      <w:r w:rsidRPr="0089613F">
        <w:rPr>
          <w:rFonts w:cs="Arial"/>
          <w:sz w:val="24"/>
          <w:szCs w:val="24"/>
          <w:lang w:val="sl-SI" w:eastAsia="en-GB"/>
        </w:rPr>
        <w:t>и</w:t>
      </w:r>
      <w:r w:rsidRPr="0089613F">
        <w:rPr>
          <w:rFonts w:cs="Arial"/>
          <w:sz w:val="24"/>
          <w:szCs w:val="24"/>
          <w:lang w:val="sr-Cyrl-CS" w:eastAsia="en-GB"/>
        </w:rPr>
        <w:t xml:space="preserve"> </w:t>
      </w:r>
      <w:r w:rsidRPr="0089613F">
        <w:rPr>
          <w:rFonts w:cs="Arial"/>
          <w:sz w:val="24"/>
          <w:szCs w:val="24"/>
          <w:lang w:val="sl-SI" w:eastAsia="en-GB"/>
        </w:rPr>
        <w:t>атесте</w:t>
      </w:r>
      <w:r w:rsidRPr="0089613F">
        <w:rPr>
          <w:rFonts w:cs="Arial"/>
          <w:sz w:val="24"/>
          <w:szCs w:val="24"/>
          <w:lang w:val="sr-Cyrl-CS" w:eastAsia="en-GB"/>
        </w:rPr>
        <w:t xml:space="preserve"> </w:t>
      </w:r>
      <w:r w:rsidRPr="0089613F">
        <w:rPr>
          <w:rFonts w:cs="Arial"/>
          <w:sz w:val="24"/>
          <w:szCs w:val="24"/>
          <w:lang w:val="sl-SI" w:eastAsia="en-GB"/>
        </w:rPr>
        <w:t>о</w:t>
      </w:r>
      <w:r w:rsidRPr="0089613F">
        <w:rPr>
          <w:rFonts w:cs="Arial"/>
          <w:sz w:val="24"/>
          <w:szCs w:val="24"/>
          <w:lang w:val="sr-Cyrl-CS" w:eastAsia="en-GB"/>
        </w:rPr>
        <w:t xml:space="preserve"> </w:t>
      </w:r>
      <w:r w:rsidRPr="0089613F">
        <w:rPr>
          <w:rFonts w:cs="Arial"/>
          <w:sz w:val="24"/>
          <w:szCs w:val="24"/>
          <w:lang w:val="sl-SI" w:eastAsia="en-GB"/>
        </w:rPr>
        <w:t>материјалу</w:t>
      </w:r>
      <w:r w:rsidRPr="0089613F">
        <w:rPr>
          <w:rFonts w:cs="Arial"/>
          <w:sz w:val="24"/>
          <w:szCs w:val="24"/>
          <w:lang w:val="sr-Cyrl-CS" w:eastAsia="en-GB"/>
        </w:rPr>
        <w:t xml:space="preserve"> </w:t>
      </w:r>
      <w:r w:rsidRPr="0089613F">
        <w:rPr>
          <w:rFonts w:cs="Arial"/>
          <w:sz w:val="24"/>
          <w:szCs w:val="24"/>
          <w:lang w:val="sl-SI" w:eastAsia="en-GB"/>
        </w:rPr>
        <w:t>и</w:t>
      </w:r>
      <w:r w:rsidRPr="0089613F">
        <w:rPr>
          <w:rFonts w:cs="Arial"/>
          <w:sz w:val="24"/>
          <w:szCs w:val="24"/>
          <w:lang w:val="sr-Cyrl-CS" w:eastAsia="en-GB"/>
        </w:rPr>
        <w:t xml:space="preserve"> сву радионичку документацију везану за израду и контролу наручене опреме доставити према року за израду и достављање атестне документације (тачка 3.1, Општи технички захтеви и обавезе испоручиоца). Документацију доставити у три примерка у штампаној верзији и један примерак у електронском формату.</w:t>
      </w:r>
    </w:p>
    <w:p w14:paraId="62FF28BB" w14:textId="0FF2C902" w:rsidR="0011311D" w:rsidRPr="0089613F" w:rsidRDefault="00EA23EB" w:rsidP="0089613F">
      <w:pPr>
        <w:tabs>
          <w:tab w:val="left" w:pos="454"/>
          <w:tab w:val="num" w:pos="786"/>
          <w:tab w:val="num" w:pos="1620"/>
          <w:tab w:val="left" w:pos="1800"/>
          <w:tab w:val="left" w:pos="2160"/>
        </w:tabs>
        <w:spacing w:before="0"/>
        <w:ind w:left="284" w:right="153"/>
        <w:contextualSpacing/>
        <w:rPr>
          <w:rFonts w:cs="Arial"/>
          <w:noProof/>
          <w:sz w:val="24"/>
          <w:szCs w:val="24"/>
          <w:lang w:val="sr-Cyrl-RS" w:eastAsia="en-GB"/>
        </w:rPr>
      </w:pPr>
      <w:r>
        <w:rPr>
          <w:rFonts w:cs="Arial"/>
          <w:noProof/>
          <w:sz w:val="24"/>
          <w:szCs w:val="24"/>
          <w:lang w:val="sl-SI" w:eastAsia="en-GB"/>
        </w:rPr>
        <w:t>Понуђач</w:t>
      </w:r>
      <w:r w:rsidR="0011311D" w:rsidRPr="0089613F">
        <w:rPr>
          <w:rFonts w:cs="Arial"/>
          <w:noProof/>
          <w:sz w:val="24"/>
          <w:szCs w:val="24"/>
          <w:lang w:val="sl-SI" w:eastAsia="en-GB"/>
        </w:rPr>
        <w:t xml:space="preserve"> ће извршити паковање цевних елемената </w:t>
      </w:r>
      <w:r w:rsidR="0011311D" w:rsidRPr="0089613F">
        <w:rPr>
          <w:rFonts w:cs="Arial"/>
          <w:noProof/>
          <w:sz w:val="24"/>
          <w:szCs w:val="24"/>
          <w:lang w:val="sr-Cyrl-CS" w:eastAsia="en-GB"/>
        </w:rPr>
        <w:t xml:space="preserve"> и остале опреме </w:t>
      </w:r>
      <w:r w:rsidR="0011311D" w:rsidRPr="0089613F">
        <w:rPr>
          <w:rFonts w:cs="Arial"/>
          <w:noProof/>
          <w:sz w:val="24"/>
          <w:szCs w:val="24"/>
          <w:lang w:val="sl-SI" w:eastAsia="en-GB"/>
        </w:rPr>
        <w:t>по позицијама, усаглашено са наручиоцем</w:t>
      </w:r>
      <w:r w:rsidR="0011311D" w:rsidRPr="0089613F">
        <w:rPr>
          <w:rFonts w:cs="Arial"/>
          <w:noProof/>
          <w:sz w:val="24"/>
          <w:szCs w:val="24"/>
          <w:lang w:val="sr-Cyrl-RS" w:eastAsia="en-GB"/>
        </w:rPr>
        <w:t xml:space="preserve"> (опрема мора бити запакована тако да прати редослед монтажних радова). </w:t>
      </w:r>
      <w:r>
        <w:rPr>
          <w:rFonts w:cs="Arial"/>
          <w:noProof/>
          <w:sz w:val="24"/>
          <w:szCs w:val="24"/>
          <w:lang w:val="sr-Cyrl-RS" w:eastAsia="en-GB"/>
        </w:rPr>
        <w:t>Понуђач</w:t>
      </w:r>
      <w:r w:rsidR="0011311D" w:rsidRPr="0089613F">
        <w:rPr>
          <w:rFonts w:cs="Arial"/>
          <w:noProof/>
          <w:sz w:val="24"/>
          <w:szCs w:val="24"/>
          <w:lang w:val="sr-Cyrl-RS" w:eastAsia="en-GB"/>
        </w:rPr>
        <w:t xml:space="preserve"> ће пре испоруке доставити план паковања опреме за прегрејач 2,</w:t>
      </w:r>
      <w:r w:rsidR="0011311D" w:rsidRPr="0089613F">
        <w:rPr>
          <w:rFonts w:cs="Arial"/>
          <w:noProof/>
          <w:sz w:val="24"/>
          <w:szCs w:val="24"/>
          <w:lang w:val="sl-SI" w:eastAsia="en-GB"/>
        </w:rPr>
        <w:t xml:space="preserve"> </w:t>
      </w:r>
      <w:r w:rsidR="0011311D" w:rsidRPr="0089613F">
        <w:rPr>
          <w:rFonts w:cs="Arial"/>
          <w:sz w:val="24"/>
          <w:szCs w:val="24"/>
          <w:lang w:val="sl-SI" w:eastAsia="en-GB"/>
        </w:rPr>
        <w:t>а такође ће дати Упутство за складиштење испоручене опреме</w:t>
      </w:r>
      <w:r w:rsidR="0011311D" w:rsidRPr="0089613F">
        <w:rPr>
          <w:rFonts w:cs="Arial"/>
          <w:sz w:val="24"/>
          <w:szCs w:val="24"/>
          <w:lang w:val="sr-Cyrl-RS" w:eastAsia="en-GB"/>
        </w:rPr>
        <w:t xml:space="preserve"> (за опрему која не сме бити изложена атмосферским условима)</w:t>
      </w:r>
      <w:r w:rsidR="0011311D" w:rsidRPr="0089613F">
        <w:rPr>
          <w:rFonts w:cs="Arial"/>
          <w:sz w:val="24"/>
          <w:szCs w:val="24"/>
          <w:lang w:val="sl-SI" w:eastAsia="en-GB"/>
        </w:rPr>
        <w:t>.</w:t>
      </w:r>
      <w:r w:rsidR="0011311D" w:rsidRPr="0089613F">
        <w:rPr>
          <w:rFonts w:cs="Arial"/>
          <w:sz w:val="24"/>
          <w:szCs w:val="24"/>
          <w:lang w:val="sr-Cyrl-RS" w:eastAsia="en-GB"/>
        </w:rPr>
        <w:t xml:space="preserve"> </w:t>
      </w:r>
    </w:p>
    <w:p w14:paraId="71CA7076" w14:textId="2BF91128" w:rsidR="0011311D" w:rsidRPr="0089613F" w:rsidRDefault="00EA23EB" w:rsidP="0089613F">
      <w:pPr>
        <w:tabs>
          <w:tab w:val="left" w:pos="454"/>
          <w:tab w:val="num" w:pos="786"/>
          <w:tab w:val="num" w:pos="1197"/>
          <w:tab w:val="num" w:pos="1620"/>
          <w:tab w:val="left" w:pos="1800"/>
          <w:tab w:val="left" w:pos="2160"/>
        </w:tabs>
        <w:spacing w:before="0"/>
        <w:ind w:left="284" w:right="153"/>
        <w:contextualSpacing/>
        <w:rPr>
          <w:rFonts w:cs="Arial"/>
          <w:noProof/>
          <w:sz w:val="24"/>
          <w:szCs w:val="24"/>
          <w:lang w:val="sl-SI" w:eastAsia="en-GB"/>
        </w:rPr>
      </w:pPr>
      <w:r>
        <w:rPr>
          <w:rFonts w:cs="Arial"/>
          <w:noProof/>
          <w:sz w:val="24"/>
          <w:szCs w:val="24"/>
          <w:lang w:val="sl-SI" w:eastAsia="en-GB"/>
        </w:rPr>
        <w:t>Понуђач</w:t>
      </w:r>
      <w:r w:rsidR="0011311D" w:rsidRPr="0089613F">
        <w:rPr>
          <w:rFonts w:cs="Arial"/>
          <w:noProof/>
          <w:sz w:val="24"/>
          <w:szCs w:val="24"/>
          <w:lang w:val="sl-SI" w:eastAsia="en-GB"/>
        </w:rPr>
        <w:t xml:space="preserve"> ће извршити транспорт исфабрикованих цевних елемената до ТЕНТ-Б. </w:t>
      </w:r>
      <w:r w:rsidR="0011311D" w:rsidRPr="0089613F">
        <w:rPr>
          <w:rFonts w:cs="Arial"/>
          <w:sz w:val="24"/>
          <w:szCs w:val="24"/>
          <w:lang w:val="sl-SI"/>
        </w:rPr>
        <w:t>Током транспорта елементи морају бити заштићени од атмосферских прилика.</w:t>
      </w:r>
      <w:r w:rsidR="0011311D" w:rsidRPr="0089613F">
        <w:rPr>
          <w:rFonts w:cs="Arial"/>
          <w:noProof/>
          <w:sz w:val="24"/>
          <w:szCs w:val="24"/>
          <w:lang w:val="sl-SI" w:eastAsia="en-GB"/>
        </w:rPr>
        <w:t xml:space="preserve"> </w:t>
      </w:r>
      <w:r>
        <w:rPr>
          <w:rFonts w:cs="Arial"/>
          <w:sz w:val="24"/>
          <w:szCs w:val="24"/>
          <w:lang w:val="sr-Cyrl-CS" w:eastAsia="en-GB"/>
        </w:rPr>
        <w:t>Понуђач</w:t>
      </w:r>
      <w:r w:rsidR="0011311D" w:rsidRPr="0089613F">
        <w:rPr>
          <w:rFonts w:cs="Arial"/>
          <w:sz w:val="24"/>
          <w:szCs w:val="24"/>
          <w:lang w:val="sr-Cyrl-CS" w:eastAsia="en-GB"/>
        </w:rPr>
        <w:t xml:space="preserve"> </w:t>
      </w:r>
      <w:r w:rsidR="0011311D" w:rsidRPr="0089613F">
        <w:rPr>
          <w:rFonts w:cs="Arial"/>
          <w:sz w:val="24"/>
          <w:szCs w:val="24"/>
          <w:lang w:val="sl-SI" w:eastAsia="en-GB"/>
        </w:rPr>
        <w:t>опреме ће преузети сву одговорност за било какво оштећење</w:t>
      </w:r>
      <w:r w:rsidR="0011311D" w:rsidRPr="0089613F">
        <w:rPr>
          <w:rFonts w:cs="Arial"/>
          <w:sz w:val="24"/>
          <w:szCs w:val="24"/>
          <w:lang w:val="sr-Cyrl-CS" w:eastAsia="en-GB"/>
        </w:rPr>
        <w:t xml:space="preserve"> опреме</w:t>
      </w:r>
      <w:r w:rsidR="0011311D" w:rsidRPr="0089613F">
        <w:rPr>
          <w:rFonts w:cs="Arial"/>
          <w:sz w:val="24"/>
          <w:szCs w:val="24"/>
          <w:lang w:val="sl-SI" w:eastAsia="en-GB"/>
        </w:rPr>
        <w:t xml:space="preserve"> током транспорт</w:t>
      </w:r>
      <w:r w:rsidR="0011311D" w:rsidRPr="0089613F">
        <w:rPr>
          <w:rFonts w:cs="Arial"/>
          <w:sz w:val="24"/>
          <w:szCs w:val="24"/>
          <w:lang w:val="sr-Cyrl-CS" w:eastAsia="en-GB"/>
        </w:rPr>
        <w:t xml:space="preserve">а. </w:t>
      </w:r>
    </w:p>
    <w:p w14:paraId="7E495999" w14:textId="36B56594" w:rsidR="0011311D" w:rsidRDefault="00EA23EB" w:rsidP="0089613F">
      <w:pPr>
        <w:tabs>
          <w:tab w:val="left" w:pos="454"/>
          <w:tab w:val="num" w:pos="786"/>
          <w:tab w:val="num" w:pos="1197"/>
          <w:tab w:val="num" w:pos="1620"/>
          <w:tab w:val="left" w:pos="1800"/>
          <w:tab w:val="left" w:pos="2160"/>
        </w:tabs>
        <w:spacing w:before="0"/>
        <w:ind w:left="284" w:right="153"/>
        <w:contextualSpacing/>
        <w:rPr>
          <w:rFonts w:cs="Arial"/>
          <w:sz w:val="24"/>
          <w:szCs w:val="24"/>
          <w:lang w:val="sr-Latn-CS" w:eastAsia="en-GB"/>
        </w:rPr>
      </w:pPr>
      <w:r>
        <w:rPr>
          <w:rFonts w:cs="Arial"/>
          <w:sz w:val="24"/>
          <w:szCs w:val="24"/>
          <w:lang w:val="sr-Cyrl-CS" w:eastAsia="en-GB"/>
        </w:rPr>
        <w:t>Понуђач</w:t>
      </w:r>
      <w:r w:rsidR="0011311D" w:rsidRPr="0089613F">
        <w:rPr>
          <w:rFonts w:cs="Arial"/>
          <w:sz w:val="24"/>
          <w:szCs w:val="24"/>
          <w:lang w:val="sr-Cyrl-CS" w:eastAsia="en-GB"/>
        </w:rPr>
        <w:t xml:space="preserve"> </w:t>
      </w:r>
      <w:r w:rsidR="0011311D" w:rsidRPr="0089613F">
        <w:rPr>
          <w:rFonts w:cs="Arial"/>
          <w:sz w:val="24"/>
          <w:szCs w:val="24"/>
          <w:lang w:val="sl-SI" w:eastAsia="en-GB"/>
        </w:rPr>
        <w:t>опреме</w:t>
      </w:r>
      <w:r w:rsidR="0011311D" w:rsidRPr="0089613F">
        <w:rPr>
          <w:rFonts w:cs="Arial"/>
          <w:sz w:val="24"/>
          <w:szCs w:val="24"/>
          <w:lang w:val="sr-Cyrl-CS" w:eastAsia="en-GB"/>
        </w:rPr>
        <w:t xml:space="preserve"> ћ</w:t>
      </w:r>
      <w:r w:rsidR="0011311D" w:rsidRPr="0089613F">
        <w:rPr>
          <w:rFonts w:cs="Arial"/>
          <w:sz w:val="24"/>
          <w:szCs w:val="24"/>
          <w:lang w:val="sl-SI" w:eastAsia="en-GB"/>
        </w:rPr>
        <w:t>е</w:t>
      </w:r>
      <w:r w:rsidR="0011311D" w:rsidRPr="0089613F">
        <w:rPr>
          <w:rFonts w:cs="Arial"/>
          <w:sz w:val="24"/>
          <w:szCs w:val="24"/>
          <w:lang w:val="sr-Cyrl-CS" w:eastAsia="en-GB"/>
        </w:rPr>
        <w:t xml:space="preserve"> </w:t>
      </w:r>
      <w:r w:rsidR="0011311D" w:rsidRPr="0089613F">
        <w:rPr>
          <w:rFonts w:cs="Arial"/>
          <w:sz w:val="24"/>
          <w:szCs w:val="24"/>
          <w:lang w:val="sl-SI" w:eastAsia="en-GB"/>
        </w:rPr>
        <w:t>у</w:t>
      </w:r>
      <w:r w:rsidR="0011311D" w:rsidRPr="0089613F">
        <w:rPr>
          <w:rFonts w:cs="Arial"/>
          <w:sz w:val="24"/>
          <w:szCs w:val="24"/>
          <w:lang w:val="sr-Cyrl-CS" w:eastAsia="en-GB"/>
        </w:rPr>
        <w:t xml:space="preserve"> </w:t>
      </w:r>
      <w:r w:rsidR="0011311D" w:rsidRPr="0089613F">
        <w:rPr>
          <w:rFonts w:cs="Arial"/>
          <w:sz w:val="24"/>
          <w:szCs w:val="24"/>
          <w:lang w:val="sl-SI" w:eastAsia="en-GB"/>
        </w:rPr>
        <w:t>најкра</w:t>
      </w:r>
      <w:r w:rsidR="0011311D" w:rsidRPr="0089613F">
        <w:rPr>
          <w:rFonts w:cs="Arial"/>
          <w:sz w:val="24"/>
          <w:szCs w:val="24"/>
          <w:lang w:val="sr-Cyrl-CS" w:eastAsia="en-GB"/>
        </w:rPr>
        <w:t>ћ</w:t>
      </w:r>
      <w:r w:rsidR="0011311D" w:rsidRPr="0089613F">
        <w:rPr>
          <w:rFonts w:cs="Arial"/>
          <w:sz w:val="24"/>
          <w:szCs w:val="24"/>
          <w:lang w:val="sl-SI" w:eastAsia="en-GB"/>
        </w:rPr>
        <w:t>ем</w:t>
      </w:r>
      <w:r w:rsidR="0011311D" w:rsidRPr="0089613F">
        <w:rPr>
          <w:rFonts w:cs="Arial"/>
          <w:sz w:val="24"/>
          <w:szCs w:val="24"/>
          <w:lang w:val="sr-Cyrl-CS" w:eastAsia="en-GB"/>
        </w:rPr>
        <w:t xml:space="preserve"> </w:t>
      </w:r>
      <w:r w:rsidR="0011311D" w:rsidRPr="0089613F">
        <w:rPr>
          <w:rFonts w:cs="Arial"/>
          <w:sz w:val="24"/>
          <w:szCs w:val="24"/>
          <w:lang w:val="sl-SI" w:eastAsia="en-GB"/>
        </w:rPr>
        <w:t>року</w:t>
      </w:r>
      <w:r w:rsidR="0011311D" w:rsidRPr="0089613F">
        <w:rPr>
          <w:rFonts w:cs="Arial"/>
          <w:sz w:val="24"/>
          <w:szCs w:val="24"/>
          <w:lang w:val="sr-Cyrl-CS" w:eastAsia="en-GB"/>
        </w:rPr>
        <w:t xml:space="preserve"> </w:t>
      </w:r>
      <w:r w:rsidR="0011311D" w:rsidRPr="0089613F">
        <w:rPr>
          <w:rFonts w:cs="Arial"/>
          <w:sz w:val="24"/>
          <w:szCs w:val="24"/>
          <w:lang w:val="sl-SI" w:eastAsia="en-GB"/>
        </w:rPr>
        <w:t>отклонити</w:t>
      </w:r>
      <w:r w:rsidR="0011311D" w:rsidRPr="0089613F">
        <w:rPr>
          <w:rFonts w:cs="Arial"/>
          <w:sz w:val="24"/>
          <w:szCs w:val="24"/>
          <w:lang w:val="sr-Cyrl-CS" w:eastAsia="en-GB"/>
        </w:rPr>
        <w:t xml:space="preserve"> </w:t>
      </w:r>
      <w:r w:rsidR="0011311D" w:rsidRPr="0089613F">
        <w:rPr>
          <w:rFonts w:cs="Arial"/>
          <w:sz w:val="24"/>
          <w:szCs w:val="24"/>
          <w:lang w:val="sl-SI" w:eastAsia="en-GB"/>
        </w:rPr>
        <w:t xml:space="preserve">дефекте, недостатке и кварове </w:t>
      </w:r>
      <w:r w:rsidR="0011311D" w:rsidRPr="0089613F">
        <w:rPr>
          <w:rFonts w:cs="Arial"/>
          <w:sz w:val="24"/>
          <w:szCs w:val="24"/>
          <w:lang w:val="sr-Cyrl-CS" w:eastAsia="en-GB"/>
        </w:rPr>
        <w:t xml:space="preserve"> </w:t>
      </w:r>
      <w:r w:rsidR="0011311D" w:rsidRPr="0089613F">
        <w:rPr>
          <w:rFonts w:cs="Arial"/>
          <w:sz w:val="24"/>
          <w:szCs w:val="24"/>
          <w:lang w:val="sl-SI" w:eastAsia="en-GB"/>
        </w:rPr>
        <w:t>који</w:t>
      </w:r>
      <w:r w:rsidR="0011311D" w:rsidRPr="0089613F">
        <w:rPr>
          <w:rFonts w:cs="Arial"/>
          <w:sz w:val="24"/>
          <w:szCs w:val="24"/>
          <w:lang w:val="sr-Cyrl-CS" w:eastAsia="en-GB"/>
        </w:rPr>
        <w:t xml:space="preserve"> </w:t>
      </w:r>
      <w:r w:rsidR="0011311D" w:rsidRPr="0089613F">
        <w:rPr>
          <w:rFonts w:cs="Arial"/>
          <w:sz w:val="24"/>
          <w:szCs w:val="24"/>
          <w:lang w:val="sl-SI" w:eastAsia="en-GB"/>
        </w:rPr>
        <w:t>се</w:t>
      </w:r>
      <w:r w:rsidR="0011311D" w:rsidRPr="0089613F">
        <w:rPr>
          <w:rFonts w:cs="Arial"/>
          <w:sz w:val="24"/>
          <w:szCs w:val="24"/>
          <w:lang w:val="sr-Cyrl-CS" w:eastAsia="en-GB"/>
        </w:rPr>
        <w:t xml:space="preserve"> </w:t>
      </w:r>
      <w:r w:rsidR="0011311D" w:rsidRPr="0089613F">
        <w:rPr>
          <w:rFonts w:cs="Arial"/>
          <w:sz w:val="24"/>
          <w:szCs w:val="24"/>
          <w:lang w:val="sl-SI" w:eastAsia="en-GB"/>
        </w:rPr>
        <w:t>открију</w:t>
      </w:r>
      <w:r w:rsidR="0011311D" w:rsidRPr="0089613F">
        <w:rPr>
          <w:rFonts w:cs="Arial"/>
          <w:sz w:val="24"/>
          <w:szCs w:val="24"/>
          <w:lang w:val="sr-Cyrl-CS" w:eastAsia="en-GB"/>
        </w:rPr>
        <w:t xml:space="preserve"> </w:t>
      </w:r>
      <w:r w:rsidR="0011311D" w:rsidRPr="0089613F">
        <w:rPr>
          <w:rFonts w:cs="Arial"/>
          <w:sz w:val="24"/>
          <w:szCs w:val="24"/>
          <w:lang w:val="sl-SI" w:eastAsia="en-GB"/>
        </w:rPr>
        <w:t>током</w:t>
      </w:r>
      <w:r w:rsidR="0011311D" w:rsidRPr="0089613F">
        <w:rPr>
          <w:rFonts w:cs="Arial"/>
          <w:sz w:val="24"/>
          <w:szCs w:val="24"/>
          <w:lang w:val="sr-Cyrl-CS" w:eastAsia="en-GB"/>
        </w:rPr>
        <w:t xml:space="preserve"> </w:t>
      </w:r>
      <w:r w:rsidR="0011311D" w:rsidRPr="0089613F">
        <w:rPr>
          <w:rFonts w:cs="Arial"/>
          <w:sz w:val="24"/>
          <w:szCs w:val="24"/>
          <w:lang w:val="sl-SI" w:eastAsia="en-GB"/>
        </w:rPr>
        <w:t>израде</w:t>
      </w:r>
      <w:r w:rsidR="0011311D" w:rsidRPr="0089613F">
        <w:rPr>
          <w:rFonts w:cs="Arial"/>
          <w:sz w:val="24"/>
          <w:szCs w:val="24"/>
          <w:lang w:val="sr-Cyrl-CS" w:eastAsia="en-GB"/>
        </w:rPr>
        <w:t xml:space="preserve">, </w:t>
      </w:r>
      <w:r w:rsidR="0011311D" w:rsidRPr="0089613F">
        <w:rPr>
          <w:rFonts w:cs="Arial"/>
          <w:sz w:val="24"/>
          <w:szCs w:val="24"/>
          <w:lang w:val="sl-SI" w:eastAsia="en-GB"/>
        </w:rPr>
        <w:t>пријема</w:t>
      </w:r>
      <w:r w:rsidR="0011311D" w:rsidRPr="0089613F">
        <w:rPr>
          <w:rFonts w:cs="Arial"/>
          <w:sz w:val="24"/>
          <w:szCs w:val="24"/>
          <w:lang w:val="sr-Cyrl-CS" w:eastAsia="en-GB"/>
        </w:rPr>
        <w:t xml:space="preserve"> и гарантног периода. </w:t>
      </w:r>
      <w:r>
        <w:rPr>
          <w:rFonts w:cs="Arial"/>
          <w:sz w:val="24"/>
          <w:szCs w:val="24"/>
          <w:lang w:val="sr-Latn-CS" w:eastAsia="en-GB"/>
        </w:rPr>
        <w:t>Понуђач</w:t>
      </w:r>
      <w:r w:rsidR="0011311D" w:rsidRPr="0089613F">
        <w:rPr>
          <w:rFonts w:cs="Arial"/>
          <w:sz w:val="24"/>
          <w:szCs w:val="24"/>
          <w:lang w:val="sr-Latn-CS" w:eastAsia="en-GB"/>
        </w:rPr>
        <w:t xml:space="preserve"> ће</w:t>
      </w:r>
      <w:r w:rsidR="0011311D" w:rsidRPr="0089613F">
        <w:rPr>
          <w:rFonts w:cs="Arial"/>
          <w:sz w:val="24"/>
          <w:szCs w:val="24"/>
          <w:lang w:val="sl-SI" w:eastAsia="en-GB"/>
        </w:rPr>
        <w:t xml:space="preserve"> дефекте, недостатке и кварове бити у обавези да отклони и уколико се утврди да испројектована и уграђена опрема или њени делови изазивају индиректно штету на другој опреми наручоца. </w:t>
      </w:r>
      <w:r>
        <w:rPr>
          <w:rFonts w:cs="Arial"/>
          <w:sz w:val="24"/>
          <w:szCs w:val="24"/>
          <w:lang w:val="sr-Cyrl-CS" w:eastAsia="en-GB"/>
        </w:rPr>
        <w:t>Понуђач</w:t>
      </w:r>
      <w:r w:rsidR="0011311D" w:rsidRPr="0089613F">
        <w:rPr>
          <w:rFonts w:cs="Arial"/>
          <w:sz w:val="24"/>
          <w:szCs w:val="24"/>
          <w:lang w:val="sr-Cyrl-CS" w:eastAsia="en-GB"/>
        </w:rPr>
        <w:t xml:space="preserve"> </w:t>
      </w:r>
      <w:r w:rsidR="0011311D" w:rsidRPr="0089613F">
        <w:rPr>
          <w:rFonts w:cs="Arial"/>
          <w:sz w:val="24"/>
          <w:szCs w:val="24"/>
          <w:lang w:val="sl-SI" w:eastAsia="en-GB"/>
        </w:rPr>
        <w:t>опреме</w:t>
      </w:r>
      <w:r w:rsidR="0011311D" w:rsidRPr="0089613F">
        <w:rPr>
          <w:rFonts w:cs="Arial"/>
          <w:sz w:val="24"/>
          <w:szCs w:val="24"/>
          <w:lang w:val="sr-Cyrl-CS" w:eastAsia="en-GB"/>
        </w:rPr>
        <w:t xml:space="preserve"> </w:t>
      </w:r>
      <w:r w:rsidR="0011311D" w:rsidRPr="0089613F">
        <w:rPr>
          <w:rFonts w:cs="Arial"/>
          <w:sz w:val="24"/>
          <w:szCs w:val="24"/>
          <w:lang w:val="sr-Latn-CS" w:eastAsia="en-GB"/>
        </w:rPr>
        <w:t xml:space="preserve">у потпуности </w:t>
      </w:r>
      <w:r w:rsidR="0011311D" w:rsidRPr="0089613F">
        <w:rPr>
          <w:rFonts w:cs="Arial"/>
          <w:sz w:val="24"/>
          <w:szCs w:val="24"/>
          <w:lang w:val="sl-SI" w:eastAsia="en-GB"/>
        </w:rPr>
        <w:t>сноси</w:t>
      </w:r>
      <w:r w:rsidR="0011311D" w:rsidRPr="0089613F">
        <w:rPr>
          <w:rFonts w:cs="Arial"/>
          <w:sz w:val="24"/>
          <w:szCs w:val="24"/>
          <w:lang w:val="sr-Cyrl-CS" w:eastAsia="en-GB"/>
        </w:rPr>
        <w:t xml:space="preserve"> </w:t>
      </w:r>
      <w:r w:rsidR="0011311D" w:rsidRPr="0089613F">
        <w:rPr>
          <w:rFonts w:cs="Arial"/>
          <w:sz w:val="24"/>
          <w:szCs w:val="24"/>
          <w:lang w:val="sl-SI" w:eastAsia="en-GB"/>
        </w:rPr>
        <w:t>тро</w:t>
      </w:r>
      <w:r w:rsidR="0011311D" w:rsidRPr="0089613F">
        <w:rPr>
          <w:rFonts w:cs="Arial"/>
          <w:sz w:val="24"/>
          <w:szCs w:val="24"/>
          <w:lang w:val="sr-Cyrl-CS" w:eastAsia="en-GB"/>
        </w:rPr>
        <w:t>ш</w:t>
      </w:r>
      <w:r w:rsidR="0011311D" w:rsidRPr="0089613F">
        <w:rPr>
          <w:rFonts w:cs="Arial"/>
          <w:sz w:val="24"/>
          <w:szCs w:val="24"/>
          <w:lang w:val="sl-SI" w:eastAsia="en-GB"/>
        </w:rPr>
        <w:t>кове</w:t>
      </w:r>
      <w:r w:rsidR="0011311D" w:rsidRPr="0089613F">
        <w:rPr>
          <w:rFonts w:cs="Arial"/>
          <w:sz w:val="24"/>
          <w:szCs w:val="24"/>
          <w:lang w:val="sr-Cyrl-CS" w:eastAsia="en-GB"/>
        </w:rPr>
        <w:t xml:space="preserve"> </w:t>
      </w:r>
      <w:r w:rsidR="0011311D" w:rsidRPr="0089613F">
        <w:rPr>
          <w:rFonts w:cs="Arial"/>
          <w:sz w:val="24"/>
          <w:szCs w:val="24"/>
          <w:lang w:val="sr-Latn-CS" w:eastAsia="en-GB"/>
        </w:rPr>
        <w:t xml:space="preserve">доласка, организовања радова, обезбеђења резервних делова, </w:t>
      </w:r>
      <w:r w:rsidR="0011311D" w:rsidRPr="0089613F">
        <w:rPr>
          <w:rFonts w:cs="Arial"/>
          <w:sz w:val="24"/>
          <w:szCs w:val="24"/>
          <w:lang w:val="sl-SI" w:eastAsia="en-GB"/>
        </w:rPr>
        <w:t>замене</w:t>
      </w:r>
      <w:r w:rsidR="0011311D" w:rsidRPr="0089613F">
        <w:rPr>
          <w:rFonts w:cs="Arial"/>
          <w:sz w:val="24"/>
          <w:szCs w:val="24"/>
          <w:lang w:val="sr-Cyrl-CS" w:eastAsia="en-GB"/>
        </w:rPr>
        <w:t xml:space="preserve"> </w:t>
      </w:r>
      <w:r w:rsidR="0011311D" w:rsidRPr="0089613F">
        <w:rPr>
          <w:rFonts w:cs="Arial"/>
          <w:sz w:val="24"/>
          <w:szCs w:val="24"/>
          <w:lang w:val="sl-SI" w:eastAsia="en-GB"/>
        </w:rPr>
        <w:t>и</w:t>
      </w:r>
      <w:r w:rsidR="0011311D" w:rsidRPr="0089613F">
        <w:rPr>
          <w:rFonts w:cs="Arial"/>
          <w:sz w:val="24"/>
          <w:szCs w:val="24"/>
          <w:lang w:val="sr-Cyrl-CS" w:eastAsia="en-GB"/>
        </w:rPr>
        <w:t xml:space="preserve"> </w:t>
      </w:r>
      <w:r w:rsidR="0011311D" w:rsidRPr="0089613F">
        <w:rPr>
          <w:rFonts w:cs="Arial"/>
          <w:sz w:val="24"/>
          <w:szCs w:val="24"/>
          <w:lang w:val="sl-SI" w:eastAsia="en-GB"/>
        </w:rPr>
        <w:t>поправке</w:t>
      </w:r>
      <w:r w:rsidR="0011311D" w:rsidRPr="0089613F">
        <w:rPr>
          <w:rFonts w:cs="Arial"/>
          <w:sz w:val="24"/>
          <w:szCs w:val="24"/>
          <w:lang w:val="sr-Cyrl-CS" w:eastAsia="en-GB"/>
        </w:rPr>
        <w:t xml:space="preserve"> </w:t>
      </w:r>
      <w:r w:rsidR="0011311D" w:rsidRPr="0089613F">
        <w:rPr>
          <w:rFonts w:cs="Arial"/>
          <w:sz w:val="24"/>
          <w:szCs w:val="24"/>
          <w:lang w:val="sl-SI" w:eastAsia="en-GB"/>
        </w:rPr>
        <w:t>дефеката</w:t>
      </w:r>
      <w:r w:rsidR="0011311D" w:rsidRPr="0089613F">
        <w:rPr>
          <w:rFonts w:cs="Arial"/>
          <w:sz w:val="24"/>
          <w:szCs w:val="24"/>
          <w:lang w:val="sr-Cyrl-CS" w:eastAsia="en-GB"/>
        </w:rPr>
        <w:t>.</w:t>
      </w:r>
      <w:r w:rsidR="0011311D" w:rsidRPr="0089613F">
        <w:rPr>
          <w:rFonts w:cs="Arial"/>
          <w:sz w:val="24"/>
          <w:szCs w:val="24"/>
          <w:lang w:val="sr-Latn-CS" w:eastAsia="en-GB"/>
        </w:rPr>
        <w:t xml:space="preserve"> За време гарантног периода уколико постоји потреба да се обаве додатне провере, у циљу доказивања перформанси уграђене опреме, као и уколико је потребно вршити додатна подешавања, испитивања и радове који су настали грешком испоручиоца, сви трошкови таквих активности падају на терет </w:t>
      </w:r>
      <w:r w:rsidR="0011311D" w:rsidRPr="0089613F">
        <w:rPr>
          <w:rFonts w:cs="Arial"/>
          <w:sz w:val="24"/>
          <w:szCs w:val="24"/>
          <w:lang w:val="sr-Latn-CS" w:eastAsia="en-GB"/>
        </w:rPr>
        <w:lastRenderedPageBreak/>
        <w:t xml:space="preserve">испоручиоца. За све претходно наведено </w:t>
      </w:r>
      <w:r>
        <w:rPr>
          <w:rFonts w:cs="Arial"/>
          <w:sz w:val="24"/>
          <w:szCs w:val="24"/>
          <w:lang w:val="sr-Latn-CS" w:eastAsia="en-GB"/>
        </w:rPr>
        <w:t>понуђач</w:t>
      </w:r>
      <w:r w:rsidR="0011311D" w:rsidRPr="0089613F">
        <w:rPr>
          <w:rFonts w:cs="Arial"/>
          <w:sz w:val="24"/>
          <w:szCs w:val="24"/>
          <w:lang w:val="sr-Latn-CS" w:eastAsia="en-GB"/>
        </w:rPr>
        <w:t xml:space="preserve"> је у обавези да се одазове на позив наручиоца и обезбеди долазак  стручног особља најкасније у року од 24 h. Ако се </w:t>
      </w:r>
      <w:r>
        <w:rPr>
          <w:rFonts w:cs="Arial"/>
          <w:sz w:val="24"/>
          <w:szCs w:val="24"/>
          <w:lang w:val="sr-Latn-CS" w:eastAsia="en-GB"/>
        </w:rPr>
        <w:t>понуђач</w:t>
      </w:r>
      <w:r w:rsidR="0011311D" w:rsidRPr="0089613F">
        <w:rPr>
          <w:rFonts w:cs="Arial"/>
          <w:sz w:val="24"/>
          <w:szCs w:val="24"/>
          <w:lang w:val="sr-Latn-CS" w:eastAsia="en-GB"/>
        </w:rPr>
        <w:t xml:space="preserve"> не одазове на позив, сви трошкови отклањања оштећења које наручилац обави и организује падају на терет испоручиоцу.</w:t>
      </w:r>
    </w:p>
    <w:p w14:paraId="6806B78E" w14:textId="77777777" w:rsidR="00865A1C" w:rsidRPr="0089613F" w:rsidRDefault="00865A1C" w:rsidP="0089613F">
      <w:pPr>
        <w:tabs>
          <w:tab w:val="left" w:pos="454"/>
          <w:tab w:val="num" w:pos="786"/>
          <w:tab w:val="num" w:pos="1197"/>
          <w:tab w:val="num" w:pos="1620"/>
          <w:tab w:val="left" w:pos="1800"/>
          <w:tab w:val="left" w:pos="2160"/>
        </w:tabs>
        <w:spacing w:before="0"/>
        <w:ind w:left="284" w:right="153"/>
        <w:contextualSpacing/>
        <w:rPr>
          <w:rFonts w:cs="Arial"/>
          <w:noProof/>
          <w:sz w:val="24"/>
          <w:szCs w:val="24"/>
          <w:lang w:val="sl-SI" w:eastAsia="en-GB"/>
        </w:rPr>
      </w:pPr>
    </w:p>
    <w:p w14:paraId="5EFF30CD" w14:textId="4016600C" w:rsidR="0011311D" w:rsidRPr="0089613F" w:rsidRDefault="0011311D" w:rsidP="00865A1C">
      <w:pPr>
        <w:tabs>
          <w:tab w:val="left" w:pos="454"/>
          <w:tab w:val="num" w:pos="786"/>
          <w:tab w:val="num" w:pos="1197"/>
          <w:tab w:val="num" w:pos="1620"/>
          <w:tab w:val="left" w:pos="1800"/>
          <w:tab w:val="left" w:pos="2160"/>
        </w:tabs>
        <w:spacing w:before="0"/>
        <w:ind w:right="153"/>
        <w:contextualSpacing/>
        <w:rPr>
          <w:rFonts w:cs="Arial"/>
          <w:sz w:val="24"/>
          <w:szCs w:val="24"/>
          <w:lang w:val="sr-Cyrl-CS" w:eastAsia="en-GB"/>
        </w:rPr>
      </w:pPr>
      <w:r w:rsidRPr="00F50D7D">
        <w:rPr>
          <w:rFonts w:cs="Arial"/>
          <w:sz w:val="24"/>
          <w:szCs w:val="24"/>
          <w:lang w:val="sr-Cyrl-CS" w:eastAsia="en-GB"/>
        </w:rPr>
        <w:t>Гаранција за израђену и испоручену опрему важи 10.000 радних сати</w:t>
      </w:r>
      <w:r w:rsidR="001C4DC7">
        <w:rPr>
          <w:rFonts w:cs="Arial"/>
          <w:sz w:val="24"/>
          <w:szCs w:val="24"/>
          <w:lang w:val="sr-Cyrl-CS" w:eastAsia="en-GB"/>
        </w:rPr>
        <w:t xml:space="preserve">. </w:t>
      </w:r>
      <w:r w:rsidRPr="00F50D7D">
        <w:rPr>
          <w:rFonts w:cs="Arial"/>
          <w:sz w:val="24"/>
          <w:szCs w:val="24"/>
          <w:lang w:val="sr-Cyrl-CS" w:eastAsia="en-GB"/>
        </w:rPr>
        <w:t xml:space="preserve">Гаранција почиње да тече након обављеног пробног рада од 30 </w:t>
      </w:r>
      <w:r w:rsidR="00865A1C" w:rsidRPr="00F50D7D">
        <w:rPr>
          <w:rFonts w:cs="Arial"/>
          <w:sz w:val="24"/>
          <w:szCs w:val="24"/>
          <w:lang w:val="sr-Cyrl-CS" w:eastAsia="en-GB"/>
        </w:rPr>
        <w:t xml:space="preserve">(тридесет) </w:t>
      </w:r>
      <w:r w:rsidRPr="00F50D7D">
        <w:rPr>
          <w:rFonts w:cs="Arial"/>
          <w:sz w:val="24"/>
          <w:szCs w:val="24"/>
          <w:lang w:val="sr-Cyrl-CS" w:eastAsia="en-GB"/>
        </w:rPr>
        <w:t>дана.</w:t>
      </w:r>
    </w:p>
    <w:p w14:paraId="7F0009CD" w14:textId="77777777" w:rsidR="0011311D" w:rsidRPr="0089613F" w:rsidRDefault="0011311D" w:rsidP="0089613F">
      <w:pPr>
        <w:tabs>
          <w:tab w:val="left" w:pos="454"/>
          <w:tab w:val="num" w:pos="786"/>
          <w:tab w:val="num" w:pos="1197"/>
          <w:tab w:val="num" w:pos="1620"/>
          <w:tab w:val="left" w:pos="1800"/>
          <w:tab w:val="left" w:pos="2160"/>
        </w:tabs>
        <w:spacing w:before="0"/>
        <w:ind w:left="284" w:right="153"/>
        <w:contextualSpacing/>
        <w:rPr>
          <w:rFonts w:cs="Arial"/>
          <w:noProof/>
          <w:sz w:val="24"/>
          <w:szCs w:val="24"/>
          <w:lang w:val="sr-Cyrl-RS" w:eastAsia="en-GB"/>
        </w:rPr>
      </w:pPr>
    </w:p>
    <w:p w14:paraId="3F84FBCD" w14:textId="77777777" w:rsidR="0011311D" w:rsidRPr="0089613F" w:rsidRDefault="0011311D" w:rsidP="00D53F2F">
      <w:pPr>
        <w:widowControl w:val="0"/>
        <w:numPr>
          <w:ilvl w:val="1"/>
          <w:numId w:val="89"/>
        </w:numPr>
        <w:autoSpaceDE w:val="0"/>
        <w:autoSpaceDN w:val="0"/>
        <w:adjustRightInd w:val="0"/>
        <w:spacing w:before="0"/>
        <w:ind w:left="426" w:hanging="426"/>
        <w:contextualSpacing/>
        <w:jc w:val="left"/>
        <w:rPr>
          <w:rFonts w:cs="Arial"/>
          <w:b/>
          <w:sz w:val="24"/>
          <w:szCs w:val="24"/>
          <w:lang w:val="sr-Latn-CS"/>
        </w:rPr>
      </w:pPr>
      <w:r w:rsidRPr="0089613F">
        <w:rPr>
          <w:rFonts w:cs="Arial"/>
          <w:b/>
          <w:sz w:val="24"/>
          <w:szCs w:val="24"/>
          <w:lang w:val="sr-Cyrl-RS"/>
        </w:rPr>
        <w:t xml:space="preserve"> </w:t>
      </w:r>
      <w:r w:rsidRPr="0089613F">
        <w:rPr>
          <w:rFonts w:cs="Arial"/>
          <w:b/>
          <w:sz w:val="24"/>
          <w:szCs w:val="24"/>
          <w:lang w:val="sl-SI"/>
        </w:rPr>
        <w:t>Т</w:t>
      </w:r>
      <w:r w:rsidRPr="0089613F">
        <w:rPr>
          <w:rFonts w:cs="Arial"/>
          <w:b/>
          <w:sz w:val="24"/>
          <w:szCs w:val="24"/>
          <w:lang w:val="sr-Cyrl-RS"/>
        </w:rPr>
        <w:t>ехнички захтеви</w:t>
      </w:r>
    </w:p>
    <w:p w14:paraId="44C0DB2E"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r w:rsidRPr="0089613F">
        <w:rPr>
          <w:rFonts w:cs="Arial"/>
          <w:sz w:val="24"/>
          <w:szCs w:val="24"/>
          <w:lang w:val="sl-SI"/>
        </w:rPr>
        <w:t>Технички захтеви пружају додатна обавештења о нарученој опреми, а односе се на израду и испитивања у ваљаоници за опрему наведеној у техничкој спецификацији Обим радова и границе испоруке.</w:t>
      </w:r>
    </w:p>
    <w:p w14:paraId="35A556D8"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p>
    <w:p w14:paraId="23015BDC" w14:textId="4FBBF6CE" w:rsidR="0011311D" w:rsidRPr="0089613F" w:rsidRDefault="0011311D" w:rsidP="0089613F">
      <w:pPr>
        <w:widowControl w:val="0"/>
        <w:autoSpaceDE w:val="0"/>
        <w:autoSpaceDN w:val="0"/>
        <w:adjustRightInd w:val="0"/>
        <w:spacing w:before="0"/>
        <w:contextualSpacing/>
        <w:rPr>
          <w:rFonts w:cs="Arial"/>
          <w:sz w:val="24"/>
          <w:szCs w:val="24"/>
          <w:lang w:val="sr-Cyrl-RS"/>
        </w:rPr>
      </w:pPr>
      <w:r w:rsidRPr="0089613F">
        <w:rPr>
          <w:rFonts w:cs="Arial"/>
          <w:sz w:val="24"/>
          <w:szCs w:val="24"/>
          <w:lang w:val="sl-SI"/>
        </w:rPr>
        <w:t xml:space="preserve">У случају неподударања захтева, примењиваће се </w:t>
      </w:r>
      <w:r w:rsidRPr="0089613F">
        <w:rPr>
          <w:rFonts w:cs="Arial"/>
          <w:sz w:val="24"/>
          <w:szCs w:val="24"/>
          <w:lang w:val="sr-Cyrl-RS"/>
        </w:rPr>
        <w:t>захтеви</w:t>
      </w:r>
      <w:r w:rsidRPr="0089613F">
        <w:rPr>
          <w:rFonts w:cs="Arial"/>
          <w:sz w:val="24"/>
          <w:szCs w:val="24"/>
          <w:lang w:val="sl-SI"/>
        </w:rPr>
        <w:t xml:space="preserve"> који су строжији. Понуђач опреме </w:t>
      </w:r>
      <w:r w:rsidRPr="0089613F">
        <w:rPr>
          <w:rFonts w:cs="Arial"/>
          <w:sz w:val="24"/>
          <w:szCs w:val="24"/>
          <w:lang w:val="sr-Cyrl-RS"/>
        </w:rPr>
        <w:t>је у обавези да</w:t>
      </w:r>
      <w:r w:rsidR="00865A1C">
        <w:rPr>
          <w:rFonts w:cs="Arial"/>
          <w:sz w:val="24"/>
          <w:szCs w:val="24"/>
          <w:lang w:val="sl-SI"/>
        </w:rPr>
        <w:t xml:space="preserve"> писменим путем обавестити н</w:t>
      </w:r>
      <w:r w:rsidRPr="0089613F">
        <w:rPr>
          <w:rFonts w:cs="Arial"/>
          <w:sz w:val="24"/>
          <w:szCs w:val="24"/>
          <w:lang w:val="sl-SI"/>
        </w:rPr>
        <w:t>аручиоца у случају таквог неслагања у Спецификацијама.</w:t>
      </w:r>
    </w:p>
    <w:p w14:paraId="062DD407"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p>
    <w:p w14:paraId="272BC080" w14:textId="77777777" w:rsidR="0011311D" w:rsidRPr="0089613F" w:rsidRDefault="0011311D" w:rsidP="0089613F">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Елементе који су предмет испоруке, а нису наведени у техничким захтевима, израдити, испитати и испоручити у складу са важећим стандардима и прописима за ту врсту опреме.</w:t>
      </w:r>
    </w:p>
    <w:p w14:paraId="1E32F8B3" w14:textId="2923D6B3" w:rsidR="00A047BC" w:rsidRPr="001233A0" w:rsidRDefault="00A047BC" w:rsidP="00A047BC">
      <w:pPr>
        <w:rPr>
          <w:rFonts w:eastAsia="Calibri" w:cs="Arial"/>
          <w:b/>
          <w:lang w:val="sr-Cyrl-RS"/>
        </w:rPr>
      </w:pPr>
      <w:r w:rsidRPr="001233A0">
        <w:rPr>
          <w:rFonts w:eastAsia="Calibri" w:cs="Arial"/>
          <w:b/>
          <w:lang w:val="sr-Cyrl-RS"/>
        </w:rPr>
        <w:t>НАПОМЕНА: Пројектно техничка документација „Пројекат за извођење адаптације прегрејача 2, повезних цевовода MП1-MП2 и MP2-MP3, цевовода убризгавања, повезног цевовода сепаратор-стартна боца блока 1 - ТЕНТ Б, мора бити одобрена (контролисана и оверена) од стране Именованог тела пре набавке основног материјала.</w:t>
      </w:r>
    </w:p>
    <w:p w14:paraId="47074296" w14:textId="77777777" w:rsidR="00C12A5F" w:rsidRPr="0089613F" w:rsidRDefault="00C12A5F" w:rsidP="00C12A5F">
      <w:pPr>
        <w:tabs>
          <w:tab w:val="left" w:pos="0"/>
          <w:tab w:val="left" w:pos="1134"/>
        </w:tabs>
        <w:spacing w:before="0"/>
        <w:contextualSpacing/>
        <w:rPr>
          <w:rFonts w:cs="Arial"/>
          <w:b/>
          <w:sz w:val="24"/>
          <w:szCs w:val="24"/>
          <w:lang w:val="sr-Cyrl-CS" w:eastAsia="en-GB"/>
        </w:rPr>
      </w:pPr>
      <w:r w:rsidRPr="001233A0">
        <w:rPr>
          <w:rFonts w:cs="Arial"/>
          <w:sz w:val="24"/>
          <w:szCs w:val="24"/>
          <w:lang w:val="sr-Cyrl-CS" w:eastAsia="en-GB"/>
        </w:rPr>
        <w:t xml:space="preserve">Након извршене претходне провере и овере од стране Именованог тела (зауставна тачка у термин плану), обави израду опреме и делова, радионичка испитивања, спољашњу </w:t>
      </w:r>
      <w:r w:rsidRPr="001233A0">
        <w:rPr>
          <w:rFonts w:cs="Arial"/>
          <w:sz w:val="24"/>
          <w:szCs w:val="24"/>
          <w:lang w:val="sr-Latn-CS" w:eastAsia="en-GB"/>
        </w:rPr>
        <w:t xml:space="preserve">и </w:t>
      </w:r>
      <w:r w:rsidRPr="001233A0">
        <w:rPr>
          <w:rFonts w:cs="Arial"/>
          <w:sz w:val="24"/>
          <w:szCs w:val="24"/>
          <w:lang w:val="sr-Cyrl-CS" w:eastAsia="en-GB"/>
        </w:rPr>
        <w:t>унутрашњу заштиту</w:t>
      </w:r>
      <w:r w:rsidRPr="001233A0">
        <w:rPr>
          <w:rFonts w:cs="Arial"/>
          <w:sz w:val="24"/>
          <w:szCs w:val="24"/>
          <w:lang w:val="sr-Latn-CS" w:eastAsia="en-GB"/>
        </w:rPr>
        <w:t xml:space="preserve"> цеви</w:t>
      </w:r>
      <w:r w:rsidRPr="001233A0">
        <w:rPr>
          <w:rFonts w:cs="Arial"/>
          <w:sz w:val="24"/>
          <w:szCs w:val="24"/>
          <w:lang w:val="sr-Cyrl-RS" w:eastAsia="en-GB"/>
        </w:rPr>
        <w:t xml:space="preserve"> </w:t>
      </w:r>
      <w:r w:rsidRPr="001233A0">
        <w:rPr>
          <w:rFonts w:cs="Arial"/>
          <w:sz w:val="24"/>
          <w:szCs w:val="24"/>
          <w:lang w:val="sr-Cyrl-CS" w:eastAsia="en-GB"/>
        </w:rPr>
        <w:t xml:space="preserve">од корозије за период од 8 месеци и др., неопходну акз заштиту опреме и делова, паковање, постављање пластичних капа (чепова),  обележавање, утовар, отпрему и транспорт опреме  и делова предмета набавке, </w:t>
      </w:r>
      <w:r w:rsidRPr="001233A0">
        <w:rPr>
          <w:rFonts w:cs="Arial"/>
          <w:b/>
          <w:sz w:val="24"/>
          <w:szCs w:val="24"/>
          <w:lang w:val="sr-Cyrl-CS" w:eastAsia="en-GB"/>
        </w:rPr>
        <w:t>тачка 3.</w:t>
      </w:r>
      <w:r w:rsidRPr="001233A0">
        <w:rPr>
          <w:rFonts w:cs="Arial"/>
          <w:b/>
          <w:sz w:val="24"/>
          <w:szCs w:val="24"/>
          <w:lang w:val="sr-Cyrl-RS" w:eastAsia="en-GB"/>
        </w:rPr>
        <w:t>1</w:t>
      </w:r>
      <w:r w:rsidRPr="001233A0">
        <w:rPr>
          <w:rFonts w:cs="Arial"/>
          <w:b/>
          <w:sz w:val="24"/>
          <w:szCs w:val="24"/>
          <w:lang w:val="sr-Cyrl-CS" w:eastAsia="en-GB"/>
        </w:rPr>
        <w:t>. и тачка 3.4.</w:t>
      </w:r>
    </w:p>
    <w:p w14:paraId="10B0EC72" w14:textId="358E40E5" w:rsidR="00E930E4" w:rsidRPr="0089613F" w:rsidRDefault="00E930E4" w:rsidP="0089613F">
      <w:pPr>
        <w:widowControl w:val="0"/>
        <w:autoSpaceDE w:val="0"/>
        <w:autoSpaceDN w:val="0"/>
        <w:adjustRightInd w:val="0"/>
        <w:spacing w:before="0"/>
        <w:contextualSpacing/>
        <w:jc w:val="left"/>
        <w:rPr>
          <w:rFonts w:cs="Arial"/>
          <w:sz w:val="24"/>
          <w:szCs w:val="24"/>
          <w:lang w:val="sl-SI"/>
        </w:rPr>
      </w:pPr>
    </w:p>
    <w:p w14:paraId="7C483E2A" w14:textId="77777777" w:rsidR="0011311D" w:rsidRPr="0089613F" w:rsidRDefault="0011311D" w:rsidP="0089613F">
      <w:pPr>
        <w:widowControl w:val="0"/>
        <w:autoSpaceDE w:val="0"/>
        <w:autoSpaceDN w:val="0"/>
        <w:adjustRightInd w:val="0"/>
        <w:spacing w:before="0"/>
        <w:ind w:left="426" w:hanging="568"/>
        <w:contextualSpacing/>
        <w:rPr>
          <w:rFonts w:cs="Arial"/>
          <w:b/>
          <w:sz w:val="24"/>
          <w:szCs w:val="24"/>
          <w:u w:val="single"/>
          <w:lang w:val="sr-Cyrl-CS"/>
        </w:rPr>
      </w:pPr>
      <w:r w:rsidRPr="0089613F">
        <w:rPr>
          <w:rFonts w:cs="Arial"/>
          <w:b/>
          <w:sz w:val="24"/>
          <w:szCs w:val="24"/>
          <w:lang w:val="sr-Cyrl-CS"/>
        </w:rPr>
        <w:t xml:space="preserve">3.5.1 </w:t>
      </w:r>
      <w:r w:rsidRPr="0089613F">
        <w:rPr>
          <w:rFonts w:cs="Arial"/>
          <w:b/>
          <w:sz w:val="24"/>
          <w:szCs w:val="24"/>
          <w:u w:val="single"/>
          <w:lang w:val="sr-Cyrl-CS"/>
        </w:rPr>
        <w:t xml:space="preserve">Технички </w:t>
      </w:r>
      <w:r w:rsidRPr="0089613F">
        <w:rPr>
          <w:rFonts w:cs="Arial"/>
          <w:b/>
          <w:sz w:val="24"/>
          <w:szCs w:val="24"/>
          <w:u w:val="single"/>
          <w:lang w:val="sl-SI"/>
        </w:rPr>
        <w:t xml:space="preserve">захтеви за производњу </w:t>
      </w:r>
      <w:r w:rsidRPr="0089613F">
        <w:rPr>
          <w:rFonts w:cs="Arial"/>
          <w:b/>
          <w:sz w:val="24"/>
          <w:szCs w:val="24"/>
          <w:u w:val="single"/>
          <w:lang w:val="sr-Cyrl-CS"/>
        </w:rPr>
        <w:t xml:space="preserve">бешавних челичних </w:t>
      </w:r>
      <w:r w:rsidRPr="0089613F">
        <w:rPr>
          <w:rFonts w:cs="Arial"/>
          <w:b/>
          <w:sz w:val="24"/>
          <w:szCs w:val="24"/>
          <w:u w:val="single"/>
          <w:lang w:val="sl-SI"/>
        </w:rPr>
        <w:t xml:space="preserve">цеви </w:t>
      </w:r>
      <w:r w:rsidRPr="0089613F">
        <w:rPr>
          <w:rFonts w:cs="Arial"/>
          <w:b/>
          <w:sz w:val="24"/>
          <w:szCs w:val="24"/>
          <w:u w:val="single"/>
          <w:lang w:val="sr-Cyrl-RS"/>
        </w:rPr>
        <w:t>прегрејача 2</w:t>
      </w:r>
      <w:r w:rsidRPr="0089613F">
        <w:rPr>
          <w:rFonts w:cs="Arial"/>
          <w:b/>
          <w:sz w:val="24"/>
          <w:szCs w:val="24"/>
          <w:u w:val="single"/>
          <w:lang w:val="sr-Cyrl-CS"/>
        </w:rPr>
        <w:t xml:space="preserve"> са припадајућим овесним цевима прегрејача 2 и анти абразивне заштите</w:t>
      </w:r>
    </w:p>
    <w:p w14:paraId="7A85CF6F" w14:textId="77777777" w:rsidR="0011311D" w:rsidRPr="0089613F" w:rsidRDefault="0011311D" w:rsidP="0089613F">
      <w:pPr>
        <w:widowControl w:val="0"/>
        <w:autoSpaceDE w:val="0"/>
        <w:autoSpaceDN w:val="0"/>
        <w:adjustRightInd w:val="0"/>
        <w:spacing w:before="0"/>
        <w:contextualSpacing/>
        <w:rPr>
          <w:rFonts w:cs="Arial"/>
          <w:b/>
          <w:sz w:val="24"/>
          <w:szCs w:val="24"/>
          <w:u w:val="single"/>
          <w:lang w:val="sr-Cyrl-CS"/>
        </w:rPr>
      </w:pPr>
    </w:p>
    <w:p w14:paraId="7A73DC91"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Постојећи материјал прегрејача 2 је 15НМ (деоница 1) тј. </w:t>
      </w:r>
      <w:r w:rsidRPr="0089613F">
        <w:rPr>
          <w:rFonts w:cs="Arial"/>
          <w:sz w:val="24"/>
          <w:szCs w:val="24"/>
          <w:lang w:val="sr-Latn-RS"/>
        </w:rPr>
        <w:t>10</w:t>
      </w:r>
      <w:r w:rsidRPr="0089613F">
        <w:rPr>
          <w:rFonts w:cs="Arial"/>
          <w:sz w:val="24"/>
          <w:szCs w:val="24"/>
          <w:lang w:val="sr-Cyrl-RS"/>
        </w:rPr>
        <w:t>Н2М (деоница 2</w:t>
      </w:r>
      <w:r w:rsidRPr="0089613F">
        <w:rPr>
          <w:rFonts w:cs="Arial"/>
          <w:sz w:val="24"/>
          <w:szCs w:val="24"/>
          <w:lang w:val="sr-Cyrl-RS"/>
        </w:rPr>
        <w:sym w:font="Symbol" w:char="F0B8"/>
      </w:r>
      <w:r w:rsidRPr="0089613F">
        <w:rPr>
          <w:rFonts w:cs="Arial"/>
          <w:sz w:val="24"/>
          <w:szCs w:val="24"/>
          <w:lang w:val="sr-Cyrl-RS"/>
        </w:rPr>
        <w:t>5).</w:t>
      </w:r>
    </w:p>
    <w:p w14:paraId="49E1A1A2"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7002A089"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Постојећи материјал припадајућих овесних цеви прегрејача 2 је 16М.</w:t>
      </w:r>
    </w:p>
    <w:p w14:paraId="2FD59C0F"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30D0C1B1" w14:textId="77777777" w:rsidR="0011311D" w:rsidRPr="0089613F" w:rsidRDefault="0011311D" w:rsidP="00865A1C">
      <w:pPr>
        <w:widowControl w:val="0"/>
        <w:autoSpaceDE w:val="0"/>
        <w:autoSpaceDN w:val="0"/>
        <w:adjustRightInd w:val="0"/>
        <w:spacing w:before="0"/>
        <w:contextualSpacing/>
        <w:rPr>
          <w:rFonts w:cs="Arial"/>
          <w:sz w:val="24"/>
          <w:szCs w:val="24"/>
          <w:lang w:val="sr-Latn-RS"/>
        </w:rPr>
      </w:pPr>
      <w:r w:rsidRPr="0089613F">
        <w:rPr>
          <w:rFonts w:cs="Arial"/>
          <w:sz w:val="24"/>
          <w:szCs w:val="24"/>
          <w:lang w:val="sr-Cyrl-RS"/>
        </w:rPr>
        <w:t>Наручивање цевних елемената извршити по спољашњем пречнику (</w:t>
      </w:r>
      <w:r w:rsidRPr="0089613F">
        <w:rPr>
          <w:rFonts w:cs="Arial"/>
          <w:sz w:val="24"/>
          <w:szCs w:val="24"/>
          <w:lang w:val="sr-Latn-RS"/>
        </w:rPr>
        <w:t>D</w:t>
      </w:r>
      <w:r w:rsidRPr="0089613F">
        <w:rPr>
          <w:rFonts w:cs="Arial"/>
          <w:sz w:val="24"/>
          <w:szCs w:val="24"/>
          <w:lang w:val="sr-Cyrl-RS"/>
        </w:rPr>
        <w:t>) и дебљини зида (</w:t>
      </w:r>
      <w:r w:rsidRPr="0089613F">
        <w:rPr>
          <w:rFonts w:cs="Arial"/>
          <w:sz w:val="24"/>
          <w:szCs w:val="24"/>
          <w:lang w:val="sr-Latn-RS"/>
        </w:rPr>
        <w:t>T</w:t>
      </w:r>
      <w:r w:rsidRPr="0089613F">
        <w:rPr>
          <w:rFonts w:cs="Arial"/>
          <w:sz w:val="24"/>
          <w:szCs w:val="24"/>
          <w:lang w:val="sr-Cyrl-RS"/>
        </w:rPr>
        <w:t xml:space="preserve">), у зависности од радних услова (притисак и температура) за које је неопходно обавити прорачун према </w:t>
      </w:r>
      <w:r w:rsidRPr="0089613F">
        <w:rPr>
          <w:rFonts w:cs="Arial"/>
          <w:sz w:val="24"/>
          <w:szCs w:val="24"/>
          <w:lang w:val="sr-Latn-RS"/>
        </w:rPr>
        <w:t>SRPS EN 12952.</w:t>
      </w:r>
    </w:p>
    <w:p w14:paraId="53A37FC3"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42693B39"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Изабране цеви и цевни лукови треба да буду израђени од бешавних цеви и да задовољавају прорачуном потребне минималне дебљине зида.</w:t>
      </w:r>
    </w:p>
    <w:p w14:paraId="5A11DC50"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7A3DC466" w14:textId="77777777" w:rsidR="0011311D" w:rsidRPr="0089613F" w:rsidRDefault="0011311D" w:rsidP="00865A1C">
      <w:pPr>
        <w:widowControl w:val="0"/>
        <w:autoSpaceDE w:val="0"/>
        <w:autoSpaceDN w:val="0"/>
        <w:adjustRightInd w:val="0"/>
        <w:spacing w:before="0"/>
        <w:contextualSpacing/>
        <w:rPr>
          <w:rFonts w:cs="Arial"/>
          <w:sz w:val="24"/>
          <w:szCs w:val="24"/>
          <w:lang w:val="sr-Latn-RS"/>
        </w:rPr>
      </w:pPr>
      <w:r w:rsidRPr="0089613F">
        <w:rPr>
          <w:rFonts w:cs="Arial"/>
          <w:sz w:val="24"/>
          <w:szCs w:val="24"/>
          <w:lang w:val="sr-Cyrl-RS"/>
        </w:rPr>
        <w:t xml:space="preserve">Цеви се испоручују у одговарајућем стању после термичке обраде како је специфицирано у Табели 1 стандарда </w:t>
      </w:r>
      <w:r w:rsidRPr="0089613F">
        <w:rPr>
          <w:rFonts w:cs="Arial"/>
          <w:sz w:val="24"/>
          <w:szCs w:val="24"/>
          <w:lang w:val="sr-Latn-RS"/>
        </w:rPr>
        <w:t>SRPS EN 10216-2.</w:t>
      </w:r>
    </w:p>
    <w:p w14:paraId="2EA46701" w14:textId="77777777" w:rsidR="0011311D" w:rsidRPr="0089613F" w:rsidRDefault="0011311D" w:rsidP="00865A1C">
      <w:pPr>
        <w:widowControl w:val="0"/>
        <w:autoSpaceDE w:val="0"/>
        <w:autoSpaceDN w:val="0"/>
        <w:adjustRightInd w:val="0"/>
        <w:spacing w:before="0"/>
        <w:contextualSpacing/>
        <w:rPr>
          <w:rFonts w:cs="Arial"/>
          <w:sz w:val="24"/>
          <w:szCs w:val="24"/>
          <w:lang w:val="sr-Latn-RS"/>
        </w:rPr>
      </w:pPr>
    </w:p>
    <w:p w14:paraId="74106535"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Материјал нових цевних елемената прегрејача 2</w:t>
      </w:r>
      <w:r w:rsidRPr="0089613F">
        <w:rPr>
          <w:rFonts w:cs="Arial"/>
          <w:sz w:val="24"/>
          <w:szCs w:val="24"/>
          <w:lang w:val="sr-Latn-RS"/>
        </w:rPr>
        <w:t>-</w:t>
      </w:r>
      <w:r w:rsidRPr="0089613F">
        <w:rPr>
          <w:rFonts w:cs="Arial"/>
          <w:sz w:val="24"/>
          <w:szCs w:val="24"/>
          <w:lang w:val="sr-Cyrl-RS"/>
        </w:rPr>
        <w:t>деоница1: одабрати квалитет материјала према пројекту за извођење (</w:t>
      </w:r>
      <w:r w:rsidRPr="0089613F">
        <w:rPr>
          <w:rFonts w:cs="Arial"/>
          <w:sz w:val="24"/>
          <w:szCs w:val="24"/>
          <w:lang w:val="sr-Latn-RS"/>
        </w:rPr>
        <w:t xml:space="preserve">13CrMo 4-5 </w:t>
      </w:r>
      <w:r w:rsidRPr="0089613F">
        <w:rPr>
          <w:rFonts w:cs="Arial"/>
          <w:sz w:val="24"/>
          <w:szCs w:val="24"/>
          <w:lang w:val="sr-Cyrl-RS"/>
        </w:rPr>
        <w:t xml:space="preserve">према </w:t>
      </w:r>
      <w:r w:rsidRPr="0089613F">
        <w:rPr>
          <w:rFonts w:cs="Arial"/>
          <w:sz w:val="24"/>
          <w:szCs w:val="24"/>
          <w:lang w:val="sr-Latn-RS"/>
        </w:rPr>
        <w:t>SRPS EN 10216-2 TC2</w:t>
      </w:r>
      <w:r w:rsidRPr="0089613F">
        <w:rPr>
          <w:rFonts w:cs="Arial"/>
          <w:sz w:val="24"/>
          <w:szCs w:val="24"/>
          <w:lang w:val="sr-Cyrl-RS"/>
        </w:rPr>
        <w:t xml:space="preserve">). </w:t>
      </w:r>
      <w:r w:rsidRPr="0089613F">
        <w:rPr>
          <w:rFonts w:cs="Arial"/>
          <w:sz w:val="24"/>
          <w:szCs w:val="24"/>
          <w:lang w:val="sr-Cyrl-RS"/>
        </w:rPr>
        <w:lastRenderedPageBreak/>
        <w:t>Уколико се провером добије да квалитет материјала улазног дела прегрејача 2, не одговара постојећем (15HM, PN) за улазни део прегрејача паре 2 изабрати квалитетнији материјал (без додатних трошкова по наручиоца).</w:t>
      </w:r>
    </w:p>
    <w:p w14:paraId="340785E9"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1FA9059A"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Материјал нових цевних елемената прегрејача 2</w:t>
      </w:r>
      <w:r w:rsidRPr="0089613F">
        <w:rPr>
          <w:rFonts w:cs="Arial"/>
          <w:sz w:val="24"/>
          <w:szCs w:val="24"/>
          <w:lang w:val="sr-Latn-RS"/>
        </w:rPr>
        <w:t>-</w:t>
      </w:r>
      <w:r w:rsidRPr="0089613F">
        <w:rPr>
          <w:rFonts w:cs="Arial"/>
          <w:sz w:val="24"/>
          <w:szCs w:val="24"/>
          <w:lang w:val="sr-Cyrl-RS"/>
        </w:rPr>
        <w:t>деонице 2</w:t>
      </w:r>
      <w:r w:rsidRPr="0089613F">
        <w:rPr>
          <w:rFonts w:cs="Arial"/>
          <w:sz w:val="24"/>
          <w:szCs w:val="24"/>
          <w:lang w:val="sr-Cyrl-RS"/>
        </w:rPr>
        <w:sym w:font="Symbol" w:char="F0B8"/>
      </w:r>
      <w:r w:rsidRPr="0089613F">
        <w:rPr>
          <w:rFonts w:cs="Arial"/>
          <w:sz w:val="24"/>
          <w:szCs w:val="24"/>
          <w:lang w:val="sr-Cyrl-RS"/>
        </w:rPr>
        <w:t>5: одабрати квалитет материјала према прорачуну или</w:t>
      </w:r>
      <w:r w:rsidRPr="0089613F">
        <w:rPr>
          <w:rFonts w:cs="Arial"/>
          <w:sz w:val="24"/>
          <w:szCs w:val="24"/>
          <w:lang w:val="sr-Latn-RS"/>
        </w:rPr>
        <w:t xml:space="preserve"> 10CrMo9-10</w:t>
      </w:r>
      <w:r w:rsidRPr="0089613F">
        <w:rPr>
          <w:rFonts w:cs="Arial"/>
          <w:sz w:val="24"/>
          <w:szCs w:val="24"/>
          <w:lang w:val="sr-Cyrl-RS"/>
        </w:rPr>
        <w:t xml:space="preserve"> према</w:t>
      </w:r>
      <w:r w:rsidRPr="0089613F">
        <w:rPr>
          <w:rFonts w:cs="Arial"/>
          <w:sz w:val="24"/>
          <w:szCs w:val="24"/>
          <w:lang w:val="sr-Latn-RS"/>
        </w:rPr>
        <w:t xml:space="preserve"> SRPS EN 10216-2 TC2</w:t>
      </w:r>
      <w:r w:rsidRPr="0089613F">
        <w:rPr>
          <w:rFonts w:cs="Arial"/>
          <w:sz w:val="24"/>
          <w:szCs w:val="24"/>
          <w:lang w:val="sr-Cyrl-RS"/>
        </w:rPr>
        <w:t>.</w:t>
      </w:r>
    </w:p>
    <w:p w14:paraId="3248A323"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27A7466A"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Материјал нових цевних елемената овесних цеви прегрејача 2: одабрати квалитет материјала према прорачуну или </w:t>
      </w:r>
      <w:r w:rsidRPr="0089613F">
        <w:rPr>
          <w:rFonts w:cs="Arial"/>
          <w:sz w:val="24"/>
          <w:szCs w:val="24"/>
          <w:lang w:val="sr-Latn-RS"/>
        </w:rPr>
        <w:t>1</w:t>
      </w:r>
      <w:r w:rsidRPr="0089613F">
        <w:rPr>
          <w:rFonts w:cs="Arial"/>
          <w:sz w:val="24"/>
          <w:szCs w:val="24"/>
          <w:lang w:val="sr-Cyrl-RS"/>
        </w:rPr>
        <w:t>6</w:t>
      </w:r>
      <w:r w:rsidRPr="0089613F">
        <w:rPr>
          <w:rFonts w:cs="Arial"/>
          <w:sz w:val="24"/>
          <w:szCs w:val="24"/>
          <w:lang w:val="sr-Latn-RS"/>
        </w:rPr>
        <w:t>Mo</w:t>
      </w:r>
      <w:r w:rsidRPr="0089613F">
        <w:rPr>
          <w:rFonts w:cs="Arial"/>
          <w:sz w:val="24"/>
          <w:szCs w:val="24"/>
          <w:lang w:val="sr-Cyrl-RS"/>
        </w:rPr>
        <w:t>3 према</w:t>
      </w:r>
      <w:r w:rsidRPr="0089613F">
        <w:rPr>
          <w:rFonts w:cs="Arial"/>
          <w:sz w:val="24"/>
          <w:szCs w:val="24"/>
          <w:lang w:val="sr-Latn-RS"/>
        </w:rPr>
        <w:t xml:space="preserve"> SRPS EN 10216-2 TC2</w:t>
      </w:r>
      <w:r w:rsidRPr="0089613F">
        <w:rPr>
          <w:rFonts w:cs="Arial"/>
          <w:sz w:val="24"/>
          <w:szCs w:val="24"/>
          <w:lang w:val="sr-Cyrl-RS"/>
        </w:rPr>
        <w:t>.</w:t>
      </w:r>
    </w:p>
    <w:p w14:paraId="57451C09"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115162B5"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Материјал нових цевних елемената анти абразивне заштите</w:t>
      </w:r>
      <w:r w:rsidRPr="0089613F">
        <w:rPr>
          <w:rFonts w:cs="Arial"/>
          <w:sz w:val="24"/>
          <w:szCs w:val="24"/>
          <w:lang w:val="sr-Latn-RS"/>
        </w:rPr>
        <w:t>-</w:t>
      </w:r>
      <w:r w:rsidRPr="0089613F">
        <w:rPr>
          <w:rFonts w:cs="Arial"/>
          <w:sz w:val="24"/>
          <w:szCs w:val="24"/>
          <w:lang w:val="sr-Cyrl-RS"/>
        </w:rPr>
        <w:t xml:space="preserve">деоница1 и деоница 5: одабрати квалитет материјала према прорачуну или </w:t>
      </w:r>
      <w:r w:rsidRPr="0089613F">
        <w:rPr>
          <w:rFonts w:cs="Arial"/>
          <w:sz w:val="24"/>
          <w:szCs w:val="24"/>
          <w:lang w:val="sr-Latn-RS"/>
        </w:rPr>
        <w:t xml:space="preserve">13CrMo 4-5 </w:t>
      </w:r>
      <w:r w:rsidRPr="0089613F">
        <w:rPr>
          <w:rFonts w:cs="Arial"/>
          <w:sz w:val="24"/>
          <w:szCs w:val="24"/>
          <w:lang w:val="sr-Cyrl-RS"/>
        </w:rPr>
        <w:t xml:space="preserve">(деоница 1) тј. </w:t>
      </w:r>
      <w:r w:rsidRPr="0089613F">
        <w:rPr>
          <w:rFonts w:cs="Arial"/>
          <w:sz w:val="24"/>
          <w:szCs w:val="24"/>
          <w:lang w:val="sr-Latn-RS"/>
        </w:rPr>
        <w:t>10CrMo9-10</w:t>
      </w:r>
      <w:r w:rsidRPr="0089613F">
        <w:rPr>
          <w:rFonts w:cs="Arial"/>
          <w:sz w:val="24"/>
          <w:szCs w:val="24"/>
          <w:lang w:val="sr-Cyrl-RS"/>
        </w:rPr>
        <w:t xml:space="preserve"> (деоница 5) према</w:t>
      </w:r>
      <w:r w:rsidRPr="0089613F">
        <w:rPr>
          <w:rFonts w:cs="Arial"/>
          <w:sz w:val="24"/>
          <w:szCs w:val="24"/>
          <w:lang w:val="sr-Latn-RS"/>
        </w:rPr>
        <w:t xml:space="preserve"> SRPS EN 10216-2 TC2</w:t>
      </w:r>
    </w:p>
    <w:p w14:paraId="7A4480A2"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3107C09C"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Димензије цеви и цевних елемената прегрејача 2 са припадајућим овесним цевима: димензије одредити према прорачуну.</w:t>
      </w:r>
    </w:p>
    <w:p w14:paraId="117500F5"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50B27A24" w14:textId="77777777" w:rsidR="0011311D" w:rsidRPr="0089613F" w:rsidRDefault="0011311D" w:rsidP="00865A1C">
      <w:pPr>
        <w:widowControl w:val="0"/>
        <w:autoSpaceDE w:val="0"/>
        <w:autoSpaceDN w:val="0"/>
        <w:adjustRightInd w:val="0"/>
        <w:spacing w:before="0"/>
        <w:contextualSpacing/>
        <w:rPr>
          <w:rFonts w:cs="Arial"/>
          <w:sz w:val="24"/>
          <w:szCs w:val="24"/>
          <w:lang w:val="sr-Latn-RS"/>
        </w:rPr>
      </w:pPr>
      <w:r w:rsidRPr="0089613F">
        <w:rPr>
          <w:rFonts w:cs="Arial"/>
          <w:sz w:val="24"/>
          <w:szCs w:val="24"/>
          <w:lang w:val="sr-Cyrl-RS"/>
        </w:rPr>
        <w:t xml:space="preserve">Све цевне елементе за делове под притиском за прегрејач 2, овесне цеви прегрејача 2 и анти абразивну заштиту испоручити према </w:t>
      </w:r>
      <w:r w:rsidRPr="0089613F">
        <w:rPr>
          <w:rFonts w:cs="Arial"/>
          <w:sz w:val="24"/>
          <w:szCs w:val="24"/>
          <w:lang w:val="sr-Latn-RS"/>
        </w:rPr>
        <w:t>SRPS EN 10216-2</w:t>
      </w:r>
      <w:r w:rsidRPr="0089613F">
        <w:rPr>
          <w:rFonts w:cs="Arial"/>
          <w:sz w:val="24"/>
          <w:szCs w:val="24"/>
          <w:lang w:val="sr-Cyrl-RS"/>
        </w:rPr>
        <w:t xml:space="preserve">, а израду савијених цевних елемената обавити према </w:t>
      </w:r>
      <w:r w:rsidRPr="0089613F">
        <w:rPr>
          <w:rFonts w:cs="Arial"/>
          <w:sz w:val="24"/>
          <w:szCs w:val="24"/>
          <w:lang w:val="sr-Latn-RS"/>
        </w:rPr>
        <w:t xml:space="preserve">SRPS EN </w:t>
      </w:r>
      <w:r w:rsidRPr="0089613F">
        <w:rPr>
          <w:rFonts w:cs="Arial"/>
          <w:sz w:val="24"/>
          <w:szCs w:val="24"/>
          <w:lang w:val="sr-Cyrl-RS"/>
        </w:rPr>
        <w:t>12952-5, при чему изабране цеви и цевни лукови нових цевовода треба да буду израђени од бешавних цеви и да задовољавају прорачуном потребне минималне вредности дебљине зида.</w:t>
      </w:r>
    </w:p>
    <w:p w14:paraId="6A048753"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Latn-RS"/>
        </w:rPr>
      </w:pPr>
    </w:p>
    <w:p w14:paraId="4AC86999"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Технички захтеви за испоруку цеви прегрејача 2, овесних цеви прегрејача 2 и анти абразивне заштите према </w:t>
      </w:r>
      <w:r w:rsidRPr="0089613F">
        <w:rPr>
          <w:rFonts w:cs="Arial"/>
          <w:sz w:val="24"/>
          <w:szCs w:val="24"/>
          <w:lang w:val="sr-Latn-RS"/>
        </w:rPr>
        <w:t>SRPS EN 10216-2</w:t>
      </w:r>
      <w:r w:rsidRPr="0089613F">
        <w:rPr>
          <w:rFonts w:cs="Arial"/>
          <w:sz w:val="24"/>
          <w:szCs w:val="24"/>
          <w:lang w:val="sr-Cyrl-RS"/>
        </w:rPr>
        <w:t xml:space="preserve"> (врста и обим испитивања према ТС2, осим у тачкама где се дефинишу посебни услови):</w:t>
      </w:r>
    </w:p>
    <w:p w14:paraId="0587E262"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49048E3C" w14:textId="77777777" w:rsidR="0011311D" w:rsidRPr="0089613F" w:rsidRDefault="0011311D" w:rsidP="00D53F2F">
      <w:pPr>
        <w:widowControl w:val="0"/>
        <w:numPr>
          <w:ilvl w:val="0"/>
          <w:numId w:val="79"/>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 xml:space="preserve">Обавезна испитивања према </w:t>
      </w:r>
      <w:r w:rsidRPr="0089613F">
        <w:rPr>
          <w:rFonts w:cs="Arial"/>
          <w:sz w:val="24"/>
          <w:szCs w:val="24"/>
          <w:lang w:val="sr-Latn-RS"/>
        </w:rPr>
        <w:t>SRPS EN 10216-2</w:t>
      </w:r>
      <w:r w:rsidRPr="0089613F">
        <w:rPr>
          <w:rFonts w:cs="Arial"/>
          <w:sz w:val="24"/>
          <w:szCs w:val="24"/>
          <w:lang w:val="sr-Cyrl-RS"/>
        </w:rPr>
        <w:t>, табела 13.</w:t>
      </w:r>
    </w:p>
    <w:p w14:paraId="4ED17C52"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559B3E8A"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Latn-RS"/>
        </w:rPr>
      </w:pPr>
      <w:r w:rsidRPr="0089613F">
        <w:rPr>
          <w:rFonts w:cs="Arial"/>
          <w:sz w:val="24"/>
          <w:szCs w:val="24"/>
          <w:lang w:val="sr-Cyrl-RS"/>
        </w:rPr>
        <w:t>За врсте испитивања за које постоје алтернативне методе испитивања , наручилац се опредељује за следећу методу:</w:t>
      </w:r>
    </w:p>
    <w:p w14:paraId="3FBB0B6D"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Latn-RS"/>
        </w:rPr>
      </w:pPr>
    </w:p>
    <w:p w14:paraId="05B21F88"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-испитивање проширивањем прстена према </w:t>
      </w:r>
      <w:r w:rsidRPr="0089613F">
        <w:rPr>
          <w:rFonts w:cs="Arial"/>
          <w:sz w:val="24"/>
          <w:szCs w:val="24"/>
          <w:lang w:val="sr-Latn-RS"/>
        </w:rPr>
        <w:t>SRPS EN ISO 8495</w:t>
      </w:r>
      <w:r w:rsidRPr="0089613F">
        <w:rPr>
          <w:rFonts w:cs="Arial"/>
          <w:sz w:val="24"/>
          <w:szCs w:val="24"/>
          <w:lang w:val="sr-Cyrl-RS"/>
        </w:rPr>
        <w:t>;</w:t>
      </w:r>
    </w:p>
    <w:p w14:paraId="1D704A19"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77D76291" w14:textId="77777777" w:rsidR="0011311D" w:rsidRPr="0089613F" w:rsidRDefault="0011311D" w:rsidP="00D53F2F">
      <w:pPr>
        <w:widowControl w:val="0"/>
        <w:numPr>
          <w:ilvl w:val="0"/>
          <w:numId w:val="79"/>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 xml:space="preserve">Додатни захтеви према </w:t>
      </w:r>
      <w:r w:rsidRPr="0089613F">
        <w:rPr>
          <w:rFonts w:cs="Arial"/>
          <w:sz w:val="24"/>
          <w:szCs w:val="24"/>
          <w:lang w:val="sr-Latn-RS"/>
        </w:rPr>
        <w:t>SRPS EN 10216-2</w:t>
      </w:r>
      <w:r w:rsidRPr="0089613F">
        <w:rPr>
          <w:rFonts w:cs="Arial"/>
          <w:sz w:val="24"/>
          <w:szCs w:val="24"/>
          <w:lang w:val="sr-Cyrl-RS"/>
        </w:rPr>
        <w:t xml:space="preserve"> и то:</w:t>
      </w:r>
    </w:p>
    <w:p w14:paraId="1CED4B71"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5673DDC7"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-испитивање хемијског састава производа (1 цев по шаржи) – опција 3</w:t>
      </w:r>
    </w:p>
    <w:p w14:paraId="3610102F"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-испитивање затезањем на повишеној температури: </w:t>
      </w:r>
      <w:r w:rsidRPr="0089613F">
        <w:rPr>
          <w:rFonts w:cs="Arial"/>
          <w:sz w:val="24"/>
          <w:szCs w:val="24"/>
          <w:lang w:val="sr-Latn-RS"/>
        </w:rPr>
        <w:t>t=</w:t>
      </w:r>
      <w:r w:rsidRPr="0089613F">
        <w:rPr>
          <w:rFonts w:cs="Arial"/>
          <w:sz w:val="24"/>
          <w:szCs w:val="24"/>
          <w:lang w:val="sr-Cyrl-RS"/>
        </w:rPr>
        <w:t xml:space="preserve">500°С (за материјал </w:t>
      </w:r>
      <w:r w:rsidRPr="0089613F">
        <w:rPr>
          <w:rFonts w:cs="Arial"/>
          <w:sz w:val="24"/>
          <w:szCs w:val="24"/>
          <w:lang w:val="sr-Latn-RS"/>
        </w:rPr>
        <w:t>1</w:t>
      </w:r>
      <w:r w:rsidRPr="0089613F">
        <w:rPr>
          <w:rFonts w:cs="Arial"/>
          <w:sz w:val="24"/>
          <w:szCs w:val="24"/>
          <w:lang w:val="sr-Cyrl-RS"/>
        </w:rPr>
        <w:t>6</w:t>
      </w:r>
      <w:r w:rsidRPr="0089613F">
        <w:rPr>
          <w:rFonts w:cs="Arial"/>
          <w:sz w:val="24"/>
          <w:szCs w:val="24"/>
          <w:lang w:val="sr-Latn-RS"/>
        </w:rPr>
        <w:t>Mo</w:t>
      </w:r>
      <w:r w:rsidRPr="0089613F">
        <w:rPr>
          <w:rFonts w:cs="Arial"/>
          <w:sz w:val="24"/>
          <w:szCs w:val="24"/>
          <w:lang w:val="sr-Cyrl-RS"/>
        </w:rPr>
        <w:t xml:space="preserve">3); </w:t>
      </w:r>
      <w:r w:rsidRPr="0089613F">
        <w:rPr>
          <w:rFonts w:cs="Arial"/>
          <w:sz w:val="24"/>
          <w:szCs w:val="24"/>
          <w:lang w:val="sr-Latn-RS"/>
        </w:rPr>
        <w:t>t=</w:t>
      </w:r>
      <w:r w:rsidRPr="0089613F">
        <w:rPr>
          <w:rFonts w:cs="Arial"/>
          <w:sz w:val="24"/>
          <w:szCs w:val="24"/>
          <w:lang w:val="sr-Cyrl-RS"/>
        </w:rPr>
        <w:t xml:space="preserve">500°С (за материјал </w:t>
      </w:r>
      <w:r w:rsidRPr="0089613F">
        <w:rPr>
          <w:rFonts w:cs="Arial"/>
          <w:sz w:val="24"/>
          <w:szCs w:val="24"/>
          <w:lang w:val="sr-Latn-RS"/>
        </w:rPr>
        <w:t>13CrMo 4-5</w:t>
      </w:r>
      <w:r w:rsidRPr="0089613F">
        <w:rPr>
          <w:rFonts w:cs="Arial"/>
          <w:sz w:val="24"/>
          <w:szCs w:val="24"/>
          <w:lang w:val="sr-Cyrl-RS"/>
        </w:rPr>
        <w:t xml:space="preserve">); </w:t>
      </w:r>
      <w:r w:rsidRPr="0089613F">
        <w:rPr>
          <w:rFonts w:cs="Arial"/>
          <w:sz w:val="24"/>
          <w:szCs w:val="24"/>
          <w:lang w:val="sr-Latn-RS"/>
        </w:rPr>
        <w:t>t=</w:t>
      </w:r>
      <w:r w:rsidRPr="0089613F">
        <w:rPr>
          <w:rFonts w:cs="Arial"/>
          <w:sz w:val="24"/>
          <w:szCs w:val="24"/>
          <w:lang w:val="sr-Cyrl-RS"/>
        </w:rPr>
        <w:t xml:space="preserve">500°С ( за материјал </w:t>
      </w:r>
      <w:r w:rsidRPr="0089613F">
        <w:rPr>
          <w:rFonts w:cs="Arial"/>
          <w:sz w:val="24"/>
          <w:szCs w:val="24"/>
          <w:lang w:val="sr-Latn-RS"/>
        </w:rPr>
        <w:t>10CrMo9-10</w:t>
      </w:r>
      <w:r w:rsidRPr="0089613F">
        <w:rPr>
          <w:rFonts w:cs="Arial"/>
          <w:sz w:val="24"/>
          <w:szCs w:val="24"/>
          <w:lang w:val="sr-Cyrl-RS"/>
        </w:rPr>
        <w:t>) – опција 6</w:t>
      </w:r>
    </w:p>
    <w:p w14:paraId="21499C57"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-испитивање непропусности: електомагнетска метода према </w:t>
      </w:r>
      <w:r w:rsidRPr="0089613F">
        <w:rPr>
          <w:rFonts w:cs="Arial"/>
          <w:sz w:val="24"/>
          <w:szCs w:val="24"/>
          <w:lang w:val="sr-Latn-RS"/>
        </w:rPr>
        <w:t>SRPS EN ISO 10893-1</w:t>
      </w:r>
      <w:r w:rsidRPr="0089613F">
        <w:rPr>
          <w:rFonts w:cs="Arial"/>
          <w:sz w:val="24"/>
          <w:szCs w:val="24"/>
          <w:lang w:val="sr-Cyrl-RS"/>
        </w:rPr>
        <w:t xml:space="preserve"> – опција 7</w:t>
      </w:r>
    </w:p>
    <w:p w14:paraId="1FFF711A"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-сертификати материјала: 3.2 према</w:t>
      </w:r>
      <w:r w:rsidRPr="0089613F">
        <w:rPr>
          <w:rFonts w:cs="Arial"/>
          <w:sz w:val="24"/>
          <w:szCs w:val="24"/>
          <w:lang w:val="sr-Latn-RS"/>
        </w:rPr>
        <w:t xml:space="preserve"> EN</w:t>
      </w:r>
      <w:r w:rsidRPr="0089613F">
        <w:rPr>
          <w:rFonts w:cs="Arial"/>
          <w:sz w:val="24"/>
          <w:szCs w:val="24"/>
          <w:lang w:val="sr-Cyrl-RS"/>
        </w:rPr>
        <w:t xml:space="preserve"> 10204 – опција 13</w:t>
      </w:r>
    </w:p>
    <w:p w14:paraId="25A2AE77"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 Сертификате доставити у 6 (шест) копија на енглеском језику</w:t>
      </w:r>
    </w:p>
    <w:p w14:paraId="6D0BD1A9"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-ултразвучно испитивање за откривање подужних неправилности према </w:t>
      </w:r>
      <w:r w:rsidRPr="0089613F">
        <w:rPr>
          <w:rFonts w:cs="Arial"/>
          <w:sz w:val="24"/>
          <w:szCs w:val="24"/>
          <w:lang w:val="sr-Latn-RS"/>
        </w:rPr>
        <w:t>SRPS EN ISO 10893-10</w:t>
      </w:r>
      <w:r w:rsidRPr="0089613F">
        <w:rPr>
          <w:rFonts w:cs="Arial"/>
          <w:sz w:val="24"/>
          <w:szCs w:val="24"/>
          <w:lang w:val="sr-Cyrl-RS"/>
        </w:rPr>
        <w:t xml:space="preserve">: ниво прихватљивости </w:t>
      </w:r>
      <w:r w:rsidRPr="0089613F">
        <w:rPr>
          <w:rFonts w:cs="Arial"/>
          <w:sz w:val="24"/>
          <w:szCs w:val="24"/>
          <w:lang w:val="sr-Latn-RS"/>
        </w:rPr>
        <w:t>U2</w:t>
      </w:r>
      <w:r w:rsidRPr="0089613F">
        <w:rPr>
          <w:rFonts w:cs="Arial"/>
          <w:sz w:val="24"/>
          <w:szCs w:val="24"/>
          <w:lang w:val="sr-Cyrl-RS"/>
        </w:rPr>
        <w:t>, подкатегорија</w:t>
      </w:r>
      <w:r w:rsidRPr="0089613F">
        <w:rPr>
          <w:rFonts w:cs="Arial"/>
          <w:sz w:val="24"/>
          <w:szCs w:val="24"/>
          <w:lang w:val="sr-Latn-RS"/>
        </w:rPr>
        <w:t xml:space="preserve"> C</w:t>
      </w:r>
      <w:r w:rsidRPr="0089613F">
        <w:rPr>
          <w:rFonts w:cs="Arial"/>
          <w:sz w:val="24"/>
          <w:szCs w:val="24"/>
          <w:lang w:val="sr-Cyrl-RS"/>
        </w:rPr>
        <w:t xml:space="preserve"> – опција 16</w:t>
      </w:r>
    </w:p>
    <w:p w14:paraId="797736B4"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-обележавање сваке цеви, укључујући и цеви са пречником мањим од 51</w:t>
      </w:r>
      <w:r w:rsidRPr="0089613F">
        <w:rPr>
          <w:rFonts w:cs="Arial"/>
          <w:sz w:val="24"/>
          <w:szCs w:val="24"/>
          <w:lang w:val="sr-Latn-RS"/>
        </w:rPr>
        <w:t>mm</w:t>
      </w:r>
      <w:r w:rsidRPr="0089613F">
        <w:rPr>
          <w:rFonts w:cs="Arial"/>
          <w:sz w:val="24"/>
          <w:szCs w:val="24"/>
          <w:lang w:val="sr-Cyrl-RS"/>
        </w:rPr>
        <w:t xml:space="preserve">, утиснутом ознаком најмање на једном крају цеви према </w:t>
      </w:r>
      <w:r w:rsidRPr="0089613F">
        <w:rPr>
          <w:rFonts w:cs="Arial"/>
          <w:sz w:val="24"/>
          <w:szCs w:val="24"/>
          <w:lang w:val="sr-Latn-RS"/>
        </w:rPr>
        <w:t xml:space="preserve">SRPS EN ISO </w:t>
      </w:r>
      <w:r w:rsidRPr="0089613F">
        <w:rPr>
          <w:rFonts w:cs="Arial"/>
          <w:sz w:val="24"/>
          <w:szCs w:val="24"/>
          <w:lang w:val="sr-Cyrl-RS"/>
        </w:rPr>
        <w:t>10216-2 – опција 17;</w:t>
      </w:r>
    </w:p>
    <w:p w14:paraId="6D7A9066"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12028062" w14:textId="77777777" w:rsidR="0011311D" w:rsidRPr="0089613F" w:rsidRDefault="0011311D" w:rsidP="00D53F2F">
      <w:pPr>
        <w:widowControl w:val="0"/>
        <w:numPr>
          <w:ilvl w:val="0"/>
          <w:numId w:val="79"/>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lastRenderedPageBreak/>
        <w:t>Посебни захтеви:</w:t>
      </w:r>
    </w:p>
    <w:p w14:paraId="0503F5AA"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03F427DE"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-режим термичке обраде навести у сертификату</w:t>
      </w:r>
    </w:p>
    <w:p w14:paraId="48AA3076"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-испитивање микроструктуре, једна цев по истој шаржи материјала, истим димензијама и истој шаржи термичке обраде. Приложити фотографије микроструктуре повећање 100х и 500х</w:t>
      </w:r>
    </w:p>
    <w:p w14:paraId="4411FD47"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-цеви од материјала </w:t>
      </w:r>
      <w:r w:rsidRPr="0089613F">
        <w:rPr>
          <w:rFonts w:cs="Arial"/>
          <w:sz w:val="24"/>
          <w:szCs w:val="24"/>
          <w:lang w:val="sr-Latn-RS"/>
        </w:rPr>
        <w:t>1</w:t>
      </w:r>
      <w:r w:rsidRPr="0089613F">
        <w:rPr>
          <w:rFonts w:cs="Arial"/>
          <w:sz w:val="24"/>
          <w:szCs w:val="24"/>
          <w:lang w:val="sr-Cyrl-RS"/>
        </w:rPr>
        <w:t>6</w:t>
      </w:r>
      <w:r w:rsidRPr="0089613F">
        <w:rPr>
          <w:rFonts w:cs="Arial"/>
          <w:sz w:val="24"/>
          <w:szCs w:val="24"/>
          <w:lang w:val="sr-Latn-RS"/>
        </w:rPr>
        <w:t>Mo</w:t>
      </w:r>
      <w:r w:rsidRPr="0089613F">
        <w:rPr>
          <w:rFonts w:cs="Arial"/>
          <w:sz w:val="24"/>
          <w:szCs w:val="24"/>
          <w:lang w:val="sr-Cyrl-RS"/>
        </w:rPr>
        <w:t>3 се испоручују са хомогеном феритно перлитном структуром (фино формирана зрна ферита и перлита), без присутне тракавости</w:t>
      </w:r>
    </w:p>
    <w:p w14:paraId="012E618B"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-цеви од материјала </w:t>
      </w:r>
      <w:r w:rsidRPr="0089613F">
        <w:rPr>
          <w:rFonts w:cs="Arial"/>
          <w:sz w:val="24"/>
          <w:szCs w:val="24"/>
          <w:lang w:val="sr-Latn-RS"/>
        </w:rPr>
        <w:t>13CrMo4-5</w:t>
      </w:r>
      <w:r w:rsidRPr="0089613F">
        <w:rPr>
          <w:rFonts w:cs="Arial"/>
          <w:sz w:val="24"/>
          <w:szCs w:val="24"/>
          <w:lang w:val="sr-Cyrl-RS"/>
        </w:rPr>
        <w:t xml:space="preserve"> се испоручују са хомогеном феритно перлитном/беинитном структуром (јасно формирана зрна ферита и перлита/беинита уједначене гранулације зрна), без присутне тракавости</w:t>
      </w:r>
    </w:p>
    <w:p w14:paraId="6B60AF51"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-цеви од материјала </w:t>
      </w:r>
      <w:r w:rsidRPr="0089613F">
        <w:rPr>
          <w:rFonts w:cs="Arial"/>
          <w:sz w:val="24"/>
          <w:szCs w:val="24"/>
          <w:lang w:val="sr-Latn-RS"/>
        </w:rPr>
        <w:t>10CrMo9-10</w:t>
      </w:r>
      <w:r w:rsidRPr="0089613F">
        <w:rPr>
          <w:rFonts w:cs="Arial"/>
          <w:sz w:val="24"/>
          <w:szCs w:val="24"/>
          <w:lang w:val="sr-Cyrl-RS"/>
        </w:rPr>
        <w:t xml:space="preserve"> се испоручују са хомогеном феритно беинитном структуром (јасно формирана зрна ферита и беинита уједначене гранулације зрна), без присутне тракавости</w:t>
      </w:r>
    </w:p>
    <w:p w14:paraId="77329B81"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-производни поступак израде цеви мора осигурати да унутрашњи попречни пресек цеви буде кружног облика (цеви са шестоугаоним, осмоугаоним и елипсастим унутрашњим обликом неће бити прихваћене)</w:t>
      </w:r>
    </w:p>
    <w:p w14:paraId="6B848A96"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56C59DE4"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Све цеви истих димензија морају бити из једне шарже материјала и морају проћи исти производни поступак.</w:t>
      </w:r>
    </w:p>
    <w:p w14:paraId="76472857" w14:textId="236EACAF" w:rsidR="0011311D" w:rsidRPr="0089613F" w:rsidRDefault="00EA23EB" w:rsidP="00865A1C">
      <w:pPr>
        <w:widowControl w:val="0"/>
        <w:autoSpaceDE w:val="0"/>
        <w:autoSpaceDN w:val="0"/>
        <w:adjustRightInd w:val="0"/>
        <w:spacing w:before="0"/>
        <w:contextualSpacing/>
        <w:rPr>
          <w:rFonts w:cs="Arial"/>
          <w:sz w:val="24"/>
          <w:szCs w:val="24"/>
          <w:lang w:val="sr-Cyrl-RS"/>
        </w:rPr>
      </w:pPr>
      <w:r>
        <w:rPr>
          <w:rFonts w:cs="Arial"/>
          <w:sz w:val="24"/>
          <w:szCs w:val="24"/>
          <w:lang w:val="sr-Cyrl-RS"/>
        </w:rPr>
        <w:t>Понуђач</w:t>
      </w:r>
      <w:r w:rsidR="0011311D" w:rsidRPr="0089613F">
        <w:rPr>
          <w:rFonts w:cs="Arial"/>
          <w:sz w:val="24"/>
          <w:szCs w:val="24"/>
          <w:lang w:val="sr-Cyrl-RS"/>
        </w:rPr>
        <w:t xml:space="preserve"> ће од сваке шарже и сваке димензије доставити по избору наручиоца, и потврдом од контролне организације, цеви за „О“ узорке, </w:t>
      </w:r>
      <w:r w:rsidR="0011311D" w:rsidRPr="0089613F">
        <w:rPr>
          <w:rFonts w:cs="Arial"/>
          <w:sz w:val="24"/>
          <w:szCs w:val="24"/>
          <w:lang w:val="sr-Latn-RS"/>
        </w:rPr>
        <w:t>L=500mm</w:t>
      </w:r>
      <w:r w:rsidR="0011311D" w:rsidRPr="0089613F">
        <w:rPr>
          <w:rFonts w:cs="Arial"/>
          <w:sz w:val="24"/>
          <w:szCs w:val="24"/>
          <w:lang w:val="sr-Cyrl-RS"/>
        </w:rPr>
        <w:t xml:space="preserve"> (по два комада).</w:t>
      </w:r>
    </w:p>
    <w:p w14:paraId="22E37CC1" w14:textId="57550B34" w:rsidR="0011311D" w:rsidRPr="0089613F" w:rsidRDefault="00865A1C" w:rsidP="00865A1C">
      <w:pPr>
        <w:tabs>
          <w:tab w:val="left" w:pos="454"/>
          <w:tab w:val="num" w:pos="786"/>
          <w:tab w:val="num" w:pos="1620"/>
          <w:tab w:val="left" w:pos="1800"/>
          <w:tab w:val="left" w:pos="2160"/>
        </w:tabs>
        <w:spacing w:before="0"/>
        <w:ind w:right="153"/>
        <w:contextualSpacing/>
        <w:rPr>
          <w:rFonts w:cs="Arial"/>
          <w:noProof/>
          <w:sz w:val="24"/>
          <w:szCs w:val="24"/>
          <w:lang w:val="sr-Cyrl-RS" w:eastAsia="en-GB"/>
        </w:rPr>
      </w:pPr>
      <w:r>
        <w:rPr>
          <w:rFonts w:cs="Arial"/>
          <w:noProof/>
          <w:sz w:val="24"/>
          <w:szCs w:val="24"/>
          <w:lang w:val="sr-Cyrl-RS" w:eastAsia="en-GB"/>
        </w:rPr>
        <w:t xml:space="preserve">Због димензионе сличности </w:t>
      </w:r>
      <w:r w:rsidR="0011311D" w:rsidRPr="0089613F">
        <w:rPr>
          <w:rFonts w:cs="Arial"/>
          <w:noProof/>
          <w:sz w:val="24"/>
          <w:szCs w:val="24"/>
          <w:lang w:val="sr-Cyrl-RS" w:eastAsia="en-GB"/>
        </w:rPr>
        <w:t xml:space="preserve">исфабрикованих позиција и лакшег препознавања позиција на градилишту, неопходно је обавити додатно </w:t>
      </w:r>
      <w:r w:rsidR="0011311D" w:rsidRPr="0089613F">
        <w:rPr>
          <w:rFonts w:cs="Arial"/>
          <w:noProof/>
          <w:sz w:val="24"/>
          <w:szCs w:val="24"/>
          <w:lang w:val="sl-SI" w:eastAsia="en-GB"/>
        </w:rPr>
        <w:t xml:space="preserve">обележавање цеви </w:t>
      </w:r>
      <w:r w:rsidR="0011311D" w:rsidRPr="0089613F">
        <w:rPr>
          <w:rFonts w:cs="Arial"/>
          <w:noProof/>
          <w:sz w:val="24"/>
          <w:szCs w:val="24"/>
          <w:lang w:val="sr-Cyrl-RS" w:eastAsia="en-GB"/>
        </w:rPr>
        <w:t>фарбом на једном крају</w:t>
      </w:r>
      <w:r w:rsidR="0011311D" w:rsidRPr="0089613F">
        <w:rPr>
          <w:rFonts w:cs="Arial"/>
          <w:sz w:val="24"/>
          <w:szCs w:val="24"/>
          <w:lang w:val="sl-SI" w:eastAsia="en-GB"/>
        </w:rPr>
        <w:t xml:space="preserve"> </w:t>
      </w:r>
      <w:r w:rsidR="0011311D" w:rsidRPr="0089613F">
        <w:rPr>
          <w:rFonts w:cs="Arial"/>
          <w:sz w:val="24"/>
          <w:szCs w:val="24"/>
          <w:lang w:val="sr-Cyrl-RS" w:eastAsia="en-GB"/>
        </w:rPr>
        <w:t>(</w:t>
      </w:r>
      <w:r w:rsidR="0011311D" w:rsidRPr="0089613F">
        <w:rPr>
          <w:rFonts w:cs="Arial"/>
          <w:sz w:val="24"/>
          <w:szCs w:val="24"/>
          <w:lang w:val="sl-SI" w:eastAsia="en-GB"/>
        </w:rPr>
        <w:t>споља по целом</w:t>
      </w:r>
      <w:r w:rsidR="0011311D" w:rsidRPr="0089613F">
        <w:rPr>
          <w:rFonts w:cs="Arial"/>
          <w:sz w:val="24"/>
          <w:szCs w:val="24"/>
          <w:lang w:val="sr-Cyrl-CS" w:eastAsia="en-GB"/>
        </w:rPr>
        <w:t xml:space="preserve"> </w:t>
      </w:r>
      <w:r w:rsidR="0011311D" w:rsidRPr="0089613F">
        <w:rPr>
          <w:rFonts w:cs="Arial"/>
          <w:sz w:val="24"/>
          <w:szCs w:val="24"/>
          <w:lang w:val="sl-SI" w:eastAsia="en-GB"/>
        </w:rPr>
        <w:t>обиму</w:t>
      </w:r>
      <w:r w:rsidR="0011311D" w:rsidRPr="0089613F">
        <w:rPr>
          <w:rFonts w:cs="Arial"/>
          <w:sz w:val="24"/>
          <w:szCs w:val="24"/>
          <w:lang w:val="sr-Cyrl-RS" w:eastAsia="en-GB"/>
        </w:rPr>
        <w:t>,</w:t>
      </w:r>
      <w:r w:rsidR="0011311D" w:rsidRPr="0089613F">
        <w:rPr>
          <w:rFonts w:cs="Arial"/>
          <w:sz w:val="24"/>
          <w:szCs w:val="24"/>
          <w:lang w:val="sl-SI" w:eastAsia="en-GB"/>
        </w:rPr>
        <w:t xml:space="preserve"> у дужини од 100 мм</w:t>
      </w:r>
      <w:r w:rsidR="0011311D" w:rsidRPr="0089613F">
        <w:rPr>
          <w:rFonts w:cs="Arial"/>
          <w:sz w:val="24"/>
          <w:szCs w:val="24"/>
          <w:lang w:val="sr-Cyrl-RS" w:eastAsia="en-GB"/>
        </w:rPr>
        <w:t>)</w:t>
      </w:r>
      <w:r w:rsidR="0011311D" w:rsidRPr="0089613F">
        <w:rPr>
          <w:rFonts w:cs="Arial"/>
          <w:noProof/>
          <w:sz w:val="24"/>
          <w:szCs w:val="24"/>
          <w:lang w:val="sr-Cyrl-RS" w:eastAsia="en-GB"/>
        </w:rPr>
        <w:t xml:space="preserve">, нарочито код позиција прегрејача 2  </w:t>
      </w:r>
      <w:r w:rsidR="0011311D" w:rsidRPr="0089613F">
        <w:rPr>
          <w:rFonts w:cs="Arial"/>
          <w:sz w:val="24"/>
          <w:szCs w:val="24"/>
          <w:lang w:val="sl-SI" w:eastAsia="en-GB"/>
        </w:rPr>
        <w:t>и то:</w:t>
      </w:r>
      <w:r w:rsidR="0011311D" w:rsidRPr="0089613F">
        <w:rPr>
          <w:rFonts w:cs="Arial"/>
          <w:sz w:val="24"/>
          <w:szCs w:val="24"/>
          <w:lang w:val="sr-Cyrl-CS" w:eastAsia="en-GB"/>
        </w:rPr>
        <w:t xml:space="preserve"> </w:t>
      </w:r>
    </w:p>
    <w:p w14:paraId="0C35C85D" w14:textId="77777777" w:rsidR="0011311D" w:rsidRPr="0089613F" w:rsidRDefault="0011311D" w:rsidP="0089613F">
      <w:pPr>
        <w:autoSpaceDE w:val="0"/>
        <w:autoSpaceDN w:val="0"/>
        <w:adjustRightInd w:val="0"/>
        <w:spacing w:before="0"/>
        <w:ind w:left="1260"/>
        <w:contextualSpacing/>
        <w:rPr>
          <w:rFonts w:cs="Arial"/>
          <w:sz w:val="24"/>
          <w:szCs w:val="24"/>
          <w:lang w:val="sr-Cyrl-CS"/>
        </w:rPr>
      </w:pPr>
      <w:r w:rsidRPr="0089613F">
        <w:rPr>
          <w:rFonts w:cs="Arial"/>
          <w:sz w:val="24"/>
          <w:szCs w:val="24"/>
          <w:lang w:val="sr-Cyrl-CS"/>
        </w:rPr>
        <w:t>Ø 33,7</w:t>
      </w:r>
      <w:r w:rsidRPr="0089613F">
        <w:rPr>
          <w:rFonts w:cs="Arial"/>
          <w:sz w:val="24"/>
          <w:szCs w:val="24"/>
        </w:rPr>
        <w:t>x</w:t>
      </w:r>
      <w:r w:rsidRPr="0089613F">
        <w:rPr>
          <w:rFonts w:cs="Arial"/>
          <w:sz w:val="24"/>
          <w:szCs w:val="24"/>
          <w:lang w:val="sr-Cyrl-CS"/>
        </w:rPr>
        <w:t xml:space="preserve">4 </w:t>
      </w:r>
      <w:r w:rsidRPr="0089613F">
        <w:rPr>
          <w:rFonts w:cs="Arial"/>
          <w:sz w:val="24"/>
          <w:szCs w:val="24"/>
        </w:rPr>
        <w:t>mm</w:t>
      </w:r>
      <w:r w:rsidRPr="0089613F">
        <w:rPr>
          <w:rFonts w:cs="Arial"/>
          <w:sz w:val="24"/>
          <w:szCs w:val="24"/>
          <w:lang w:val="sr-Cyrl-CS"/>
        </w:rPr>
        <w:t>, 13</w:t>
      </w:r>
      <w:r w:rsidRPr="0089613F">
        <w:rPr>
          <w:rFonts w:cs="Arial"/>
          <w:sz w:val="24"/>
          <w:szCs w:val="24"/>
        </w:rPr>
        <w:t>CrMo</w:t>
      </w:r>
      <w:r w:rsidRPr="0089613F">
        <w:rPr>
          <w:rFonts w:cs="Arial"/>
          <w:sz w:val="24"/>
          <w:szCs w:val="24"/>
          <w:lang w:val="sr-Cyrl-CS"/>
        </w:rPr>
        <w:t>4-5 - зелена боја</w:t>
      </w:r>
    </w:p>
    <w:p w14:paraId="06545FDF" w14:textId="77777777" w:rsidR="0011311D" w:rsidRPr="0089613F" w:rsidRDefault="0011311D" w:rsidP="0089613F">
      <w:pPr>
        <w:autoSpaceDE w:val="0"/>
        <w:autoSpaceDN w:val="0"/>
        <w:adjustRightInd w:val="0"/>
        <w:spacing w:before="0"/>
        <w:ind w:left="1260"/>
        <w:contextualSpacing/>
        <w:rPr>
          <w:rFonts w:cs="Arial"/>
          <w:sz w:val="24"/>
          <w:szCs w:val="24"/>
          <w:lang w:val="sr-Cyrl-CS"/>
        </w:rPr>
      </w:pPr>
      <w:r w:rsidRPr="0089613F">
        <w:rPr>
          <w:rFonts w:cs="Arial"/>
          <w:sz w:val="24"/>
          <w:szCs w:val="24"/>
          <w:lang w:val="sr-Cyrl-CS"/>
        </w:rPr>
        <w:t>Ø 33,7</w:t>
      </w:r>
      <w:r w:rsidRPr="0089613F">
        <w:rPr>
          <w:rFonts w:cs="Arial"/>
          <w:sz w:val="24"/>
          <w:szCs w:val="24"/>
        </w:rPr>
        <w:t>x</w:t>
      </w:r>
      <w:r w:rsidRPr="0089613F">
        <w:rPr>
          <w:rFonts w:cs="Arial"/>
          <w:sz w:val="24"/>
          <w:szCs w:val="24"/>
          <w:lang w:val="sr-Cyrl-CS"/>
        </w:rPr>
        <w:t xml:space="preserve">4 </w:t>
      </w:r>
      <w:r w:rsidRPr="0089613F">
        <w:rPr>
          <w:rFonts w:cs="Arial"/>
          <w:sz w:val="24"/>
          <w:szCs w:val="24"/>
        </w:rPr>
        <w:t>mm</w:t>
      </w:r>
      <w:r w:rsidRPr="0089613F">
        <w:rPr>
          <w:rFonts w:cs="Arial"/>
          <w:sz w:val="24"/>
          <w:szCs w:val="24"/>
          <w:lang w:val="sr-Cyrl-CS"/>
        </w:rPr>
        <w:t>, 10</w:t>
      </w:r>
      <w:r w:rsidRPr="0089613F">
        <w:rPr>
          <w:rFonts w:cs="Arial"/>
          <w:sz w:val="24"/>
          <w:szCs w:val="24"/>
        </w:rPr>
        <w:t>CrMo</w:t>
      </w:r>
      <w:r w:rsidRPr="0089613F">
        <w:rPr>
          <w:rFonts w:cs="Arial"/>
          <w:sz w:val="24"/>
          <w:szCs w:val="24"/>
          <w:lang w:val="sr-Cyrl-CS"/>
        </w:rPr>
        <w:t>9-10 - бела боја</w:t>
      </w:r>
    </w:p>
    <w:p w14:paraId="6DEE9772" w14:textId="77777777" w:rsidR="0011311D" w:rsidRPr="0089613F" w:rsidRDefault="0011311D" w:rsidP="0089613F">
      <w:pPr>
        <w:autoSpaceDE w:val="0"/>
        <w:autoSpaceDN w:val="0"/>
        <w:adjustRightInd w:val="0"/>
        <w:spacing w:before="0"/>
        <w:ind w:left="1260"/>
        <w:contextualSpacing/>
        <w:rPr>
          <w:rFonts w:cs="Arial"/>
          <w:sz w:val="24"/>
          <w:szCs w:val="24"/>
          <w:lang w:val="sr-Cyrl-CS"/>
        </w:rPr>
      </w:pPr>
      <w:r w:rsidRPr="0089613F">
        <w:rPr>
          <w:rFonts w:cs="Arial"/>
          <w:sz w:val="24"/>
          <w:szCs w:val="24"/>
          <w:lang w:val="sr-Cyrl-CS"/>
        </w:rPr>
        <w:t>Ø 33,7</w:t>
      </w:r>
      <w:r w:rsidRPr="0089613F">
        <w:rPr>
          <w:rFonts w:cs="Arial"/>
          <w:sz w:val="24"/>
          <w:szCs w:val="24"/>
        </w:rPr>
        <w:t>x</w:t>
      </w:r>
      <w:r w:rsidRPr="0089613F">
        <w:rPr>
          <w:rFonts w:cs="Arial"/>
          <w:sz w:val="24"/>
          <w:szCs w:val="24"/>
          <w:lang w:val="sr-Cyrl-CS"/>
        </w:rPr>
        <w:t xml:space="preserve">4,5 </w:t>
      </w:r>
      <w:r w:rsidRPr="0089613F">
        <w:rPr>
          <w:rFonts w:cs="Arial"/>
          <w:sz w:val="24"/>
          <w:szCs w:val="24"/>
        </w:rPr>
        <w:t>mm</w:t>
      </w:r>
      <w:r w:rsidRPr="0089613F">
        <w:rPr>
          <w:rFonts w:cs="Arial"/>
          <w:sz w:val="24"/>
          <w:szCs w:val="24"/>
          <w:lang w:val="sr-Cyrl-CS"/>
        </w:rPr>
        <w:t>, 10</w:t>
      </w:r>
      <w:r w:rsidRPr="0089613F">
        <w:rPr>
          <w:rFonts w:cs="Arial"/>
          <w:sz w:val="24"/>
          <w:szCs w:val="24"/>
        </w:rPr>
        <w:t>CrMo</w:t>
      </w:r>
      <w:r w:rsidRPr="0089613F">
        <w:rPr>
          <w:rFonts w:cs="Arial"/>
          <w:sz w:val="24"/>
          <w:szCs w:val="24"/>
          <w:lang w:val="sr-Cyrl-CS"/>
        </w:rPr>
        <w:t>9-10 - плава боја</w:t>
      </w:r>
    </w:p>
    <w:p w14:paraId="7534DB69" w14:textId="77777777" w:rsidR="0011311D" w:rsidRPr="0089613F" w:rsidRDefault="0011311D" w:rsidP="0089613F">
      <w:pPr>
        <w:autoSpaceDE w:val="0"/>
        <w:autoSpaceDN w:val="0"/>
        <w:adjustRightInd w:val="0"/>
        <w:spacing w:before="0"/>
        <w:ind w:left="1260"/>
        <w:contextualSpacing/>
        <w:rPr>
          <w:rFonts w:cs="Arial"/>
          <w:sz w:val="24"/>
          <w:szCs w:val="24"/>
          <w:lang w:val="sr-Cyrl-CS"/>
        </w:rPr>
      </w:pPr>
      <w:r w:rsidRPr="0089613F">
        <w:rPr>
          <w:rFonts w:cs="Arial"/>
          <w:sz w:val="24"/>
          <w:szCs w:val="24"/>
          <w:lang w:val="sr-Cyrl-CS"/>
        </w:rPr>
        <w:t>Ø 33,7</w:t>
      </w:r>
      <w:r w:rsidRPr="0089613F">
        <w:rPr>
          <w:rFonts w:cs="Arial"/>
          <w:sz w:val="24"/>
          <w:szCs w:val="24"/>
        </w:rPr>
        <w:t>x</w:t>
      </w:r>
      <w:r w:rsidRPr="0089613F">
        <w:rPr>
          <w:rFonts w:cs="Arial"/>
          <w:sz w:val="24"/>
          <w:szCs w:val="24"/>
          <w:lang w:val="sr-Cyrl-CS"/>
        </w:rPr>
        <w:t xml:space="preserve">5,0 </w:t>
      </w:r>
      <w:r w:rsidRPr="0089613F">
        <w:rPr>
          <w:rFonts w:cs="Arial"/>
          <w:sz w:val="24"/>
          <w:szCs w:val="24"/>
        </w:rPr>
        <w:t>mm</w:t>
      </w:r>
      <w:r w:rsidRPr="0089613F">
        <w:rPr>
          <w:rFonts w:cs="Arial"/>
          <w:sz w:val="24"/>
          <w:szCs w:val="24"/>
          <w:lang w:val="sr-Cyrl-CS"/>
        </w:rPr>
        <w:t>, 10</w:t>
      </w:r>
      <w:r w:rsidRPr="0089613F">
        <w:rPr>
          <w:rFonts w:cs="Arial"/>
          <w:sz w:val="24"/>
          <w:szCs w:val="24"/>
        </w:rPr>
        <w:t>CrMo</w:t>
      </w:r>
      <w:r w:rsidRPr="0089613F">
        <w:rPr>
          <w:rFonts w:cs="Arial"/>
          <w:sz w:val="24"/>
          <w:szCs w:val="24"/>
          <w:lang w:val="sr-Cyrl-CS"/>
        </w:rPr>
        <w:t>9-10 - црвена боја</w:t>
      </w:r>
    </w:p>
    <w:p w14:paraId="07D233AC" w14:textId="77777777" w:rsidR="0011311D" w:rsidRPr="0089613F" w:rsidRDefault="0011311D" w:rsidP="0089613F">
      <w:pPr>
        <w:autoSpaceDE w:val="0"/>
        <w:autoSpaceDN w:val="0"/>
        <w:adjustRightInd w:val="0"/>
        <w:spacing w:before="0"/>
        <w:ind w:left="1260"/>
        <w:contextualSpacing/>
        <w:rPr>
          <w:rFonts w:cs="Arial"/>
          <w:sz w:val="24"/>
          <w:szCs w:val="24"/>
          <w:lang w:val="sr-Cyrl-CS"/>
        </w:rPr>
      </w:pPr>
      <w:r w:rsidRPr="0089613F">
        <w:rPr>
          <w:rFonts w:cs="Arial"/>
          <w:sz w:val="24"/>
          <w:szCs w:val="24"/>
          <w:lang w:val="sr-Cyrl-CS"/>
        </w:rPr>
        <w:t>Ø 33,7</w:t>
      </w:r>
      <w:r w:rsidRPr="0089613F">
        <w:rPr>
          <w:rFonts w:cs="Arial"/>
          <w:sz w:val="24"/>
          <w:szCs w:val="24"/>
        </w:rPr>
        <w:t>x</w:t>
      </w:r>
      <w:r w:rsidRPr="0089613F">
        <w:rPr>
          <w:rFonts w:cs="Arial"/>
          <w:sz w:val="24"/>
          <w:szCs w:val="24"/>
          <w:lang w:val="sr-Cyrl-CS"/>
        </w:rPr>
        <w:t xml:space="preserve">5,6 </w:t>
      </w:r>
      <w:r w:rsidRPr="0089613F">
        <w:rPr>
          <w:rFonts w:cs="Arial"/>
          <w:sz w:val="24"/>
          <w:szCs w:val="24"/>
        </w:rPr>
        <w:t>mm</w:t>
      </w:r>
      <w:r w:rsidRPr="0089613F">
        <w:rPr>
          <w:rFonts w:cs="Arial"/>
          <w:sz w:val="24"/>
          <w:szCs w:val="24"/>
          <w:lang w:val="sr-Cyrl-CS"/>
        </w:rPr>
        <w:t>, 10</w:t>
      </w:r>
      <w:r w:rsidRPr="0089613F">
        <w:rPr>
          <w:rFonts w:cs="Arial"/>
          <w:sz w:val="24"/>
          <w:szCs w:val="24"/>
        </w:rPr>
        <w:t>CrMo</w:t>
      </w:r>
      <w:r w:rsidRPr="0089613F">
        <w:rPr>
          <w:rFonts w:cs="Arial"/>
          <w:sz w:val="24"/>
          <w:szCs w:val="24"/>
          <w:lang w:val="sr-Cyrl-CS"/>
        </w:rPr>
        <w:t>9-10 - жута боја</w:t>
      </w:r>
    </w:p>
    <w:p w14:paraId="26150FF3" w14:textId="77777777" w:rsidR="0011311D" w:rsidRPr="0089613F" w:rsidRDefault="0011311D" w:rsidP="0089613F">
      <w:pPr>
        <w:autoSpaceDE w:val="0"/>
        <w:autoSpaceDN w:val="0"/>
        <w:adjustRightInd w:val="0"/>
        <w:spacing w:before="0"/>
        <w:ind w:left="1260"/>
        <w:contextualSpacing/>
        <w:rPr>
          <w:rFonts w:cs="Arial"/>
          <w:sz w:val="24"/>
          <w:szCs w:val="24"/>
          <w:lang w:val="sr-Cyrl-CS"/>
        </w:rPr>
      </w:pPr>
    </w:p>
    <w:p w14:paraId="6A94A627" w14:textId="0355A43E" w:rsidR="0011311D" w:rsidRPr="0089613F" w:rsidRDefault="0011311D" w:rsidP="001233A0">
      <w:pPr>
        <w:autoSpaceDE w:val="0"/>
        <w:autoSpaceDN w:val="0"/>
        <w:adjustRightInd w:val="0"/>
        <w:spacing w:before="0"/>
        <w:contextualSpacing/>
        <w:jc w:val="left"/>
        <w:rPr>
          <w:rFonts w:cs="Arial"/>
          <w:b/>
          <w:sz w:val="24"/>
          <w:szCs w:val="24"/>
          <w:lang w:val="sr-Cyrl-CS"/>
        </w:rPr>
      </w:pPr>
      <w:r w:rsidRPr="0089613F">
        <w:rPr>
          <w:rFonts w:cs="Arial"/>
          <w:b/>
          <w:sz w:val="24"/>
          <w:szCs w:val="24"/>
          <w:lang w:val="sr-Cyrl-CS"/>
        </w:rPr>
        <w:t>Напомена:</w:t>
      </w:r>
    </w:p>
    <w:p w14:paraId="02455356" w14:textId="12309CFF" w:rsidR="0011311D" w:rsidRPr="00865A1C" w:rsidRDefault="0011311D" w:rsidP="00865A1C">
      <w:pPr>
        <w:widowControl w:val="0"/>
        <w:autoSpaceDE w:val="0"/>
        <w:autoSpaceDN w:val="0"/>
        <w:adjustRightInd w:val="0"/>
        <w:spacing w:before="0"/>
        <w:contextualSpacing/>
        <w:rPr>
          <w:rFonts w:cs="Arial"/>
          <w:b/>
          <w:sz w:val="24"/>
          <w:szCs w:val="24"/>
          <w:lang w:val="sr-Cyrl-CS"/>
        </w:rPr>
      </w:pPr>
      <w:r w:rsidRPr="0089613F">
        <w:rPr>
          <w:rFonts w:cs="Arial"/>
          <w:b/>
          <w:sz w:val="24"/>
          <w:szCs w:val="24"/>
          <w:lang w:val="sr-Latn-RS"/>
        </w:rPr>
        <w:t xml:space="preserve">На основу пројектно техничке документације, као и на основу посебних захтева наручиоца (претходна провера пројектно техничке документације), </w:t>
      </w:r>
      <w:r w:rsidR="00EA23EB">
        <w:rPr>
          <w:rFonts w:cs="Arial"/>
          <w:b/>
          <w:sz w:val="24"/>
          <w:szCs w:val="24"/>
          <w:lang w:val="sr-Latn-RS"/>
        </w:rPr>
        <w:t>понуђач</w:t>
      </w:r>
      <w:r w:rsidRPr="0089613F">
        <w:rPr>
          <w:rFonts w:cs="Arial"/>
          <w:b/>
          <w:sz w:val="24"/>
          <w:szCs w:val="24"/>
          <w:lang w:val="sr-Latn-RS"/>
        </w:rPr>
        <w:t xml:space="preserve">  је у обавези да </w:t>
      </w:r>
      <w:r w:rsidRPr="0089613F">
        <w:rPr>
          <w:rFonts w:cs="Arial"/>
          <w:b/>
          <w:sz w:val="24"/>
          <w:szCs w:val="24"/>
          <w:lang w:val="sr-Cyrl-RS"/>
        </w:rPr>
        <w:t>прорачуном провери димензије и материјале прегрејача 2 са припадајућом опремом и деловима.</w:t>
      </w:r>
      <w:r w:rsidRPr="0089613F">
        <w:rPr>
          <w:rFonts w:cs="Arial"/>
          <w:b/>
          <w:sz w:val="24"/>
          <w:szCs w:val="24"/>
          <w:lang w:val="sr-Cyrl-CS"/>
        </w:rPr>
        <w:t xml:space="preserve"> </w:t>
      </w:r>
    </w:p>
    <w:p w14:paraId="389AC609" w14:textId="77777777" w:rsidR="0011311D" w:rsidRPr="0089613F" w:rsidRDefault="0011311D" w:rsidP="0089613F">
      <w:pPr>
        <w:widowControl w:val="0"/>
        <w:autoSpaceDE w:val="0"/>
        <w:autoSpaceDN w:val="0"/>
        <w:adjustRightInd w:val="0"/>
        <w:spacing w:before="0"/>
        <w:contextualSpacing/>
        <w:jc w:val="left"/>
        <w:rPr>
          <w:rFonts w:cs="Arial"/>
          <w:b/>
          <w:sz w:val="24"/>
          <w:szCs w:val="24"/>
          <w:lang w:val="sr-Cyrl-RS"/>
        </w:rPr>
      </w:pPr>
    </w:p>
    <w:p w14:paraId="24AC1F2A" w14:textId="77777777" w:rsidR="0011311D" w:rsidRPr="0089613F" w:rsidRDefault="0011311D" w:rsidP="0089613F">
      <w:pPr>
        <w:widowControl w:val="0"/>
        <w:autoSpaceDE w:val="0"/>
        <w:autoSpaceDN w:val="0"/>
        <w:adjustRightInd w:val="0"/>
        <w:spacing w:before="0"/>
        <w:ind w:left="567" w:hanging="567"/>
        <w:contextualSpacing/>
        <w:rPr>
          <w:rFonts w:cs="Arial"/>
          <w:sz w:val="24"/>
          <w:szCs w:val="24"/>
          <w:lang w:val="sr-Cyrl-RS"/>
        </w:rPr>
      </w:pPr>
      <w:r w:rsidRPr="0089613F">
        <w:rPr>
          <w:rFonts w:cs="Arial"/>
          <w:b/>
          <w:sz w:val="24"/>
          <w:szCs w:val="24"/>
          <w:lang w:val="sr-Cyrl-RS"/>
        </w:rPr>
        <w:t xml:space="preserve">3.5.2. </w:t>
      </w:r>
      <w:r w:rsidRPr="0089613F">
        <w:rPr>
          <w:rFonts w:cs="Arial"/>
          <w:b/>
          <w:sz w:val="24"/>
          <w:szCs w:val="24"/>
          <w:u w:val="single"/>
          <w:lang w:val="sr-Cyrl-CS"/>
        </w:rPr>
        <w:t xml:space="preserve">Технички </w:t>
      </w:r>
      <w:r w:rsidRPr="0089613F">
        <w:rPr>
          <w:rFonts w:cs="Arial"/>
          <w:b/>
          <w:sz w:val="24"/>
          <w:szCs w:val="24"/>
          <w:u w:val="single"/>
          <w:lang w:val="sl-SI"/>
        </w:rPr>
        <w:t xml:space="preserve">захтеви за производњу </w:t>
      </w:r>
      <w:r w:rsidRPr="0089613F">
        <w:rPr>
          <w:rFonts w:cs="Arial"/>
          <w:b/>
          <w:sz w:val="24"/>
          <w:szCs w:val="24"/>
          <w:u w:val="single"/>
          <w:lang w:val="sr-Cyrl-CS"/>
        </w:rPr>
        <w:t xml:space="preserve">бешавних челичних </w:t>
      </w:r>
      <w:r w:rsidRPr="0089613F">
        <w:rPr>
          <w:rFonts w:cs="Arial"/>
          <w:b/>
          <w:sz w:val="24"/>
          <w:szCs w:val="24"/>
          <w:u w:val="single"/>
          <w:lang w:val="sl-SI"/>
        </w:rPr>
        <w:t xml:space="preserve">цеви за </w:t>
      </w:r>
      <w:r w:rsidRPr="0089613F">
        <w:rPr>
          <w:rFonts w:cs="Arial"/>
          <w:b/>
          <w:sz w:val="24"/>
          <w:szCs w:val="24"/>
          <w:u w:val="single"/>
          <w:lang w:val="sr-Cyrl-CS"/>
        </w:rPr>
        <w:t>повезне цевоводе МП1-МП2 и МП2-МП3</w:t>
      </w:r>
      <w:r w:rsidRPr="0089613F">
        <w:rPr>
          <w:rFonts w:cs="Arial"/>
          <w:sz w:val="24"/>
          <w:szCs w:val="24"/>
          <w:lang w:val="sr-Cyrl-RS"/>
        </w:rPr>
        <w:t xml:space="preserve"> </w:t>
      </w:r>
    </w:p>
    <w:p w14:paraId="7A345B35"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459BEEFF" w14:textId="263DE5EC" w:rsidR="0011311D" w:rsidRPr="00865A1C"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Постојећи материјал повезног цевовода МП1-МП2 (</w:t>
      </w:r>
      <w:r w:rsidRPr="0089613F">
        <w:rPr>
          <w:rFonts w:cs="Arial"/>
          <w:sz w:val="24"/>
          <w:szCs w:val="24"/>
          <w:lang w:val="sr-Latn-RS"/>
        </w:rPr>
        <w:t>NE21</w:t>
      </w:r>
      <w:r w:rsidRPr="0089613F">
        <w:rPr>
          <w:rFonts w:cs="Arial"/>
          <w:sz w:val="24"/>
          <w:szCs w:val="24"/>
          <w:lang w:val="sr-Latn-RS"/>
        </w:rPr>
        <w:sym w:font="Symbol" w:char="F0B8"/>
      </w:r>
      <w:r w:rsidRPr="0089613F">
        <w:rPr>
          <w:rFonts w:cs="Arial"/>
          <w:sz w:val="24"/>
          <w:szCs w:val="24"/>
          <w:lang w:val="sr-Latn-RS"/>
        </w:rPr>
        <w:t xml:space="preserve">NE24 </w:t>
      </w:r>
      <w:r w:rsidRPr="0089613F">
        <w:rPr>
          <w:rFonts w:cs="Arial"/>
          <w:sz w:val="24"/>
          <w:szCs w:val="24"/>
          <w:lang w:val="sr-Cyrl-RS"/>
        </w:rPr>
        <w:t xml:space="preserve">и </w:t>
      </w:r>
      <w:r w:rsidRPr="0089613F">
        <w:rPr>
          <w:rFonts w:cs="Arial"/>
          <w:sz w:val="24"/>
          <w:szCs w:val="24"/>
          <w:lang w:val="sr-Latn-RS"/>
        </w:rPr>
        <w:t>NE31</w:t>
      </w:r>
      <w:r w:rsidRPr="0089613F">
        <w:rPr>
          <w:rFonts w:cs="Arial"/>
          <w:sz w:val="24"/>
          <w:szCs w:val="24"/>
          <w:lang w:val="sr-Latn-RS"/>
        </w:rPr>
        <w:sym w:font="Symbol" w:char="F0B8"/>
      </w:r>
      <w:r w:rsidRPr="0089613F">
        <w:rPr>
          <w:rFonts w:cs="Arial"/>
          <w:sz w:val="24"/>
          <w:szCs w:val="24"/>
          <w:lang w:val="sr-Latn-RS"/>
        </w:rPr>
        <w:t>NE34</w:t>
      </w:r>
      <w:r w:rsidRPr="0089613F">
        <w:rPr>
          <w:rFonts w:cs="Arial"/>
          <w:sz w:val="24"/>
          <w:szCs w:val="24"/>
          <w:lang w:val="sr-Cyrl-RS"/>
        </w:rPr>
        <w:t>)</w:t>
      </w:r>
      <w:r w:rsidRPr="0089613F">
        <w:rPr>
          <w:rFonts w:cs="Arial"/>
          <w:sz w:val="24"/>
          <w:szCs w:val="24"/>
          <w:lang w:val="sr-Latn-RS"/>
        </w:rPr>
        <w:t xml:space="preserve"> </w:t>
      </w:r>
      <w:r w:rsidRPr="0089613F">
        <w:rPr>
          <w:rFonts w:cs="Arial"/>
          <w:sz w:val="24"/>
          <w:szCs w:val="24"/>
          <w:lang w:val="sr-Cyrl-RS"/>
        </w:rPr>
        <w:t xml:space="preserve">је </w:t>
      </w:r>
      <w:r w:rsidRPr="0089613F">
        <w:rPr>
          <w:rFonts w:cs="Arial"/>
          <w:sz w:val="24"/>
          <w:szCs w:val="24"/>
          <w:lang w:val="sr-Latn-RS"/>
        </w:rPr>
        <w:t>15Mo3</w:t>
      </w:r>
      <w:r w:rsidR="00865A1C">
        <w:rPr>
          <w:rFonts w:cs="Arial"/>
          <w:sz w:val="24"/>
          <w:szCs w:val="24"/>
          <w:lang w:val="sr-Cyrl-RS"/>
        </w:rPr>
        <w:t>.</w:t>
      </w:r>
    </w:p>
    <w:p w14:paraId="0A2C9876"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6BE1A8F4"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Постојећи материјал повезног цевовода МП2-МП3 (</w:t>
      </w:r>
      <w:r w:rsidRPr="0089613F">
        <w:rPr>
          <w:rFonts w:cs="Arial"/>
          <w:sz w:val="24"/>
          <w:szCs w:val="24"/>
          <w:lang w:val="sr-Latn-RS"/>
        </w:rPr>
        <w:t>NE</w:t>
      </w:r>
      <w:r w:rsidRPr="0089613F">
        <w:rPr>
          <w:rFonts w:cs="Arial"/>
          <w:sz w:val="24"/>
          <w:szCs w:val="24"/>
          <w:lang w:val="sr-Cyrl-RS"/>
        </w:rPr>
        <w:t>4</w:t>
      </w:r>
      <w:r w:rsidRPr="0089613F">
        <w:rPr>
          <w:rFonts w:cs="Arial"/>
          <w:sz w:val="24"/>
          <w:szCs w:val="24"/>
          <w:lang w:val="sr-Latn-RS"/>
        </w:rPr>
        <w:t>1</w:t>
      </w:r>
      <w:r w:rsidRPr="0089613F">
        <w:rPr>
          <w:rFonts w:cs="Arial"/>
          <w:sz w:val="24"/>
          <w:szCs w:val="24"/>
          <w:lang w:val="sr-Latn-RS"/>
        </w:rPr>
        <w:sym w:font="Symbol" w:char="F0B8"/>
      </w:r>
      <w:r w:rsidRPr="0089613F">
        <w:rPr>
          <w:rFonts w:cs="Arial"/>
          <w:sz w:val="24"/>
          <w:szCs w:val="24"/>
          <w:lang w:val="sr-Latn-RS"/>
        </w:rPr>
        <w:t>NE</w:t>
      </w:r>
      <w:r w:rsidRPr="0089613F">
        <w:rPr>
          <w:rFonts w:cs="Arial"/>
          <w:sz w:val="24"/>
          <w:szCs w:val="24"/>
          <w:lang w:val="sr-Cyrl-RS"/>
        </w:rPr>
        <w:t>4</w:t>
      </w:r>
      <w:r w:rsidRPr="0089613F">
        <w:rPr>
          <w:rFonts w:cs="Arial"/>
          <w:sz w:val="24"/>
          <w:szCs w:val="24"/>
          <w:lang w:val="sr-Latn-RS"/>
        </w:rPr>
        <w:t>4</w:t>
      </w:r>
      <w:r w:rsidRPr="0089613F">
        <w:rPr>
          <w:rFonts w:cs="Arial"/>
          <w:sz w:val="24"/>
          <w:szCs w:val="24"/>
          <w:lang w:val="sr-Cyrl-RS"/>
        </w:rPr>
        <w:t>)</w:t>
      </w:r>
      <w:r w:rsidRPr="0089613F">
        <w:rPr>
          <w:rFonts w:cs="Arial"/>
          <w:sz w:val="24"/>
          <w:szCs w:val="24"/>
          <w:lang w:val="sr-Latn-RS"/>
        </w:rPr>
        <w:t xml:space="preserve"> </w:t>
      </w:r>
      <w:r w:rsidRPr="0089613F">
        <w:rPr>
          <w:rFonts w:cs="Arial"/>
          <w:sz w:val="24"/>
          <w:szCs w:val="24"/>
          <w:lang w:val="sr-Cyrl-RS"/>
        </w:rPr>
        <w:t xml:space="preserve">је </w:t>
      </w:r>
      <w:r w:rsidRPr="0089613F">
        <w:rPr>
          <w:rFonts w:cs="Arial"/>
          <w:sz w:val="24"/>
          <w:szCs w:val="24"/>
          <w:lang w:val="sr-Latn-RS"/>
        </w:rPr>
        <w:t>13CrMo4</w:t>
      </w:r>
      <w:r w:rsidRPr="0089613F">
        <w:rPr>
          <w:rFonts w:cs="Arial"/>
          <w:sz w:val="24"/>
          <w:szCs w:val="24"/>
          <w:lang w:val="sr-Cyrl-RS"/>
        </w:rPr>
        <w:t xml:space="preserve">4 / </w:t>
      </w:r>
      <w:r w:rsidRPr="0089613F">
        <w:rPr>
          <w:rFonts w:cs="Arial"/>
          <w:sz w:val="24"/>
          <w:szCs w:val="24"/>
          <w:lang w:val="sr-Latn-RS"/>
        </w:rPr>
        <w:t>1</w:t>
      </w:r>
      <w:r w:rsidRPr="0089613F">
        <w:rPr>
          <w:rFonts w:cs="Arial"/>
          <w:sz w:val="24"/>
          <w:szCs w:val="24"/>
          <w:lang w:val="sr-Cyrl-RS"/>
        </w:rPr>
        <w:t>5НМ.</w:t>
      </w:r>
    </w:p>
    <w:p w14:paraId="4B1B7A6C"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Предвидети израду и испоруку </w:t>
      </w:r>
      <w:r w:rsidRPr="0089613F">
        <w:rPr>
          <w:rFonts w:cs="Arial"/>
          <w:sz w:val="24"/>
          <w:szCs w:val="24"/>
          <w:u w:val="single"/>
          <w:lang w:val="sr-Cyrl-RS"/>
        </w:rPr>
        <w:t>за један ред јачи материјал по чврстоћи од постојећих</w:t>
      </w:r>
      <w:r w:rsidRPr="0089613F">
        <w:rPr>
          <w:rFonts w:cs="Arial"/>
          <w:sz w:val="24"/>
          <w:szCs w:val="24"/>
          <w:lang w:val="sr-Cyrl-RS"/>
        </w:rPr>
        <w:t xml:space="preserve"> при чему и</w:t>
      </w:r>
      <w:r w:rsidRPr="0089613F">
        <w:rPr>
          <w:rFonts w:cs="Arial"/>
          <w:sz w:val="24"/>
          <w:szCs w:val="24"/>
        </w:rPr>
        <w:t>забране цеви</w:t>
      </w:r>
      <w:r w:rsidRPr="0089613F">
        <w:rPr>
          <w:rFonts w:cs="Arial"/>
          <w:sz w:val="24"/>
          <w:szCs w:val="24"/>
          <w:lang w:val="sr-Cyrl-RS"/>
        </w:rPr>
        <w:t xml:space="preserve"> и цевни лукови</w:t>
      </w:r>
      <w:r w:rsidRPr="0089613F">
        <w:rPr>
          <w:rFonts w:cs="Arial"/>
          <w:sz w:val="24"/>
          <w:szCs w:val="24"/>
        </w:rPr>
        <w:t xml:space="preserve"> нових цевовода </w:t>
      </w:r>
      <w:r w:rsidRPr="0089613F">
        <w:rPr>
          <w:rFonts w:cs="Arial"/>
          <w:sz w:val="24"/>
          <w:szCs w:val="24"/>
          <w:lang w:val="sr-Cyrl-RS"/>
        </w:rPr>
        <w:t xml:space="preserve">треба да буду израђени од </w:t>
      </w:r>
      <w:r w:rsidRPr="0089613F">
        <w:rPr>
          <w:rFonts w:cs="Arial"/>
          <w:sz w:val="24"/>
          <w:szCs w:val="24"/>
          <w:u w:val="single"/>
          <w:lang w:val="sr-Cyrl-RS"/>
        </w:rPr>
        <w:t>бешавних цеви</w:t>
      </w:r>
      <w:r w:rsidRPr="0089613F">
        <w:rPr>
          <w:rFonts w:cs="Arial"/>
          <w:sz w:val="24"/>
          <w:szCs w:val="24"/>
          <w:lang w:val="sr-Cyrl-RS"/>
        </w:rPr>
        <w:t xml:space="preserve"> и да </w:t>
      </w:r>
      <w:r w:rsidRPr="0089613F">
        <w:rPr>
          <w:rFonts w:cs="Arial"/>
          <w:sz w:val="24"/>
          <w:szCs w:val="24"/>
        </w:rPr>
        <w:t>задовољавају прорачуном потребне минималне</w:t>
      </w:r>
      <w:r w:rsidRPr="0089613F">
        <w:rPr>
          <w:rFonts w:cs="Arial"/>
          <w:sz w:val="24"/>
          <w:szCs w:val="24"/>
          <w:lang w:val="sr-Cyrl-RS"/>
        </w:rPr>
        <w:t xml:space="preserve"> </w:t>
      </w:r>
      <w:r w:rsidRPr="0089613F">
        <w:rPr>
          <w:rFonts w:cs="Arial"/>
          <w:sz w:val="24"/>
          <w:szCs w:val="24"/>
        </w:rPr>
        <w:t>вредности дебљина зида.</w:t>
      </w:r>
    </w:p>
    <w:p w14:paraId="78345CB8"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0BD5F6BC" w14:textId="77777777" w:rsidR="0011311D" w:rsidRPr="0089613F" w:rsidRDefault="0011311D" w:rsidP="00865A1C">
      <w:pPr>
        <w:widowControl w:val="0"/>
        <w:autoSpaceDE w:val="0"/>
        <w:autoSpaceDN w:val="0"/>
        <w:adjustRightInd w:val="0"/>
        <w:spacing w:before="0"/>
        <w:contextualSpacing/>
        <w:rPr>
          <w:rFonts w:cs="Arial"/>
          <w:sz w:val="24"/>
          <w:szCs w:val="24"/>
          <w:lang w:val="sr-Latn-RS"/>
        </w:rPr>
      </w:pPr>
      <w:r w:rsidRPr="0089613F">
        <w:rPr>
          <w:rFonts w:cs="Arial"/>
          <w:sz w:val="24"/>
          <w:szCs w:val="24"/>
          <w:lang w:val="sr-Cyrl-RS"/>
        </w:rPr>
        <w:lastRenderedPageBreak/>
        <w:t xml:space="preserve">Наручивање цевних елемената повезних цевовода извршити по унутрашњем  пречнику ( </w:t>
      </w:r>
      <w:r w:rsidRPr="0089613F">
        <w:rPr>
          <w:rFonts w:cs="Arial"/>
          <w:sz w:val="24"/>
          <w:szCs w:val="24"/>
          <w:lang w:val="sr-Latn-RS"/>
        </w:rPr>
        <w:t>d</w:t>
      </w:r>
      <w:r w:rsidRPr="0089613F">
        <w:rPr>
          <w:rFonts w:cs="Arial"/>
          <w:sz w:val="24"/>
          <w:szCs w:val="24"/>
          <w:lang w:val="sr-Cyrl-RS"/>
        </w:rPr>
        <w:t xml:space="preserve"> ) и минималној дебљини зида (</w:t>
      </w:r>
      <w:r w:rsidRPr="0089613F">
        <w:rPr>
          <w:rFonts w:cs="Arial"/>
          <w:sz w:val="24"/>
          <w:szCs w:val="24"/>
          <w:lang w:val="sr-Latn-RS"/>
        </w:rPr>
        <w:t>Tmin</w:t>
      </w:r>
      <w:r w:rsidRPr="0089613F">
        <w:rPr>
          <w:rFonts w:cs="Arial"/>
          <w:sz w:val="24"/>
          <w:szCs w:val="24"/>
          <w:lang w:val="sr-Cyrl-RS"/>
        </w:rPr>
        <w:t xml:space="preserve">), у зависности од радних услова (притисак и температура) за које је неопходно обавити прорачун према </w:t>
      </w:r>
      <w:r w:rsidRPr="0089613F">
        <w:rPr>
          <w:rFonts w:cs="Arial"/>
          <w:sz w:val="24"/>
          <w:szCs w:val="24"/>
          <w:lang w:val="sr-Latn-RS"/>
        </w:rPr>
        <w:t>SRPS EN 12952</w:t>
      </w:r>
    </w:p>
    <w:p w14:paraId="2A672F63"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5391BF6E"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Изабране цеви и цевни лукови треба да буду израђени од бешавних цеви и да задовољавају прорачуном потребне минималне дебљине зида.</w:t>
      </w:r>
    </w:p>
    <w:p w14:paraId="1969D055"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0B69F98A"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Цеви се испоручују у одговарајућем стању после термичке обраде како је специфицирано у Табели 1 стандарда </w:t>
      </w:r>
      <w:r w:rsidRPr="0089613F">
        <w:rPr>
          <w:rFonts w:cs="Arial"/>
          <w:sz w:val="24"/>
          <w:szCs w:val="24"/>
          <w:lang w:val="sr-Latn-RS"/>
        </w:rPr>
        <w:t>SRPS EN 10216-2.</w:t>
      </w:r>
    </w:p>
    <w:p w14:paraId="7B96E07F"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662F5F45"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Материјал нових цевних елемената повезног цевовода МП1-МП2: одабрати за један ред јачи квалитет материјала: </w:t>
      </w:r>
      <w:r w:rsidRPr="0089613F">
        <w:rPr>
          <w:rFonts w:cs="Arial"/>
          <w:sz w:val="24"/>
          <w:szCs w:val="24"/>
          <w:lang w:val="sr-Latn-RS"/>
        </w:rPr>
        <w:t xml:space="preserve">13CrMo 4-5 </w:t>
      </w:r>
      <w:r w:rsidRPr="0089613F">
        <w:rPr>
          <w:rFonts w:cs="Arial"/>
          <w:sz w:val="24"/>
          <w:szCs w:val="24"/>
          <w:lang w:val="sr-Cyrl-RS"/>
        </w:rPr>
        <w:t xml:space="preserve">према </w:t>
      </w:r>
      <w:r w:rsidRPr="0089613F">
        <w:rPr>
          <w:rFonts w:cs="Arial"/>
          <w:sz w:val="24"/>
          <w:szCs w:val="24"/>
          <w:lang w:val="sr-Latn-RS"/>
        </w:rPr>
        <w:t>SRPS EN 10216-2 TC2</w:t>
      </w:r>
      <w:r w:rsidRPr="0089613F">
        <w:rPr>
          <w:rFonts w:cs="Arial"/>
          <w:sz w:val="24"/>
          <w:szCs w:val="24"/>
          <w:lang w:val="sr-Cyrl-RS"/>
        </w:rPr>
        <w:t>.</w:t>
      </w:r>
    </w:p>
    <w:p w14:paraId="4266D313"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7DBC6726"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Материјал нових цевних елемената повезног цевовода МП2-МП3: одабрати за један ред јачи квалитет материјала: </w:t>
      </w:r>
      <w:r w:rsidRPr="0089613F">
        <w:rPr>
          <w:rFonts w:cs="Arial"/>
          <w:sz w:val="24"/>
          <w:szCs w:val="24"/>
          <w:lang w:val="sr-Latn-RS"/>
        </w:rPr>
        <w:t>10CrMo9-10</w:t>
      </w:r>
      <w:r w:rsidRPr="0089613F">
        <w:rPr>
          <w:rFonts w:cs="Arial"/>
          <w:sz w:val="24"/>
          <w:szCs w:val="24"/>
          <w:lang w:val="sr-Cyrl-RS"/>
        </w:rPr>
        <w:t xml:space="preserve"> према</w:t>
      </w:r>
      <w:r w:rsidRPr="0089613F">
        <w:rPr>
          <w:rFonts w:cs="Arial"/>
          <w:sz w:val="24"/>
          <w:szCs w:val="24"/>
          <w:lang w:val="sr-Latn-RS"/>
        </w:rPr>
        <w:t xml:space="preserve"> SRPS EN 10216-2 TC2</w:t>
      </w:r>
      <w:r w:rsidRPr="0089613F">
        <w:rPr>
          <w:rFonts w:cs="Arial"/>
          <w:sz w:val="24"/>
          <w:szCs w:val="24"/>
          <w:lang w:val="sr-Cyrl-RS"/>
        </w:rPr>
        <w:t>.</w:t>
      </w:r>
    </w:p>
    <w:p w14:paraId="3FCE288C"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62F6538E"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Димензије делова под притиском за повезне цевоводе МП1-МП2 и МП2-МП3 усагласити према постојећем стању, захтевима наручиоца и извршеном прорачуну чврстоће.</w:t>
      </w:r>
    </w:p>
    <w:p w14:paraId="1EF0607B"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06B205C2"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Све цевне елементе за делове под притиском за повезне цевоводе МП1-МП2 и МП2-МП3 испоручити према </w:t>
      </w:r>
      <w:r w:rsidRPr="0089613F">
        <w:rPr>
          <w:rFonts w:cs="Arial"/>
          <w:sz w:val="24"/>
          <w:szCs w:val="24"/>
          <w:lang w:val="sr-Latn-RS"/>
        </w:rPr>
        <w:t>SRPS EN 10216-2</w:t>
      </w:r>
      <w:r w:rsidRPr="0089613F">
        <w:rPr>
          <w:rFonts w:cs="Arial"/>
          <w:sz w:val="24"/>
          <w:szCs w:val="24"/>
          <w:lang w:val="sr-Cyrl-RS"/>
        </w:rPr>
        <w:t xml:space="preserve">, а израду савијених цевних елемената обавити према </w:t>
      </w:r>
      <w:r w:rsidRPr="0089613F">
        <w:rPr>
          <w:rFonts w:cs="Arial"/>
          <w:sz w:val="24"/>
          <w:szCs w:val="24"/>
          <w:lang w:val="sr-Latn-RS"/>
        </w:rPr>
        <w:t xml:space="preserve">SRPS EN </w:t>
      </w:r>
      <w:r w:rsidRPr="0089613F">
        <w:rPr>
          <w:rFonts w:cs="Arial"/>
          <w:sz w:val="24"/>
          <w:szCs w:val="24"/>
          <w:lang w:val="sr-Cyrl-RS"/>
        </w:rPr>
        <w:t>12952-5, при чему изабране цеви и цевни лукови нових цевовода треба да буду израђени од бешавних цеви и да задовољавају прорачуном потребне минималне вредности дебљине зида.</w:t>
      </w:r>
    </w:p>
    <w:p w14:paraId="7693AA5B"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19FB5ED2"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Технички захтеви за испоруку цеви повезних цевовода МП1-МП2 и МП2-МП3 према </w:t>
      </w:r>
      <w:r w:rsidRPr="0089613F">
        <w:rPr>
          <w:rFonts w:cs="Arial"/>
          <w:sz w:val="24"/>
          <w:szCs w:val="24"/>
          <w:lang w:val="sr-Latn-RS"/>
        </w:rPr>
        <w:t>SRPS EN 10216-2</w:t>
      </w:r>
      <w:r w:rsidRPr="0089613F">
        <w:rPr>
          <w:rFonts w:cs="Arial"/>
          <w:sz w:val="24"/>
          <w:szCs w:val="24"/>
          <w:lang w:val="sr-Cyrl-RS"/>
        </w:rPr>
        <w:t xml:space="preserve"> (врста и обим испитивања према ТС2, осим у тачкама где се дефинишу посебни услови):</w:t>
      </w:r>
    </w:p>
    <w:p w14:paraId="5B715835"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2651D2C1" w14:textId="77777777" w:rsidR="0011311D" w:rsidRPr="0089613F" w:rsidRDefault="0011311D" w:rsidP="00D53F2F">
      <w:pPr>
        <w:widowControl w:val="0"/>
        <w:numPr>
          <w:ilvl w:val="0"/>
          <w:numId w:val="81"/>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 xml:space="preserve">Обавезна испитивања према </w:t>
      </w:r>
      <w:r w:rsidRPr="0089613F">
        <w:rPr>
          <w:rFonts w:cs="Arial"/>
          <w:sz w:val="24"/>
          <w:szCs w:val="24"/>
          <w:lang w:val="sr-Latn-RS"/>
        </w:rPr>
        <w:t>SRPS EN 10216-2</w:t>
      </w:r>
      <w:r w:rsidRPr="0089613F">
        <w:rPr>
          <w:rFonts w:cs="Arial"/>
          <w:sz w:val="24"/>
          <w:szCs w:val="24"/>
          <w:lang w:val="sr-Cyrl-RS"/>
        </w:rPr>
        <w:t>, табела 13.</w:t>
      </w:r>
    </w:p>
    <w:p w14:paraId="2C0F065D"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5773E5DD"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За врсте испитивања за које постоје алтернативне методе испитивања , наручилац се опредељује за следећу методу:</w:t>
      </w:r>
    </w:p>
    <w:p w14:paraId="14464573"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66E31169"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Latn-RS"/>
        </w:rPr>
        <w:t>-</w:t>
      </w:r>
      <w:r w:rsidRPr="0089613F">
        <w:rPr>
          <w:rFonts w:cs="Arial"/>
          <w:sz w:val="24"/>
          <w:szCs w:val="24"/>
          <w:lang w:val="sr-Cyrl-RS"/>
        </w:rPr>
        <w:t xml:space="preserve">испитивање развлачењем </w:t>
      </w:r>
      <w:r w:rsidRPr="0089613F">
        <w:rPr>
          <w:rFonts w:cs="Arial"/>
          <w:sz w:val="24"/>
          <w:szCs w:val="24"/>
          <w:lang w:val="sr-Latn-RS"/>
        </w:rPr>
        <w:t>SRPS EN ISO 8496</w:t>
      </w:r>
      <w:r w:rsidRPr="0089613F">
        <w:rPr>
          <w:rFonts w:cs="Arial"/>
          <w:sz w:val="24"/>
          <w:szCs w:val="24"/>
          <w:lang w:val="sr-Cyrl-RS"/>
        </w:rPr>
        <w:t>,</w:t>
      </w:r>
    </w:p>
    <w:p w14:paraId="301FD1AC"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4FBB75DF" w14:textId="77777777" w:rsidR="0011311D" w:rsidRPr="0089613F" w:rsidRDefault="0011311D" w:rsidP="00D53F2F">
      <w:pPr>
        <w:widowControl w:val="0"/>
        <w:numPr>
          <w:ilvl w:val="0"/>
          <w:numId w:val="81"/>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 xml:space="preserve">Додатни захтеви према </w:t>
      </w:r>
      <w:r w:rsidRPr="0089613F">
        <w:rPr>
          <w:rFonts w:cs="Arial"/>
          <w:sz w:val="24"/>
          <w:szCs w:val="24"/>
          <w:lang w:val="sr-Latn-RS"/>
        </w:rPr>
        <w:t>SRPS EN 10216-2</w:t>
      </w:r>
      <w:r w:rsidRPr="0089613F">
        <w:rPr>
          <w:rFonts w:cs="Arial"/>
          <w:sz w:val="24"/>
          <w:szCs w:val="24"/>
          <w:lang w:val="sr-Cyrl-RS"/>
        </w:rPr>
        <w:t xml:space="preserve"> и то:</w:t>
      </w:r>
    </w:p>
    <w:p w14:paraId="65A5C34D"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23425244"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-испитивање хемијског састава производа (1 цев по шаржи) – опција 3</w:t>
      </w:r>
    </w:p>
    <w:p w14:paraId="425AC6C1"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-испитивање ударом према </w:t>
      </w:r>
      <w:r w:rsidRPr="0089613F">
        <w:rPr>
          <w:rFonts w:cs="Arial"/>
          <w:sz w:val="24"/>
          <w:szCs w:val="24"/>
          <w:lang w:val="sr-Latn-RS"/>
        </w:rPr>
        <w:t>SRPS EN ISO148-1</w:t>
      </w:r>
      <w:r w:rsidRPr="0089613F">
        <w:rPr>
          <w:rFonts w:cs="Arial"/>
          <w:sz w:val="24"/>
          <w:szCs w:val="24"/>
          <w:lang w:val="sr-Cyrl-RS"/>
        </w:rPr>
        <w:t xml:space="preserve"> – опција 4</w:t>
      </w:r>
    </w:p>
    <w:p w14:paraId="2F87C1F7"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-испитивање затезањем на повишеној температури: </w:t>
      </w:r>
      <w:r w:rsidRPr="0089613F">
        <w:rPr>
          <w:rFonts w:cs="Arial"/>
          <w:sz w:val="24"/>
          <w:szCs w:val="24"/>
          <w:lang w:val="sr-Latn-RS"/>
        </w:rPr>
        <w:t>t=</w:t>
      </w:r>
      <w:r w:rsidRPr="0089613F">
        <w:rPr>
          <w:rFonts w:cs="Arial"/>
          <w:sz w:val="24"/>
          <w:szCs w:val="24"/>
          <w:lang w:val="sr-Cyrl-RS"/>
        </w:rPr>
        <w:t xml:space="preserve">450°С (за материјал </w:t>
      </w:r>
      <w:r w:rsidRPr="0089613F">
        <w:rPr>
          <w:rFonts w:cs="Arial"/>
          <w:sz w:val="24"/>
          <w:szCs w:val="24"/>
          <w:lang w:val="sr-Latn-RS"/>
        </w:rPr>
        <w:t>13CrMo 4-5</w:t>
      </w:r>
      <w:r w:rsidRPr="0089613F">
        <w:rPr>
          <w:rFonts w:cs="Arial"/>
          <w:sz w:val="24"/>
          <w:szCs w:val="24"/>
          <w:lang w:val="sr-Cyrl-RS"/>
        </w:rPr>
        <w:t xml:space="preserve">); </w:t>
      </w:r>
      <w:r w:rsidRPr="0089613F">
        <w:rPr>
          <w:rFonts w:cs="Arial"/>
          <w:sz w:val="24"/>
          <w:szCs w:val="24"/>
          <w:lang w:val="sr-Latn-RS"/>
        </w:rPr>
        <w:t>t=</w:t>
      </w:r>
      <w:r w:rsidRPr="0089613F">
        <w:rPr>
          <w:rFonts w:cs="Arial"/>
          <w:sz w:val="24"/>
          <w:szCs w:val="24"/>
          <w:lang w:val="sr-Cyrl-RS"/>
        </w:rPr>
        <w:t xml:space="preserve">500°С ( за материјал </w:t>
      </w:r>
      <w:r w:rsidRPr="0089613F">
        <w:rPr>
          <w:rFonts w:cs="Arial"/>
          <w:sz w:val="24"/>
          <w:szCs w:val="24"/>
          <w:lang w:val="sr-Latn-RS"/>
        </w:rPr>
        <w:t>10CrMo9-10</w:t>
      </w:r>
      <w:r w:rsidRPr="0089613F">
        <w:rPr>
          <w:rFonts w:cs="Arial"/>
          <w:sz w:val="24"/>
          <w:szCs w:val="24"/>
          <w:lang w:val="sr-Cyrl-RS"/>
        </w:rPr>
        <w:t>) – опција 6;</w:t>
      </w:r>
    </w:p>
    <w:p w14:paraId="0628F122"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-испитивање непропусности: електомагнетска метода према </w:t>
      </w:r>
      <w:r w:rsidRPr="0089613F">
        <w:rPr>
          <w:rFonts w:cs="Arial"/>
          <w:sz w:val="24"/>
          <w:szCs w:val="24"/>
          <w:lang w:val="sr-Latn-RS"/>
        </w:rPr>
        <w:t>SRPS EN ISO 10893-1</w:t>
      </w:r>
      <w:r w:rsidRPr="0089613F">
        <w:rPr>
          <w:rFonts w:cs="Arial"/>
          <w:sz w:val="24"/>
          <w:szCs w:val="24"/>
          <w:lang w:val="sr-Cyrl-RS"/>
        </w:rPr>
        <w:t xml:space="preserve"> – опција 7</w:t>
      </w:r>
      <w:r w:rsidRPr="0089613F">
        <w:rPr>
          <w:rFonts w:cs="Arial"/>
          <w:sz w:val="24"/>
          <w:szCs w:val="24"/>
          <w:lang w:val="sr-Latn-RS"/>
        </w:rPr>
        <w:t>;</w:t>
      </w:r>
    </w:p>
    <w:p w14:paraId="6BB75501"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-ултразвучно испитивање за откривање попречних неправилности према  </w:t>
      </w:r>
      <w:r w:rsidRPr="0089613F">
        <w:rPr>
          <w:rFonts w:cs="Arial"/>
          <w:sz w:val="24"/>
          <w:szCs w:val="24"/>
          <w:lang w:val="sr-Latn-RS"/>
        </w:rPr>
        <w:t>SRPS EN ISO 10893-10</w:t>
      </w:r>
      <w:r w:rsidRPr="0089613F">
        <w:rPr>
          <w:rFonts w:cs="Arial"/>
          <w:sz w:val="24"/>
          <w:szCs w:val="24"/>
          <w:lang w:val="sr-Cyrl-RS"/>
        </w:rPr>
        <w:t xml:space="preserve">: ниво прихватљивости </w:t>
      </w:r>
      <w:r w:rsidRPr="0089613F">
        <w:rPr>
          <w:rFonts w:cs="Arial"/>
          <w:sz w:val="24"/>
          <w:szCs w:val="24"/>
          <w:lang w:val="sr-Latn-RS"/>
        </w:rPr>
        <w:t>U2</w:t>
      </w:r>
      <w:r w:rsidRPr="0089613F">
        <w:rPr>
          <w:rFonts w:cs="Arial"/>
          <w:sz w:val="24"/>
          <w:szCs w:val="24"/>
          <w:lang w:val="sr-Cyrl-RS"/>
        </w:rPr>
        <w:t>, подкатегорија</w:t>
      </w:r>
      <w:r w:rsidRPr="0089613F">
        <w:rPr>
          <w:rFonts w:cs="Arial"/>
          <w:sz w:val="24"/>
          <w:szCs w:val="24"/>
          <w:lang w:val="sr-Latn-RS"/>
        </w:rPr>
        <w:t xml:space="preserve"> C</w:t>
      </w:r>
      <w:r w:rsidRPr="0089613F">
        <w:rPr>
          <w:rFonts w:cs="Arial"/>
          <w:sz w:val="24"/>
          <w:szCs w:val="24"/>
          <w:lang w:val="sr-Cyrl-RS"/>
        </w:rPr>
        <w:t xml:space="preserve"> – опција 8</w:t>
      </w:r>
    </w:p>
    <w:p w14:paraId="7344F548"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-повезне цевоводе МП1-МП2 (постојеће димензије </w:t>
      </w:r>
      <w:r w:rsidRPr="0089613F">
        <w:rPr>
          <w:rFonts w:cs="Arial"/>
          <w:sz w:val="24"/>
          <w:szCs w:val="24"/>
          <w:lang w:val="sr-Cyrl-RS"/>
        </w:rPr>
        <w:sym w:font="Symbol" w:char="F0C6"/>
      </w:r>
      <w:r w:rsidRPr="0089613F">
        <w:rPr>
          <w:rFonts w:cs="Arial"/>
          <w:sz w:val="24"/>
          <w:szCs w:val="24"/>
          <w:lang w:val="sr-Latn-RS"/>
        </w:rPr>
        <w:t>u550x15</w:t>
      </w:r>
      <w:r w:rsidRPr="0089613F">
        <w:rPr>
          <w:rFonts w:cs="Arial"/>
          <w:sz w:val="24"/>
          <w:szCs w:val="24"/>
          <w:vertAlign w:val="superscript"/>
          <w:lang w:val="sr-Latn-RS"/>
        </w:rPr>
        <w:t xml:space="preserve">+25% </w:t>
      </w:r>
      <w:r w:rsidRPr="0089613F">
        <w:rPr>
          <w:rFonts w:cs="Arial"/>
          <w:sz w:val="24"/>
          <w:szCs w:val="24"/>
          <w:lang w:val="sr-Latn-RS"/>
        </w:rPr>
        <w:t xml:space="preserve">) </w:t>
      </w:r>
      <w:r w:rsidRPr="0089613F">
        <w:rPr>
          <w:rFonts w:cs="Arial"/>
          <w:sz w:val="24"/>
          <w:szCs w:val="24"/>
          <w:lang w:val="sr-Cyrl-RS"/>
        </w:rPr>
        <w:t xml:space="preserve">и повезне цевоводе МП2-МП3 (постојеће димензије </w:t>
      </w:r>
      <w:r w:rsidRPr="0089613F">
        <w:rPr>
          <w:rFonts w:cs="Arial"/>
          <w:sz w:val="24"/>
          <w:szCs w:val="24"/>
          <w:lang w:val="sr-Cyrl-RS"/>
        </w:rPr>
        <w:sym w:font="Symbol" w:char="F0C6"/>
      </w:r>
      <w:r w:rsidRPr="0089613F">
        <w:rPr>
          <w:rFonts w:cs="Arial"/>
          <w:sz w:val="24"/>
          <w:szCs w:val="24"/>
          <w:lang w:val="sr-Latn-RS"/>
        </w:rPr>
        <w:t>u</w:t>
      </w:r>
      <w:r w:rsidRPr="0089613F">
        <w:rPr>
          <w:rFonts w:cs="Arial"/>
          <w:sz w:val="24"/>
          <w:szCs w:val="24"/>
          <w:lang w:val="sr-Cyrl-RS"/>
        </w:rPr>
        <w:t>600</w:t>
      </w:r>
      <w:r w:rsidRPr="0089613F">
        <w:rPr>
          <w:rFonts w:cs="Arial"/>
          <w:sz w:val="24"/>
          <w:szCs w:val="24"/>
          <w:lang w:val="sr-Latn-RS"/>
        </w:rPr>
        <w:t>x15</w:t>
      </w:r>
      <w:r w:rsidRPr="0089613F">
        <w:rPr>
          <w:rFonts w:cs="Arial"/>
          <w:sz w:val="24"/>
          <w:szCs w:val="24"/>
          <w:vertAlign w:val="superscript"/>
          <w:lang w:val="sr-Latn-RS"/>
        </w:rPr>
        <w:t xml:space="preserve">+25% </w:t>
      </w:r>
      <w:r w:rsidRPr="0089613F">
        <w:rPr>
          <w:rFonts w:cs="Arial"/>
          <w:sz w:val="24"/>
          <w:szCs w:val="24"/>
          <w:lang w:val="sr-Latn-RS"/>
        </w:rPr>
        <w:t>)</w:t>
      </w:r>
      <w:r w:rsidRPr="0089613F">
        <w:rPr>
          <w:rFonts w:cs="Arial"/>
          <w:sz w:val="24"/>
          <w:szCs w:val="24"/>
          <w:lang w:val="sr-Cyrl-RS"/>
        </w:rPr>
        <w:t xml:space="preserve"> испоручити на основу захтева за унутрашњи пречник (</w:t>
      </w:r>
      <w:r w:rsidRPr="0089613F">
        <w:rPr>
          <w:rFonts w:cs="Arial"/>
          <w:sz w:val="24"/>
          <w:szCs w:val="24"/>
          <w:lang w:val="sr-Latn-RS"/>
        </w:rPr>
        <w:t>d</w:t>
      </w:r>
      <w:r w:rsidRPr="0089613F">
        <w:rPr>
          <w:rFonts w:cs="Arial"/>
          <w:sz w:val="24"/>
          <w:szCs w:val="24"/>
          <w:lang w:val="sr-Cyrl-RS"/>
        </w:rPr>
        <w:t>) и минималну дебљину зида</w:t>
      </w:r>
      <w:r w:rsidRPr="0089613F">
        <w:rPr>
          <w:rFonts w:cs="Arial"/>
          <w:sz w:val="24"/>
          <w:szCs w:val="24"/>
          <w:lang w:val="sr-Latn-RS"/>
        </w:rPr>
        <w:t xml:space="preserve"> </w:t>
      </w:r>
      <w:r w:rsidRPr="0089613F">
        <w:rPr>
          <w:rFonts w:cs="Arial"/>
          <w:sz w:val="24"/>
          <w:szCs w:val="24"/>
          <w:lang w:val="sr-Cyrl-RS"/>
        </w:rPr>
        <w:t>(</w:t>
      </w:r>
      <w:r w:rsidRPr="0089613F">
        <w:rPr>
          <w:rFonts w:cs="Arial"/>
          <w:sz w:val="24"/>
          <w:szCs w:val="24"/>
          <w:lang w:val="sr-Latn-RS"/>
        </w:rPr>
        <w:t>Tmin</w:t>
      </w:r>
      <w:r w:rsidRPr="0089613F">
        <w:rPr>
          <w:rFonts w:cs="Arial"/>
          <w:sz w:val="24"/>
          <w:szCs w:val="24"/>
          <w:lang w:val="sr-Cyrl-RS"/>
        </w:rPr>
        <w:t xml:space="preserve">) – опција </w:t>
      </w:r>
      <w:r w:rsidRPr="0089613F">
        <w:rPr>
          <w:rFonts w:cs="Arial"/>
          <w:sz w:val="24"/>
          <w:szCs w:val="24"/>
          <w:lang w:val="sr-Cyrl-RS"/>
        </w:rPr>
        <w:lastRenderedPageBreak/>
        <w:t>11</w:t>
      </w:r>
    </w:p>
    <w:p w14:paraId="3782B6FB"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-сертификати материјала: 3.2 према</w:t>
      </w:r>
      <w:r w:rsidRPr="0089613F">
        <w:rPr>
          <w:rFonts w:cs="Arial"/>
          <w:sz w:val="24"/>
          <w:szCs w:val="24"/>
          <w:lang w:val="sr-Latn-RS"/>
        </w:rPr>
        <w:t xml:space="preserve"> EN</w:t>
      </w:r>
      <w:r w:rsidRPr="0089613F">
        <w:rPr>
          <w:rFonts w:cs="Arial"/>
          <w:sz w:val="24"/>
          <w:szCs w:val="24"/>
          <w:lang w:val="sr-Cyrl-RS"/>
        </w:rPr>
        <w:t xml:space="preserve"> 10204 – опција 13</w:t>
      </w:r>
    </w:p>
    <w:p w14:paraId="2CB27D59"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 Сертификате доставити у 6 (шест) копија на енглеском језику</w:t>
      </w:r>
    </w:p>
    <w:p w14:paraId="567F81B8"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-мерење дебљине зида и пречника ван крајева цеви (на сваки метар) – опција 15;</w:t>
      </w:r>
    </w:p>
    <w:p w14:paraId="74A04722"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-ултразвучно испитивање за откривање подужних неправилности према  </w:t>
      </w:r>
      <w:r w:rsidRPr="0089613F">
        <w:rPr>
          <w:rFonts w:cs="Arial"/>
          <w:sz w:val="24"/>
          <w:szCs w:val="24"/>
          <w:lang w:val="sr-Latn-RS"/>
        </w:rPr>
        <w:t>SRPS EN ISO 10893-10</w:t>
      </w:r>
      <w:r w:rsidRPr="0089613F">
        <w:rPr>
          <w:rFonts w:cs="Arial"/>
          <w:sz w:val="24"/>
          <w:szCs w:val="24"/>
          <w:lang w:val="sr-Cyrl-RS"/>
        </w:rPr>
        <w:t xml:space="preserve">: ниво прихватљивости </w:t>
      </w:r>
      <w:r w:rsidRPr="0089613F">
        <w:rPr>
          <w:rFonts w:cs="Arial"/>
          <w:sz w:val="24"/>
          <w:szCs w:val="24"/>
          <w:lang w:val="sr-Latn-RS"/>
        </w:rPr>
        <w:t>U2</w:t>
      </w:r>
      <w:r w:rsidRPr="0089613F">
        <w:rPr>
          <w:rFonts w:cs="Arial"/>
          <w:sz w:val="24"/>
          <w:szCs w:val="24"/>
          <w:lang w:val="sr-Cyrl-RS"/>
        </w:rPr>
        <w:t>, подкатегорија</w:t>
      </w:r>
      <w:r w:rsidRPr="0089613F">
        <w:rPr>
          <w:rFonts w:cs="Arial"/>
          <w:sz w:val="24"/>
          <w:szCs w:val="24"/>
          <w:lang w:val="sr-Latn-RS"/>
        </w:rPr>
        <w:t xml:space="preserve"> C</w:t>
      </w:r>
      <w:r w:rsidRPr="0089613F">
        <w:rPr>
          <w:rFonts w:cs="Arial"/>
          <w:sz w:val="24"/>
          <w:szCs w:val="24"/>
          <w:lang w:val="sr-Cyrl-RS"/>
        </w:rPr>
        <w:t xml:space="preserve"> – опција 16</w:t>
      </w:r>
    </w:p>
    <w:p w14:paraId="43D5D4A5"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-обележавање сваке цеви утиснутом ознаком најмање на једном крају цеви према </w:t>
      </w:r>
      <w:r w:rsidRPr="0089613F">
        <w:rPr>
          <w:rFonts w:cs="Arial"/>
          <w:sz w:val="24"/>
          <w:szCs w:val="24"/>
          <w:lang w:val="sr-Latn-RS"/>
        </w:rPr>
        <w:t xml:space="preserve">SRPS EN ISO </w:t>
      </w:r>
      <w:r w:rsidRPr="0089613F">
        <w:rPr>
          <w:rFonts w:cs="Arial"/>
          <w:sz w:val="24"/>
          <w:szCs w:val="24"/>
          <w:lang w:val="sr-Cyrl-RS"/>
        </w:rPr>
        <w:t>10216-2 – опција 17;</w:t>
      </w:r>
    </w:p>
    <w:p w14:paraId="55F9BD20"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68D9452C" w14:textId="77777777" w:rsidR="0011311D" w:rsidRPr="0089613F" w:rsidRDefault="0011311D" w:rsidP="00D53F2F">
      <w:pPr>
        <w:widowControl w:val="0"/>
        <w:numPr>
          <w:ilvl w:val="0"/>
          <w:numId w:val="81"/>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Посебни захтеви:</w:t>
      </w:r>
    </w:p>
    <w:p w14:paraId="723F8CF0"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0B0EB8DE"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-режим термичке обраде навести у сертификату</w:t>
      </w:r>
    </w:p>
    <w:p w14:paraId="4ED6E2DB"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-испитивање микроструктуре, једна цев по истој шаржи материјала, истим димензијама и истој шаржи термичке обраде. Приложити фотографије микроструктуре повећање 100х и 500х</w:t>
      </w:r>
    </w:p>
    <w:p w14:paraId="24C9CCF8"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-цеви од материјала </w:t>
      </w:r>
      <w:r w:rsidRPr="0089613F">
        <w:rPr>
          <w:rFonts w:cs="Arial"/>
          <w:sz w:val="24"/>
          <w:szCs w:val="24"/>
          <w:lang w:val="sr-Latn-RS"/>
        </w:rPr>
        <w:t>13CrMo4-5</w:t>
      </w:r>
      <w:r w:rsidRPr="0089613F">
        <w:rPr>
          <w:rFonts w:cs="Arial"/>
          <w:sz w:val="24"/>
          <w:szCs w:val="24"/>
          <w:lang w:val="sr-Cyrl-RS"/>
        </w:rPr>
        <w:t xml:space="preserve"> се испоручују са хомогеном феритно перлитном/беинитном структуром (јасно формирана зрна ферита и перлита/беинита уједначене гранулације зрна), без присутне тракавости</w:t>
      </w:r>
    </w:p>
    <w:p w14:paraId="6CC8FEAA"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-цеви од материјала </w:t>
      </w:r>
      <w:r w:rsidRPr="0089613F">
        <w:rPr>
          <w:rFonts w:cs="Arial"/>
          <w:sz w:val="24"/>
          <w:szCs w:val="24"/>
          <w:lang w:val="sr-Latn-RS"/>
        </w:rPr>
        <w:t>10CrMo9-10</w:t>
      </w:r>
      <w:r w:rsidRPr="0089613F">
        <w:rPr>
          <w:rFonts w:cs="Arial"/>
          <w:sz w:val="24"/>
          <w:szCs w:val="24"/>
          <w:lang w:val="sr-Cyrl-RS"/>
        </w:rPr>
        <w:t xml:space="preserve"> се испоручују са  хомогеном феритно беинитном структуром (јасно формирана зрна ферита и беинита уједначене гранулације зрна), без присутне тракавости</w:t>
      </w:r>
    </w:p>
    <w:p w14:paraId="75DE9EEA"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-производни поступак израде цеви мора осигурати да унутрашњи попречни пресек цеви буде кружног облика (цеви са шестоугаоним, осмоугаоним и елипсастим унутрашњим обликом неће бити прихваћене)</w:t>
      </w:r>
    </w:p>
    <w:p w14:paraId="78836B38"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64B5390E"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Све цеви истих димензија морају бити из једне шарже материјала и морају проћи исти производни поступак.</w:t>
      </w:r>
    </w:p>
    <w:p w14:paraId="175AB5B7" w14:textId="24A6E668" w:rsidR="0011311D" w:rsidRPr="0089613F" w:rsidRDefault="00EA23EB" w:rsidP="00865A1C">
      <w:pPr>
        <w:widowControl w:val="0"/>
        <w:autoSpaceDE w:val="0"/>
        <w:autoSpaceDN w:val="0"/>
        <w:adjustRightInd w:val="0"/>
        <w:spacing w:before="0"/>
        <w:contextualSpacing/>
        <w:rPr>
          <w:rFonts w:cs="Arial"/>
          <w:sz w:val="24"/>
          <w:szCs w:val="24"/>
          <w:lang w:val="sr-Cyrl-RS"/>
        </w:rPr>
      </w:pPr>
      <w:r>
        <w:rPr>
          <w:rFonts w:cs="Arial"/>
          <w:sz w:val="24"/>
          <w:szCs w:val="24"/>
          <w:lang w:val="sr-Cyrl-RS"/>
        </w:rPr>
        <w:t>Понуђач</w:t>
      </w:r>
      <w:r w:rsidR="0011311D" w:rsidRPr="0089613F">
        <w:rPr>
          <w:rFonts w:cs="Arial"/>
          <w:sz w:val="24"/>
          <w:szCs w:val="24"/>
          <w:lang w:val="sr-Cyrl-RS"/>
        </w:rPr>
        <w:t xml:space="preserve"> ће од сваке шарже и сваке димензије доставити по избору наручиоца, и потврдом од контролне организације, цеви за „О“ узорке, </w:t>
      </w:r>
      <w:r w:rsidR="0011311D" w:rsidRPr="0089613F">
        <w:rPr>
          <w:rFonts w:cs="Arial"/>
          <w:sz w:val="24"/>
          <w:szCs w:val="24"/>
          <w:lang w:val="sr-Latn-RS"/>
        </w:rPr>
        <w:t>L=</w:t>
      </w:r>
      <w:r w:rsidR="0011311D" w:rsidRPr="0089613F">
        <w:rPr>
          <w:rFonts w:cs="Arial"/>
          <w:sz w:val="24"/>
          <w:szCs w:val="24"/>
          <w:lang w:val="sr-Cyrl-RS"/>
        </w:rPr>
        <w:t>4</w:t>
      </w:r>
      <w:r w:rsidR="0011311D" w:rsidRPr="0089613F">
        <w:rPr>
          <w:rFonts w:cs="Arial"/>
          <w:sz w:val="24"/>
          <w:szCs w:val="24"/>
          <w:lang w:val="sr-Latn-RS"/>
        </w:rPr>
        <w:t>00mm</w:t>
      </w:r>
      <w:r w:rsidR="0011311D" w:rsidRPr="0089613F">
        <w:rPr>
          <w:rFonts w:cs="Arial"/>
          <w:sz w:val="24"/>
          <w:szCs w:val="24"/>
          <w:lang w:val="sr-Cyrl-RS"/>
        </w:rPr>
        <w:t xml:space="preserve"> (по један комад).</w:t>
      </w:r>
    </w:p>
    <w:p w14:paraId="0DF9E8FA"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476B7AD6"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Израду и испоруку позиција које се добијају ковањем (фазонски комади, прелазни комади за комплетну везу цевовода старо-ново, као и елементе за уклапање са постојећом опремом и др.) обавити у складу са </w:t>
      </w:r>
    </w:p>
    <w:p w14:paraId="0154508B"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Latn-RS"/>
        </w:rPr>
        <w:t>EN</w:t>
      </w:r>
      <w:r w:rsidRPr="0089613F">
        <w:rPr>
          <w:rFonts w:cs="Arial"/>
          <w:sz w:val="24"/>
          <w:szCs w:val="24"/>
          <w:lang w:val="sr-Cyrl-RS"/>
        </w:rPr>
        <w:t xml:space="preserve"> нормама за испоруку отковака (</w:t>
      </w:r>
      <w:r w:rsidRPr="0089613F">
        <w:rPr>
          <w:rFonts w:cs="Arial"/>
          <w:sz w:val="24"/>
          <w:szCs w:val="24"/>
          <w:lang w:val="sr-Latn-RS"/>
        </w:rPr>
        <w:t xml:space="preserve">SRPS EN </w:t>
      </w:r>
      <w:r w:rsidRPr="0089613F">
        <w:rPr>
          <w:rFonts w:cs="Arial"/>
          <w:sz w:val="24"/>
          <w:szCs w:val="24"/>
          <w:lang w:val="sr-Cyrl-RS"/>
        </w:rPr>
        <w:t xml:space="preserve">10222-2 и </w:t>
      </w:r>
      <w:r w:rsidRPr="0089613F">
        <w:rPr>
          <w:rFonts w:cs="Arial"/>
          <w:sz w:val="24"/>
          <w:szCs w:val="24"/>
          <w:lang w:val="sr-Latn-RS"/>
        </w:rPr>
        <w:t xml:space="preserve">SRPS EN </w:t>
      </w:r>
      <w:r w:rsidRPr="0089613F">
        <w:rPr>
          <w:rFonts w:cs="Arial"/>
          <w:sz w:val="24"/>
          <w:szCs w:val="24"/>
          <w:lang w:val="sr-Cyrl-RS"/>
        </w:rPr>
        <w:t>10222-1). Квалитет и димензије материјала ће се дефинисати након прорачуна и навести у Плану контроле.</w:t>
      </w:r>
    </w:p>
    <w:p w14:paraId="1AA28E15"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69318E33"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Захтеви за отковке:</w:t>
      </w:r>
    </w:p>
    <w:p w14:paraId="2D292650"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Најмање четири пута редукција при ковању</w:t>
      </w:r>
    </w:p>
    <w:p w14:paraId="1EAF9CE3"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 xml:space="preserve">ИБР ултразвуком према </w:t>
      </w:r>
      <w:r w:rsidRPr="0089613F">
        <w:rPr>
          <w:rFonts w:cs="Arial"/>
          <w:sz w:val="24"/>
          <w:szCs w:val="24"/>
          <w:lang w:val="sr-Latn-RS"/>
        </w:rPr>
        <w:t xml:space="preserve">SRPS EN </w:t>
      </w:r>
      <w:r w:rsidRPr="0089613F">
        <w:rPr>
          <w:rFonts w:cs="Arial"/>
          <w:sz w:val="24"/>
          <w:szCs w:val="24"/>
          <w:lang w:val="sr-Cyrl-RS"/>
        </w:rPr>
        <w:t>10228-3, критеријум прихватљивости 4</w:t>
      </w:r>
    </w:p>
    <w:p w14:paraId="5222716D"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 xml:space="preserve">ИБР магнетским честицама према </w:t>
      </w:r>
      <w:r w:rsidRPr="0089613F">
        <w:rPr>
          <w:rFonts w:cs="Arial"/>
          <w:sz w:val="24"/>
          <w:szCs w:val="24"/>
          <w:lang w:val="sr-Latn-RS"/>
        </w:rPr>
        <w:t xml:space="preserve">SRPS EN </w:t>
      </w:r>
      <w:r w:rsidRPr="0089613F">
        <w:rPr>
          <w:rFonts w:cs="Arial"/>
          <w:sz w:val="24"/>
          <w:szCs w:val="24"/>
          <w:lang w:val="sr-Cyrl-RS"/>
        </w:rPr>
        <w:t>10228-1, критеријум прихватљивости 4</w:t>
      </w:r>
    </w:p>
    <w:p w14:paraId="0E664EF3"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Испитивање хемијског састава производа</w:t>
      </w:r>
    </w:p>
    <w:p w14:paraId="05EF666B"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Испитивање затезањем на повишеној температури на 300°С</w:t>
      </w:r>
    </w:p>
    <w:p w14:paraId="4C38DBCE"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Испитивање тврдоће</w:t>
      </w:r>
    </w:p>
    <w:p w14:paraId="3C554BDF"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Испитивање микроструктуре (фотографија микроструктуре, 500х)</w:t>
      </w:r>
    </w:p>
    <w:p w14:paraId="2F4C8247"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252EB696" w14:textId="77777777" w:rsidR="0011311D" w:rsidRPr="0089613F" w:rsidRDefault="0011311D" w:rsidP="00865A1C">
      <w:pPr>
        <w:autoSpaceDE w:val="0"/>
        <w:autoSpaceDN w:val="0"/>
        <w:adjustRightInd w:val="0"/>
        <w:spacing w:before="0"/>
        <w:contextualSpacing/>
        <w:jc w:val="left"/>
        <w:rPr>
          <w:rFonts w:cs="Arial"/>
          <w:b/>
          <w:sz w:val="24"/>
          <w:szCs w:val="24"/>
          <w:lang w:val="sr-Cyrl-CS"/>
        </w:rPr>
      </w:pPr>
      <w:r w:rsidRPr="0089613F">
        <w:rPr>
          <w:rFonts w:cs="Arial"/>
          <w:b/>
          <w:sz w:val="24"/>
          <w:szCs w:val="24"/>
          <w:lang w:val="sr-Cyrl-CS"/>
        </w:rPr>
        <w:t>Напомена:</w:t>
      </w:r>
    </w:p>
    <w:p w14:paraId="29198A9A" w14:textId="272BBDE5" w:rsidR="0011311D" w:rsidRPr="0089613F" w:rsidRDefault="0011311D" w:rsidP="00865A1C">
      <w:pPr>
        <w:widowControl w:val="0"/>
        <w:autoSpaceDE w:val="0"/>
        <w:autoSpaceDN w:val="0"/>
        <w:adjustRightInd w:val="0"/>
        <w:spacing w:before="0"/>
        <w:contextualSpacing/>
        <w:rPr>
          <w:rFonts w:cs="Arial"/>
          <w:b/>
          <w:sz w:val="24"/>
          <w:szCs w:val="24"/>
          <w:lang w:val="sr-Cyrl-CS"/>
        </w:rPr>
      </w:pPr>
      <w:r w:rsidRPr="0089613F">
        <w:rPr>
          <w:rFonts w:cs="Arial"/>
          <w:b/>
          <w:sz w:val="24"/>
          <w:szCs w:val="24"/>
          <w:lang w:val="sr-Latn-RS"/>
        </w:rPr>
        <w:t xml:space="preserve">На основу пројектно техничке документације, као и на основу посебних захтева наручиоца (претходна провера пројектно техничке документације), </w:t>
      </w:r>
      <w:r w:rsidR="00EA23EB">
        <w:rPr>
          <w:rFonts w:cs="Arial"/>
          <w:b/>
          <w:sz w:val="24"/>
          <w:szCs w:val="24"/>
          <w:lang w:val="sr-Latn-RS"/>
        </w:rPr>
        <w:t>понуђач</w:t>
      </w:r>
      <w:r w:rsidRPr="0089613F">
        <w:rPr>
          <w:rFonts w:cs="Arial"/>
          <w:b/>
          <w:sz w:val="24"/>
          <w:szCs w:val="24"/>
          <w:lang w:val="sr-Latn-RS"/>
        </w:rPr>
        <w:t xml:space="preserve">  је у </w:t>
      </w:r>
      <w:r w:rsidRPr="0089613F">
        <w:rPr>
          <w:rFonts w:cs="Arial"/>
          <w:b/>
          <w:sz w:val="24"/>
          <w:szCs w:val="24"/>
          <w:lang w:val="sr-Latn-RS"/>
        </w:rPr>
        <w:lastRenderedPageBreak/>
        <w:t xml:space="preserve">обавези да </w:t>
      </w:r>
      <w:r w:rsidRPr="0089613F">
        <w:rPr>
          <w:rFonts w:cs="Arial"/>
          <w:b/>
          <w:sz w:val="24"/>
          <w:szCs w:val="24"/>
          <w:lang w:val="sr-Cyrl-RS"/>
        </w:rPr>
        <w:t>прорачуном провери димензије и материјале повезних цевовода МП1-МП2 и МП2-МП3, са припадајућом опремом и деловима.</w:t>
      </w:r>
      <w:r w:rsidRPr="0089613F">
        <w:rPr>
          <w:rFonts w:cs="Arial"/>
          <w:b/>
          <w:sz w:val="24"/>
          <w:szCs w:val="24"/>
          <w:lang w:val="sr-Cyrl-CS"/>
        </w:rPr>
        <w:t xml:space="preserve"> </w:t>
      </w:r>
    </w:p>
    <w:p w14:paraId="4C670032" w14:textId="77777777" w:rsidR="0011311D" w:rsidRPr="0089613F" w:rsidRDefault="0011311D" w:rsidP="0089613F">
      <w:pPr>
        <w:widowControl w:val="0"/>
        <w:autoSpaceDE w:val="0"/>
        <w:autoSpaceDN w:val="0"/>
        <w:adjustRightInd w:val="0"/>
        <w:spacing w:before="0"/>
        <w:ind w:left="567" w:hanging="567"/>
        <w:contextualSpacing/>
        <w:jc w:val="left"/>
        <w:rPr>
          <w:rFonts w:cs="Arial"/>
          <w:b/>
          <w:sz w:val="24"/>
          <w:szCs w:val="24"/>
          <w:u w:val="single"/>
          <w:lang w:val="sr-Latn-RS"/>
        </w:rPr>
      </w:pPr>
    </w:p>
    <w:p w14:paraId="267F6412" w14:textId="77777777" w:rsidR="0011311D" w:rsidRPr="0089613F" w:rsidRDefault="0011311D" w:rsidP="0089613F">
      <w:pPr>
        <w:widowControl w:val="0"/>
        <w:autoSpaceDE w:val="0"/>
        <w:autoSpaceDN w:val="0"/>
        <w:adjustRightInd w:val="0"/>
        <w:spacing w:before="0"/>
        <w:ind w:left="426" w:hanging="568"/>
        <w:contextualSpacing/>
        <w:jc w:val="left"/>
        <w:rPr>
          <w:rFonts w:cs="Arial"/>
          <w:b/>
          <w:sz w:val="24"/>
          <w:szCs w:val="24"/>
          <w:u w:val="single"/>
          <w:lang w:val="sr-Cyrl-RS"/>
        </w:rPr>
      </w:pPr>
      <w:r w:rsidRPr="0089613F">
        <w:rPr>
          <w:rFonts w:cs="Arial"/>
          <w:b/>
          <w:sz w:val="24"/>
          <w:szCs w:val="24"/>
          <w:lang w:val="sr-Latn-CS"/>
        </w:rPr>
        <w:t>3.</w:t>
      </w:r>
      <w:r w:rsidRPr="0089613F">
        <w:rPr>
          <w:rFonts w:cs="Arial"/>
          <w:b/>
          <w:sz w:val="24"/>
          <w:szCs w:val="24"/>
          <w:lang w:val="sr-Cyrl-RS"/>
        </w:rPr>
        <w:t>5</w:t>
      </w:r>
      <w:r w:rsidRPr="0089613F">
        <w:rPr>
          <w:rFonts w:cs="Arial"/>
          <w:b/>
          <w:sz w:val="24"/>
          <w:szCs w:val="24"/>
          <w:lang w:val="sr-Latn-CS"/>
        </w:rPr>
        <w:t>.</w:t>
      </w:r>
      <w:r w:rsidRPr="0089613F">
        <w:rPr>
          <w:rFonts w:cs="Arial"/>
          <w:b/>
          <w:sz w:val="24"/>
          <w:szCs w:val="24"/>
          <w:lang w:val="sr-Cyrl-RS"/>
        </w:rPr>
        <w:t>3</w:t>
      </w:r>
      <w:r w:rsidRPr="0089613F">
        <w:rPr>
          <w:rFonts w:cs="Arial"/>
          <w:b/>
          <w:sz w:val="24"/>
          <w:szCs w:val="24"/>
          <w:lang w:val="sr-Latn-CS"/>
        </w:rPr>
        <w:t xml:space="preserve">  </w:t>
      </w:r>
      <w:r w:rsidRPr="0089613F">
        <w:rPr>
          <w:rFonts w:cs="Arial"/>
          <w:b/>
          <w:sz w:val="24"/>
          <w:szCs w:val="24"/>
          <w:u w:val="single"/>
          <w:lang w:val="sr-Cyrl-CS"/>
        </w:rPr>
        <w:t xml:space="preserve">Технички </w:t>
      </w:r>
      <w:r w:rsidRPr="0089613F">
        <w:rPr>
          <w:rFonts w:cs="Arial"/>
          <w:b/>
          <w:sz w:val="24"/>
          <w:szCs w:val="24"/>
          <w:u w:val="single"/>
          <w:lang w:val="sl-SI"/>
        </w:rPr>
        <w:t xml:space="preserve">захтеви за производњу </w:t>
      </w:r>
      <w:r w:rsidRPr="0089613F">
        <w:rPr>
          <w:rFonts w:cs="Arial"/>
          <w:b/>
          <w:sz w:val="24"/>
          <w:szCs w:val="24"/>
          <w:u w:val="single"/>
          <w:lang w:val="sr-Cyrl-CS"/>
        </w:rPr>
        <w:t xml:space="preserve">бешавних челичних </w:t>
      </w:r>
      <w:r w:rsidRPr="0089613F">
        <w:rPr>
          <w:rFonts w:cs="Arial"/>
          <w:b/>
          <w:sz w:val="24"/>
          <w:szCs w:val="24"/>
          <w:u w:val="single"/>
          <w:lang w:val="sl-SI"/>
        </w:rPr>
        <w:t xml:space="preserve">цеви </w:t>
      </w:r>
      <w:r w:rsidRPr="0089613F">
        <w:rPr>
          <w:rFonts w:cs="Arial"/>
          <w:b/>
          <w:sz w:val="24"/>
          <w:szCs w:val="24"/>
          <w:u w:val="single"/>
          <w:lang w:val="sr-Cyrl-CS"/>
        </w:rPr>
        <w:t>цевовода убризгавања високог притиска са цевоводима убризгавања у међупрегрејање</w:t>
      </w:r>
    </w:p>
    <w:p w14:paraId="002EBB38"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1BD0FB0F" w14:textId="77777777" w:rsidR="0011311D" w:rsidRPr="0089613F" w:rsidRDefault="0011311D" w:rsidP="00865A1C">
      <w:pPr>
        <w:widowControl w:val="0"/>
        <w:autoSpaceDE w:val="0"/>
        <w:autoSpaceDN w:val="0"/>
        <w:adjustRightInd w:val="0"/>
        <w:spacing w:before="0"/>
        <w:contextualSpacing/>
        <w:rPr>
          <w:rFonts w:cs="Arial"/>
          <w:sz w:val="24"/>
          <w:szCs w:val="24"/>
          <w:lang w:val="sr-Latn-RS"/>
        </w:rPr>
      </w:pPr>
      <w:r w:rsidRPr="0089613F">
        <w:rPr>
          <w:rFonts w:cs="Arial"/>
          <w:sz w:val="24"/>
          <w:szCs w:val="24"/>
          <w:lang w:val="sr-Cyrl-RS"/>
        </w:rPr>
        <w:t>Постојећи материјал цевовода убризгавања високог притиска (</w:t>
      </w:r>
      <w:r w:rsidRPr="0089613F">
        <w:rPr>
          <w:rFonts w:cs="Arial"/>
          <w:sz w:val="24"/>
          <w:szCs w:val="24"/>
          <w:lang w:val="sr-Latn-RS"/>
        </w:rPr>
        <w:t>NB11</w:t>
      </w:r>
      <w:r w:rsidRPr="0089613F">
        <w:rPr>
          <w:rFonts w:cs="Arial"/>
          <w:sz w:val="24"/>
          <w:szCs w:val="24"/>
          <w:lang w:val="sr-Latn-RS"/>
        </w:rPr>
        <w:sym w:font="Symbol" w:char="F0B8"/>
      </w:r>
      <w:r w:rsidRPr="0089613F">
        <w:rPr>
          <w:rFonts w:cs="Arial"/>
          <w:sz w:val="24"/>
          <w:szCs w:val="24"/>
          <w:lang w:val="sr-Latn-RS"/>
        </w:rPr>
        <w:t>NB14, NB21</w:t>
      </w:r>
      <w:r w:rsidRPr="0089613F">
        <w:rPr>
          <w:rFonts w:cs="Arial"/>
          <w:sz w:val="24"/>
          <w:szCs w:val="24"/>
          <w:lang w:val="sr-Latn-RS"/>
        </w:rPr>
        <w:sym w:font="Symbol" w:char="F0B8"/>
      </w:r>
      <w:r w:rsidRPr="0089613F">
        <w:rPr>
          <w:rFonts w:cs="Arial"/>
          <w:sz w:val="24"/>
          <w:szCs w:val="24"/>
          <w:lang w:val="sr-Latn-RS"/>
        </w:rPr>
        <w:t>NB24, NB31</w:t>
      </w:r>
      <w:r w:rsidRPr="0089613F">
        <w:rPr>
          <w:rFonts w:cs="Arial"/>
          <w:sz w:val="24"/>
          <w:szCs w:val="24"/>
          <w:lang w:val="sr-Latn-RS"/>
        </w:rPr>
        <w:sym w:font="Symbol" w:char="F0B8"/>
      </w:r>
      <w:r w:rsidRPr="0089613F">
        <w:rPr>
          <w:rFonts w:cs="Arial"/>
          <w:sz w:val="24"/>
          <w:szCs w:val="24"/>
          <w:lang w:val="sr-Latn-RS"/>
        </w:rPr>
        <w:t xml:space="preserve">NB34) </w:t>
      </w:r>
      <w:r w:rsidRPr="0089613F">
        <w:rPr>
          <w:rFonts w:cs="Arial"/>
          <w:sz w:val="24"/>
          <w:szCs w:val="24"/>
          <w:lang w:val="sr-Cyrl-RS"/>
        </w:rPr>
        <w:t xml:space="preserve">је 16М / </w:t>
      </w:r>
      <w:r w:rsidRPr="0089613F">
        <w:rPr>
          <w:rFonts w:cs="Arial"/>
          <w:sz w:val="24"/>
          <w:szCs w:val="24"/>
          <w:lang w:val="sr-Latn-RS"/>
        </w:rPr>
        <w:t>10CrMo910</w:t>
      </w:r>
      <w:r w:rsidRPr="0089613F">
        <w:rPr>
          <w:rFonts w:cs="Arial"/>
          <w:sz w:val="24"/>
          <w:szCs w:val="24"/>
          <w:lang w:val="sr-Cyrl-RS"/>
        </w:rPr>
        <w:t xml:space="preserve"> </w:t>
      </w:r>
    </w:p>
    <w:p w14:paraId="3B3C2C44"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Latn-RS"/>
        </w:rPr>
      </w:pPr>
    </w:p>
    <w:p w14:paraId="0E7B0F50"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Постојећи материјал цевовода убризгавања у међупрегрејање (</w:t>
      </w:r>
      <w:r w:rsidRPr="0089613F">
        <w:rPr>
          <w:rFonts w:cs="Arial"/>
          <w:sz w:val="24"/>
          <w:szCs w:val="24"/>
          <w:lang w:val="sr-Latn-RS"/>
        </w:rPr>
        <w:t>NB</w:t>
      </w:r>
      <w:r w:rsidRPr="0089613F">
        <w:rPr>
          <w:rFonts w:cs="Arial"/>
          <w:sz w:val="24"/>
          <w:szCs w:val="24"/>
          <w:lang w:val="sr-Cyrl-RS"/>
        </w:rPr>
        <w:t>4</w:t>
      </w:r>
      <w:r w:rsidRPr="0089613F">
        <w:rPr>
          <w:rFonts w:cs="Arial"/>
          <w:sz w:val="24"/>
          <w:szCs w:val="24"/>
          <w:lang w:val="sr-Latn-RS"/>
        </w:rPr>
        <w:t>1</w:t>
      </w:r>
      <w:r w:rsidRPr="0089613F">
        <w:rPr>
          <w:rFonts w:cs="Arial"/>
          <w:sz w:val="24"/>
          <w:szCs w:val="24"/>
          <w:lang w:val="sr-Latn-RS"/>
        </w:rPr>
        <w:sym w:font="Symbol" w:char="F0B8"/>
      </w:r>
      <w:r w:rsidRPr="0089613F">
        <w:rPr>
          <w:rFonts w:cs="Arial"/>
          <w:sz w:val="24"/>
          <w:szCs w:val="24"/>
          <w:lang w:val="sr-Latn-RS"/>
        </w:rPr>
        <w:t>NB</w:t>
      </w:r>
      <w:r w:rsidRPr="0089613F">
        <w:rPr>
          <w:rFonts w:cs="Arial"/>
          <w:sz w:val="24"/>
          <w:szCs w:val="24"/>
          <w:lang w:val="sr-Cyrl-RS"/>
        </w:rPr>
        <w:t>4</w:t>
      </w:r>
      <w:r w:rsidRPr="0089613F">
        <w:rPr>
          <w:rFonts w:cs="Arial"/>
          <w:sz w:val="24"/>
          <w:szCs w:val="24"/>
          <w:lang w:val="sr-Latn-RS"/>
        </w:rPr>
        <w:t>4</w:t>
      </w:r>
      <w:r w:rsidRPr="0089613F">
        <w:rPr>
          <w:rFonts w:cs="Arial"/>
          <w:sz w:val="24"/>
          <w:szCs w:val="24"/>
          <w:lang w:val="sr-Cyrl-RS"/>
        </w:rPr>
        <w:t>) је 16М.</w:t>
      </w:r>
    </w:p>
    <w:p w14:paraId="2207250A"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0724B439" w14:textId="77777777" w:rsidR="0011311D" w:rsidRPr="0089613F" w:rsidRDefault="0011311D" w:rsidP="00865A1C">
      <w:pPr>
        <w:widowControl w:val="0"/>
        <w:autoSpaceDE w:val="0"/>
        <w:autoSpaceDN w:val="0"/>
        <w:adjustRightInd w:val="0"/>
        <w:spacing w:before="0"/>
        <w:contextualSpacing/>
        <w:rPr>
          <w:rFonts w:cs="Arial"/>
          <w:sz w:val="24"/>
          <w:szCs w:val="24"/>
          <w:lang w:val="sr-Latn-RS"/>
        </w:rPr>
      </w:pPr>
      <w:r w:rsidRPr="0089613F">
        <w:rPr>
          <w:rFonts w:cs="Arial"/>
          <w:sz w:val="24"/>
          <w:szCs w:val="24"/>
          <w:lang w:val="sr-Cyrl-RS"/>
        </w:rPr>
        <w:t>Наручивање цевних елемената цевовода убризгавања извршити по спољашњем пречнику (</w:t>
      </w:r>
      <w:r w:rsidRPr="0089613F">
        <w:rPr>
          <w:rFonts w:cs="Arial"/>
          <w:sz w:val="24"/>
          <w:szCs w:val="24"/>
          <w:lang w:val="sr-Latn-RS"/>
        </w:rPr>
        <w:t>D</w:t>
      </w:r>
      <w:r w:rsidRPr="0089613F">
        <w:rPr>
          <w:rFonts w:cs="Arial"/>
          <w:sz w:val="24"/>
          <w:szCs w:val="24"/>
          <w:lang w:val="sr-Cyrl-RS"/>
        </w:rPr>
        <w:t>) и дебљини зида (</w:t>
      </w:r>
      <w:r w:rsidRPr="0089613F">
        <w:rPr>
          <w:rFonts w:cs="Arial"/>
          <w:sz w:val="24"/>
          <w:szCs w:val="24"/>
          <w:lang w:val="sr-Latn-RS"/>
        </w:rPr>
        <w:t>T</w:t>
      </w:r>
      <w:r w:rsidRPr="0089613F">
        <w:rPr>
          <w:rFonts w:cs="Arial"/>
          <w:sz w:val="24"/>
          <w:szCs w:val="24"/>
          <w:lang w:val="sr-Cyrl-RS"/>
        </w:rPr>
        <w:t xml:space="preserve">), у зависности од радних услова (притисак и температура) за које је неопходно обавити прорачун према одговарајућем стандарду. </w:t>
      </w:r>
      <w:r w:rsidRPr="0089613F">
        <w:rPr>
          <w:rFonts w:cs="Arial"/>
          <w:sz w:val="24"/>
          <w:szCs w:val="24"/>
          <w:lang w:val="sr-Latn-RS"/>
        </w:rPr>
        <w:t>SRPS EN 1</w:t>
      </w:r>
      <w:r w:rsidRPr="0089613F">
        <w:rPr>
          <w:rFonts w:cs="Arial"/>
          <w:sz w:val="24"/>
          <w:szCs w:val="24"/>
          <w:lang w:val="sr-Cyrl-RS"/>
        </w:rPr>
        <w:t>3480.</w:t>
      </w:r>
    </w:p>
    <w:p w14:paraId="26229C0A"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18C9015A"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Изабране цеви, цевни лукови</w:t>
      </w:r>
      <w:r w:rsidRPr="0089613F">
        <w:rPr>
          <w:rFonts w:cs="Arial"/>
          <w:sz w:val="24"/>
          <w:szCs w:val="24"/>
          <w:lang w:val="sr-Latn-RS"/>
        </w:rPr>
        <w:t xml:space="preserve"> </w:t>
      </w:r>
      <w:r w:rsidRPr="0089613F">
        <w:rPr>
          <w:rFonts w:cs="Arial"/>
          <w:sz w:val="24"/>
          <w:szCs w:val="24"/>
          <w:lang w:val="sr-Cyrl-RS"/>
        </w:rPr>
        <w:t>и колектори треба да буду израђени од бешавних цеви и да задовољавају прорачуном потребне минималне дебљине зида.</w:t>
      </w:r>
    </w:p>
    <w:p w14:paraId="7245ABBD"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75DA6DE3"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Цеви и колектори се испоручују у одговарајућем стању после термичке обраде како је специфицирано у Табели 1 стандарда </w:t>
      </w:r>
      <w:r w:rsidRPr="0089613F">
        <w:rPr>
          <w:rFonts w:cs="Arial"/>
          <w:sz w:val="24"/>
          <w:szCs w:val="24"/>
          <w:lang w:val="sr-Latn-RS"/>
        </w:rPr>
        <w:t>SRPS EN 10216-2.</w:t>
      </w:r>
    </w:p>
    <w:p w14:paraId="57B6A3F6"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14BCF002"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Димензије делова под притиском за цевоводе убризгавања високог притиска са цевоводима убризгавања у међупрегрејање усагласити према постојећем стању, захтевима наручиоца и извршеном прорачуну чврстоће.</w:t>
      </w:r>
    </w:p>
    <w:p w14:paraId="2F5035D3"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332DA2DD"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Све цевне елементе за делове под притиском испоручити према </w:t>
      </w:r>
      <w:r w:rsidRPr="0089613F">
        <w:rPr>
          <w:rFonts w:cs="Arial"/>
          <w:sz w:val="24"/>
          <w:szCs w:val="24"/>
          <w:lang w:val="sr-Latn-RS"/>
        </w:rPr>
        <w:t>SRPS EN 10216-2</w:t>
      </w:r>
      <w:r w:rsidRPr="0089613F">
        <w:rPr>
          <w:rFonts w:cs="Arial"/>
          <w:sz w:val="24"/>
          <w:szCs w:val="24"/>
          <w:lang w:val="sr-Cyrl-RS"/>
        </w:rPr>
        <w:t xml:space="preserve">, а израду савијених цевних елемената обавити према </w:t>
      </w:r>
      <w:r w:rsidRPr="0089613F">
        <w:rPr>
          <w:rFonts w:cs="Arial"/>
          <w:sz w:val="24"/>
          <w:szCs w:val="24"/>
          <w:lang w:val="sr-Latn-RS"/>
        </w:rPr>
        <w:t xml:space="preserve">SRPS EN </w:t>
      </w:r>
      <w:r w:rsidRPr="0089613F">
        <w:rPr>
          <w:rFonts w:cs="Arial"/>
          <w:sz w:val="24"/>
          <w:szCs w:val="24"/>
          <w:lang w:val="sr-Cyrl-RS"/>
        </w:rPr>
        <w:t>12952-5, при чему изабране цеви и цевни лукови нових цевовода треба да буду израђени од бешавних цеви и да задовољавају прорачуном потребне минималне вредности дебљине зида.</w:t>
      </w:r>
    </w:p>
    <w:p w14:paraId="78CDCF80"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0A9E4BD4"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Технички захтеви за испоруку цеви и колектора цевовода убризгавања према </w:t>
      </w:r>
      <w:r w:rsidRPr="0089613F">
        <w:rPr>
          <w:rFonts w:cs="Arial"/>
          <w:sz w:val="24"/>
          <w:szCs w:val="24"/>
          <w:lang w:val="sr-Latn-RS"/>
        </w:rPr>
        <w:t>SRPS EN 10216-2</w:t>
      </w:r>
      <w:r w:rsidRPr="0089613F">
        <w:rPr>
          <w:rFonts w:cs="Arial"/>
          <w:sz w:val="24"/>
          <w:szCs w:val="24"/>
          <w:lang w:val="sr-Cyrl-RS"/>
        </w:rPr>
        <w:t xml:space="preserve"> (врста и обим испитивања према ТС2, осим у тачкама где се дефинишу посебни услови):</w:t>
      </w:r>
    </w:p>
    <w:p w14:paraId="75CFADE6"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3B4F3F00"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r w:rsidRPr="0089613F">
        <w:rPr>
          <w:rFonts w:cs="Arial"/>
          <w:sz w:val="24"/>
          <w:szCs w:val="24"/>
          <w:lang w:val="sr-Latn-RS"/>
        </w:rPr>
        <w:t>1.</w:t>
      </w:r>
      <w:r w:rsidRPr="0089613F">
        <w:rPr>
          <w:rFonts w:cs="Arial"/>
          <w:sz w:val="24"/>
          <w:szCs w:val="24"/>
          <w:lang w:val="sr-Latn-RS"/>
        </w:rPr>
        <w:tab/>
      </w:r>
      <w:r w:rsidRPr="0089613F">
        <w:rPr>
          <w:rFonts w:cs="Arial"/>
          <w:sz w:val="24"/>
          <w:szCs w:val="24"/>
          <w:lang w:val="sr-Cyrl-RS"/>
        </w:rPr>
        <w:t xml:space="preserve">Обавезна испитивања према </w:t>
      </w:r>
      <w:r w:rsidRPr="0089613F">
        <w:rPr>
          <w:rFonts w:cs="Arial"/>
          <w:sz w:val="24"/>
          <w:szCs w:val="24"/>
          <w:lang w:val="sr-Latn-RS"/>
        </w:rPr>
        <w:t>SRPS EN 10216-2</w:t>
      </w:r>
      <w:r w:rsidRPr="0089613F">
        <w:rPr>
          <w:rFonts w:cs="Arial"/>
          <w:sz w:val="24"/>
          <w:szCs w:val="24"/>
          <w:lang w:val="sr-Cyrl-RS"/>
        </w:rPr>
        <w:t>, табела 13.</w:t>
      </w:r>
    </w:p>
    <w:p w14:paraId="6A30B2F2"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694DE6D9"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За врсте испитивања за које постоје алтернативне методе испитивања , наручилац се опредељује за следеће методе:</w:t>
      </w:r>
    </w:p>
    <w:p w14:paraId="6C9DF31D"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0284890A"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Latn-RS"/>
        </w:rPr>
      </w:pPr>
      <w:r w:rsidRPr="0089613F">
        <w:rPr>
          <w:rFonts w:cs="Arial"/>
          <w:sz w:val="24"/>
          <w:szCs w:val="24"/>
          <w:lang w:val="sr-Cyrl-RS"/>
        </w:rPr>
        <w:t xml:space="preserve">-испитивање проширивањем прстена према </w:t>
      </w:r>
      <w:r w:rsidRPr="0089613F">
        <w:rPr>
          <w:rFonts w:cs="Arial"/>
          <w:sz w:val="24"/>
          <w:szCs w:val="24"/>
          <w:lang w:val="sr-Latn-RS"/>
        </w:rPr>
        <w:t>SRPS EN ISO 8495</w:t>
      </w:r>
    </w:p>
    <w:p w14:paraId="3189EE85"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Latn-RS"/>
        </w:rPr>
        <w:t>-</w:t>
      </w:r>
      <w:r w:rsidRPr="0089613F">
        <w:rPr>
          <w:rFonts w:cs="Arial"/>
          <w:sz w:val="24"/>
          <w:szCs w:val="24"/>
          <w:lang w:val="sr-Cyrl-RS"/>
        </w:rPr>
        <w:t xml:space="preserve">испитивање развлачењем </w:t>
      </w:r>
      <w:r w:rsidRPr="0089613F">
        <w:rPr>
          <w:rFonts w:cs="Arial"/>
          <w:sz w:val="24"/>
          <w:szCs w:val="24"/>
          <w:lang w:val="sr-Latn-RS"/>
        </w:rPr>
        <w:t>SRPS EN ISO 8496</w:t>
      </w:r>
      <w:r w:rsidRPr="0089613F">
        <w:rPr>
          <w:rFonts w:cs="Arial"/>
          <w:sz w:val="24"/>
          <w:szCs w:val="24"/>
          <w:lang w:val="sr-Cyrl-RS"/>
        </w:rPr>
        <w:t>,</w:t>
      </w:r>
    </w:p>
    <w:p w14:paraId="13902C67"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1D042BDC"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r w:rsidRPr="0089613F">
        <w:rPr>
          <w:rFonts w:cs="Arial"/>
          <w:sz w:val="24"/>
          <w:szCs w:val="24"/>
          <w:lang w:val="sr-Latn-RS"/>
        </w:rPr>
        <w:t>2.</w:t>
      </w:r>
      <w:r w:rsidRPr="0089613F">
        <w:rPr>
          <w:rFonts w:cs="Arial"/>
          <w:sz w:val="24"/>
          <w:szCs w:val="24"/>
          <w:lang w:val="sr-Latn-RS"/>
        </w:rPr>
        <w:tab/>
      </w:r>
      <w:r w:rsidRPr="0089613F">
        <w:rPr>
          <w:rFonts w:cs="Arial"/>
          <w:sz w:val="24"/>
          <w:szCs w:val="24"/>
          <w:lang w:val="sr-Cyrl-RS"/>
        </w:rPr>
        <w:t xml:space="preserve">Додатни захтеви према </w:t>
      </w:r>
      <w:r w:rsidRPr="0089613F">
        <w:rPr>
          <w:rFonts w:cs="Arial"/>
          <w:sz w:val="24"/>
          <w:szCs w:val="24"/>
          <w:lang w:val="sr-Latn-RS"/>
        </w:rPr>
        <w:t>SRPS EN 10216-2</w:t>
      </w:r>
      <w:r w:rsidRPr="0089613F">
        <w:rPr>
          <w:rFonts w:cs="Arial"/>
          <w:sz w:val="24"/>
          <w:szCs w:val="24"/>
          <w:lang w:val="sr-Cyrl-RS"/>
        </w:rPr>
        <w:t xml:space="preserve"> и то:</w:t>
      </w:r>
    </w:p>
    <w:p w14:paraId="4413527D"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34506EC3"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-испитивање хемијског састава производа (1 цев по шаржи) – опција 3</w:t>
      </w:r>
    </w:p>
    <w:p w14:paraId="0CB5F128"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-испитивање ударом према </w:t>
      </w:r>
      <w:r w:rsidRPr="0089613F">
        <w:rPr>
          <w:rFonts w:cs="Arial"/>
          <w:sz w:val="24"/>
          <w:szCs w:val="24"/>
          <w:lang w:val="sr-Latn-RS"/>
        </w:rPr>
        <w:t>SRPS EN ISO148-1</w:t>
      </w:r>
      <w:r w:rsidRPr="0089613F">
        <w:rPr>
          <w:rFonts w:cs="Arial"/>
          <w:sz w:val="24"/>
          <w:szCs w:val="24"/>
          <w:lang w:val="sr-Cyrl-RS"/>
        </w:rPr>
        <w:t xml:space="preserve"> – опција 4</w:t>
      </w:r>
    </w:p>
    <w:p w14:paraId="3AF1357E"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-испитивање затезањем на повишеној температури: </w:t>
      </w:r>
      <w:r w:rsidRPr="0089613F">
        <w:rPr>
          <w:rFonts w:cs="Arial"/>
          <w:sz w:val="24"/>
          <w:szCs w:val="24"/>
          <w:lang w:val="sr-Latn-RS"/>
        </w:rPr>
        <w:t>t=</w:t>
      </w:r>
      <w:r w:rsidRPr="0089613F">
        <w:rPr>
          <w:rFonts w:cs="Arial"/>
          <w:sz w:val="24"/>
          <w:szCs w:val="24"/>
          <w:lang w:val="sr-Cyrl-RS"/>
        </w:rPr>
        <w:t xml:space="preserve">400°С (за материјал </w:t>
      </w:r>
      <w:r w:rsidRPr="0089613F">
        <w:rPr>
          <w:rFonts w:cs="Arial"/>
          <w:sz w:val="24"/>
          <w:szCs w:val="24"/>
          <w:lang w:val="sr-Latn-RS"/>
        </w:rPr>
        <w:t>1</w:t>
      </w:r>
      <w:r w:rsidRPr="0089613F">
        <w:rPr>
          <w:rFonts w:cs="Arial"/>
          <w:sz w:val="24"/>
          <w:szCs w:val="24"/>
          <w:lang w:val="sr-Cyrl-RS"/>
        </w:rPr>
        <w:t>6</w:t>
      </w:r>
      <w:r w:rsidRPr="0089613F">
        <w:rPr>
          <w:rFonts w:cs="Arial"/>
          <w:sz w:val="24"/>
          <w:szCs w:val="24"/>
          <w:lang w:val="sr-Latn-RS"/>
        </w:rPr>
        <w:t>Mo</w:t>
      </w:r>
      <w:r w:rsidRPr="0089613F">
        <w:rPr>
          <w:rFonts w:cs="Arial"/>
          <w:sz w:val="24"/>
          <w:szCs w:val="24"/>
          <w:lang w:val="sr-Cyrl-RS"/>
        </w:rPr>
        <w:t xml:space="preserve">3); </w:t>
      </w:r>
      <w:r w:rsidRPr="0089613F">
        <w:rPr>
          <w:rFonts w:cs="Arial"/>
          <w:sz w:val="24"/>
          <w:szCs w:val="24"/>
          <w:lang w:val="sr-Latn-RS"/>
        </w:rPr>
        <w:t>t=</w:t>
      </w:r>
      <w:r w:rsidRPr="0089613F">
        <w:rPr>
          <w:rFonts w:cs="Arial"/>
          <w:sz w:val="24"/>
          <w:szCs w:val="24"/>
          <w:lang w:val="sr-Cyrl-RS"/>
        </w:rPr>
        <w:t xml:space="preserve">450°С (за материјал </w:t>
      </w:r>
      <w:r w:rsidRPr="0089613F">
        <w:rPr>
          <w:rFonts w:cs="Arial"/>
          <w:sz w:val="24"/>
          <w:szCs w:val="24"/>
          <w:lang w:val="sr-Latn-RS"/>
        </w:rPr>
        <w:t>13CrMo 4-5</w:t>
      </w:r>
      <w:r w:rsidRPr="0089613F">
        <w:rPr>
          <w:rFonts w:cs="Arial"/>
          <w:sz w:val="24"/>
          <w:szCs w:val="24"/>
          <w:lang w:val="sr-Cyrl-RS"/>
        </w:rPr>
        <w:t xml:space="preserve">); </w:t>
      </w:r>
      <w:r w:rsidRPr="0089613F">
        <w:rPr>
          <w:rFonts w:cs="Arial"/>
          <w:sz w:val="24"/>
          <w:szCs w:val="24"/>
          <w:lang w:val="sr-Latn-RS"/>
        </w:rPr>
        <w:t>t=</w:t>
      </w:r>
      <w:r w:rsidRPr="0089613F">
        <w:rPr>
          <w:rFonts w:cs="Arial"/>
          <w:sz w:val="24"/>
          <w:szCs w:val="24"/>
          <w:lang w:val="sr-Cyrl-RS"/>
        </w:rPr>
        <w:t xml:space="preserve">500°С ( за материјал </w:t>
      </w:r>
      <w:r w:rsidRPr="0089613F">
        <w:rPr>
          <w:rFonts w:cs="Arial"/>
          <w:sz w:val="24"/>
          <w:szCs w:val="24"/>
          <w:lang w:val="sr-Latn-RS"/>
        </w:rPr>
        <w:t>10CrMo9-10</w:t>
      </w:r>
      <w:r w:rsidRPr="0089613F">
        <w:rPr>
          <w:rFonts w:cs="Arial"/>
          <w:sz w:val="24"/>
          <w:szCs w:val="24"/>
          <w:lang w:val="sr-Cyrl-RS"/>
        </w:rPr>
        <w:t xml:space="preserve">) </w:t>
      </w:r>
      <w:r w:rsidRPr="0089613F">
        <w:rPr>
          <w:rFonts w:cs="Arial"/>
          <w:sz w:val="24"/>
          <w:szCs w:val="24"/>
          <w:lang w:val="sr-Cyrl-RS"/>
        </w:rPr>
        <w:lastRenderedPageBreak/>
        <w:t>– опција 6</w:t>
      </w:r>
    </w:p>
    <w:p w14:paraId="529DF1D2"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-испитивање непропусности: електомагнетска метода према </w:t>
      </w:r>
      <w:r w:rsidRPr="0089613F">
        <w:rPr>
          <w:rFonts w:cs="Arial"/>
          <w:sz w:val="24"/>
          <w:szCs w:val="24"/>
          <w:lang w:val="sr-Latn-RS"/>
        </w:rPr>
        <w:t>SRPS EN ISO 10893-1</w:t>
      </w:r>
      <w:r w:rsidRPr="0089613F">
        <w:rPr>
          <w:rFonts w:cs="Arial"/>
          <w:sz w:val="24"/>
          <w:szCs w:val="24"/>
          <w:lang w:val="sr-Cyrl-RS"/>
        </w:rPr>
        <w:t xml:space="preserve"> – опција 7</w:t>
      </w:r>
    </w:p>
    <w:p w14:paraId="1052F755"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-ултразвучно испитивање за откривање попречних неправилности према  </w:t>
      </w:r>
      <w:r w:rsidRPr="0089613F">
        <w:rPr>
          <w:rFonts w:cs="Arial"/>
          <w:sz w:val="24"/>
          <w:szCs w:val="24"/>
          <w:lang w:val="sr-Latn-RS"/>
        </w:rPr>
        <w:t>SRPS EN ISO 10893-10</w:t>
      </w:r>
      <w:r w:rsidRPr="0089613F">
        <w:rPr>
          <w:rFonts w:cs="Arial"/>
          <w:sz w:val="24"/>
          <w:szCs w:val="24"/>
          <w:lang w:val="sr-Cyrl-RS"/>
        </w:rPr>
        <w:t xml:space="preserve">: ниво прихватљивости </w:t>
      </w:r>
      <w:r w:rsidRPr="0089613F">
        <w:rPr>
          <w:rFonts w:cs="Arial"/>
          <w:sz w:val="24"/>
          <w:szCs w:val="24"/>
          <w:lang w:val="sr-Latn-RS"/>
        </w:rPr>
        <w:t>U2</w:t>
      </w:r>
      <w:r w:rsidRPr="0089613F">
        <w:rPr>
          <w:rFonts w:cs="Arial"/>
          <w:sz w:val="24"/>
          <w:szCs w:val="24"/>
          <w:lang w:val="sr-Cyrl-RS"/>
        </w:rPr>
        <w:t>, подкатегорија</w:t>
      </w:r>
      <w:r w:rsidRPr="0089613F">
        <w:rPr>
          <w:rFonts w:cs="Arial"/>
          <w:sz w:val="24"/>
          <w:szCs w:val="24"/>
          <w:lang w:val="sr-Latn-RS"/>
        </w:rPr>
        <w:t xml:space="preserve"> C</w:t>
      </w:r>
      <w:r w:rsidRPr="0089613F">
        <w:rPr>
          <w:rFonts w:cs="Arial"/>
          <w:sz w:val="24"/>
          <w:szCs w:val="24"/>
          <w:lang w:val="sr-Cyrl-RS"/>
        </w:rPr>
        <w:t>. Ово испитивање се односи само на цеви из којих се израђују колектори – опција 8</w:t>
      </w:r>
    </w:p>
    <w:p w14:paraId="59E73CE3"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-ултразвучно испитивање за откривање ламинарних неправилности према </w:t>
      </w:r>
      <w:r w:rsidRPr="0089613F">
        <w:rPr>
          <w:rFonts w:cs="Arial"/>
          <w:sz w:val="24"/>
          <w:szCs w:val="24"/>
          <w:lang w:val="sr-Latn-RS"/>
        </w:rPr>
        <w:t>SRPS EN ISO 10893-</w:t>
      </w:r>
      <w:r w:rsidRPr="0089613F">
        <w:rPr>
          <w:rFonts w:cs="Arial"/>
          <w:sz w:val="24"/>
          <w:szCs w:val="24"/>
          <w:lang w:val="sr-Cyrl-RS"/>
        </w:rPr>
        <w:t xml:space="preserve">8: ниво прихватљивости </w:t>
      </w:r>
      <w:r w:rsidRPr="0089613F">
        <w:rPr>
          <w:rFonts w:cs="Arial"/>
          <w:sz w:val="24"/>
          <w:szCs w:val="24"/>
          <w:lang w:val="sr-Latn-RS"/>
        </w:rPr>
        <w:t>U2</w:t>
      </w:r>
      <w:r w:rsidRPr="0089613F">
        <w:rPr>
          <w:rFonts w:cs="Arial"/>
          <w:sz w:val="24"/>
          <w:szCs w:val="24"/>
          <w:lang w:val="sr-Cyrl-RS"/>
        </w:rPr>
        <w:t>. Ово испитивање се односи само на цеви из којих се израђују колектори – опција 9</w:t>
      </w:r>
    </w:p>
    <w:p w14:paraId="1717B579"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-сертификати материјала: 3.2 према</w:t>
      </w:r>
      <w:r w:rsidRPr="0089613F">
        <w:rPr>
          <w:rFonts w:cs="Arial"/>
          <w:sz w:val="24"/>
          <w:szCs w:val="24"/>
          <w:lang w:val="sr-Latn-RS"/>
        </w:rPr>
        <w:t xml:space="preserve"> EN</w:t>
      </w:r>
      <w:r w:rsidRPr="0089613F">
        <w:rPr>
          <w:rFonts w:cs="Arial"/>
          <w:sz w:val="24"/>
          <w:szCs w:val="24"/>
          <w:lang w:val="sr-Cyrl-RS"/>
        </w:rPr>
        <w:t xml:space="preserve"> 10204 – опција 13</w:t>
      </w:r>
    </w:p>
    <w:p w14:paraId="039990BE"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 Сертификате доставити у 6 (шест) копија на енглеском језику</w:t>
      </w:r>
    </w:p>
    <w:p w14:paraId="35527BD3"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-мерење дебљине зида и пречника ван крајева цеви (на сваки метар) – опција 15</w:t>
      </w:r>
    </w:p>
    <w:p w14:paraId="38652D56"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-ултразвучно испитивање за откривање подужних неправилности према  </w:t>
      </w:r>
      <w:r w:rsidRPr="0089613F">
        <w:rPr>
          <w:rFonts w:cs="Arial"/>
          <w:sz w:val="24"/>
          <w:szCs w:val="24"/>
          <w:lang w:val="sr-Latn-RS"/>
        </w:rPr>
        <w:t>SRPS EN ISO 10893-10</w:t>
      </w:r>
      <w:r w:rsidRPr="0089613F">
        <w:rPr>
          <w:rFonts w:cs="Arial"/>
          <w:sz w:val="24"/>
          <w:szCs w:val="24"/>
          <w:lang w:val="sr-Cyrl-RS"/>
        </w:rPr>
        <w:t xml:space="preserve">: ниво прихватљивости </w:t>
      </w:r>
      <w:r w:rsidRPr="0089613F">
        <w:rPr>
          <w:rFonts w:cs="Arial"/>
          <w:sz w:val="24"/>
          <w:szCs w:val="24"/>
          <w:lang w:val="sr-Latn-RS"/>
        </w:rPr>
        <w:t>U2</w:t>
      </w:r>
      <w:r w:rsidRPr="0089613F">
        <w:rPr>
          <w:rFonts w:cs="Arial"/>
          <w:sz w:val="24"/>
          <w:szCs w:val="24"/>
          <w:lang w:val="sr-Cyrl-RS"/>
        </w:rPr>
        <w:t>, подкатегорија</w:t>
      </w:r>
      <w:r w:rsidRPr="0089613F">
        <w:rPr>
          <w:rFonts w:cs="Arial"/>
          <w:sz w:val="24"/>
          <w:szCs w:val="24"/>
          <w:lang w:val="sr-Latn-RS"/>
        </w:rPr>
        <w:t xml:space="preserve"> C</w:t>
      </w:r>
      <w:r w:rsidRPr="0089613F">
        <w:rPr>
          <w:rFonts w:cs="Arial"/>
          <w:sz w:val="24"/>
          <w:szCs w:val="24"/>
          <w:lang w:val="sr-Cyrl-RS"/>
        </w:rPr>
        <w:t xml:space="preserve"> – опција 16</w:t>
      </w:r>
    </w:p>
    <w:p w14:paraId="1C89145C"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Latn-RS"/>
        </w:rPr>
      </w:pPr>
      <w:r w:rsidRPr="0089613F">
        <w:rPr>
          <w:rFonts w:cs="Arial"/>
          <w:sz w:val="24"/>
          <w:szCs w:val="24"/>
          <w:lang w:val="sr-Cyrl-RS"/>
        </w:rPr>
        <w:t xml:space="preserve">-обележавање сваке цеви утиснутом ознаком најмање на једном крају цеви према </w:t>
      </w:r>
      <w:r w:rsidRPr="0089613F">
        <w:rPr>
          <w:rFonts w:cs="Arial"/>
          <w:sz w:val="24"/>
          <w:szCs w:val="24"/>
          <w:lang w:val="sr-Latn-RS"/>
        </w:rPr>
        <w:t xml:space="preserve">SRPS EN ISO </w:t>
      </w:r>
      <w:r w:rsidRPr="0089613F">
        <w:rPr>
          <w:rFonts w:cs="Arial"/>
          <w:sz w:val="24"/>
          <w:szCs w:val="24"/>
          <w:lang w:val="sr-Cyrl-RS"/>
        </w:rPr>
        <w:t xml:space="preserve">10216-2 – опција 17; </w:t>
      </w:r>
    </w:p>
    <w:p w14:paraId="51DED846"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Latn-RS"/>
        </w:rPr>
      </w:pPr>
    </w:p>
    <w:p w14:paraId="6D1BE0E0"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r w:rsidRPr="0089613F">
        <w:rPr>
          <w:rFonts w:cs="Arial"/>
          <w:sz w:val="24"/>
          <w:szCs w:val="24"/>
          <w:lang w:val="sr-Latn-RS"/>
        </w:rPr>
        <w:t>3.</w:t>
      </w:r>
      <w:r w:rsidRPr="0089613F">
        <w:rPr>
          <w:rFonts w:cs="Arial"/>
          <w:sz w:val="24"/>
          <w:szCs w:val="24"/>
          <w:lang w:val="sr-Latn-RS"/>
        </w:rPr>
        <w:tab/>
      </w:r>
      <w:r w:rsidRPr="0089613F">
        <w:rPr>
          <w:rFonts w:cs="Arial"/>
          <w:sz w:val="24"/>
          <w:szCs w:val="24"/>
          <w:lang w:val="sr-Cyrl-RS"/>
        </w:rPr>
        <w:t>Посебни захтеви:</w:t>
      </w:r>
    </w:p>
    <w:p w14:paraId="618EDD58"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40CE6F6E"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-колектори морају бити израђени из једне цеви (без завареног споја)</w:t>
      </w:r>
    </w:p>
    <w:p w14:paraId="4A95AF78"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-режим термичке обраде навести у сертификату</w:t>
      </w:r>
    </w:p>
    <w:p w14:paraId="6B7966A2"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-испитивање микроструктуре, једна цев по истој шаржи материјала, истим димензијама и истој шаржи термичке обраде. Приложити фотографије микроструктуре повећање 100х и 500х</w:t>
      </w:r>
    </w:p>
    <w:p w14:paraId="2B633F1A"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-цеви од материјала </w:t>
      </w:r>
      <w:r w:rsidRPr="0089613F">
        <w:rPr>
          <w:rFonts w:cs="Arial"/>
          <w:sz w:val="24"/>
          <w:szCs w:val="24"/>
          <w:lang w:val="sr-Latn-RS"/>
        </w:rPr>
        <w:t>1</w:t>
      </w:r>
      <w:r w:rsidRPr="0089613F">
        <w:rPr>
          <w:rFonts w:cs="Arial"/>
          <w:sz w:val="24"/>
          <w:szCs w:val="24"/>
          <w:lang w:val="sr-Cyrl-RS"/>
        </w:rPr>
        <w:t>6</w:t>
      </w:r>
      <w:r w:rsidRPr="0089613F">
        <w:rPr>
          <w:rFonts w:cs="Arial"/>
          <w:sz w:val="24"/>
          <w:szCs w:val="24"/>
          <w:lang w:val="sr-Latn-RS"/>
        </w:rPr>
        <w:t>Mo</w:t>
      </w:r>
      <w:r w:rsidRPr="0089613F">
        <w:rPr>
          <w:rFonts w:cs="Arial"/>
          <w:sz w:val="24"/>
          <w:szCs w:val="24"/>
          <w:lang w:val="sr-Cyrl-RS"/>
        </w:rPr>
        <w:t>3 се испоручују са  хомогеном феритно перлитном структуром (фино формирана зрна ферита и перлита), без присутне тракавости</w:t>
      </w:r>
    </w:p>
    <w:p w14:paraId="197891CE"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-цеви од материјала </w:t>
      </w:r>
      <w:r w:rsidRPr="0089613F">
        <w:rPr>
          <w:rFonts w:cs="Arial"/>
          <w:sz w:val="24"/>
          <w:szCs w:val="24"/>
          <w:lang w:val="sr-Latn-RS"/>
        </w:rPr>
        <w:t>13CrMo4-5</w:t>
      </w:r>
      <w:r w:rsidRPr="0089613F">
        <w:rPr>
          <w:rFonts w:cs="Arial"/>
          <w:sz w:val="24"/>
          <w:szCs w:val="24"/>
          <w:lang w:val="sr-Cyrl-RS"/>
        </w:rPr>
        <w:t xml:space="preserve"> се испоручују са хомогеном феритно перлитном/беинитном структуром (јасно формирана зрна ферита и перлита/беинита уједначене гранулације зрна), без присутне тракавости</w:t>
      </w:r>
    </w:p>
    <w:p w14:paraId="417E38A5"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 xml:space="preserve">-цеви од материјала </w:t>
      </w:r>
      <w:r w:rsidRPr="0089613F">
        <w:rPr>
          <w:rFonts w:cs="Arial"/>
          <w:sz w:val="24"/>
          <w:szCs w:val="24"/>
          <w:lang w:val="sr-Latn-RS"/>
        </w:rPr>
        <w:t>10CrMo9-10</w:t>
      </w:r>
      <w:r w:rsidRPr="0089613F">
        <w:rPr>
          <w:rFonts w:cs="Arial"/>
          <w:sz w:val="24"/>
          <w:szCs w:val="24"/>
          <w:lang w:val="sr-Cyrl-RS"/>
        </w:rPr>
        <w:t xml:space="preserve"> се испоручују са  хомогеном феритно беинитном структуром (јасно формирана зрна ферита и беинита уједначене гранулације зрна), без присутне тракавости</w:t>
      </w:r>
    </w:p>
    <w:p w14:paraId="224FDD3F"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r w:rsidRPr="0089613F">
        <w:rPr>
          <w:rFonts w:cs="Arial"/>
          <w:sz w:val="24"/>
          <w:szCs w:val="24"/>
          <w:lang w:val="sr-Cyrl-RS"/>
        </w:rPr>
        <w:t>-производни поступак израде цеви мора осигурати да унутрашњи попречни пресек цеви буде кружног облика (цеви са шестоугаоним, осмоугаоним и елипсастим унутрашњим обликом неће бити прихваћене)</w:t>
      </w:r>
    </w:p>
    <w:p w14:paraId="6CE7826A" w14:textId="77777777" w:rsidR="0011311D" w:rsidRPr="0089613F" w:rsidRDefault="0011311D" w:rsidP="0089613F">
      <w:pPr>
        <w:widowControl w:val="0"/>
        <w:autoSpaceDE w:val="0"/>
        <w:autoSpaceDN w:val="0"/>
        <w:adjustRightInd w:val="0"/>
        <w:spacing w:before="0"/>
        <w:ind w:left="786"/>
        <w:contextualSpacing/>
        <w:rPr>
          <w:rFonts w:cs="Arial"/>
          <w:sz w:val="24"/>
          <w:szCs w:val="24"/>
          <w:lang w:val="sr-Cyrl-RS"/>
        </w:rPr>
      </w:pPr>
    </w:p>
    <w:p w14:paraId="0883161F"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Све цеви истих димензија морају бити из једне шарже материјала и морају проћи исти производни поступак.</w:t>
      </w:r>
    </w:p>
    <w:p w14:paraId="27F44F3F" w14:textId="3A837F19" w:rsidR="0011311D" w:rsidRPr="0089613F" w:rsidRDefault="00EA23EB" w:rsidP="00865A1C">
      <w:pPr>
        <w:widowControl w:val="0"/>
        <w:autoSpaceDE w:val="0"/>
        <w:autoSpaceDN w:val="0"/>
        <w:adjustRightInd w:val="0"/>
        <w:spacing w:before="0"/>
        <w:contextualSpacing/>
        <w:rPr>
          <w:rFonts w:cs="Arial"/>
          <w:sz w:val="24"/>
          <w:szCs w:val="24"/>
          <w:lang w:val="sr-Cyrl-RS"/>
        </w:rPr>
      </w:pPr>
      <w:r>
        <w:rPr>
          <w:rFonts w:cs="Arial"/>
          <w:sz w:val="24"/>
          <w:szCs w:val="24"/>
          <w:lang w:val="sr-Cyrl-RS"/>
        </w:rPr>
        <w:t>Понуђач</w:t>
      </w:r>
      <w:r w:rsidR="0011311D" w:rsidRPr="0089613F">
        <w:rPr>
          <w:rFonts w:cs="Arial"/>
          <w:sz w:val="24"/>
          <w:szCs w:val="24"/>
          <w:lang w:val="sr-Cyrl-RS"/>
        </w:rPr>
        <w:t xml:space="preserve"> ће од сваке шарже и сваке димензије доставити по избору наручиоца, и потврдом од контролне организације, цеви за „О“ узорке, </w:t>
      </w:r>
      <w:r w:rsidR="0011311D" w:rsidRPr="0089613F">
        <w:rPr>
          <w:rFonts w:cs="Arial"/>
          <w:sz w:val="24"/>
          <w:szCs w:val="24"/>
          <w:lang w:val="sr-Latn-RS"/>
        </w:rPr>
        <w:t>L=</w:t>
      </w:r>
      <w:r w:rsidR="0011311D" w:rsidRPr="0089613F">
        <w:rPr>
          <w:rFonts w:cs="Arial"/>
          <w:sz w:val="24"/>
          <w:szCs w:val="24"/>
          <w:lang w:val="sr-Cyrl-RS"/>
        </w:rPr>
        <w:t>5</w:t>
      </w:r>
      <w:r w:rsidR="0011311D" w:rsidRPr="0089613F">
        <w:rPr>
          <w:rFonts w:cs="Arial"/>
          <w:sz w:val="24"/>
          <w:szCs w:val="24"/>
          <w:lang w:val="sr-Latn-RS"/>
        </w:rPr>
        <w:t>00mm</w:t>
      </w:r>
      <w:r w:rsidR="0011311D" w:rsidRPr="0089613F">
        <w:rPr>
          <w:rFonts w:cs="Arial"/>
          <w:sz w:val="24"/>
          <w:szCs w:val="24"/>
          <w:lang w:val="sr-Cyrl-RS"/>
        </w:rPr>
        <w:t xml:space="preserve"> (по два комада).</w:t>
      </w:r>
    </w:p>
    <w:p w14:paraId="4D58F7E1" w14:textId="77777777" w:rsidR="00865A1C" w:rsidRDefault="00865A1C" w:rsidP="0089613F">
      <w:pPr>
        <w:widowControl w:val="0"/>
        <w:autoSpaceDE w:val="0"/>
        <w:autoSpaceDN w:val="0"/>
        <w:adjustRightInd w:val="0"/>
        <w:spacing w:before="0"/>
        <w:contextualSpacing/>
        <w:rPr>
          <w:rFonts w:cs="Arial"/>
          <w:sz w:val="24"/>
          <w:szCs w:val="24"/>
          <w:lang w:val="sr-Cyrl-RS"/>
        </w:rPr>
      </w:pPr>
    </w:p>
    <w:p w14:paraId="11AE4105" w14:textId="647A76EE"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 xml:space="preserve">Израду и испоруку позиција које се добијају ковањем (фазонски комади, прелазни комади за комплетну </w:t>
      </w:r>
      <w:r w:rsidRPr="0089613F">
        <w:rPr>
          <w:rFonts w:cs="Arial"/>
          <w:sz w:val="24"/>
          <w:szCs w:val="24"/>
        </w:rPr>
        <w:t xml:space="preserve">   </w:t>
      </w:r>
      <w:r w:rsidRPr="0089613F">
        <w:rPr>
          <w:rFonts w:cs="Arial"/>
          <w:sz w:val="24"/>
          <w:szCs w:val="24"/>
          <w:lang w:val="sr-Cyrl-RS"/>
        </w:rPr>
        <w:t xml:space="preserve">везу цевовода старо-ново, као и елементе за уклапање са постојећом опремом и др.) обавити у складу са </w:t>
      </w:r>
      <w:r w:rsidRPr="0089613F">
        <w:rPr>
          <w:rFonts w:cs="Arial"/>
          <w:sz w:val="24"/>
          <w:szCs w:val="24"/>
          <w:lang w:val="sr-Latn-RS"/>
        </w:rPr>
        <w:t>EN</w:t>
      </w:r>
      <w:r w:rsidRPr="0089613F">
        <w:rPr>
          <w:rFonts w:cs="Arial"/>
          <w:sz w:val="24"/>
          <w:szCs w:val="24"/>
          <w:lang w:val="sr-Cyrl-RS"/>
        </w:rPr>
        <w:t xml:space="preserve"> нормама за испоруку отковака (</w:t>
      </w:r>
      <w:r w:rsidRPr="0089613F">
        <w:rPr>
          <w:rFonts w:cs="Arial"/>
          <w:sz w:val="24"/>
          <w:szCs w:val="24"/>
          <w:lang w:val="sr-Latn-RS"/>
        </w:rPr>
        <w:t xml:space="preserve">SRPS EN </w:t>
      </w:r>
      <w:r w:rsidRPr="0089613F">
        <w:rPr>
          <w:rFonts w:cs="Arial"/>
          <w:sz w:val="24"/>
          <w:szCs w:val="24"/>
          <w:lang w:val="sr-Cyrl-RS"/>
        </w:rPr>
        <w:t xml:space="preserve">10222-2 и </w:t>
      </w:r>
      <w:r w:rsidRPr="0089613F">
        <w:rPr>
          <w:rFonts w:cs="Arial"/>
          <w:sz w:val="24"/>
          <w:szCs w:val="24"/>
          <w:lang w:val="sr-Latn-RS"/>
        </w:rPr>
        <w:t xml:space="preserve">SRPS EN </w:t>
      </w:r>
      <w:r w:rsidRPr="0089613F">
        <w:rPr>
          <w:rFonts w:cs="Arial"/>
          <w:sz w:val="24"/>
          <w:szCs w:val="24"/>
          <w:lang w:val="sr-Cyrl-RS"/>
        </w:rPr>
        <w:t>10222-1). Квалитет и димензије материјала ће се дефинисати након прорачуна и навести у Плану контроле.</w:t>
      </w:r>
    </w:p>
    <w:p w14:paraId="65010919" w14:textId="77777777" w:rsidR="0011311D" w:rsidRPr="0089613F" w:rsidRDefault="0011311D" w:rsidP="0089613F">
      <w:pPr>
        <w:widowControl w:val="0"/>
        <w:autoSpaceDE w:val="0"/>
        <w:autoSpaceDN w:val="0"/>
        <w:adjustRightInd w:val="0"/>
        <w:spacing w:before="0"/>
        <w:ind w:left="426"/>
        <w:contextualSpacing/>
        <w:rPr>
          <w:rFonts w:cs="Arial"/>
          <w:sz w:val="24"/>
          <w:szCs w:val="24"/>
          <w:lang w:val="sr-Cyrl-RS"/>
        </w:rPr>
      </w:pPr>
    </w:p>
    <w:p w14:paraId="73C6EB55" w14:textId="77777777" w:rsidR="0011311D" w:rsidRPr="0089613F" w:rsidRDefault="0011311D" w:rsidP="00865A1C">
      <w:pPr>
        <w:widowControl w:val="0"/>
        <w:autoSpaceDE w:val="0"/>
        <w:autoSpaceDN w:val="0"/>
        <w:adjustRightInd w:val="0"/>
        <w:spacing w:before="0"/>
        <w:contextualSpacing/>
        <w:rPr>
          <w:rFonts w:cs="Arial"/>
          <w:sz w:val="24"/>
          <w:szCs w:val="24"/>
          <w:lang w:val="sr-Cyrl-RS"/>
        </w:rPr>
      </w:pPr>
      <w:r w:rsidRPr="0089613F">
        <w:rPr>
          <w:rFonts w:cs="Arial"/>
          <w:sz w:val="24"/>
          <w:szCs w:val="24"/>
          <w:lang w:val="sr-Cyrl-RS"/>
        </w:rPr>
        <w:t>Захтеви за отковке:</w:t>
      </w:r>
    </w:p>
    <w:p w14:paraId="313F0142"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Најмање четири пута редукција при ковању</w:t>
      </w:r>
    </w:p>
    <w:p w14:paraId="592011AC"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lastRenderedPageBreak/>
        <w:t xml:space="preserve">ИБР ултразвуком према </w:t>
      </w:r>
      <w:r w:rsidRPr="0089613F">
        <w:rPr>
          <w:rFonts w:cs="Arial"/>
          <w:sz w:val="24"/>
          <w:szCs w:val="24"/>
          <w:lang w:val="sr-Latn-RS"/>
        </w:rPr>
        <w:t xml:space="preserve">SRPS EN </w:t>
      </w:r>
      <w:r w:rsidRPr="0089613F">
        <w:rPr>
          <w:rFonts w:cs="Arial"/>
          <w:sz w:val="24"/>
          <w:szCs w:val="24"/>
          <w:lang w:val="sr-Cyrl-RS"/>
        </w:rPr>
        <w:t>10228-3, критеријум прихватљивости 4</w:t>
      </w:r>
    </w:p>
    <w:p w14:paraId="3E52E560"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 xml:space="preserve">ИБР магнетским честицама према </w:t>
      </w:r>
      <w:r w:rsidRPr="0089613F">
        <w:rPr>
          <w:rFonts w:cs="Arial"/>
          <w:sz w:val="24"/>
          <w:szCs w:val="24"/>
          <w:lang w:val="sr-Latn-RS"/>
        </w:rPr>
        <w:t xml:space="preserve">SRPS EN </w:t>
      </w:r>
      <w:r w:rsidRPr="0089613F">
        <w:rPr>
          <w:rFonts w:cs="Arial"/>
          <w:sz w:val="24"/>
          <w:szCs w:val="24"/>
          <w:lang w:val="sr-Cyrl-RS"/>
        </w:rPr>
        <w:t>10228-1, критеријум прихватљивости 4</w:t>
      </w:r>
    </w:p>
    <w:p w14:paraId="0D367150"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Испитивање хемијског састава производа</w:t>
      </w:r>
    </w:p>
    <w:p w14:paraId="7CA5D0F1"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Испитивање затезањем на повишеној температури на 300°С</w:t>
      </w:r>
    </w:p>
    <w:p w14:paraId="004DA750"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Испитивање тврдоће</w:t>
      </w:r>
    </w:p>
    <w:p w14:paraId="3E1861FC" w14:textId="77777777" w:rsidR="0011311D" w:rsidRPr="0089613F" w:rsidRDefault="0011311D" w:rsidP="00D53F2F">
      <w:pPr>
        <w:widowControl w:val="0"/>
        <w:numPr>
          <w:ilvl w:val="0"/>
          <w:numId w:val="80"/>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Испитивање микроструктуре (фотографија микроструктуре, 500х)</w:t>
      </w:r>
    </w:p>
    <w:p w14:paraId="4873C3AF" w14:textId="452A25C4" w:rsidR="0011311D" w:rsidRDefault="0011311D" w:rsidP="0089613F">
      <w:pPr>
        <w:widowControl w:val="0"/>
        <w:autoSpaceDE w:val="0"/>
        <w:autoSpaceDN w:val="0"/>
        <w:adjustRightInd w:val="0"/>
        <w:spacing w:before="0"/>
        <w:contextualSpacing/>
        <w:rPr>
          <w:rFonts w:cs="Arial"/>
          <w:sz w:val="24"/>
          <w:szCs w:val="24"/>
          <w:lang w:val="sr-Cyrl-RS"/>
        </w:rPr>
      </w:pPr>
    </w:p>
    <w:p w14:paraId="1CB3ADE8" w14:textId="0AF5A0E9" w:rsidR="0011311D" w:rsidRPr="0089613F" w:rsidRDefault="0011311D" w:rsidP="001233A0">
      <w:pPr>
        <w:autoSpaceDE w:val="0"/>
        <w:autoSpaceDN w:val="0"/>
        <w:adjustRightInd w:val="0"/>
        <w:spacing w:before="0"/>
        <w:contextualSpacing/>
        <w:jc w:val="left"/>
        <w:rPr>
          <w:rFonts w:cs="Arial"/>
          <w:b/>
          <w:sz w:val="24"/>
          <w:szCs w:val="24"/>
          <w:lang w:val="sr-Cyrl-CS"/>
        </w:rPr>
      </w:pPr>
      <w:r w:rsidRPr="0089613F">
        <w:rPr>
          <w:rFonts w:cs="Arial"/>
          <w:b/>
          <w:sz w:val="24"/>
          <w:szCs w:val="24"/>
          <w:lang w:val="sr-Cyrl-CS"/>
        </w:rPr>
        <w:t>Напомена:</w:t>
      </w:r>
    </w:p>
    <w:p w14:paraId="3423551B" w14:textId="2C592EF6" w:rsidR="0011311D" w:rsidRPr="0089613F" w:rsidRDefault="0011311D" w:rsidP="00865A1C">
      <w:pPr>
        <w:widowControl w:val="0"/>
        <w:autoSpaceDE w:val="0"/>
        <w:autoSpaceDN w:val="0"/>
        <w:adjustRightInd w:val="0"/>
        <w:spacing w:before="0"/>
        <w:contextualSpacing/>
        <w:rPr>
          <w:rFonts w:cs="Arial"/>
          <w:b/>
          <w:sz w:val="24"/>
          <w:szCs w:val="24"/>
          <w:lang w:val="sr-Cyrl-CS"/>
        </w:rPr>
      </w:pPr>
      <w:r w:rsidRPr="0089613F">
        <w:rPr>
          <w:rFonts w:cs="Arial"/>
          <w:b/>
          <w:sz w:val="24"/>
          <w:szCs w:val="24"/>
          <w:lang w:val="sr-Latn-RS"/>
        </w:rPr>
        <w:t xml:space="preserve">На основу пројектно техничке документације, као и на основу посебних захтева наручиоца (претходна провера пројектно техничке документације), </w:t>
      </w:r>
      <w:r w:rsidR="00EA23EB">
        <w:rPr>
          <w:rFonts w:cs="Arial"/>
          <w:b/>
          <w:sz w:val="24"/>
          <w:szCs w:val="24"/>
          <w:lang w:val="sr-Latn-RS"/>
        </w:rPr>
        <w:t>понуђач</w:t>
      </w:r>
      <w:r w:rsidRPr="0089613F">
        <w:rPr>
          <w:rFonts w:cs="Arial"/>
          <w:b/>
          <w:sz w:val="24"/>
          <w:szCs w:val="24"/>
          <w:lang w:val="sr-Latn-RS"/>
        </w:rPr>
        <w:t xml:space="preserve">  је у обавези да </w:t>
      </w:r>
      <w:r w:rsidRPr="0089613F">
        <w:rPr>
          <w:rFonts w:cs="Arial"/>
          <w:b/>
          <w:sz w:val="24"/>
          <w:szCs w:val="24"/>
          <w:lang w:val="sr-Cyrl-RS"/>
        </w:rPr>
        <w:t>прорачуном провери димензије и материјале цевовода убризгавања високог притиска  са цеводима убризгавања у међупрегрејање са припадајућом опремом и деловима.</w:t>
      </w:r>
      <w:r w:rsidRPr="0089613F">
        <w:rPr>
          <w:rFonts w:cs="Arial"/>
          <w:b/>
          <w:sz w:val="24"/>
          <w:szCs w:val="24"/>
          <w:lang w:val="sr-Cyrl-CS"/>
        </w:rPr>
        <w:t xml:space="preserve"> </w:t>
      </w:r>
    </w:p>
    <w:p w14:paraId="5EE02CDA" w14:textId="7E0490C9" w:rsidR="0011311D" w:rsidRPr="0089613F" w:rsidRDefault="0011311D" w:rsidP="0089613F">
      <w:pPr>
        <w:widowControl w:val="0"/>
        <w:autoSpaceDE w:val="0"/>
        <w:autoSpaceDN w:val="0"/>
        <w:adjustRightInd w:val="0"/>
        <w:spacing w:before="0"/>
        <w:contextualSpacing/>
        <w:rPr>
          <w:rFonts w:cs="Arial"/>
          <w:sz w:val="24"/>
          <w:szCs w:val="24"/>
          <w:lang w:val="sr-Cyrl-RS"/>
        </w:rPr>
      </w:pPr>
    </w:p>
    <w:p w14:paraId="59258B26" w14:textId="77777777" w:rsidR="0011311D" w:rsidRPr="0089613F" w:rsidRDefault="0011311D" w:rsidP="00D53F2F">
      <w:pPr>
        <w:widowControl w:val="0"/>
        <w:numPr>
          <w:ilvl w:val="1"/>
          <w:numId w:val="87"/>
        </w:numPr>
        <w:autoSpaceDE w:val="0"/>
        <w:autoSpaceDN w:val="0"/>
        <w:adjustRightInd w:val="0"/>
        <w:spacing w:before="0"/>
        <w:contextualSpacing/>
        <w:jc w:val="left"/>
        <w:rPr>
          <w:rFonts w:cs="Arial"/>
          <w:b/>
          <w:sz w:val="24"/>
          <w:szCs w:val="24"/>
          <w:lang w:val="sr-Cyrl-CS"/>
        </w:rPr>
      </w:pPr>
      <w:r w:rsidRPr="0089613F">
        <w:rPr>
          <w:rFonts w:cs="Arial"/>
          <w:b/>
          <w:sz w:val="24"/>
          <w:szCs w:val="24"/>
          <w:lang w:val="sr-Latn-RS"/>
        </w:rPr>
        <w:t>T</w:t>
      </w:r>
      <w:r w:rsidRPr="0089613F">
        <w:rPr>
          <w:rFonts w:cs="Arial"/>
          <w:b/>
          <w:sz w:val="24"/>
          <w:szCs w:val="24"/>
          <w:lang w:val="sr-Cyrl-CS"/>
        </w:rPr>
        <w:t>ехничка документација</w:t>
      </w:r>
    </w:p>
    <w:p w14:paraId="1E63592F" w14:textId="4D8237C2" w:rsidR="0011311D" w:rsidRPr="0089613F" w:rsidRDefault="0011311D" w:rsidP="00865A1C">
      <w:pPr>
        <w:spacing w:before="0"/>
        <w:contextualSpacing/>
        <w:rPr>
          <w:rFonts w:cs="Arial"/>
          <w:sz w:val="24"/>
          <w:szCs w:val="24"/>
          <w:lang w:val="sr-Latn-RS"/>
        </w:rPr>
      </w:pPr>
    </w:p>
    <w:p w14:paraId="64611426" w14:textId="77777777" w:rsidR="0011311D" w:rsidRPr="0089613F" w:rsidRDefault="0011311D" w:rsidP="0089613F">
      <w:pPr>
        <w:widowControl w:val="0"/>
        <w:autoSpaceDE w:val="0"/>
        <w:autoSpaceDN w:val="0"/>
        <w:adjustRightInd w:val="0"/>
        <w:spacing w:before="0"/>
        <w:contextualSpacing/>
        <w:jc w:val="left"/>
        <w:rPr>
          <w:rFonts w:cs="Arial"/>
          <w:b/>
          <w:sz w:val="24"/>
          <w:szCs w:val="24"/>
          <w:u w:val="single"/>
          <w:lang w:val="sr-Cyrl-RS"/>
        </w:rPr>
      </w:pPr>
      <w:r w:rsidRPr="0089613F">
        <w:rPr>
          <w:rFonts w:cs="Arial"/>
          <w:b/>
          <w:sz w:val="24"/>
          <w:szCs w:val="24"/>
          <w:lang w:val="sr-Latn-CS"/>
        </w:rPr>
        <w:t>3.</w:t>
      </w:r>
      <w:r w:rsidRPr="0089613F">
        <w:rPr>
          <w:rFonts w:cs="Arial"/>
          <w:b/>
          <w:sz w:val="24"/>
          <w:szCs w:val="24"/>
          <w:lang w:val="sr-Cyrl-RS"/>
        </w:rPr>
        <w:t>6</w:t>
      </w:r>
      <w:r w:rsidRPr="0089613F">
        <w:rPr>
          <w:rFonts w:cs="Arial"/>
          <w:b/>
          <w:sz w:val="24"/>
          <w:szCs w:val="24"/>
          <w:lang w:val="sr-Latn-CS"/>
        </w:rPr>
        <w:t xml:space="preserve">.1 </w:t>
      </w:r>
      <w:r w:rsidRPr="0089613F">
        <w:rPr>
          <w:rFonts w:cs="Arial"/>
          <w:b/>
          <w:sz w:val="24"/>
          <w:szCs w:val="24"/>
          <w:lang w:val="sr-Cyrl-RS"/>
        </w:rPr>
        <w:tab/>
      </w:r>
      <w:r w:rsidRPr="0089613F">
        <w:rPr>
          <w:rFonts w:cs="Arial"/>
          <w:b/>
          <w:sz w:val="24"/>
          <w:szCs w:val="24"/>
          <w:u w:val="single"/>
          <w:lang w:val="sr-Cyrl-RS"/>
        </w:rPr>
        <w:t>Атестно техничка документација</w:t>
      </w:r>
    </w:p>
    <w:p w14:paraId="7B4ED8DB" w14:textId="77777777" w:rsidR="0011311D" w:rsidRPr="0089613F" w:rsidRDefault="0011311D" w:rsidP="0089613F">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За сваку целину опреме и делова који су предмет пројекта, а чија је израда и испорука обављена, неопходно је посебно израдити и испоручити атестно техничку документацију:</w:t>
      </w:r>
    </w:p>
    <w:p w14:paraId="1AE24EB5" w14:textId="77777777" w:rsidR="0011311D" w:rsidRPr="0089613F" w:rsidRDefault="0011311D" w:rsidP="0089613F">
      <w:pPr>
        <w:widowControl w:val="0"/>
        <w:autoSpaceDE w:val="0"/>
        <w:autoSpaceDN w:val="0"/>
        <w:adjustRightInd w:val="0"/>
        <w:spacing w:before="0"/>
        <w:contextualSpacing/>
        <w:rPr>
          <w:rFonts w:cs="Arial"/>
          <w:sz w:val="24"/>
          <w:szCs w:val="24"/>
          <w:lang w:val="sr-Cyrl-CS"/>
        </w:rPr>
      </w:pPr>
    </w:p>
    <w:p w14:paraId="76F2470C" w14:textId="77777777" w:rsidR="0011311D" w:rsidRPr="0089613F" w:rsidRDefault="0011311D" w:rsidP="00D53F2F">
      <w:pPr>
        <w:widowControl w:val="0"/>
        <w:numPr>
          <w:ilvl w:val="0"/>
          <w:numId w:val="38"/>
        </w:numPr>
        <w:autoSpaceDE w:val="0"/>
        <w:autoSpaceDN w:val="0"/>
        <w:adjustRightInd w:val="0"/>
        <w:spacing w:before="0"/>
        <w:contextualSpacing/>
        <w:jc w:val="left"/>
        <w:rPr>
          <w:rFonts w:cs="Arial"/>
          <w:noProof/>
          <w:sz w:val="24"/>
          <w:szCs w:val="24"/>
          <w:lang w:val="sr-Cyrl-CS"/>
        </w:rPr>
      </w:pPr>
      <w:r w:rsidRPr="0089613F">
        <w:rPr>
          <w:rFonts w:cs="Arial"/>
          <w:sz w:val="24"/>
          <w:szCs w:val="24"/>
          <w:lang w:val="sr-Cyrl-CS"/>
        </w:rPr>
        <w:t>Прегрејача 2, са овесним цевима прегрејача 2 и анти абразивним заштитама,</w:t>
      </w:r>
    </w:p>
    <w:p w14:paraId="479C9AA2" w14:textId="77777777" w:rsidR="0011311D" w:rsidRPr="0089613F" w:rsidRDefault="0011311D" w:rsidP="00D53F2F">
      <w:pPr>
        <w:widowControl w:val="0"/>
        <w:numPr>
          <w:ilvl w:val="0"/>
          <w:numId w:val="38"/>
        </w:numPr>
        <w:autoSpaceDE w:val="0"/>
        <w:autoSpaceDN w:val="0"/>
        <w:adjustRightInd w:val="0"/>
        <w:spacing w:before="0"/>
        <w:contextualSpacing/>
        <w:jc w:val="left"/>
        <w:rPr>
          <w:rFonts w:cs="Arial"/>
          <w:noProof/>
          <w:sz w:val="24"/>
          <w:szCs w:val="24"/>
          <w:lang w:val="sr-Cyrl-CS"/>
        </w:rPr>
      </w:pPr>
      <w:r w:rsidRPr="0089613F">
        <w:rPr>
          <w:rFonts w:cs="Arial"/>
          <w:sz w:val="24"/>
          <w:szCs w:val="24"/>
          <w:lang w:val="sr-Cyrl-CS"/>
        </w:rPr>
        <w:t xml:space="preserve">Повезног цевовода МП1-МП2 и МП2-МП3 </w:t>
      </w:r>
      <w:r w:rsidRPr="0089613F">
        <w:rPr>
          <w:rFonts w:cs="Arial"/>
          <w:noProof/>
          <w:sz w:val="24"/>
          <w:szCs w:val="24"/>
          <w:lang w:val="sr-Cyrl-CS"/>
        </w:rPr>
        <w:t>са припадајућим системом овешења и ослањања и  опремом и деловима,</w:t>
      </w:r>
    </w:p>
    <w:p w14:paraId="5DE51BAE" w14:textId="77777777" w:rsidR="0011311D" w:rsidRPr="0089613F" w:rsidRDefault="0011311D" w:rsidP="00D53F2F">
      <w:pPr>
        <w:widowControl w:val="0"/>
        <w:numPr>
          <w:ilvl w:val="0"/>
          <w:numId w:val="38"/>
        </w:numPr>
        <w:autoSpaceDE w:val="0"/>
        <w:autoSpaceDN w:val="0"/>
        <w:adjustRightInd w:val="0"/>
        <w:spacing w:before="0"/>
        <w:contextualSpacing/>
        <w:jc w:val="left"/>
        <w:rPr>
          <w:rFonts w:cs="Arial"/>
          <w:noProof/>
          <w:sz w:val="24"/>
          <w:szCs w:val="24"/>
          <w:lang w:val="sr-Cyrl-CS"/>
        </w:rPr>
      </w:pPr>
      <w:r w:rsidRPr="0089613F">
        <w:rPr>
          <w:rFonts w:cs="Arial"/>
          <w:noProof/>
          <w:sz w:val="24"/>
          <w:szCs w:val="24"/>
          <w:lang w:val="sr-Cyrl-CS"/>
        </w:rPr>
        <w:t>Цевоводи убризгавања високог притиска са цевоводима убризгавања у међупрегрејање и припадајућим системом ослањања и овешења,</w:t>
      </w:r>
    </w:p>
    <w:p w14:paraId="3963D274" w14:textId="77777777" w:rsidR="0011311D" w:rsidRPr="0089613F" w:rsidRDefault="0011311D" w:rsidP="00D53F2F">
      <w:pPr>
        <w:widowControl w:val="0"/>
        <w:numPr>
          <w:ilvl w:val="0"/>
          <w:numId w:val="38"/>
        </w:numPr>
        <w:tabs>
          <w:tab w:val="num" w:pos="709"/>
        </w:tabs>
        <w:autoSpaceDE w:val="0"/>
        <w:autoSpaceDN w:val="0"/>
        <w:adjustRightInd w:val="0"/>
        <w:spacing w:before="0"/>
        <w:contextualSpacing/>
        <w:jc w:val="left"/>
        <w:rPr>
          <w:rFonts w:cs="Arial"/>
          <w:sz w:val="24"/>
          <w:szCs w:val="24"/>
          <w:lang w:val="sr-Cyrl-CS"/>
        </w:rPr>
      </w:pPr>
      <w:r w:rsidRPr="0089613F">
        <w:rPr>
          <w:rFonts w:cs="Arial"/>
          <w:sz w:val="24"/>
          <w:szCs w:val="24"/>
          <w:lang w:val="sr-Cyrl-CS"/>
        </w:rPr>
        <w:t>Остала опрема и делови који су пројектно техничком документацијом и прорачунима предвиђени за израду и испоруку.</w:t>
      </w:r>
    </w:p>
    <w:p w14:paraId="458D89BA" w14:textId="77777777" w:rsidR="0011311D" w:rsidRPr="0089613F" w:rsidRDefault="0011311D" w:rsidP="0089613F">
      <w:pPr>
        <w:widowControl w:val="0"/>
        <w:tabs>
          <w:tab w:val="num" w:pos="993"/>
        </w:tabs>
        <w:autoSpaceDE w:val="0"/>
        <w:autoSpaceDN w:val="0"/>
        <w:adjustRightInd w:val="0"/>
        <w:spacing w:before="0"/>
        <w:ind w:left="993"/>
        <w:contextualSpacing/>
        <w:jc w:val="left"/>
        <w:rPr>
          <w:rFonts w:cs="Arial"/>
          <w:sz w:val="24"/>
          <w:szCs w:val="24"/>
          <w:lang w:val="sr-Cyrl-CS"/>
        </w:rPr>
      </w:pPr>
    </w:p>
    <w:p w14:paraId="61E97963" w14:textId="77777777" w:rsidR="0011311D" w:rsidRPr="0089613F" w:rsidRDefault="0011311D" w:rsidP="0089613F">
      <w:pPr>
        <w:widowControl w:val="0"/>
        <w:tabs>
          <w:tab w:val="num" w:pos="993"/>
        </w:tabs>
        <w:autoSpaceDE w:val="0"/>
        <w:autoSpaceDN w:val="0"/>
        <w:adjustRightInd w:val="0"/>
        <w:spacing w:before="0"/>
        <w:ind w:left="993"/>
        <w:contextualSpacing/>
        <w:jc w:val="left"/>
        <w:rPr>
          <w:rFonts w:cs="Arial"/>
          <w:sz w:val="24"/>
          <w:szCs w:val="24"/>
          <w:lang w:val="sr-Cyrl-CS"/>
        </w:rPr>
      </w:pPr>
    </w:p>
    <w:p w14:paraId="54E2BC7B" w14:textId="281F89D0" w:rsidR="0011311D" w:rsidRDefault="0011311D" w:rsidP="0089613F">
      <w:pPr>
        <w:widowControl w:val="0"/>
        <w:autoSpaceDE w:val="0"/>
        <w:autoSpaceDN w:val="0"/>
        <w:adjustRightInd w:val="0"/>
        <w:spacing w:before="0"/>
        <w:ind w:left="142"/>
        <w:contextualSpacing/>
        <w:rPr>
          <w:rFonts w:eastAsia="Arial Unicode MS" w:cs="Arial"/>
          <w:color w:val="000000"/>
          <w:kern w:val="1"/>
          <w:sz w:val="24"/>
          <w:szCs w:val="24"/>
          <w:lang w:val="sr-Cyrl-CS" w:eastAsia="ar-SA"/>
        </w:rPr>
      </w:pPr>
      <w:r w:rsidRPr="0089613F">
        <w:rPr>
          <w:rFonts w:eastAsia="Arial Unicode MS" w:cs="Arial"/>
          <w:color w:val="000000"/>
          <w:kern w:val="1"/>
          <w:sz w:val="24"/>
          <w:szCs w:val="24"/>
          <w:lang w:val="sr-Cyrl-CS" w:eastAsia="ar-SA"/>
        </w:rPr>
        <w:t xml:space="preserve">Комплетну атестно-техничку документацију делова под притиском према </w:t>
      </w:r>
      <w:r w:rsidRPr="0089613F">
        <w:rPr>
          <w:rFonts w:eastAsia="Arial Unicode MS" w:cs="Arial"/>
          <w:color w:val="000000"/>
          <w:kern w:val="1"/>
          <w:sz w:val="24"/>
          <w:szCs w:val="24"/>
          <w:lang w:eastAsia="ar-SA"/>
        </w:rPr>
        <w:t>SRPS</w:t>
      </w:r>
      <w:r w:rsidRPr="0089613F">
        <w:rPr>
          <w:rFonts w:eastAsia="Arial Unicode MS" w:cs="Arial"/>
          <w:color w:val="000000"/>
          <w:kern w:val="1"/>
          <w:sz w:val="24"/>
          <w:szCs w:val="24"/>
          <w:lang w:val="sr-Cyrl-CS" w:eastAsia="ar-SA"/>
        </w:rPr>
        <w:t xml:space="preserve"> </w:t>
      </w:r>
      <w:r w:rsidRPr="0089613F">
        <w:rPr>
          <w:rFonts w:eastAsia="Arial Unicode MS" w:cs="Arial"/>
          <w:color w:val="000000"/>
          <w:kern w:val="1"/>
          <w:sz w:val="24"/>
          <w:szCs w:val="24"/>
          <w:lang w:eastAsia="ar-SA"/>
        </w:rPr>
        <w:t>EN</w:t>
      </w:r>
      <w:r w:rsidRPr="0089613F">
        <w:rPr>
          <w:rFonts w:eastAsia="Arial Unicode MS" w:cs="Arial"/>
          <w:color w:val="000000"/>
          <w:kern w:val="1"/>
          <w:sz w:val="24"/>
          <w:szCs w:val="24"/>
          <w:lang w:val="sr-Cyrl-CS" w:eastAsia="ar-SA"/>
        </w:rPr>
        <w:t>. 10204 члан 3.2, укључујући оригиналне атесте о материјалу, извештаје термичке обраде као и извештаје о извршеној термичкој обради спроведеној при процесу заваривања и извештаје о процесу заваривања и испитивања, као и за сваку целину опреме и делова која је предмет пројекта, а све у складу са усаглашеним „Планом Контроле Квалитета“.</w:t>
      </w:r>
    </w:p>
    <w:p w14:paraId="71B504F7" w14:textId="5ABE92FD" w:rsidR="002B5D4D" w:rsidRDefault="002B5D4D" w:rsidP="001233A0">
      <w:pPr>
        <w:widowControl w:val="0"/>
        <w:autoSpaceDE w:val="0"/>
        <w:autoSpaceDN w:val="0"/>
        <w:adjustRightInd w:val="0"/>
        <w:spacing w:before="0"/>
        <w:contextualSpacing/>
        <w:rPr>
          <w:rFonts w:cs="Arial"/>
          <w:b/>
          <w:sz w:val="24"/>
          <w:szCs w:val="24"/>
          <w:lang w:val="sr-Cyrl-CS"/>
        </w:rPr>
      </w:pPr>
    </w:p>
    <w:p w14:paraId="19659BA5" w14:textId="0A581F4A" w:rsidR="0011311D" w:rsidRPr="0089613F" w:rsidRDefault="0011311D" w:rsidP="0089613F">
      <w:pPr>
        <w:widowControl w:val="0"/>
        <w:autoSpaceDE w:val="0"/>
        <w:autoSpaceDN w:val="0"/>
        <w:adjustRightInd w:val="0"/>
        <w:spacing w:before="0"/>
        <w:ind w:left="142"/>
        <w:contextualSpacing/>
        <w:rPr>
          <w:rFonts w:cs="Arial"/>
          <w:b/>
          <w:sz w:val="24"/>
          <w:szCs w:val="24"/>
          <w:lang w:val="sr-Latn-CS"/>
        </w:rPr>
      </w:pPr>
      <w:r w:rsidRPr="0089613F">
        <w:rPr>
          <w:rFonts w:cs="Arial"/>
          <w:b/>
          <w:sz w:val="24"/>
          <w:szCs w:val="24"/>
          <w:lang w:val="sr-Cyrl-CS"/>
        </w:rPr>
        <w:t xml:space="preserve">Израду и испоруку атестно </w:t>
      </w:r>
      <w:r w:rsidRPr="0089613F">
        <w:rPr>
          <w:rFonts w:cs="Arial"/>
          <w:b/>
          <w:sz w:val="24"/>
          <w:szCs w:val="24"/>
          <w:lang w:val="sl-SI"/>
        </w:rPr>
        <w:t>техни</w:t>
      </w:r>
      <w:r w:rsidRPr="0089613F">
        <w:rPr>
          <w:rFonts w:cs="Arial"/>
          <w:b/>
          <w:sz w:val="24"/>
          <w:szCs w:val="24"/>
          <w:lang w:val="sr-Cyrl-CS"/>
        </w:rPr>
        <w:t>ч</w:t>
      </w:r>
      <w:r w:rsidRPr="0089613F">
        <w:rPr>
          <w:rFonts w:cs="Arial"/>
          <w:b/>
          <w:sz w:val="24"/>
          <w:szCs w:val="24"/>
          <w:lang w:val="sl-SI"/>
        </w:rPr>
        <w:t>к</w:t>
      </w:r>
      <w:r w:rsidRPr="0089613F">
        <w:rPr>
          <w:rFonts w:cs="Arial"/>
          <w:b/>
          <w:sz w:val="24"/>
          <w:szCs w:val="24"/>
          <w:lang w:val="sr-Cyrl-CS"/>
        </w:rPr>
        <w:t xml:space="preserve">е </w:t>
      </w:r>
      <w:r w:rsidRPr="0089613F">
        <w:rPr>
          <w:rFonts w:cs="Arial"/>
          <w:b/>
          <w:sz w:val="24"/>
          <w:szCs w:val="24"/>
          <w:lang w:val="sl-SI"/>
        </w:rPr>
        <w:t>документациј</w:t>
      </w:r>
      <w:r w:rsidRPr="0089613F">
        <w:rPr>
          <w:rFonts w:cs="Arial"/>
          <w:b/>
          <w:sz w:val="24"/>
          <w:szCs w:val="24"/>
          <w:lang w:val="sr-Cyrl-CS"/>
        </w:rPr>
        <w:t>е за целокупну испоруку,  обавити према наведеном року за израду и достављање (из табеларног прегледа).  Документацију доставити на српском језику у штампаној форми (три примерка) и у електронском облику (pdf-формат</w:t>
      </w:r>
      <w:r w:rsidRPr="0089613F">
        <w:rPr>
          <w:rFonts w:cs="Arial"/>
          <w:b/>
          <w:sz w:val="24"/>
          <w:szCs w:val="24"/>
          <w:lang w:val="sr-Latn-RS"/>
        </w:rPr>
        <w:t>,</w:t>
      </w:r>
      <w:r w:rsidRPr="0089613F">
        <w:rPr>
          <w:rFonts w:cs="Arial"/>
          <w:b/>
          <w:sz w:val="24"/>
          <w:szCs w:val="24"/>
          <w:lang w:val="sr-Cyrl-RS"/>
        </w:rPr>
        <w:t xml:space="preserve"> три примерка</w:t>
      </w:r>
      <w:r w:rsidRPr="0089613F">
        <w:rPr>
          <w:rFonts w:cs="Arial"/>
          <w:b/>
          <w:sz w:val="24"/>
          <w:szCs w:val="24"/>
          <w:lang w:val="sr-Cyrl-CS"/>
        </w:rPr>
        <w:t>).</w:t>
      </w:r>
      <w:r w:rsidRPr="0089613F">
        <w:rPr>
          <w:rFonts w:cs="Arial"/>
          <w:sz w:val="24"/>
          <w:szCs w:val="24"/>
          <w:lang w:val="sr-Cyrl-CS"/>
        </w:rPr>
        <w:t xml:space="preserve"> </w:t>
      </w:r>
      <w:r w:rsidRPr="0089613F">
        <w:rPr>
          <w:rFonts w:cs="Arial"/>
          <w:b/>
          <w:sz w:val="24"/>
          <w:szCs w:val="24"/>
          <w:lang w:val="sr-Cyrl-CS"/>
        </w:rPr>
        <w:t>Без израде</w:t>
      </w:r>
      <w:r w:rsidRPr="0089613F">
        <w:rPr>
          <w:rFonts w:cs="Arial"/>
          <w:b/>
          <w:sz w:val="24"/>
          <w:szCs w:val="24"/>
          <w:lang w:val="sr-Cyrl-RS"/>
        </w:rPr>
        <w:t xml:space="preserve"> и достављања</w:t>
      </w:r>
      <w:r w:rsidRPr="0089613F">
        <w:rPr>
          <w:rFonts w:cs="Arial"/>
          <w:b/>
          <w:sz w:val="24"/>
          <w:szCs w:val="24"/>
          <w:lang w:val="sr-Cyrl-CS"/>
        </w:rPr>
        <w:t xml:space="preserve"> наведених докумената </w:t>
      </w:r>
      <w:r w:rsidRPr="0089613F">
        <w:rPr>
          <w:rFonts w:cs="Arial"/>
          <w:b/>
          <w:sz w:val="24"/>
          <w:szCs w:val="24"/>
          <w:lang w:val="sr-Cyrl-RS"/>
        </w:rPr>
        <w:t>наручилац</w:t>
      </w:r>
      <w:r w:rsidRPr="0089613F">
        <w:rPr>
          <w:rFonts w:cs="Arial"/>
          <w:b/>
          <w:sz w:val="24"/>
          <w:szCs w:val="24"/>
          <w:lang w:val="sr-Cyrl-CS"/>
        </w:rPr>
        <w:t xml:space="preserve"> посао неће сматрати завршеним. </w:t>
      </w:r>
    </w:p>
    <w:p w14:paraId="1CF5957C" w14:textId="28235960" w:rsidR="0011311D" w:rsidRPr="0089613F" w:rsidRDefault="0011311D" w:rsidP="0089613F">
      <w:pPr>
        <w:spacing w:before="0"/>
        <w:contextualSpacing/>
        <w:rPr>
          <w:rFonts w:cs="Arial"/>
          <w:strike/>
          <w:sz w:val="24"/>
          <w:szCs w:val="24"/>
          <w:lang w:val="sr-Cyrl-CS"/>
        </w:rPr>
      </w:pPr>
    </w:p>
    <w:p w14:paraId="507FB12C" w14:textId="114BA0B9" w:rsidR="0011311D" w:rsidRPr="00865A1C" w:rsidRDefault="0011311D" w:rsidP="00D53F2F">
      <w:pPr>
        <w:widowControl w:val="0"/>
        <w:numPr>
          <w:ilvl w:val="2"/>
          <w:numId w:val="88"/>
        </w:numPr>
        <w:autoSpaceDE w:val="0"/>
        <w:autoSpaceDN w:val="0"/>
        <w:adjustRightInd w:val="0"/>
        <w:spacing w:before="0"/>
        <w:ind w:left="630" w:hanging="630"/>
        <w:contextualSpacing/>
        <w:jc w:val="left"/>
        <w:rPr>
          <w:rFonts w:cs="Arial"/>
          <w:b/>
          <w:sz w:val="24"/>
          <w:szCs w:val="24"/>
          <w:u w:val="single"/>
          <w:lang w:val="sr-Cyrl-RS"/>
        </w:rPr>
      </w:pPr>
      <w:r w:rsidRPr="0089613F">
        <w:rPr>
          <w:rFonts w:cs="Arial"/>
          <w:b/>
          <w:sz w:val="24"/>
          <w:szCs w:val="24"/>
          <w:u w:val="single"/>
          <w:lang w:val="sr-Cyrl-RS"/>
        </w:rPr>
        <w:t xml:space="preserve">Извештаји </w:t>
      </w:r>
      <w:r w:rsidRPr="0089613F">
        <w:rPr>
          <w:rFonts w:cs="Arial"/>
          <w:b/>
          <w:sz w:val="24"/>
          <w:szCs w:val="24"/>
          <w:u w:val="single"/>
          <w:lang w:val="sr-Latn-RS"/>
        </w:rPr>
        <w:t xml:space="preserve">o </w:t>
      </w:r>
      <w:r w:rsidRPr="0089613F">
        <w:rPr>
          <w:rFonts w:cs="Arial"/>
          <w:b/>
          <w:sz w:val="24"/>
          <w:szCs w:val="24"/>
          <w:u w:val="single"/>
          <w:lang w:val="sr-Cyrl-RS"/>
        </w:rPr>
        <w:t xml:space="preserve">обављеном прегледу </w:t>
      </w:r>
    </w:p>
    <w:p w14:paraId="4DBCB801" w14:textId="77777777" w:rsidR="0011311D" w:rsidRPr="0089613F" w:rsidRDefault="0011311D" w:rsidP="0089613F">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На основу завршетка свих активности прегледа техничке документације, као и мерења, контроле и подешавања овешења, обавити израду и доставити наручиоцу стручне извештаје за следеће целине:</w:t>
      </w:r>
    </w:p>
    <w:p w14:paraId="034D837F" w14:textId="52EAEB01" w:rsidR="0011311D" w:rsidRPr="0089613F" w:rsidRDefault="0011311D" w:rsidP="0089613F">
      <w:pPr>
        <w:widowControl w:val="0"/>
        <w:autoSpaceDE w:val="0"/>
        <w:autoSpaceDN w:val="0"/>
        <w:adjustRightInd w:val="0"/>
        <w:spacing w:before="0"/>
        <w:contextualSpacing/>
        <w:rPr>
          <w:rFonts w:cs="Arial"/>
          <w:sz w:val="24"/>
          <w:szCs w:val="24"/>
          <w:lang w:val="sr-Cyrl-CS"/>
        </w:rPr>
      </w:pPr>
    </w:p>
    <w:p w14:paraId="4FBA4B45" w14:textId="77777777" w:rsidR="0011311D" w:rsidRPr="0089613F" w:rsidRDefault="0011311D" w:rsidP="00D53F2F">
      <w:pPr>
        <w:widowControl w:val="0"/>
        <w:numPr>
          <w:ilvl w:val="0"/>
          <w:numId w:val="90"/>
        </w:numPr>
        <w:suppressAutoHyphens/>
        <w:autoSpaceDE w:val="0"/>
        <w:autoSpaceDN w:val="0"/>
        <w:adjustRightInd w:val="0"/>
        <w:spacing w:before="0"/>
        <w:ind w:left="567"/>
        <w:contextualSpacing/>
        <w:jc w:val="left"/>
        <w:rPr>
          <w:rFonts w:cs="Arial"/>
          <w:sz w:val="24"/>
          <w:szCs w:val="24"/>
          <w:lang w:val="sr-Latn-RS"/>
        </w:rPr>
      </w:pPr>
      <w:r w:rsidRPr="0089613F">
        <w:rPr>
          <w:rFonts w:cs="Arial"/>
          <w:sz w:val="24"/>
          <w:szCs w:val="24"/>
          <w:lang w:val="sr-Cyrl-CS"/>
        </w:rPr>
        <w:lastRenderedPageBreak/>
        <w:t>Извештај о прегледу</w:t>
      </w:r>
      <w:r w:rsidRPr="0089613F">
        <w:rPr>
          <w:rFonts w:eastAsia="Calibri" w:cs="Arial"/>
          <w:sz w:val="24"/>
          <w:szCs w:val="24"/>
          <w:lang w:val="sr-Cyrl-CS"/>
        </w:rPr>
        <w:t xml:space="preserve">  пројектно техничке документације - </w:t>
      </w:r>
      <w:r w:rsidRPr="0089613F">
        <w:rPr>
          <w:rFonts w:eastAsia="Calibri" w:cs="Arial"/>
          <w:color w:val="000000"/>
          <w:sz w:val="24"/>
          <w:szCs w:val="24"/>
          <w:lang w:val="sr-Cyrl-RS"/>
        </w:rPr>
        <w:t xml:space="preserve">Пројекат за извођење </w:t>
      </w:r>
      <w:r w:rsidRPr="0089613F">
        <w:rPr>
          <w:rFonts w:eastAsia="Calibri" w:cs="Arial"/>
          <w:noProof/>
          <w:color w:val="000000"/>
          <w:sz w:val="24"/>
          <w:szCs w:val="24"/>
          <w:lang w:val="sr-Cyrl-RS"/>
        </w:rPr>
        <w:t>адаптације</w:t>
      </w:r>
      <w:r w:rsidRPr="0089613F">
        <w:rPr>
          <w:rFonts w:eastAsia="Calibri" w:cs="Arial"/>
          <w:noProof/>
          <w:color w:val="000000"/>
          <w:sz w:val="24"/>
          <w:szCs w:val="24"/>
          <w:lang w:val="sr-Latn-CS"/>
        </w:rPr>
        <w:t xml:space="preserve"> </w:t>
      </w:r>
      <w:r w:rsidRPr="0089613F">
        <w:rPr>
          <w:rFonts w:eastAsia="Calibri" w:cs="Arial"/>
          <w:bCs/>
          <w:color w:val="000000"/>
          <w:sz w:val="24"/>
          <w:szCs w:val="24"/>
          <w:lang w:val="sr-Cyrl-RS"/>
        </w:rPr>
        <w:t xml:space="preserve">прегрејача 2, повезних цевовода MП1-MП2 и MP2-MP3, цевовода убризгавања, </w:t>
      </w:r>
      <w:r w:rsidRPr="0089613F">
        <w:rPr>
          <w:rFonts w:eastAsia="Calibri" w:cs="Arial"/>
          <w:bCs/>
          <w:sz w:val="24"/>
          <w:szCs w:val="24"/>
          <w:lang w:val="sr-Cyrl-RS"/>
        </w:rPr>
        <w:t>повезног цевовода сепаратор-стартна боца</w:t>
      </w:r>
      <w:r w:rsidRPr="0089613F">
        <w:rPr>
          <w:rFonts w:eastAsia="Calibri" w:cs="Arial"/>
          <w:bCs/>
          <w:color w:val="000000"/>
          <w:sz w:val="24"/>
          <w:szCs w:val="24"/>
          <w:lang w:val="sr-Cyrl-RS"/>
        </w:rPr>
        <w:t xml:space="preserve"> блока</w:t>
      </w:r>
      <w:r w:rsidRPr="0089613F">
        <w:rPr>
          <w:rFonts w:eastAsia="Calibri" w:cs="Arial"/>
          <w:bCs/>
          <w:color w:val="000000"/>
          <w:sz w:val="24"/>
          <w:szCs w:val="24"/>
          <w:lang w:val="en-GB"/>
        </w:rPr>
        <w:t xml:space="preserve"> 1</w:t>
      </w:r>
      <w:r w:rsidRPr="0089613F">
        <w:rPr>
          <w:rFonts w:eastAsia="Calibri" w:cs="Arial"/>
          <w:bCs/>
          <w:color w:val="000000"/>
          <w:sz w:val="24"/>
          <w:szCs w:val="24"/>
          <w:lang w:val="sr-Cyrl-RS"/>
        </w:rPr>
        <w:t xml:space="preserve"> -ТЕНТ Б.</w:t>
      </w:r>
    </w:p>
    <w:p w14:paraId="38E66F62" w14:textId="77777777" w:rsidR="0011311D" w:rsidRPr="0089613F" w:rsidRDefault="0011311D" w:rsidP="0089613F">
      <w:pPr>
        <w:widowControl w:val="0"/>
        <w:suppressAutoHyphens/>
        <w:autoSpaceDE w:val="0"/>
        <w:autoSpaceDN w:val="0"/>
        <w:adjustRightInd w:val="0"/>
        <w:spacing w:before="0"/>
        <w:ind w:left="567"/>
        <w:contextualSpacing/>
        <w:rPr>
          <w:rFonts w:cs="Arial"/>
          <w:sz w:val="24"/>
          <w:szCs w:val="24"/>
          <w:lang w:val="sr-Latn-RS"/>
        </w:rPr>
      </w:pPr>
    </w:p>
    <w:p w14:paraId="7B4BE0DC" w14:textId="5EF82408" w:rsidR="0011311D" w:rsidRPr="0089613F" w:rsidRDefault="0011311D" w:rsidP="00D53F2F">
      <w:pPr>
        <w:widowControl w:val="0"/>
        <w:numPr>
          <w:ilvl w:val="1"/>
          <w:numId w:val="86"/>
        </w:numPr>
        <w:tabs>
          <w:tab w:val="num" w:pos="851"/>
        </w:tabs>
        <w:autoSpaceDE w:val="0"/>
        <w:autoSpaceDN w:val="0"/>
        <w:adjustRightInd w:val="0"/>
        <w:spacing w:before="0"/>
        <w:contextualSpacing/>
        <w:jc w:val="left"/>
        <w:rPr>
          <w:rFonts w:cs="Arial"/>
          <w:sz w:val="24"/>
          <w:szCs w:val="24"/>
          <w:lang w:val="sr-Cyrl-CS"/>
        </w:rPr>
      </w:pPr>
      <w:r w:rsidRPr="0089613F">
        <w:rPr>
          <w:rFonts w:eastAsia="Arial Unicode MS" w:cs="Arial"/>
          <w:color w:val="000000"/>
          <w:kern w:val="1"/>
          <w:sz w:val="24"/>
          <w:szCs w:val="24"/>
          <w:lang w:val="sr-Cyrl-CS" w:eastAsia="ar-SA"/>
        </w:rPr>
        <w:t>Извештај о прегледу, резултатима мерења, контроле и подешавању овешења повезних цевовода МП1-МП2 и МП2-МП3 и друге опреме (за хладно и топло стање), са упоредним табеларним прегледом пројектних  и очитаних/измерених  вредности (након мерења, контроле и подешавања овешења) и коментарима у вези и функционалности овешења и са закључком о стању система опруга</w:t>
      </w:r>
      <w:r w:rsidR="00865A1C">
        <w:rPr>
          <w:rFonts w:eastAsia="Arial Unicode MS" w:cs="Arial"/>
          <w:color w:val="000000"/>
          <w:kern w:val="1"/>
          <w:sz w:val="24"/>
          <w:szCs w:val="24"/>
          <w:lang w:val="sr-Cyrl-CS" w:eastAsia="ar-SA"/>
        </w:rPr>
        <w:t>.</w:t>
      </w:r>
    </w:p>
    <w:p w14:paraId="08B8F4FD" w14:textId="77777777" w:rsidR="00865A1C" w:rsidRDefault="00865A1C" w:rsidP="0089613F">
      <w:pPr>
        <w:widowControl w:val="0"/>
        <w:autoSpaceDE w:val="0"/>
        <w:autoSpaceDN w:val="0"/>
        <w:adjustRightInd w:val="0"/>
        <w:spacing w:before="0"/>
        <w:contextualSpacing/>
        <w:rPr>
          <w:rFonts w:cs="Arial"/>
          <w:b/>
          <w:sz w:val="24"/>
          <w:szCs w:val="24"/>
          <w:lang w:val="sr-Cyrl-CS"/>
        </w:rPr>
      </w:pPr>
    </w:p>
    <w:p w14:paraId="28FE4518" w14:textId="1FC5F79D" w:rsidR="0011311D" w:rsidRPr="0089613F" w:rsidRDefault="0011311D" w:rsidP="0089613F">
      <w:pPr>
        <w:widowControl w:val="0"/>
        <w:autoSpaceDE w:val="0"/>
        <w:autoSpaceDN w:val="0"/>
        <w:adjustRightInd w:val="0"/>
        <w:spacing w:before="0"/>
        <w:contextualSpacing/>
        <w:rPr>
          <w:rFonts w:cs="Arial"/>
          <w:b/>
          <w:sz w:val="24"/>
          <w:szCs w:val="24"/>
          <w:lang w:val="sr-Cyrl-CS"/>
        </w:rPr>
      </w:pPr>
      <w:r w:rsidRPr="0089613F">
        <w:rPr>
          <w:rFonts w:cs="Arial"/>
          <w:b/>
          <w:sz w:val="24"/>
          <w:szCs w:val="24"/>
          <w:lang w:val="sr-Cyrl-CS"/>
        </w:rPr>
        <w:t xml:space="preserve">Израду и испоруку извештаја о обављеном прегледу </w:t>
      </w:r>
      <w:r w:rsidRPr="0089613F">
        <w:rPr>
          <w:rFonts w:cs="Arial"/>
          <w:b/>
          <w:sz w:val="24"/>
          <w:szCs w:val="24"/>
          <w:lang w:val="sr-Cyrl-RS"/>
        </w:rPr>
        <w:t>са резултатима прегледа, мерења, контоле и подешав. овешења</w:t>
      </w:r>
      <w:r w:rsidRPr="0089613F">
        <w:rPr>
          <w:rFonts w:cs="Arial"/>
          <w:b/>
          <w:sz w:val="24"/>
          <w:szCs w:val="24"/>
          <w:lang w:val="sr-Cyrl-CS"/>
        </w:rPr>
        <w:t>, обавити према наведеном року за израду и достављање (из табелар. прегледа). Документацију доставити на српском језику у штампаној форми (три примерка) и у електронском облику (pdf-формат, три примерка).</w:t>
      </w:r>
      <w:r w:rsidRPr="0089613F">
        <w:rPr>
          <w:rFonts w:cs="Arial"/>
          <w:sz w:val="24"/>
          <w:szCs w:val="24"/>
          <w:lang w:val="sr-Cyrl-CS"/>
        </w:rPr>
        <w:t xml:space="preserve"> </w:t>
      </w:r>
      <w:r w:rsidRPr="0089613F">
        <w:rPr>
          <w:rFonts w:cs="Arial"/>
          <w:b/>
          <w:sz w:val="24"/>
          <w:szCs w:val="24"/>
          <w:lang w:val="sr-Cyrl-CS"/>
        </w:rPr>
        <w:t>Без израде</w:t>
      </w:r>
      <w:r w:rsidRPr="0089613F">
        <w:rPr>
          <w:rFonts w:cs="Arial"/>
          <w:b/>
          <w:sz w:val="24"/>
          <w:szCs w:val="24"/>
          <w:lang w:val="sr-Cyrl-RS"/>
        </w:rPr>
        <w:t xml:space="preserve"> и достављања</w:t>
      </w:r>
      <w:r w:rsidRPr="0089613F">
        <w:rPr>
          <w:rFonts w:cs="Arial"/>
          <w:b/>
          <w:sz w:val="24"/>
          <w:szCs w:val="24"/>
          <w:lang w:val="sr-Cyrl-CS"/>
        </w:rPr>
        <w:t xml:space="preserve"> наведених докумената </w:t>
      </w:r>
      <w:r w:rsidRPr="0089613F">
        <w:rPr>
          <w:rFonts w:cs="Arial"/>
          <w:b/>
          <w:sz w:val="24"/>
          <w:szCs w:val="24"/>
          <w:lang w:val="sr-Cyrl-RS"/>
        </w:rPr>
        <w:t>наручилац</w:t>
      </w:r>
      <w:r w:rsidRPr="0089613F">
        <w:rPr>
          <w:rFonts w:cs="Arial"/>
          <w:b/>
          <w:sz w:val="24"/>
          <w:szCs w:val="24"/>
          <w:lang w:val="sr-Cyrl-CS"/>
        </w:rPr>
        <w:t xml:space="preserve"> посао неће сматрати завршеним.</w:t>
      </w:r>
    </w:p>
    <w:p w14:paraId="22ECCA9D" w14:textId="608BDDB5" w:rsidR="0011311D" w:rsidRPr="0089613F" w:rsidRDefault="0011311D" w:rsidP="0089613F">
      <w:pPr>
        <w:spacing w:before="0"/>
        <w:contextualSpacing/>
        <w:rPr>
          <w:rFonts w:cs="Arial"/>
          <w:sz w:val="24"/>
          <w:szCs w:val="24"/>
          <w:lang w:val="sr-Cyrl-CS"/>
        </w:rPr>
      </w:pPr>
    </w:p>
    <w:p w14:paraId="7125C14C" w14:textId="77777777" w:rsidR="0011311D" w:rsidRPr="0089613F" w:rsidRDefault="0011311D" w:rsidP="0089613F">
      <w:pPr>
        <w:spacing w:before="0"/>
        <w:ind w:left="709" w:hanging="709"/>
        <w:contextualSpacing/>
        <w:jc w:val="left"/>
        <w:rPr>
          <w:rFonts w:cs="Arial"/>
          <w:b/>
          <w:sz w:val="24"/>
          <w:szCs w:val="24"/>
          <w:lang w:val="sr-Cyrl-RS"/>
        </w:rPr>
      </w:pPr>
      <w:r w:rsidRPr="0089613F">
        <w:rPr>
          <w:rFonts w:cs="Arial"/>
          <w:b/>
          <w:sz w:val="24"/>
          <w:szCs w:val="24"/>
          <w:lang w:val="sr-Cyrl-CS"/>
        </w:rPr>
        <w:t xml:space="preserve">3.6.3 </w:t>
      </w:r>
      <w:r w:rsidRPr="00865A1C">
        <w:rPr>
          <w:rFonts w:cs="Arial"/>
          <w:b/>
          <w:sz w:val="24"/>
          <w:szCs w:val="24"/>
          <w:u w:val="single"/>
          <w:lang w:val="sr-Cyrl-CS"/>
        </w:rPr>
        <w:t>К</w:t>
      </w:r>
      <w:r w:rsidRPr="0089613F">
        <w:rPr>
          <w:rFonts w:cs="Arial"/>
          <w:b/>
          <w:sz w:val="24"/>
          <w:szCs w:val="24"/>
          <w:u w:val="single"/>
          <w:lang w:val="sr-Cyrl-RS"/>
        </w:rPr>
        <w:t>аталози овешења нове опреме и делова</w:t>
      </w:r>
    </w:p>
    <w:p w14:paraId="46B33F1F" w14:textId="56A06C36" w:rsidR="0011311D" w:rsidRPr="0089613F" w:rsidRDefault="0011311D" w:rsidP="0089613F">
      <w:pPr>
        <w:widowControl w:val="0"/>
        <w:autoSpaceDE w:val="0"/>
        <w:autoSpaceDN w:val="0"/>
        <w:adjustRightInd w:val="0"/>
        <w:spacing w:before="0"/>
        <w:contextualSpacing/>
        <w:rPr>
          <w:rFonts w:cs="Arial"/>
          <w:sz w:val="24"/>
          <w:szCs w:val="24"/>
          <w:lang w:val="sr-Cyrl-CS"/>
        </w:rPr>
      </w:pPr>
      <w:r w:rsidRPr="0089613F">
        <w:rPr>
          <w:rFonts w:cs="Arial"/>
          <w:sz w:val="24"/>
          <w:szCs w:val="24"/>
          <w:lang w:val="sr-Cyrl-CS"/>
        </w:rPr>
        <w:t xml:space="preserve">Неопходно је да </w:t>
      </w:r>
      <w:r w:rsidR="00EA23EB">
        <w:rPr>
          <w:rFonts w:cs="Arial"/>
          <w:sz w:val="24"/>
          <w:szCs w:val="24"/>
          <w:lang w:val="sr-Cyrl-CS"/>
        </w:rPr>
        <w:t>понуђач</w:t>
      </w:r>
      <w:r w:rsidRPr="0089613F">
        <w:rPr>
          <w:rFonts w:cs="Arial"/>
          <w:sz w:val="24"/>
          <w:szCs w:val="24"/>
          <w:lang w:val="sr-Cyrl-CS"/>
        </w:rPr>
        <w:t xml:space="preserve"> са постојећом документацијом наручи</w:t>
      </w:r>
      <w:r w:rsidR="001233A0">
        <w:rPr>
          <w:rFonts w:cs="Arial"/>
          <w:sz w:val="24"/>
          <w:szCs w:val="24"/>
          <w:lang w:val="sr-Cyrl-CS"/>
        </w:rPr>
        <w:t>оца, усагласи, изради и достави</w:t>
      </w:r>
      <w:r w:rsidRPr="0089613F">
        <w:rPr>
          <w:rFonts w:cs="Arial"/>
          <w:sz w:val="24"/>
          <w:szCs w:val="24"/>
          <w:lang w:val="sr-Cyrl-CS"/>
        </w:rPr>
        <w:t>:</w:t>
      </w:r>
    </w:p>
    <w:p w14:paraId="65895596" w14:textId="77777777" w:rsidR="0011311D" w:rsidRPr="0089613F" w:rsidRDefault="0011311D" w:rsidP="00D53F2F">
      <w:pPr>
        <w:widowControl w:val="0"/>
        <w:numPr>
          <w:ilvl w:val="0"/>
          <w:numId w:val="85"/>
        </w:numPr>
        <w:suppressAutoHyphens/>
        <w:autoSpaceDE w:val="0"/>
        <w:autoSpaceDN w:val="0"/>
        <w:adjustRightInd w:val="0"/>
        <w:spacing w:before="0"/>
        <w:contextualSpacing/>
        <w:jc w:val="left"/>
        <w:rPr>
          <w:rFonts w:cs="Arial"/>
          <w:color w:val="000000"/>
          <w:kern w:val="1"/>
          <w:sz w:val="24"/>
          <w:szCs w:val="24"/>
          <w:lang w:val="sr-Cyrl-RS" w:eastAsia="ar-SA"/>
        </w:rPr>
      </w:pPr>
      <w:r w:rsidRPr="0089613F">
        <w:rPr>
          <w:rFonts w:cs="Arial"/>
          <w:color w:val="000000"/>
          <w:kern w:val="1"/>
          <w:sz w:val="24"/>
          <w:szCs w:val="24"/>
          <w:lang w:val="sr-Cyrl-RS" w:eastAsia="ar-SA"/>
        </w:rPr>
        <w:t>каталоге овешења нове опреме и делова.</w:t>
      </w:r>
    </w:p>
    <w:p w14:paraId="60A546B7" w14:textId="77777777" w:rsidR="0011311D" w:rsidRPr="0089613F" w:rsidRDefault="0011311D" w:rsidP="0089613F">
      <w:pPr>
        <w:widowControl w:val="0"/>
        <w:suppressAutoHyphens/>
        <w:autoSpaceDE w:val="0"/>
        <w:autoSpaceDN w:val="0"/>
        <w:adjustRightInd w:val="0"/>
        <w:spacing w:before="0"/>
        <w:ind w:left="709"/>
        <w:contextualSpacing/>
        <w:jc w:val="left"/>
        <w:rPr>
          <w:rFonts w:cs="Arial"/>
          <w:strike/>
          <w:color w:val="000000"/>
          <w:kern w:val="1"/>
          <w:sz w:val="24"/>
          <w:szCs w:val="24"/>
          <w:highlight w:val="yellow"/>
          <w:lang w:val="sr-Cyrl-RS" w:eastAsia="ar-SA"/>
        </w:rPr>
      </w:pPr>
    </w:p>
    <w:p w14:paraId="3F96B18C" w14:textId="77777777" w:rsidR="0011311D" w:rsidRPr="0089613F" w:rsidRDefault="0011311D" w:rsidP="0089613F">
      <w:pPr>
        <w:spacing w:before="0"/>
        <w:contextualSpacing/>
        <w:rPr>
          <w:rFonts w:cs="Arial"/>
          <w:b/>
          <w:sz w:val="24"/>
          <w:szCs w:val="24"/>
          <w:lang w:val="sr-Cyrl-RS"/>
        </w:rPr>
      </w:pPr>
      <w:r w:rsidRPr="0089613F">
        <w:rPr>
          <w:rFonts w:cs="Arial"/>
          <w:b/>
          <w:sz w:val="24"/>
          <w:szCs w:val="24"/>
          <w:lang w:val="sr-Cyrl-CS"/>
        </w:rPr>
        <w:t xml:space="preserve">Испоруку каталога овешења нове опреме и делова обавити према наведеном року за израду и достављање (из табелар. прегледа). Документацију доставити у штампаној форми (шест примерка) и у електронском облику (pdf-формат, </w:t>
      </w:r>
      <w:r w:rsidRPr="0089613F">
        <w:rPr>
          <w:rFonts w:cs="Arial"/>
          <w:b/>
          <w:sz w:val="24"/>
          <w:szCs w:val="24"/>
          <w:lang w:val="sr-Latn-CS"/>
        </w:rPr>
        <w:t>шест примерака</w:t>
      </w:r>
      <w:r w:rsidRPr="0089613F">
        <w:rPr>
          <w:rFonts w:cs="Arial"/>
          <w:b/>
          <w:sz w:val="24"/>
          <w:szCs w:val="24"/>
          <w:lang w:val="sr-Cyrl-CS"/>
        </w:rPr>
        <w:t xml:space="preserve">). </w:t>
      </w:r>
      <w:r w:rsidRPr="0089613F">
        <w:rPr>
          <w:rFonts w:cs="Arial"/>
          <w:b/>
          <w:sz w:val="24"/>
          <w:szCs w:val="24"/>
          <w:lang w:val="sr-Cyrl-RS"/>
        </w:rPr>
        <w:t xml:space="preserve"> Без израде и достављања </w:t>
      </w:r>
      <w:r w:rsidRPr="0089613F">
        <w:rPr>
          <w:rFonts w:cs="Arial"/>
          <w:b/>
          <w:sz w:val="24"/>
          <w:szCs w:val="24"/>
          <w:lang w:val="sr-Cyrl-CS"/>
        </w:rPr>
        <w:t xml:space="preserve">наведених докумената </w:t>
      </w:r>
      <w:r w:rsidRPr="0089613F">
        <w:rPr>
          <w:rFonts w:cs="Arial"/>
          <w:b/>
          <w:sz w:val="24"/>
          <w:szCs w:val="24"/>
          <w:lang w:val="sr-Cyrl-RS"/>
        </w:rPr>
        <w:t xml:space="preserve">наручилац посао неће сматрати завршеним. </w:t>
      </w:r>
    </w:p>
    <w:p w14:paraId="39495D4E" w14:textId="611C6B70" w:rsidR="0011311D" w:rsidRPr="001233A0" w:rsidRDefault="0011311D" w:rsidP="0089613F">
      <w:pPr>
        <w:spacing w:before="0"/>
        <w:contextualSpacing/>
        <w:rPr>
          <w:rFonts w:cs="Arial"/>
          <w:b/>
          <w:sz w:val="24"/>
          <w:szCs w:val="24"/>
          <w:u w:val="single"/>
          <w:lang w:val="sr-Cyrl-RS"/>
        </w:rPr>
      </w:pPr>
    </w:p>
    <w:p w14:paraId="4E8D39B3" w14:textId="77777777" w:rsidR="0011311D" w:rsidRPr="001233A0" w:rsidRDefault="0011311D" w:rsidP="0089613F">
      <w:pPr>
        <w:spacing w:before="0"/>
        <w:contextualSpacing/>
        <w:rPr>
          <w:rFonts w:cs="Arial"/>
          <w:b/>
          <w:sz w:val="24"/>
          <w:szCs w:val="24"/>
          <w:u w:val="single"/>
          <w:lang w:val="sr-Cyrl-RS"/>
        </w:rPr>
      </w:pPr>
      <w:r w:rsidRPr="001233A0">
        <w:rPr>
          <w:rFonts w:cs="Arial"/>
          <w:b/>
          <w:sz w:val="24"/>
          <w:szCs w:val="24"/>
          <w:u w:val="single"/>
          <w:lang w:val="sr-Cyrl-RS"/>
        </w:rPr>
        <w:t xml:space="preserve"> 3.6.4. Радионичкa документацијa делова и опреме, као и радионичка документација делова и опреме на којима је обављена корекција пројектно техничке документације </w:t>
      </w:r>
      <w:r w:rsidRPr="001233A0">
        <w:rPr>
          <w:rFonts w:cs="Arial"/>
          <w:b/>
          <w:sz w:val="24"/>
          <w:szCs w:val="24"/>
          <w:u w:val="single"/>
          <w:lang w:val="sr-Cyrl-CS"/>
        </w:rPr>
        <w:t>(текстуални, нумерички, графички део)</w:t>
      </w:r>
      <w:r w:rsidRPr="001233A0">
        <w:rPr>
          <w:rFonts w:cs="Arial"/>
          <w:b/>
          <w:sz w:val="24"/>
          <w:szCs w:val="24"/>
          <w:u w:val="single"/>
          <w:lang w:val="sr-Cyrl-RS"/>
        </w:rPr>
        <w:t xml:space="preserve"> у односу на достављени пројекат за извођење</w:t>
      </w:r>
    </w:p>
    <w:p w14:paraId="1AEB62FE" w14:textId="77777777" w:rsidR="0011311D" w:rsidRPr="0089613F" w:rsidRDefault="0011311D" w:rsidP="0089613F">
      <w:pPr>
        <w:spacing w:before="0"/>
        <w:ind w:left="1134" w:hanging="567"/>
        <w:contextualSpacing/>
        <w:rPr>
          <w:rFonts w:cs="Arial"/>
          <w:noProof/>
          <w:sz w:val="24"/>
          <w:szCs w:val="24"/>
          <w:lang w:val="sr-Cyrl-CS"/>
        </w:rPr>
      </w:pPr>
    </w:p>
    <w:p w14:paraId="53417161" w14:textId="3215B8C4" w:rsidR="0011311D" w:rsidRPr="0089613F" w:rsidRDefault="0011311D" w:rsidP="0089613F">
      <w:pPr>
        <w:spacing w:before="0"/>
        <w:contextualSpacing/>
        <w:rPr>
          <w:rFonts w:cs="Arial"/>
          <w:sz w:val="24"/>
          <w:szCs w:val="24"/>
          <w:lang w:val="sr-Cyrl-RS"/>
        </w:rPr>
      </w:pPr>
      <w:r w:rsidRPr="0089613F">
        <w:rPr>
          <w:rFonts w:cs="Arial"/>
          <w:sz w:val="24"/>
          <w:szCs w:val="24"/>
          <w:lang w:val="sr-Cyrl-RS"/>
        </w:rPr>
        <w:t xml:space="preserve">Неопходно је да </w:t>
      </w:r>
      <w:r w:rsidR="00EA23EB">
        <w:rPr>
          <w:rFonts w:cs="Arial"/>
          <w:sz w:val="24"/>
          <w:szCs w:val="24"/>
          <w:lang w:val="sr-Cyrl-RS"/>
        </w:rPr>
        <w:t>понуђач</w:t>
      </w:r>
      <w:r w:rsidRPr="0089613F">
        <w:rPr>
          <w:rFonts w:cs="Arial"/>
          <w:sz w:val="24"/>
          <w:szCs w:val="24"/>
          <w:lang w:val="sr-Cyrl-RS"/>
        </w:rPr>
        <w:t xml:space="preserve"> изради и достави комплетну радионичку документацију за сву опрему, елементе и делове која се израђује у радионичким погонима испоручиоца опреме. </w:t>
      </w:r>
    </w:p>
    <w:p w14:paraId="10A77E8B" w14:textId="77777777" w:rsidR="0011311D" w:rsidRPr="0089613F" w:rsidRDefault="0011311D" w:rsidP="0089613F">
      <w:pPr>
        <w:spacing w:before="0"/>
        <w:contextualSpacing/>
        <w:rPr>
          <w:rFonts w:cs="Arial"/>
          <w:sz w:val="24"/>
          <w:szCs w:val="24"/>
          <w:lang w:val="sr-Cyrl-RS"/>
        </w:rPr>
      </w:pPr>
    </w:p>
    <w:p w14:paraId="04AE47FB" w14:textId="77777777" w:rsidR="0011311D" w:rsidRPr="0089613F" w:rsidRDefault="0011311D" w:rsidP="00D53F2F">
      <w:pPr>
        <w:widowControl w:val="0"/>
        <w:numPr>
          <w:ilvl w:val="0"/>
          <w:numId w:val="85"/>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Прегрејач 2, са овесним цевима прегрејача 2 и анти абразивним заштитама</w:t>
      </w:r>
    </w:p>
    <w:p w14:paraId="2D0C257A" w14:textId="77777777" w:rsidR="0011311D" w:rsidRPr="0089613F" w:rsidRDefault="0011311D" w:rsidP="0089613F">
      <w:pPr>
        <w:spacing w:before="0"/>
        <w:contextualSpacing/>
        <w:rPr>
          <w:rFonts w:cs="Arial"/>
          <w:sz w:val="24"/>
          <w:szCs w:val="24"/>
          <w:lang w:val="sr-Cyrl-RS"/>
        </w:rPr>
      </w:pPr>
    </w:p>
    <w:p w14:paraId="46068320" w14:textId="77777777" w:rsidR="0011311D" w:rsidRPr="0089613F" w:rsidRDefault="0011311D" w:rsidP="00D53F2F">
      <w:pPr>
        <w:widowControl w:val="0"/>
        <w:numPr>
          <w:ilvl w:val="0"/>
          <w:numId w:val="85"/>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Повезни цевовод МП1-МП2 и МП2-МП3, са припадајућим системом овешења и ослањања и  опремом и деловима</w:t>
      </w:r>
    </w:p>
    <w:p w14:paraId="02E1393F" w14:textId="77777777" w:rsidR="0011311D" w:rsidRPr="0089613F" w:rsidRDefault="0011311D" w:rsidP="0089613F">
      <w:pPr>
        <w:spacing w:before="0"/>
        <w:contextualSpacing/>
        <w:rPr>
          <w:rFonts w:cs="Arial"/>
          <w:sz w:val="24"/>
          <w:szCs w:val="24"/>
          <w:lang w:val="sr-Cyrl-RS"/>
        </w:rPr>
      </w:pPr>
    </w:p>
    <w:p w14:paraId="155DD877" w14:textId="77777777" w:rsidR="0011311D" w:rsidRPr="0089613F" w:rsidRDefault="0011311D" w:rsidP="00D53F2F">
      <w:pPr>
        <w:widowControl w:val="0"/>
        <w:numPr>
          <w:ilvl w:val="0"/>
          <w:numId w:val="85"/>
        </w:numPr>
        <w:autoSpaceDE w:val="0"/>
        <w:autoSpaceDN w:val="0"/>
        <w:adjustRightInd w:val="0"/>
        <w:spacing w:before="0"/>
        <w:contextualSpacing/>
        <w:jc w:val="left"/>
        <w:rPr>
          <w:rFonts w:cs="Arial"/>
          <w:sz w:val="24"/>
          <w:szCs w:val="24"/>
          <w:lang w:val="sr-Cyrl-RS"/>
        </w:rPr>
      </w:pPr>
      <w:r w:rsidRPr="0089613F">
        <w:rPr>
          <w:rFonts w:cs="Arial"/>
          <w:sz w:val="24"/>
          <w:szCs w:val="24"/>
          <w:lang w:val="sr-Cyrl-RS"/>
        </w:rPr>
        <w:t>Цевоводи убризгавања високог притиска са цевоводима убризгавања у међупрегрејање и припадајућим системом ослањања и овешења</w:t>
      </w:r>
    </w:p>
    <w:p w14:paraId="4C461803" w14:textId="77777777" w:rsidR="0011311D" w:rsidRPr="0089613F" w:rsidRDefault="0011311D" w:rsidP="0089613F">
      <w:pPr>
        <w:spacing w:before="0"/>
        <w:contextualSpacing/>
        <w:rPr>
          <w:rFonts w:cs="Arial"/>
          <w:sz w:val="24"/>
          <w:szCs w:val="24"/>
          <w:lang w:val="sr-Cyrl-RS"/>
        </w:rPr>
      </w:pPr>
    </w:p>
    <w:p w14:paraId="38140036" w14:textId="77777777" w:rsidR="0011311D" w:rsidRPr="0089613F" w:rsidRDefault="0011311D" w:rsidP="0089613F">
      <w:pPr>
        <w:widowControl w:val="0"/>
        <w:suppressAutoHyphens/>
        <w:autoSpaceDE w:val="0"/>
        <w:autoSpaceDN w:val="0"/>
        <w:adjustRightInd w:val="0"/>
        <w:spacing w:before="0"/>
        <w:contextualSpacing/>
        <w:rPr>
          <w:rFonts w:cs="Arial"/>
          <w:sz w:val="24"/>
          <w:szCs w:val="24"/>
          <w:lang w:val="sr-Latn-RS"/>
        </w:rPr>
      </w:pPr>
      <w:r w:rsidRPr="0089613F">
        <w:rPr>
          <w:rFonts w:eastAsia="Calibri" w:cs="Arial"/>
          <w:sz w:val="24"/>
          <w:szCs w:val="24"/>
          <w:lang w:val="sr-Cyrl-RS"/>
        </w:rPr>
        <w:t xml:space="preserve">Израдити и доставити и радионичку документацију опреме, елеманта и делова који су претрпеле одређене корекције у односу на </w:t>
      </w:r>
      <w:r w:rsidRPr="0089613F">
        <w:rPr>
          <w:rFonts w:eastAsia="Calibri" w:cs="Arial"/>
          <w:color w:val="000000"/>
          <w:sz w:val="24"/>
          <w:szCs w:val="24"/>
          <w:lang w:val="sr-Cyrl-RS"/>
        </w:rPr>
        <w:t xml:space="preserve">Пројекат за извођење </w:t>
      </w:r>
      <w:r w:rsidRPr="0089613F">
        <w:rPr>
          <w:rFonts w:eastAsia="Calibri" w:cs="Arial"/>
          <w:noProof/>
          <w:color w:val="000000"/>
          <w:sz w:val="24"/>
          <w:szCs w:val="24"/>
          <w:lang w:val="sr-Cyrl-RS"/>
        </w:rPr>
        <w:t>адаптације</w:t>
      </w:r>
      <w:r w:rsidRPr="0089613F">
        <w:rPr>
          <w:rFonts w:eastAsia="Calibri" w:cs="Arial"/>
          <w:noProof/>
          <w:color w:val="000000"/>
          <w:sz w:val="24"/>
          <w:szCs w:val="24"/>
          <w:lang w:val="sr-Latn-CS"/>
        </w:rPr>
        <w:t xml:space="preserve"> </w:t>
      </w:r>
      <w:r w:rsidRPr="0089613F">
        <w:rPr>
          <w:rFonts w:eastAsia="Calibri" w:cs="Arial"/>
          <w:bCs/>
          <w:color w:val="000000"/>
          <w:sz w:val="24"/>
          <w:szCs w:val="24"/>
          <w:lang w:val="sr-Cyrl-RS"/>
        </w:rPr>
        <w:t>прегрејача 2, повезних цевовода MП1-MП2 и MP2-MP3, цевовода убризгавања.</w:t>
      </w:r>
    </w:p>
    <w:p w14:paraId="7258D847" w14:textId="77777777" w:rsidR="0011311D" w:rsidRPr="0089613F" w:rsidRDefault="0011311D" w:rsidP="0089613F">
      <w:pPr>
        <w:spacing w:before="0"/>
        <w:contextualSpacing/>
        <w:rPr>
          <w:rFonts w:cs="Arial"/>
          <w:b/>
          <w:strike/>
          <w:sz w:val="24"/>
          <w:szCs w:val="24"/>
          <w:highlight w:val="yellow"/>
          <w:lang w:val="sr-Cyrl-CS"/>
        </w:rPr>
      </w:pPr>
    </w:p>
    <w:p w14:paraId="556E12A1" w14:textId="77777777" w:rsidR="0011311D" w:rsidRPr="0089613F" w:rsidRDefault="0011311D" w:rsidP="0089613F">
      <w:pPr>
        <w:spacing w:before="0"/>
        <w:contextualSpacing/>
        <w:jc w:val="left"/>
        <w:rPr>
          <w:rFonts w:cs="Arial"/>
          <w:b/>
          <w:sz w:val="24"/>
          <w:szCs w:val="24"/>
          <w:lang w:val="sr-Cyrl-CS"/>
        </w:rPr>
      </w:pPr>
      <w:r w:rsidRPr="0089613F">
        <w:rPr>
          <w:rFonts w:cs="Arial"/>
          <w:b/>
          <w:sz w:val="24"/>
          <w:szCs w:val="24"/>
          <w:lang w:val="sr-Cyrl-CS"/>
        </w:rPr>
        <w:lastRenderedPageBreak/>
        <w:t xml:space="preserve">Израду и испоруку Радионичке документације делова и опреме, као и </w:t>
      </w:r>
      <w:r w:rsidRPr="0089613F">
        <w:rPr>
          <w:rFonts w:cs="Arial"/>
          <w:b/>
          <w:sz w:val="24"/>
          <w:szCs w:val="24"/>
          <w:lang w:val="sr-Cyrl-RS"/>
        </w:rPr>
        <w:t>радионичке документације делова и опреме на којима је обављена корекција пројектно техничке документације</w:t>
      </w:r>
      <w:r w:rsidRPr="0089613F">
        <w:rPr>
          <w:rFonts w:cs="Arial"/>
          <w:b/>
          <w:sz w:val="24"/>
          <w:szCs w:val="24"/>
        </w:rPr>
        <w:t xml:space="preserve">, </w:t>
      </w:r>
      <w:r w:rsidRPr="0089613F">
        <w:rPr>
          <w:rFonts w:cs="Arial"/>
          <w:b/>
          <w:sz w:val="24"/>
          <w:szCs w:val="24"/>
          <w:lang w:val="sr-Cyrl-CS"/>
        </w:rPr>
        <w:t>обавити према наведеном року за израду и достављање (из табелар. прегледа). Документацију доставити на српском језику у штампаној форми (</w:t>
      </w:r>
      <w:r w:rsidRPr="0089613F">
        <w:rPr>
          <w:rFonts w:cs="Arial"/>
          <w:b/>
          <w:sz w:val="24"/>
          <w:szCs w:val="24"/>
          <w:lang w:val="sr-Cyrl-RS"/>
        </w:rPr>
        <w:t>три</w:t>
      </w:r>
      <w:r w:rsidRPr="0089613F">
        <w:rPr>
          <w:rFonts w:cs="Arial"/>
          <w:b/>
          <w:sz w:val="24"/>
          <w:szCs w:val="24"/>
          <w:lang w:val="sr-Cyrl-CS"/>
        </w:rPr>
        <w:t xml:space="preserve"> примерка) и у електронском облику (pdf-формат, три примерка).</w:t>
      </w:r>
      <w:r w:rsidRPr="0089613F">
        <w:rPr>
          <w:rFonts w:cs="Arial"/>
          <w:sz w:val="24"/>
          <w:szCs w:val="24"/>
          <w:lang w:val="sr-Cyrl-CS"/>
        </w:rPr>
        <w:t xml:space="preserve"> </w:t>
      </w:r>
      <w:r w:rsidRPr="0089613F">
        <w:rPr>
          <w:rFonts w:cs="Arial"/>
          <w:b/>
          <w:sz w:val="24"/>
          <w:szCs w:val="24"/>
          <w:lang w:val="sr-Cyrl-CS"/>
        </w:rPr>
        <w:t>Без израде</w:t>
      </w:r>
      <w:r w:rsidRPr="0089613F">
        <w:rPr>
          <w:rFonts w:cs="Arial"/>
          <w:b/>
          <w:sz w:val="24"/>
          <w:szCs w:val="24"/>
          <w:lang w:val="sr-Cyrl-RS"/>
        </w:rPr>
        <w:t xml:space="preserve"> и достављања</w:t>
      </w:r>
      <w:r w:rsidRPr="0089613F">
        <w:rPr>
          <w:rFonts w:cs="Arial"/>
          <w:b/>
          <w:sz w:val="24"/>
          <w:szCs w:val="24"/>
          <w:lang w:val="sr-Cyrl-CS"/>
        </w:rPr>
        <w:t xml:space="preserve"> наведених докумената </w:t>
      </w:r>
      <w:r w:rsidRPr="0089613F">
        <w:rPr>
          <w:rFonts w:cs="Arial"/>
          <w:b/>
          <w:sz w:val="24"/>
          <w:szCs w:val="24"/>
          <w:lang w:val="sr-Cyrl-RS"/>
        </w:rPr>
        <w:t>наручилац</w:t>
      </w:r>
      <w:r w:rsidRPr="0089613F">
        <w:rPr>
          <w:rFonts w:cs="Arial"/>
          <w:b/>
          <w:sz w:val="24"/>
          <w:szCs w:val="24"/>
          <w:lang w:val="sr-Cyrl-CS"/>
        </w:rPr>
        <w:t xml:space="preserve"> посао неће сматрати завршеним.</w:t>
      </w:r>
    </w:p>
    <w:p w14:paraId="4EA9AA2A" w14:textId="24325053" w:rsidR="0011311D" w:rsidRPr="0089613F" w:rsidRDefault="0011311D" w:rsidP="0089613F">
      <w:pPr>
        <w:spacing w:before="0"/>
        <w:contextualSpacing/>
        <w:jc w:val="left"/>
        <w:rPr>
          <w:rFonts w:cs="Arial"/>
          <w:b/>
          <w:sz w:val="24"/>
          <w:szCs w:val="24"/>
          <w:lang w:val="sr-Cyrl-CS"/>
        </w:rPr>
      </w:pPr>
    </w:p>
    <w:p w14:paraId="5DF1F9E7" w14:textId="77777777" w:rsidR="0011311D" w:rsidRPr="0089613F" w:rsidRDefault="0011311D" w:rsidP="00D53F2F">
      <w:pPr>
        <w:widowControl w:val="0"/>
        <w:numPr>
          <w:ilvl w:val="0"/>
          <w:numId w:val="99"/>
        </w:numPr>
        <w:autoSpaceDE w:val="0"/>
        <w:autoSpaceDN w:val="0"/>
        <w:adjustRightInd w:val="0"/>
        <w:spacing w:before="0"/>
        <w:contextualSpacing/>
        <w:jc w:val="left"/>
        <w:rPr>
          <w:rFonts w:cs="Arial"/>
          <w:b/>
          <w:sz w:val="24"/>
          <w:szCs w:val="24"/>
          <w:lang w:val="sr-Cyrl-CS"/>
        </w:rPr>
      </w:pPr>
      <w:r w:rsidRPr="0089613F">
        <w:rPr>
          <w:rFonts w:cs="Arial"/>
          <w:b/>
          <w:sz w:val="24"/>
          <w:szCs w:val="24"/>
          <w:lang w:val="sr-Cyrl-CS"/>
        </w:rPr>
        <w:t>ОПШТЕ ОБАВЕЗЕ ИСПОРУЧИОЦА ОПРЕМЕ НА АНГАЖОВАЊУ ОСОБЉА НА ОБЈЕКТУ ТЕНТ Б</w:t>
      </w:r>
      <w:r w:rsidRPr="0089613F">
        <w:rPr>
          <w:rFonts w:cs="Arial"/>
          <w:noProof/>
          <w:sz w:val="24"/>
          <w:szCs w:val="24"/>
          <w:lang w:val="sr-Cyrl-CS"/>
        </w:rPr>
        <w:t xml:space="preserve"> </w:t>
      </w:r>
    </w:p>
    <w:p w14:paraId="270CFB4C" w14:textId="77777777" w:rsidR="0011311D" w:rsidRPr="0089613F" w:rsidRDefault="0011311D" w:rsidP="0089613F">
      <w:pPr>
        <w:spacing w:before="0"/>
        <w:contextualSpacing/>
        <w:jc w:val="left"/>
        <w:rPr>
          <w:rFonts w:cs="Arial"/>
          <w:b/>
          <w:sz w:val="24"/>
          <w:szCs w:val="24"/>
          <w:lang w:val="sr-Cyrl-CS"/>
        </w:rPr>
      </w:pPr>
    </w:p>
    <w:p w14:paraId="43E6E9D4" w14:textId="77777777" w:rsidR="001C43A2" w:rsidRPr="001233A0" w:rsidRDefault="001C43A2" w:rsidP="0096511B">
      <w:pPr>
        <w:numPr>
          <w:ilvl w:val="0"/>
          <w:numId w:val="108"/>
        </w:numPr>
        <w:tabs>
          <w:tab w:val="num" w:pos="142"/>
          <w:tab w:val="left" w:pos="10260"/>
        </w:tabs>
        <w:spacing w:before="0"/>
        <w:ind w:left="851" w:hanging="851"/>
        <w:rPr>
          <w:rFonts w:eastAsia="Calibri" w:cs="Arial"/>
          <w:sz w:val="24"/>
          <w:szCs w:val="24"/>
          <w:lang w:val="sr-Cyrl-CS"/>
        </w:rPr>
      </w:pPr>
      <w:r w:rsidRPr="001233A0">
        <w:rPr>
          <w:rFonts w:eastAsia="Calibri" w:cs="Arial"/>
          <w:sz w:val="24"/>
          <w:szCs w:val="24"/>
          <w:lang w:val="sr-Cyrl-CS"/>
        </w:rPr>
        <w:t xml:space="preserve">Да обезбеди превоз, смештај и топли оброк за своје особље. </w:t>
      </w:r>
    </w:p>
    <w:p w14:paraId="0CA53060"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Cyrl-CS"/>
        </w:rPr>
        <w:t xml:space="preserve">Да за део услуга чије се извршење одвија у објектима ТЕНТ д.о.о. </w:t>
      </w:r>
      <w:r w:rsidRPr="001233A0">
        <w:rPr>
          <w:rFonts w:eastAsia="Calibri" w:cs="Arial"/>
          <w:sz w:val="24"/>
          <w:szCs w:val="24"/>
          <w:lang w:val="ru-RU"/>
        </w:rPr>
        <w:t>поштује и    примењује</w:t>
      </w:r>
      <w:r w:rsidRPr="001233A0">
        <w:rPr>
          <w:rFonts w:eastAsia="Calibri" w:cs="Arial"/>
          <w:sz w:val="24"/>
          <w:szCs w:val="24"/>
          <w:lang w:val="sr-Cyrl-CS"/>
        </w:rPr>
        <w:t xml:space="preserve"> ПРАВИЛА БЕЗБЕДНОСТИ НА РАДУ У ТЕНТ д.о.о. која су му уручена уз конкурсну документацију и чине саставни део овог Уговора.</w:t>
      </w:r>
      <w:r w:rsidRPr="001233A0">
        <w:rPr>
          <w:rFonts w:eastAsia="Calibri" w:cs="Arial"/>
          <w:sz w:val="24"/>
          <w:szCs w:val="24"/>
          <w:lang w:val="ru-RU"/>
        </w:rPr>
        <w:t xml:space="preserve"> У случају када два или више извођача радова у обављању послова, деле радни простор, дужни су да, у складу са Законом о безбедности и здрављу на раду, сарађују у примени прописаних мера за безбедност и здравље запослених и да начин сарадње утврде писменим споразумом који је саставни део уговора</w:t>
      </w:r>
      <w:r w:rsidRPr="001233A0">
        <w:rPr>
          <w:rFonts w:eastAsia="Calibri" w:cs="Arial"/>
          <w:sz w:val="24"/>
          <w:szCs w:val="24"/>
          <w:lang w:val="sr-Cyrl-CS"/>
        </w:rPr>
        <w:t>.</w:t>
      </w:r>
      <w:r w:rsidRPr="001233A0">
        <w:rPr>
          <w:rFonts w:eastAsia="Calibri" w:cs="Arial"/>
          <w:sz w:val="24"/>
          <w:szCs w:val="24"/>
          <w:lang w:val="ru-RU"/>
        </w:rPr>
        <w:t xml:space="preserve"> Споразумом се именује и лице за координацију спровођења заједничких мера у складу са Уредбом о безбедности и здрављу на раду на привременим и покретним градилиштима</w:t>
      </w:r>
      <w:r w:rsidRPr="001233A0">
        <w:rPr>
          <w:rFonts w:eastAsia="Calibri" w:cs="Arial"/>
          <w:sz w:val="24"/>
          <w:szCs w:val="24"/>
          <w:lang w:val="sr-Cyrl-CS"/>
        </w:rPr>
        <w:t>.</w:t>
      </w:r>
      <w:r w:rsidRPr="001233A0">
        <w:rPr>
          <w:rFonts w:eastAsia="Calibri" w:cs="Arial"/>
          <w:sz w:val="24"/>
          <w:szCs w:val="24"/>
          <w:lang w:val="ru-RU"/>
        </w:rPr>
        <w:t xml:space="preserve"> </w:t>
      </w:r>
      <w:r w:rsidRPr="001233A0">
        <w:rPr>
          <w:rFonts w:eastAsia="Calibri" w:cs="Arial"/>
          <w:sz w:val="24"/>
          <w:szCs w:val="24"/>
          <w:lang w:val="sr-Cyrl-CS"/>
        </w:rPr>
        <w:t xml:space="preserve">Текстови споразума </w:t>
      </w:r>
      <w:r w:rsidRPr="001233A0">
        <w:rPr>
          <w:rFonts w:eastAsia="Calibri" w:cs="Arial"/>
          <w:sz w:val="24"/>
          <w:szCs w:val="24"/>
          <w:lang w:val="ru-RU"/>
        </w:rPr>
        <w:t>дефинисани</w:t>
      </w:r>
      <w:r w:rsidRPr="001233A0">
        <w:rPr>
          <w:rFonts w:eastAsia="Calibri" w:cs="Arial"/>
          <w:sz w:val="24"/>
          <w:szCs w:val="24"/>
          <w:lang w:val="sr-Cyrl-CS"/>
        </w:rPr>
        <w:t xml:space="preserve"> су </w:t>
      </w:r>
      <w:r w:rsidRPr="001233A0">
        <w:rPr>
          <w:rFonts w:eastAsia="Calibri" w:cs="Arial"/>
          <w:sz w:val="24"/>
          <w:szCs w:val="24"/>
          <w:lang w:val="ru-RU"/>
        </w:rPr>
        <w:t xml:space="preserve"> процедуром</w:t>
      </w:r>
      <w:r w:rsidRPr="001233A0">
        <w:rPr>
          <w:rFonts w:eastAsia="Calibri" w:cs="Arial"/>
          <w:sz w:val="24"/>
          <w:szCs w:val="24"/>
          <w:lang w:val="sr-Cyrl-CS"/>
        </w:rPr>
        <w:t xml:space="preserve"> </w:t>
      </w:r>
      <w:r w:rsidRPr="001233A0">
        <w:rPr>
          <w:rFonts w:eastAsia="Calibri" w:cs="Arial"/>
          <w:sz w:val="24"/>
          <w:szCs w:val="24"/>
        </w:rPr>
        <w:t>QP</w:t>
      </w:r>
      <w:r w:rsidRPr="001233A0">
        <w:rPr>
          <w:rFonts w:eastAsia="Calibri" w:cs="Arial"/>
          <w:sz w:val="24"/>
          <w:szCs w:val="24"/>
          <w:lang w:val="ru-RU"/>
        </w:rPr>
        <w:t>.0.14.05 – Увођење извођача радова у посао</w:t>
      </w:r>
      <w:r w:rsidRPr="001233A0">
        <w:rPr>
          <w:rFonts w:eastAsia="Calibri" w:cs="Arial"/>
          <w:sz w:val="24"/>
          <w:szCs w:val="24"/>
          <w:lang w:val="sr-Cyrl-CS"/>
        </w:rPr>
        <w:t>.</w:t>
      </w:r>
    </w:p>
    <w:p w14:paraId="383D9BDB" w14:textId="77777777" w:rsidR="001C43A2" w:rsidRPr="001233A0" w:rsidRDefault="001C43A2" w:rsidP="0096511B">
      <w:pPr>
        <w:numPr>
          <w:ilvl w:val="0"/>
          <w:numId w:val="108"/>
        </w:numPr>
        <w:tabs>
          <w:tab w:val="num" w:pos="142"/>
        </w:tabs>
        <w:spacing w:before="0"/>
        <w:ind w:left="851" w:hanging="851"/>
        <w:rPr>
          <w:rFonts w:eastAsia="Calibri" w:cs="Arial"/>
          <w:sz w:val="24"/>
          <w:szCs w:val="24"/>
          <w:lang w:val="sr-Cyrl-CS"/>
        </w:rPr>
      </w:pPr>
      <w:r w:rsidRPr="001233A0">
        <w:rPr>
          <w:rFonts w:eastAsia="Calibri" w:cs="Arial"/>
          <w:sz w:val="24"/>
          <w:szCs w:val="24"/>
          <w:lang w:val="sr-Cyrl-CS"/>
        </w:rPr>
        <w:t>Да</w:t>
      </w:r>
      <w:r w:rsidRPr="001233A0">
        <w:rPr>
          <w:rFonts w:eastAsia="Calibri" w:cs="Arial"/>
          <w:sz w:val="24"/>
          <w:szCs w:val="24"/>
          <w:lang w:val="sr-Latn-CS"/>
        </w:rPr>
        <w:t xml:space="preserve"> </w:t>
      </w:r>
      <w:r w:rsidRPr="001233A0">
        <w:rPr>
          <w:rFonts w:eastAsia="Calibri" w:cs="Arial"/>
          <w:sz w:val="24"/>
          <w:szCs w:val="24"/>
          <w:lang w:val="sr-Cyrl-CS"/>
        </w:rPr>
        <w:t>одржава</w:t>
      </w:r>
      <w:r w:rsidRPr="001233A0">
        <w:rPr>
          <w:rFonts w:eastAsia="Calibri" w:cs="Arial"/>
          <w:sz w:val="24"/>
          <w:szCs w:val="24"/>
          <w:lang w:val="sr-Latn-CS"/>
        </w:rPr>
        <w:t xml:space="preserve"> </w:t>
      </w:r>
      <w:r w:rsidRPr="001233A0">
        <w:rPr>
          <w:rFonts w:eastAsia="Calibri" w:cs="Arial"/>
          <w:sz w:val="24"/>
          <w:szCs w:val="24"/>
          <w:lang w:val="sr-Cyrl-CS"/>
        </w:rPr>
        <w:t>зону</w:t>
      </w:r>
      <w:r w:rsidRPr="001233A0">
        <w:rPr>
          <w:rFonts w:eastAsia="Calibri" w:cs="Arial"/>
          <w:sz w:val="24"/>
          <w:szCs w:val="24"/>
          <w:lang w:val="sr-Latn-CS"/>
        </w:rPr>
        <w:t xml:space="preserve"> </w:t>
      </w:r>
      <w:r w:rsidRPr="001233A0">
        <w:rPr>
          <w:rFonts w:eastAsia="Calibri" w:cs="Arial"/>
          <w:sz w:val="24"/>
          <w:szCs w:val="24"/>
          <w:lang w:val="sr-Cyrl-CS"/>
        </w:rPr>
        <w:t>радова</w:t>
      </w:r>
      <w:r w:rsidRPr="001233A0">
        <w:rPr>
          <w:rFonts w:eastAsia="Calibri" w:cs="Arial"/>
          <w:sz w:val="24"/>
          <w:szCs w:val="24"/>
          <w:lang w:val="sr-Latn-CS"/>
        </w:rPr>
        <w:t xml:space="preserve"> </w:t>
      </w:r>
      <w:r w:rsidRPr="001233A0">
        <w:rPr>
          <w:rFonts w:eastAsia="Calibri" w:cs="Arial"/>
          <w:sz w:val="24"/>
          <w:szCs w:val="24"/>
          <w:lang w:val="sr-Cyrl-CS"/>
        </w:rPr>
        <w:t>у</w:t>
      </w:r>
      <w:r w:rsidRPr="001233A0">
        <w:rPr>
          <w:rFonts w:eastAsia="Calibri" w:cs="Arial"/>
          <w:sz w:val="24"/>
          <w:szCs w:val="24"/>
          <w:lang w:val="sr-Latn-CS"/>
        </w:rPr>
        <w:t xml:space="preserve"> </w:t>
      </w:r>
      <w:r w:rsidRPr="001233A0">
        <w:rPr>
          <w:rFonts w:eastAsia="Calibri" w:cs="Arial"/>
          <w:sz w:val="24"/>
          <w:szCs w:val="24"/>
          <w:lang w:val="sr-Cyrl-CS"/>
        </w:rPr>
        <w:t>чистом</w:t>
      </w:r>
      <w:r w:rsidRPr="001233A0">
        <w:rPr>
          <w:rFonts w:eastAsia="Calibri" w:cs="Arial"/>
          <w:sz w:val="24"/>
          <w:szCs w:val="24"/>
          <w:lang w:val="sr-Latn-CS"/>
        </w:rPr>
        <w:t xml:space="preserve"> </w:t>
      </w:r>
      <w:r w:rsidRPr="001233A0">
        <w:rPr>
          <w:rFonts w:eastAsia="Calibri" w:cs="Arial"/>
          <w:sz w:val="24"/>
          <w:szCs w:val="24"/>
          <w:lang w:val="sr-Cyrl-CS"/>
        </w:rPr>
        <w:t>и</w:t>
      </w:r>
      <w:r w:rsidRPr="001233A0">
        <w:rPr>
          <w:rFonts w:eastAsia="Calibri" w:cs="Arial"/>
          <w:sz w:val="24"/>
          <w:szCs w:val="24"/>
          <w:lang w:val="sr-Latn-CS"/>
        </w:rPr>
        <w:t xml:space="preserve"> </w:t>
      </w:r>
      <w:r w:rsidRPr="001233A0">
        <w:rPr>
          <w:rFonts w:eastAsia="Calibri" w:cs="Arial"/>
          <w:sz w:val="24"/>
          <w:szCs w:val="24"/>
          <w:lang w:val="sr-Cyrl-CS"/>
        </w:rPr>
        <w:t>безбедном</w:t>
      </w:r>
      <w:r w:rsidRPr="001233A0">
        <w:rPr>
          <w:rFonts w:eastAsia="Calibri" w:cs="Arial"/>
          <w:sz w:val="24"/>
          <w:szCs w:val="24"/>
          <w:lang w:val="sr-Latn-CS"/>
        </w:rPr>
        <w:t xml:space="preserve"> </w:t>
      </w:r>
      <w:r w:rsidRPr="001233A0">
        <w:rPr>
          <w:rFonts w:eastAsia="Calibri" w:cs="Arial"/>
          <w:sz w:val="24"/>
          <w:szCs w:val="24"/>
          <w:lang w:val="sr-Cyrl-CS"/>
        </w:rPr>
        <w:t>стању</w:t>
      </w:r>
      <w:r w:rsidRPr="001233A0">
        <w:rPr>
          <w:rFonts w:eastAsia="Calibri" w:cs="Arial"/>
          <w:sz w:val="24"/>
          <w:szCs w:val="24"/>
          <w:lang w:val="sr-Latn-CS"/>
        </w:rPr>
        <w:t>.</w:t>
      </w:r>
    </w:p>
    <w:p w14:paraId="2E90F741" w14:textId="77777777" w:rsidR="001C43A2" w:rsidRPr="001233A0" w:rsidRDefault="001C43A2" w:rsidP="0096511B">
      <w:pPr>
        <w:numPr>
          <w:ilvl w:val="0"/>
          <w:numId w:val="108"/>
        </w:numPr>
        <w:tabs>
          <w:tab w:val="num" w:pos="142"/>
        </w:tabs>
        <w:spacing w:before="0"/>
        <w:ind w:left="851" w:hanging="851"/>
        <w:rPr>
          <w:rFonts w:eastAsia="Calibri" w:cs="Arial"/>
          <w:sz w:val="24"/>
          <w:szCs w:val="24"/>
          <w:lang w:val="sr-Cyrl-CS"/>
        </w:rPr>
      </w:pPr>
      <w:r w:rsidRPr="001233A0">
        <w:rPr>
          <w:rFonts w:eastAsia="Calibri" w:cs="Arial"/>
          <w:sz w:val="24"/>
          <w:szCs w:val="24"/>
          <w:lang w:val="sr-Cyrl-CS"/>
        </w:rPr>
        <w:t>Да обезбеди контејнер за смештај својих радника, алата и друге помоћне опреме.</w:t>
      </w:r>
    </w:p>
    <w:p w14:paraId="0A6A3229"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Latn-CS"/>
        </w:rPr>
        <w:t>Да предузме одговарајуће противпожарне мере дефинисане ТЕНТ-овим Правилником о противпожарној заштити. Посебно се захтева да се следе Прописи о противпожарној заштити при заваривању, сечењу и лемљену, Прописи за управљање, конструисање и одржавање постројења изложених експлозивним материјама на ТЕНТ-у.</w:t>
      </w:r>
    </w:p>
    <w:p w14:paraId="2713158E"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Cyrl-CS"/>
        </w:rPr>
        <w:t>Извођач</w:t>
      </w:r>
      <w:r w:rsidRPr="001233A0">
        <w:rPr>
          <w:rFonts w:eastAsia="Calibri" w:cs="Arial"/>
          <w:sz w:val="24"/>
          <w:szCs w:val="24"/>
          <w:lang w:val="sr-Latn-CS"/>
        </w:rPr>
        <w:t xml:space="preserve"> је дужан да своје раднике опреми са личном ХТЗ опремом, да врши контролу да ли они исту правилно користе и да ли поштују све потребне мере и радње из области заштите на раду.</w:t>
      </w:r>
    </w:p>
    <w:p w14:paraId="222EA714"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Latn-CS"/>
        </w:rPr>
        <w:t>Обезбеди додатну опрему како би осигурао услове безбедности на градилишту уколико постоји потреба.</w:t>
      </w:r>
    </w:p>
    <w:p w14:paraId="72CC7078"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Latn-CS"/>
        </w:rPr>
        <w:t xml:space="preserve">Извођач радова мора да обезбеди својим радницима одређени знак фирме који ће носити на својим оделима. Представници наручиоца су овлашћени да удаље са градилишта свакога ко не носи знак фирме и ХТЗ опрему. </w:t>
      </w:r>
    </w:p>
    <w:p w14:paraId="2803B35E"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Latn-CS"/>
        </w:rPr>
        <w:t>Да својим радницима скрене изричиту пажњу да не смеју без посебног овлашћења одговорног лица  наручиоца, вршити никакав рад на алатним машинама у радионицама  одржавања и никакве манипулације са погонским машинама које су укључене у процес рада   термоелектране.</w:t>
      </w:r>
      <w:r w:rsidRPr="001233A0">
        <w:rPr>
          <w:rFonts w:eastAsia="Calibri" w:cs="Arial"/>
          <w:sz w:val="24"/>
          <w:szCs w:val="24"/>
          <w:lang w:val="sr-Cyrl-CS"/>
        </w:rPr>
        <w:t xml:space="preserve"> </w:t>
      </w:r>
    </w:p>
    <w:p w14:paraId="3104D5B8"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Latn-CS"/>
        </w:rPr>
        <w:t>Да својим радницима скрене изричиту пажњу да се технички и дисциплиновано повинује одлукама овлашћеног особља наручиоца.</w:t>
      </w:r>
    </w:p>
    <w:p w14:paraId="2187D301"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Cyrl-CS"/>
        </w:rPr>
        <w:t>Извођач се обавезује да ће на захтев надлежног лица Наручиоца предати фотокопије диплома,  уверења, атеста и сл. за особље које ангажује, а којима доказује њихову   квалификованост за извршење предметне услуге.</w:t>
      </w:r>
    </w:p>
    <w:p w14:paraId="72B69B10"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Latn-CS"/>
        </w:rPr>
        <w:t>Обавити пријаву радова, доставити сву потребну документацију, за извођење захтеваних активности надлежној инспекцији, а све према правилима ТЕНТ-а и службе заштите на раду</w:t>
      </w:r>
      <w:r w:rsidRPr="001233A0">
        <w:rPr>
          <w:rFonts w:eastAsia="Calibri" w:cs="Arial"/>
          <w:sz w:val="24"/>
          <w:szCs w:val="24"/>
          <w:lang w:val="sr-Cyrl-CS"/>
        </w:rPr>
        <w:t xml:space="preserve"> ТЕНТ-Б</w:t>
      </w:r>
      <w:r w:rsidRPr="001233A0">
        <w:rPr>
          <w:rFonts w:eastAsia="Calibri" w:cs="Arial"/>
          <w:sz w:val="24"/>
          <w:szCs w:val="24"/>
          <w:lang w:val="sr-Latn-CS"/>
        </w:rPr>
        <w:t>.</w:t>
      </w:r>
      <w:r w:rsidRPr="001233A0">
        <w:rPr>
          <w:rFonts w:eastAsia="Calibri" w:cs="Arial"/>
          <w:sz w:val="24"/>
          <w:szCs w:val="24"/>
          <w:lang w:val="sr-Cyrl-CS"/>
        </w:rPr>
        <w:t xml:space="preserve"> Извођач је дужан да поштује и спроводи важеће </w:t>
      </w:r>
      <w:r w:rsidRPr="001233A0">
        <w:rPr>
          <w:rFonts w:eastAsia="Calibri" w:cs="Arial"/>
          <w:sz w:val="24"/>
          <w:szCs w:val="24"/>
          <w:lang w:val="sr-Cyrl-CS"/>
        </w:rPr>
        <w:lastRenderedPageBreak/>
        <w:t>процедуре ТЕНТ,  као и да п</w:t>
      </w:r>
      <w:r w:rsidRPr="001233A0">
        <w:rPr>
          <w:rFonts w:eastAsia="Calibri" w:cs="Arial"/>
          <w:spacing w:val="-2"/>
          <w:sz w:val="24"/>
          <w:szCs w:val="24"/>
          <w:lang w:val="sr-Latn-CS"/>
        </w:rPr>
        <w:t xml:space="preserve">римени све обавезе </w:t>
      </w:r>
      <w:r w:rsidRPr="001233A0">
        <w:rPr>
          <w:rFonts w:eastAsia="Calibri" w:cs="Arial"/>
          <w:spacing w:val="-2"/>
          <w:sz w:val="24"/>
          <w:szCs w:val="24"/>
          <w:lang w:val="sr-Cyrl-CS"/>
        </w:rPr>
        <w:t>из</w:t>
      </w:r>
      <w:r w:rsidRPr="001233A0">
        <w:rPr>
          <w:rFonts w:eastAsia="Calibri" w:cs="Arial"/>
          <w:spacing w:val="-2"/>
          <w:sz w:val="24"/>
          <w:szCs w:val="24"/>
          <w:lang w:val="sr-Latn-CS"/>
        </w:rPr>
        <w:t xml:space="preserve"> документ</w:t>
      </w:r>
      <w:r w:rsidRPr="001233A0">
        <w:rPr>
          <w:rFonts w:eastAsia="Calibri" w:cs="Arial"/>
          <w:spacing w:val="-2"/>
          <w:sz w:val="24"/>
          <w:szCs w:val="24"/>
          <w:lang w:val="sr-Cyrl-CS"/>
        </w:rPr>
        <w:t>а</w:t>
      </w:r>
      <w:r w:rsidRPr="001233A0">
        <w:rPr>
          <w:rFonts w:eastAsia="Calibri" w:cs="Arial"/>
          <w:spacing w:val="-2"/>
          <w:sz w:val="24"/>
          <w:szCs w:val="24"/>
          <w:lang w:val="sr-Latn-CS"/>
        </w:rPr>
        <w:t xml:space="preserve"> ТЕНТ-а, Правила безбедности на раду</w:t>
      </w:r>
      <w:r w:rsidRPr="001233A0">
        <w:rPr>
          <w:rFonts w:eastAsia="Calibri" w:cs="Arial"/>
          <w:spacing w:val="-2"/>
          <w:sz w:val="24"/>
          <w:szCs w:val="24"/>
          <w:lang w:val="sr-Cyrl-CS"/>
        </w:rPr>
        <w:t>.</w:t>
      </w:r>
    </w:p>
    <w:p w14:paraId="62679C83"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Cyrl-CS"/>
        </w:rPr>
        <w:t xml:space="preserve">Ради издавања прокси картица за улазак у објекат, доставити служби БЗР и ЗОП, ТЕНТ-Б, сва неопходна документа према процедури </w:t>
      </w:r>
      <w:r w:rsidRPr="001233A0">
        <w:rPr>
          <w:rFonts w:eastAsia="Calibri" w:cs="Arial"/>
          <w:sz w:val="24"/>
          <w:szCs w:val="24"/>
        </w:rPr>
        <w:t>QO</w:t>
      </w:r>
      <w:r w:rsidRPr="001233A0">
        <w:rPr>
          <w:rFonts w:eastAsia="Calibri" w:cs="Arial"/>
          <w:sz w:val="24"/>
          <w:szCs w:val="24"/>
          <w:lang w:val="sr-Cyrl-CS"/>
        </w:rPr>
        <w:t>.0.14.35.</w:t>
      </w:r>
    </w:p>
    <w:p w14:paraId="3BEC366A"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Cyrl-CS"/>
        </w:rPr>
        <w:t>Извођач</w:t>
      </w:r>
      <w:r w:rsidRPr="001233A0">
        <w:rPr>
          <w:rFonts w:eastAsia="Calibri" w:cs="Arial"/>
          <w:sz w:val="24"/>
          <w:szCs w:val="24"/>
          <w:lang w:val="sr-Latn-CS"/>
        </w:rPr>
        <w:t xml:space="preserve"> се обавезује да ће своје раднике детаљно упознати са опасностима до којих може  доћи при раду у оваквим термоенергетским постројењима, опасности од рада са флуидом под високим притиском и температуром, раду са хемикалијама и другим које могу бити опасне по живот или здравље радника извршиоца.</w:t>
      </w:r>
    </w:p>
    <w:p w14:paraId="096EB822" w14:textId="77777777" w:rsidR="001C43A2" w:rsidRPr="001233A0" w:rsidRDefault="001C43A2" w:rsidP="0096511B">
      <w:pPr>
        <w:numPr>
          <w:ilvl w:val="0"/>
          <w:numId w:val="108"/>
        </w:numPr>
        <w:tabs>
          <w:tab w:val="num" w:pos="142"/>
        </w:tabs>
        <w:spacing w:before="0"/>
        <w:ind w:left="142" w:hanging="142"/>
        <w:rPr>
          <w:rFonts w:eastAsia="Calibri" w:cs="Arial"/>
          <w:sz w:val="24"/>
          <w:szCs w:val="24"/>
          <w:lang w:val="sr-Cyrl-CS"/>
        </w:rPr>
      </w:pPr>
      <w:r w:rsidRPr="001233A0">
        <w:rPr>
          <w:rFonts w:eastAsia="Calibri" w:cs="Arial"/>
          <w:sz w:val="24"/>
          <w:szCs w:val="24"/>
          <w:lang w:val="sr-Latn-CS"/>
        </w:rPr>
        <w:t>Припреми план градилишта Предузећа, изврши осигурање радника и особља, као и обуку особља у вези мера безбедности и заштите на раду.</w:t>
      </w:r>
    </w:p>
    <w:p w14:paraId="79DF7FEB" w14:textId="77777777" w:rsidR="001C43A2" w:rsidRPr="001233A0" w:rsidRDefault="001C43A2" w:rsidP="0096511B">
      <w:pPr>
        <w:widowControl w:val="0"/>
        <w:numPr>
          <w:ilvl w:val="0"/>
          <w:numId w:val="108"/>
        </w:numPr>
        <w:tabs>
          <w:tab w:val="num" w:pos="142"/>
        </w:tabs>
        <w:autoSpaceDE w:val="0"/>
        <w:autoSpaceDN w:val="0"/>
        <w:adjustRightInd w:val="0"/>
        <w:spacing w:before="0"/>
        <w:ind w:left="142" w:hanging="142"/>
        <w:contextualSpacing/>
        <w:rPr>
          <w:rFonts w:eastAsia="Calibri" w:cs="Arial"/>
          <w:sz w:val="24"/>
          <w:szCs w:val="24"/>
          <w:lang w:val="sr-Cyrl-RS"/>
        </w:rPr>
      </w:pPr>
      <w:r w:rsidRPr="001233A0">
        <w:rPr>
          <w:rFonts w:eastAsia="Calibri" w:cs="Arial"/>
          <w:sz w:val="24"/>
          <w:szCs w:val="24"/>
          <w:lang w:val="sr-Cyrl-CS"/>
        </w:rPr>
        <w:t>Уколико Извршилац услуге 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w:t>
      </w:r>
    </w:p>
    <w:p w14:paraId="5C76B8BB" w14:textId="77777777" w:rsidR="001C43A2" w:rsidRDefault="00EA23EB" w:rsidP="0096511B">
      <w:pPr>
        <w:widowControl w:val="0"/>
        <w:numPr>
          <w:ilvl w:val="0"/>
          <w:numId w:val="108"/>
        </w:numPr>
        <w:tabs>
          <w:tab w:val="num" w:pos="142"/>
        </w:tabs>
        <w:autoSpaceDE w:val="0"/>
        <w:autoSpaceDN w:val="0"/>
        <w:adjustRightInd w:val="0"/>
        <w:spacing w:before="0"/>
        <w:ind w:left="142" w:hanging="142"/>
        <w:contextualSpacing/>
        <w:rPr>
          <w:rFonts w:eastAsia="Calibri" w:cs="Arial"/>
          <w:sz w:val="24"/>
          <w:szCs w:val="24"/>
          <w:lang w:val="sr-Cyrl-RS"/>
        </w:rPr>
      </w:pPr>
      <w:r w:rsidRPr="001C43A2">
        <w:rPr>
          <w:rFonts w:eastAsia="Calibri" w:cs="Arial"/>
          <w:sz w:val="24"/>
          <w:szCs w:val="24"/>
          <w:lang w:val="sr-Cyrl-RS"/>
        </w:rPr>
        <w:t>Понуђач</w:t>
      </w:r>
      <w:r w:rsidR="0011311D" w:rsidRPr="001C43A2">
        <w:rPr>
          <w:rFonts w:eastAsia="Calibri" w:cs="Arial"/>
          <w:sz w:val="24"/>
          <w:szCs w:val="24"/>
          <w:lang w:val="sr-Cyrl-RS"/>
        </w:rPr>
        <w:t xml:space="preserve"> треба да </w:t>
      </w:r>
      <w:r w:rsidR="0011311D" w:rsidRPr="001C43A2">
        <w:rPr>
          <w:rFonts w:eastAsia="Calibri" w:cs="Arial"/>
          <w:sz w:val="24"/>
          <w:szCs w:val="24"/>
          <w:lang w:val="sr-Cyrl-CS"/>
        </w:rPr>
        <w:t>обезбеди осветљење за</w:t>
      </w:r>
      <w:r w:rsidR="0011311D" w:rsidRPr="001C43A2">
        <w:rPr>
          <w:rFonts w:eastAsia="Calibri" w:cs="Arial"/>
          <w:sz w:val="24"/>
          <w:szCs w:val="24"/>
          <w:lang w:val="sr-Latn-CS"/>
        </w:rPr>
        <w:t xml:space="preserve"> своје</w:t>
      </w:r>
      <w:r w:rsidR="00865A1C" w:rsidRPr="001C43A2">
        <w:rPr>
          <w:rFonts w:eastAsia="Calibri" w:cs="Arial"/>
          <w:sz w:val="24"/>
          <w:szCs w:val="24"/>
          <w:lang w:val="sr-Cyrl-RS"/>
        </w:rPr>
        <w:t xml:space="preserve"> активности ангажовања обиласка </w:t>
      </w:r>
      <w:r w:rsidR="0011311D" w:rsidRPr="001C43A2">
        <w:rPr>
          <w:rFonts w:eastAsia="Calibri" w:cs="Arial"/>
          <w:sz w:val="24"/>
          <w:szCs w:val="24"/>
          <w:lang w:val="sr-Cyrl-RS"/>
        </w:rPr>
        <w:t>објекта наручиоца као и прегледа и контроле овешења</w:t>
      </w:r>
      <w:r w:rsidR="0011311D" w:rsidRPr="001C43A2">
        <w:rPr>
          <w:rFonts w:eastAsia="Calibri" w:cs="Arial"/>
          <w:sz w:val="24"/>
          <w:szCs w:val="24"/>
          <w:lang w:val="sr-Latn-CS"/>
        </w:rPr>
        <w:t xml:space="preserve">, </w:t>
      </w:r>
      <w:r w:rsidR="0011311D" w:rsidRPr="001C43A2">
        <w:rPr>
          <w:rFonts w:eastAsia="Calibri" w:cs="Arial"/>
          <w:sz w:val="24"/>
          <w:szCs w:val="24"/>
          <w:lang w:val="sr-Cyrl-CS"/>
        </w:rPr>
        <w:t xml:space="preserve">довољан број исправљача 220/24 </w:t>
      </w:r>
      <w:r w:rsidR="0011311D" w:rsidRPr="001C43A2">
        <w:rPr>
          <w:rFonts w:eastAsia="Calibri" w:cs="Arial"/>
          <w:sz w:val="24"/>
          <w:szCs w:val="24"/>
          <w:lang w:val="sr-Latn-RS"/>
        </w:rPr>
        <w:t>V</w:t>
      </w:r>
      <w:r w:rsidR="0011311D" w:rsidRPr="001C43A2">
        <w:rPr>
          <w:rFonts w:eastAsia="Calibri" w:cs="Arial"/>
          <w:sz w:val="24"/>
          <w:szCs w:val="24"/>
          <w:lang w:val="sr-Latn-CS"/>
        </w:rPr>
        <w:t xml:space="preserve">  </w:t>
      </w:r>
      <w:r w:rsidR="0011311D" w:rsidRPr="001C43A2">
        <w:rPr>
          <w:rFonts w:eastAsia="Calibri" w:cs="Arial"/>
          <w:sz w:val="24"/>
          <w:szCs w:val="24"/>
          <w:lang w:val="sr-Cyrl-CS"/>
        </w:rPr>
        <w:t>за извођење радова на металним конструкцијама</w:t>
      </w:r>
      <w:r w:rsidR="0011311D" w:rsidRPr="001C43A2">
        <w:rPr>
          <w:rFonts w:eastAsia="Calibri" w:cs="Arial"/>
          <w:sz w:val="24"/>
          <w:szCs w:val="24"/>
          <w:lang w:val="sr-Latn-CS"/>
        </w:rPr>
        <w:t>,</w:t>
      </w:r>
      <w:r w:rsidR="0011311D" w:rsidRPr="001C43A2">
        <w:rPr>
          <w:rFonts w:eastAsia="Calibri" w:cs="Arial"/>
          <w:sz w:val="24"/>
          <w:szCs w:val="24"/>
          <w:lang w:val="sr-Cyrl-RS"/>
        </w:rPr>
        <w:t xml:space="preserve"> </w:t>
      </w:r>
      <w:r w:rsidR="0011311D" w:rsidRPr="001C43A2">
        <w:rPr>
          <w:rFonts w:eastAsia="Calibri" w:cs="Arial"/>
          <w:sz w:val="24"/>
          <w:szCs w:val="24"/>
          <w:lang w:val="sr-Cyrl-CS"/>
        </w:rPr>
        <w:t xml:space="preserve">професионалне, савремене уређаје, опрему и неопходан алат, прибор и материјал за </w:t>
      </w:r>
      <w:r w:rsidR="0011311D" w:rsidRPr="001C43A2">
        <w:rPr>
          <w:rFonts w:eastAsia="Calibri" w:cs="Arial"/>
          <w:sz w:val="24"/>
          <w:szCs w:val="24"/>
          <w:lang w:val="sr-Cyrl-RS"/>
        </w:rPr>
        <w:t>завршетак посла око контроле и подешавања овешења.</w:t>
      </w:r>
    </w:p>
    <w:p w14:paraId="73679617" w14:textId="77777777" w:rsidR="001C43A2" w:rsidRDefault="0011311D" w:rsidP="0096511B">
      <w:pPr>
        <w:widowControl w:val="0"/>
        <w:numPr>
          <w:ilvl w:val="0"/>
          <w:numId w:val="108"/>
        </w:numPr>
        <w:tabs>
          <w:tab w:val="num" w:pos="142"/>
        </w:tabs>
        <w:autoSpaceDE w:val="0"/>
        <w:autoSpaceDN w:val="0"/>
        <w:adjustRightInd w:val="0"/>
        <w:spacing w:before="0"/>
        <w:ind w:left="142" w:hanging="142"/>
        <w:contextualSpacing/>
        <w:rPr>
          <w:rFonts w:eastAsia="Calibri" w:cs="Arial"/>
          <w:sz w:val="24"/>
          <w:szCs w:val="24"/>
          <w:lang w:val="sr-Cyrl-RS"/>
        </w:rPr>
      </w:pPr>
      <w:r w:rsidRPr="001C43A2">
        <w:rPr>
          <w:rFonts w:eastAsia="Calibri" w:cs="Arial"/>
          <w:sz w:val="24"/>
          <w:szCs w:val="24"/>
          <w:lang w:val="sr-Cyrl-CS"/>
        </w:rPr>
        <w:t>Сва опрема, уређаји и мерни алати који подлежу периодичним прегледима (нпр. динамометар и др.), морају имати важећа уверења/атесте или потврде о извршеној провери или обављеном баждарењу/атестацији од стране меродавних установа, а пре почетка радова копије важећих уверења/атеста или потврда морају бити достављени на увид наручиоцу.</w:t>
      </w:r>
    </w:p>
    <w:p w14:paraId="27718DB8" w14:textId="77777777" w:rsidR="001C43A2" w:rsidRDefault="0011311D" w:rsidP="0096511B">
      <w:pPr>
        <w:widowControl w:val="0"/>
        <w:numPr>
          <w:ilvl w:val="0"/>
          <w:numId w:val="108"/>
        </w:numPr>
        <w:tabs>
          <w:tab w:val="num" w:pos="142"/>
        </w:tabs>
        <w:autoSpaceDE w:val="0"/>
        <w:autoSpaceDN w:val="0"/>
        <w:adjustRightInd w:val="0"/>
        <w:spacing w:before="0"/>
        <w:ind w:left="142" w:hanging="142"/>
        <w:contextualSpacing/>
        <w:rPr>
          <w:rFonts w:eastAsia="Calibri" w:cs="Arial"/>
          <w:sz w:val="24"/>
          <w:szCs w:val="24"/>
          <w:lang w:val="sr-Cyrl-RS"/>
        </w:rPr>
      </w:pPr>
      <w:r w:rsidRPr="001C43A2">
        <w:rPr>
          <w:rFonts w:cs="Arial"/>
          <w:sz w:val="24"/>
          <w:szCs w:val="24"/>
          <w:lang w:val="sr-Latn-CS"/>
        </w:rPr>
        <w:t>Да строго поштује договорене термине радиографског снимања током ремонтних активности у котларници и машинској хали.</w:t>
      </w:r>
    </w:p>
    <w:p w14:paraId="60FF3A2D" w14:textId="77777777" w:rsidR="001C43A2" w:rsidRDefault="0011311D" w:rsidP="0096511B">
      <w:pPr>
        <w:widowControl w:val="0"/>
        <w:numPr>
          <w:ilvl w:val="0"/>
          <w:numId w:val="108"/>
        </w:numPr>
        <w:tabs>
          <w:tab w:val="num" w:pos="142"/>
        </w:tabs>
        <w:autoSpaceDE w:val="0"/>
        <w:autoSpaceDN w:val="0"/>
        <w:adjustRightInd w:val="0"/>
        <w:spacing w:before="0"/>
        <w:ind w:left="142" w:hanging="142"/>
        <w:contextualSpacing/>
        <w:rPr>
          <w:rFonts w:eastAsia="Calibri" w:cs="Arial"/>
          <w:sz w:val="24"/>
          <w:szCs w:val="24"/>
          <w:lang w:val="sr-Cyrl-RS"/>
        </w:rPr>
      </w:pPr>
      <w:r w:rsidRPr="001C43A2">
        <w:rPr>
          <w:rFonts w:eastAsia="Calibri" w:cs="Arial"/>
          <w:sz w:val="24"/>
          <w:szCs w:val="24"/>
          <w:lang w:val="sr-Cyrl-CS"/>
        </w:rPr>
        <w:t xml:space="preserve">Да изврши додатно испитивање носивости и техничке исправности на овешења на којима се утврди </w:t>
      </w:r>
      <w:r w:rsidRPr="001C43A2">
        <w:rPr>
          <w:rFonts w:eastAsia="Calibri" w:cs="Arial"/>
          <w:sz w:val="24"/>
          <w:szCs w:val="24"/>
          <w:lang w:val="sr-Cyrl-RS"/>
        </w:rPr>
        <w:t xml:space="preserve">да има потребе. </w:t>
      </w:r>
    </w:p>
    <w:p w14:paraId="4813A3BB" w14:textId="77777777" w:rsidR="001C43A2" w:rsidRDefault="0011311D" w:rsidP="0096511B">
      <w:pPr>
        <w:widowControl w:val="0"/>
        <w:numPr>
          <w:ilvl w:val="0"/>
          <w:numId w:val="108"/>
        </w:numPr>
        <w:tabs>
          <w:tab w:val="num" w:pos="142"/>
        </w:tabs>
        <w:autoSpaceDE w:val="0"/>
        <w:autoSpaceDN w:val="0"/>
        <w:adjustRightInd w:val="0"/>
        <w:spacing w:before="0"/>
        <w:ind w:left="142" w:hanging="142"/>
        <w:contextualSpacing/>
        <w:rPr>
          <w:rFonts w:eastAsia="Calibri" w:cs="Arial"/>
          <w:sz w:val="24"/>
          <w:szCs w:val="24"/>
          <w:lang w:val="sr-Cyrl-RS"/>
        </w:rPr>
      </w:pPr>
      <w:r w:rsidRPr="001C43A2">
        <w:rPr>
          <w:rFonts w:cs="Arial"/>
          <w:sz w:val="24"/>
          <w:szCs w:val="24"/>
          <w:lang w:val="sr-Cyrl-RS"/>
        </w:rPr>
        <w:t xml:space="preserve">Пре почетка </w:t>
      </w:r>
      <w:r w:rsidRPr="001C43A2">
        <w:rPr>
          <w:rFonts w:cs="Arial"/>
          <w:sz w:val="24"/>
          <w:szCs w:val="24"/>
          <w:lang w:val="sr-Latn-CS"/>
        </w:rPr>
        <w:t xml:space="preserve">снимања на топло </w:t>
      </w:r>
      <w:r w:rsidR="00EA23EB" w:rsidRPr="001C43A2">
        <w:rPr>
          <w:rFonts w:cs="Arial"/>
          <w:sz w:val="24"/>
          <w:szCs w:val="24"/>
          <w:lang w:val="sr-Cyrl-RS"/>
        </w:rPr>
        <w:t>понуђач</w:t>
      </w:r>
      <w:r w:rsidRPr="001C43A2">
        <w:rPr>
          <w:rFonts w:cs="Arial"/>
          <w:sz w:val="24"/>
          <w:szCs w:val="24"/>
          <w:lang w:val="sr-Cyrl-RS"/>
        </w:rPr>
        <w:t xml:space="preserve"> је у обавези  да провери и очита податке о </w:t>
      </w:r>
      <w:r w:rsidRPr="001C43A2">
        <w:rPr>
          <w:rFonts w:cs="Arial"/>
          <w:sz w:val="24"/>
          <w:szCs w:val="24"/>
          <w:lang w:val="sr-Latn-CS"/>
        </w:rPr>
        <w:t>радн</w:t>
      </w:r>
      <w:r w:rsidRPr="001C43A2">
        <w:rPr>
          <w:rFonts w:cs="Arial"/>
          <w:sz w:val="24"/>
          <w:szCs w:val="24"/>
          <w:lang w:val="sr-Cyrl-RS"/>
        </w:rPr>
        <w:t>о</w:t>
      </w:r>
      <w:r w:rsidRPr="001C43A2">
        <w:rPr>
          <w:rFonts w:cs="Arial"/>
          <w:sz w:val="24"/>
          <w:szCs w:val="24"/>
          <w:lang w:val="sr-Latn-CS"/>
        </w:rPr>
        <w:t>м оптерећењ</w:t>
      </w:r>
      <w:r w:rsidRPr="001C43A2">
        <w:rPr>
          <w:rFonts w:cs="Arial"/>
          <w:sz w:val="24"/>
          <w:szCs w:val="24"/>
          <w:lang w:val="sr-Cyrl-RS"/>
        </w:rPr>
        <w:t xml:space="preserve">у и параметрима, </w:t>
      </w:r>
      <w:r w:rsidRPr="001C43A2">
        <w:rPr>
          <w:rFonts w:cs="Arial"/>
          <w:sz w:val="24"/>
          <w:szCs w:val="24"/>
          <w:lang w:val="sr-Latn-CS"/>
        </w:rPr>
        <w:t xml:space="preserve"> са показивача у командној соби</w:t>
      </w:r>
      <w:r w:rsidRPr="001C43A2">
        <w:rPr>
          <w:rFonts w:cs="Arial"/>
          <w:sz w:val="24"/>
          <w:szCs w:val="24"/>
          <w:lang w:val="sr-Cyrl-RS"/>
        </w:rPr>
        <w:t>, блока Б1 или Б2.</w:t>
      </w:r>
    </w:p>
    <w:p w14:paraId="6174BEB7" w14:textId="77777777" w:rsidR="001C43A2" w:rsidRDefault="0011311D" w:rsidP="0096511B">
      <w:pPr>
        <w:widowControl w:val="0"/>
        <w:numPr>
          <w:ilvl w:val="0"/>
          <w:numId w:val="108"/>
        </w:numPr>
        <w:tabs>
          <w:tab w:val="num" w:pos="142"/>
        </w:tabs>
        <w:autoSpaceDE w:val="0"/>
        <w:autoSpaceDN w:val="0"/>
        <w:adjustRightInd w:val="0"/>
        <w:spacing w:before="0"/>
        <w:ind w:left="142" w:hanging="142"/>
        <w:contextualSpacing/>
        <w:rPr>
          <w:rFonts w:eastAsia="Calibri" w:cs="Arial"/>
          <w:sz w:val="24"/>
          <w:szCs w:val="24"/>
          <w:lang w:val="sr-Cyrl-RS"/>
        </w:rPr>
      </w:pPr>
      <w:r w:rsidRPr="001C43A2">
        <w:rPr>
          <w:rFonts w:cs="Arial"/>
          <w:sz w:val="24"/>
          <w:szCs w:val="24"/>
          <w:lang w:val="sr-Cyrl-CS"/>
        </w:rPr>
        <w:t xml:space="preserve">У случају неадекватног састава ангажоване радне снаге </w:t>
      </w:r>
      <w:r w:rsidR="00EA23EB" w:rsidRPr="001C43A2">
        <w:rPr>
          <w:rFonts w:cs="Arial"/>
          <w:sz w:val="24"/>
          <w:szCs w:val="24"/>
          <w:lang w:val="sr-Cyrl-CS"/>
        </w:rPr>
        <w:t>понуђач</w:t>
      </w:r>
      <w:r w:rsidRPr="001C43A2">
        <w:rPr>
          <w:rFonts w:cs="Arial"/>
          <w:sz w:val="24"/>
          <w:szCs w:val="24"/>
          <w:lang w:val="sr-Cyrl-CS"/>
        </w:rPr>
        <w:t xml:space="preserve">а </w:t>
      </w:r>
      <w:r w:rsidRPr="001C43A2">
        <w:rPr>
          <w:rFonts w:cs="Arial"/>
          <w:sz w:val="24"/>
          <w:szCs w:val="24"/>
          <w:lang w:val="sr-Cyrl-RS"/>
        </w:rPr>
        <w:t>и у</w:t>
      </w:r>
      <w:r w:rsidRPr="001C43A2">
        <w:rPr>
          <w:rFonts w:cs="Arial"/>
          <w:sz w:val="24"/>
          <w:szCs w:val="24"/>
          <w:lang w:val="sr-Latn-CS"/>
        </w:rPr>
        <w:t xml:space="preserve">колико </w:t>
      </w:r>
      <w:r w:rsidRPr="001C43A2">
        <w:rPr>
          <w:rFonts w:cs="Arial"/>
          <w:sz w:val="24"/>
          <w:szCs w:val="24"/>
          <w:lang w:val="sr-Cyrl-RS"/>
        </w:rPr>
        <w:t>током извођења радова</w:t>
      </w:r>
      <w:r w:rsidRPr="001C43A2">
        <w:rPr>
          <w:rFonts w:cs="Arial"/>
          <w:sz w:val="24"/>
          <w:szCs w:val="24"/>
          <w:lang w:val="sr-Latn-CS"/>
        </w:rPr>
        <w:t xml:space="preserve"> надзорни орган</w:t>
      </w:r>
      <w:r w:rsidRPr="001C43A2">
        <w:rPr>
          <w:rFonts w:cs="Arial"/>
          <w:sz w:val="24"/>
          <w:szCs w:val="24"/>
          <w:lang w:val="sr-Cyrl-RS"/>
        </w:rPr>
        <w:t xml:space="preserve"> наручиоца,</w:t>
      </w:r>
      <w:r w:rsidRPr="001C43A2">
        <w:rPr>
          <w:rFonts w:cs="Arial"/>
          <w:sz w:val="24"/>
          <w:szCs w:val="24"/>
          <w:lang w:val="sr-Latn-CS"/>
        </w:rPr>
        <w:t xml:space="preserve"> утврди да </w:t>
      </w:r>
      <w:r w:rsidRPr="001C43A2">
        <w:rPr>
          <w:rFonts w:cs="Arial"/>
          <w:sz w:val="24"/>
          <w:szCs w:val="24"/>
          <w:lang w:val="sr-Cyrl-RS"/>
        </w:rPr>
        <w:t xml:space="preserve">ангажовано особље </w:t>
      </w:r>
      <w:r w:rsidR="00EA23EB" w:rsidRPr="001C43A2">
        <w:rPr>
          <w:rFonts w:cs="Arial"/>
          <w:sz w:val="24"/>
          <w:szCs w:val="24"/>
          <w:lang w:val="sr-Latn-CS"/>
        </w:rPr>
        <w:t>понуђач</w:t>
      </w:r>
      <w:r w:rsidRPr="001C43A2">
        <w:rPr>
          <w:rFonts w:cs="Arial"/>
          <w:sz w:val="24"/>
          <w:szCs w:val="24"/>
          <w:lang w:val="sr-Cyrl-RS"/>
        </w:rPr>
        <w:t>а</w:t>
      </w:r>
      <w:r w:rsidRPr="001C43A2">
        <w:rPr>
          <w:rFonts w:cs="Arial"/>
          <w:sz w:val="24"/>
          <w:szCs w:val="24"/>
          <w:lang w:val="sr-Latn-CS"/>
        </w:rPr>
        <w:t xml:space="preserve"> није стручно оспособљен</w:t>
      </w:r>
      <w:r w:rsidRPr="001C43A2">
        <w:rPr>
          <w:rFonts w:cs="Arial"/>
          <w:sz w:val="24"/>
          <w:szCs w:val="24"/>
          <w:lang w:val="sr-Cyrl-RS"/>
        </w:rPr>
        <w:t>о</w:t>
      </w:r>
      <w:r w:rsidRPr="001C43A2">
        <w:rPr>
          <w:rFonts w:cs="Arial"/>
          <w:sz w:val="24"/>
          <w:szCs w:val="24"/>
          <w:lang w:val="sr-Latn-CS"/>
        </w:rPr>
        <w:t xml:space="preserve"> за обављање захтеваних послова</w:t>
      </w:r>
      <w:r w:rsidRPr="001C43A2">
        <w:rPr>
          <w:rFonts w:cs="Arial"/>
          <w:sz w:val="24"/>
          <w:szCs w:val="24"/>
          <w:lang w:val="sr-Cyrl-RS"/>
        </w:rPr>
        <w:t xml:space="preserve">, као и  да током извођења активности на санацији и подешавању овешења грешком </w:t>
      </w:r>
      <w:r w:rsidR="00EA23EB" w:rsidRPr="001C43A2">
        <w:rPr>
          <w:rFonts w:cs="Arial"/>
          <w:sz w:val="24"/>
          <w:szCs w:val="24"/>
          <w:lang w:val="sr-Cyrl-RS"/>
        </w:rPr>
        <w:t>понуђач</w:t>
      </w:r>
      <w:r w:rsidRPr="001C43A2">
        <w:rPr>
          <w:rFonts w:cs="Arial"/>
          <w:sz w:val="24"/>
          <w:szCs w:val="24"/>
          <w:lang w:val="sr-Cyrl-RS"/>
        </w:rPr>
        <w:t xml:space="preserve">а или </w:t>
      </w:r>
      <w:r w:rsidRPr="001C43A2">
        <w:rPr>
          <w:rFonts w:cs="Arial"/>
          <w:sz w:val="24"/>
          <w:szCs w:val="24"/>
          <w:lang w:val="sr-Latn-CS"/>
        </w:rPr>
        <w:t>неадекватним начином из</w:t>
      </w:r>
      <w:r w:rsidRPr="001C43A2">
        <w:rPr>
          <w:rFonts w:cs="Arial"/>
          <w:sz w:val="24"/>
          <w:szCs w:val="24"/>
          <w:lang w:val="sr-Cyrl-RS"/>
        </w:rPr>
        <w:t>в</w:t>
      </w:r>
      <w:r w:rsidRPr="001C43A2">
        <w:rPr>
          <w:rFonts w:cs="Arial"/>
          <w:sz w:val="24"/>
          <w:szCs w:val="24"/>
          <w:lang w:val="sr-Latn-CS"/>
        </w:rPr>
        <w:t>ођења радова</w:t>
      </w:r>
      <w:r w:rsidRPr="001C43A2">
        <w:rPr>
          <w:rFonts w:cs="Arial"/>
          <w:sz w:val="24"/>
          <w:szCs w:val="24"/>
          <w:lang w:val="sr-Cyrl-RS"/>
        </w:rPr>
        <w:t xml:space="preserve"> доведе до оштећења опреме и уређаја која је власништво ТЕНТ-а,</w:t>
      </w:r>
      <w:r w:rsidRPr="001C43A2">
        <w:rPr>
          <w:rFonts w:cs="Arial"/>
          <w:sz w:val="24"/>
          <w:szCs w:val="24"/>
          <w:lang w:val="sr-Cyrl-CS"/>
        </w:rPr>
        <w:t xml:space="preserve"> Наручилац може захтевати промену у саставу радне снаге </w:t>
      </w:r>
      <w:r w:rsidR="00EA23EB" w:rsidRPr="001C43A2">
        <w:rPr>
          <w:rFonts w:cs="Arial"/>
          <w:sz w:val="24"/>
          <w:szCs w:val="24"/>
          <w:lang w:val="sr-Cyrl-CS"/>
        </w:rPr>
        <w:t>понуђач</w:t>
      </w:r>
      <w:r w:rsidRPr="001C43A2">
        <w:rPr>
          <w:rFonts w:cs="Arial"/>
          <w:sz w:val="24"/>
          <w:szCs w:val="24"/>
          <w:lang w:val="sr-Cyrl-CS"/>
        </w:rPr>
        <w:t xml:space="preserve">а, као и да то особље што хитније </w:t>
      </w:r>
      <w:r w:rsidRPr="001C43A2">
        <w:rPr>
          <w:rFonts w:cs="Arial"/>
          <w:sz w:val="24"/>
          <w:szCs w:val="24"/>
          <w:lang w:val="sr-Latn-CS"/>
        </w:rPr>
        <w:t>уклони са градилишта</w:t>
      </w:r>
      <w:r w:rsidRPr="001C43A2">
        <w:rPr>
          <w:rFonts w:cs="Arial"/>
          <w:sz w:val="24"/>
          <w:szCs w:val="24"/>
          <w:lang w:val="sr-Cyrl-RS"/>
        </w:rPr>
        <w:t>. А</w:t>
      </w:r>
      <w:r w:rsidRPr="001C43A2">
        <w:rPr>
          <w:rFonts w:cs="Arial"/>
          <w:sz w:val="24"/>
          <w:szCs w:val="24"/>
          <w:lang w:val="sr-Cyrl-CS"/>
        </w:rPr>
        <w:t xml:space="preserve">декватну </w:t>
      </w:r>
      <w:r w:rsidRPr="001C43A2">
        <w:rPr>
          <w:rFonts w:cs="Arial"/>
          <w:sz w:val="24"/>
          <w:szCs w:val="24"/>
          <w:lang w:val="sr-Latn-CS"/>
        </w:rPr>
        <w:t>замену</w:t>
      </w:r>
      <w:r w:rsidRPr="001C43A2">
        <w:rPr>
          <w:rFonts w:cs="Arial"/>
          <w:sz w:val="24"/>
          <w:szCs w:val="24"/>
          <w:lang w:val="sr-Cyrl-RS"/>
        </w:rPr>
        <w:t xml:space="preserve"> је </w:t>
      </w:r>
      <w:r w:rsidR="00EA23EB" w:rsidRPr="001C43A2">
        <w:rPr>
          <w:rFonts w:cs="Arial"/>
          <w:sz w:val="24"/>
          <w:szCs w:val="24"/>
          <w:lang w:val="sr-Cyrl-RS"/>
        </w:rPr>
        <w:t>понуђач</w:t>
      </w:r>
      <w:r w:rsidRPr="001C43A2">
        <w:rPr>
          <w:rFonts w:cs="Arial"/>
          <w:sz w:val="24"/>
          <w:szCs w:val="24"/>
          <w:lang w:val="sr-Cyrl-RS"/>
        </w:rPr>
        <w:t xml:space="preserve"> у обавези да обезбеди у року од 24 сата</w:t>
      </w:r>
      <w:r w:rsidRPr="001C43A2">
        <w:rPr>
          <w:rFonts w:cs="Arial"/>
          <w:sz w:val="24"/>
          <w:szCs w:val="24"/>
          <w:lang w:val="sr-Latn-CS"/>
        </w:rPr>
        <w:t>.</w:t>
      </w:r>
      <w:r w:rsidRPr="001C43A2">
        <w:rPr>
          <w:rFonts w:cs="Arial"/>
          <w:sz w:val="24"/>
          <w:szCs w:val="24"/>
          <w:lang w:val="sr-Cyrl-RS"/>
        </w:rPr>
        <w:t xml:space="preserve"> </w:t>
      </w:r>
    </w:p>
    <w:p w14:paraId="24F2943E" w14:textId="77777777" w:rsidR="001C43A2" w:rsidRDefault="0011311D" w:rsidP="0096511B">
      <w:pPr>
        <w:widowControl w:val="0"/>
        <w:numPr>
          <w:ilvl w:val="0"/>
          <w:numId w:val="108"/>
        </w:numPr>
        <w:tabs>
          <w:tab w:val="num" w:pos="142"/>
        </w:tabs>
        <w:autoSpaceDE w:val="0"/>
        <w:autoSpaceDN w:val="0"/>
        <w:adjustRightInd w:val="0"/>
        <w:spacing w:before="0"/>
        <w:ind w:left="142" w:hanging="142"/>
        <w:contextualSpacing/>
        <w:rPr>
          <w:rFonts w:eastAsia="Calibri" w:cs="Arial"/>
          <w:sz w:val="24"/>
          <w:szCs w:val="24"/>
          <w:lang w:val="sr-Cyrl-RS"/>
        </w:rPr>
      </w:pPr>
      <w:r w:rsidRPr="001C43A2">
        <w:rPr>
          <w:rFonts w:cs="Arial"/>
          <w:sz w:val="24"/>
          <w:szCs w:val="24"/>
          <w:lang w:val="sr-Cyrl-RS"/>
        </w:rPr>
        <w:t>Мерење, контролу и подешавање овешења</w:t>
      </w:r>
      <w:r w:rsidRPr="001C43A2">
        <w:rPr>
          <w:rFonts w:cs="Arial"/>
          <w:sz w:val="24"/>
          <w:szCs w:val="24"/>
          <w:lang w:val="sr-Latn-CS"/>
        </w:rPr>
        <w:t xml:space="preserve"> и пратеће послове извести према важећим SRPS</w:t>
      </w:r>
      <w:r w:rsidRPr="001C43A2">
        <w:rPr>
          <w:rFonts w:cs="Arial"/>
          <w:sz w:val="24"/>
          <w:szCs w:val="24"/>
          <w:lang w:val="sr-Cyrl-RS"/>
        </w:rPr>
        <w:t xml:space="preserve"> Е</w:t>
      </w:r>
      <w:r w:rsidRPr="001C43A2">
        <w:rPr>
          <w:rFonts w:cs="Arial"/>
          <w:sz w:val="24"/>
          <w:szCs w:val="24"/>
          <w:lang w:val="sr-Latn-RS"/>
        </w:rPr>
        <w:t>N</w:t>
      </w:r>
      <w:r w:rsidRPr="001C43A2">
        <w:rPr>
          <w:rFonts w:cs="Arial"/>
          <w:sz w:val="24"/>
          <w:szCs w:val="24"/>
          <w:lang w:val="sr-Latn-CS"/>
        </w:rPr>
        <w:t>, EN нормама</w:t>
      </w:r>
      <w:r w:rsidRPr="001C43A2">
        <w:rPr>
          <w:rFonts w:cs="Arial"/>
          <w:sz w:val="24"/>
          <w:szCs w:val="24"/>
          <w:lang w:val="sr-Cyrl-RS"/>
        </w:rPr>
        <w:t>, правилницима</w:t>
      </w:r>
      <w:r w:rsidRPr="001C43A2">
        <w:rPr>
          <w:rFonts w:cs="Arial"/>
          <w:sz w:val="24"/>
          <w:szCs w:val="24"/>
          <w:lang w:val="sr-Latn-CS"/>
        </w:rPr>
        <w:t xml:space="preserve"> или важећим DIN нормама</w:t>
      </w:r>
      <w:r w:rsidRPr="001C43A2">
        <w:rPr>
          <w:rFonts w:cs="Arial"/>
          <w:sz w:val="24"/>
          <w:szCs w:val="24"/>
          <w:lang w:val="sr-Cyrl-RS"/>
        </w:rPr>
        <w:t xml:space="preserve"> за ову врсту опреме</w:t>
      </w:r>
      <w:r w:rsidRPr="001C43A2">
        <w:rPr>
          <w:rFonts w:cs="Arial"/>
          <w:sz w:val="24"/>
          <w:szCs w:val="24"/>
          <w:lang w:val="sr-Latn-CS"/>
        </w:rPr>
        <w:t>, а сагласно са важећим законским прописима у Србији</w:t>
      </w:r>
      <w:r w:rsidRPr="001C43A2">
        <w:rPr>
          <w:rFonts w:cs="Arial"/>
          <w:sz w:val="24"/>
          <w:szCs w:val="24"/>
          <w:lang w:val="sr-Cyrl-RS"/>
        </w:rPr>
        <w:t>.</w:t>
      </w:r>
    </w:p>
    <w:p w14:paraId="2617419F" w14:textId="77777777" w:rsidR="001C43A2" w:rsidRDefault="0011311D" w:rsidP="0096511B">
      <w:pPr>
        <w:widowControl w:val="0"/>
        <w:numPr>
          <w:ilvl w:val="0"/>
          <w:numId w:val="108"/>
        </w:numPr>
        <w:tabs>
          <w:tab w:val="num" w:pos="142"/>
        </w:tabs>
        <w:autoSpaceDE w:val="0"/>
        <w:autoSpaceDN w:val="0"/>
        <w:adjustRightInd w:val="0"/>
        <w:spacing w:before="0"/>
        <w:ind w:left="142" w:hanging="142"/>
        <w:contextualSpacing/>
        <w:rPr>
          <w:rFonts w:eastAsia="Calibri" w:cs="Arial"/>
          <w:sz w:val="24"/>
          <w:szCs w:val="24"/>
          <w:lang w:val="sr-Cyrl-RS"/>
        </w:rPr>
      </w:pPr>
      <w:r w:rsidRPr="001C43A2">
        <w:rPr>
          <w:rFonts w:cs="Arial"/>
          <w:sz w:val="24"/>
          <w:szCs w:val="24"/>
          <w:lang w:val="sr-Latn-CS"/>
        </w:rPr>
        <w:t xml:space="preserve">За све </w:t>
      </w:r>
      <w:r w:rsidRPr="001C43A2">
        <w:rPr>
          <w:rFonts w:cs="Arial"/>
          <w:sz w:val="24"/>
          <w:szCs w:val="24"/>
          <w:lang w:val="sr-Cyrl-RS"/>
        </w:rPr>
        <w:t>активности</w:t>
      </w:r>
      <w:r w:rsidRPr="001C43A2">
        <w:rPr>
          <w:rFonts w:cs="Arial"/>
          <w:sz w:val="24"/>
          <w:szCs w:val="24"/>
          <w:lang w:val="sr-Latn-CS"/>
        </w:rPr>
        <w:t xml:space="preserve">, неопходно је обезбедити свим радницима </w:t>
      </w:r>
      <w:r w:rsidRPr="001C43A2">
        <w:rPr>
          <w:rFonts w:cs="Arial"/>
          <w:sz w:val="24"/>
          <w:szCs w:val="24"/>
          <w:lang w:val="sr-Cyrl-CS"/>
        </w:rPr>
        <w:t>одговарајућа</w:t>
      </w:r>
      <w:r w:rsidRPr="001C43A2">
        <w:rPr>
          <w:rFonts w:cs="Arial"/>
          <w:sz w:val="24"/>
          <w:szCs w:val="24"/>
          <w:lang w:val="sr-Latn-CS"/>
        </w:rPr>
        <w:t xml:space="preserve"> заштитна средства</w:t>
      </w:r>
      <w:r w:rsidRPr="001C43A2">
        <w:rPr>
          <w:rFonts w:cs="Arial"/>
          <w:sz w:val="24"/>
          <w:szCs w:val="24"/>
          <w:lang w:val="sr-Cyrl-RS"/>
        </w:rPr>
        <w:t xml:space="preserve"> и опрему</w:t>
      </w:r>
      <w:r w:rsidRPr="001C43A2">
        <w:rPr>
          <w:rFonts w:cs="Arial"/>
          <w:sz w:val="24"/>
          <w:szCs w:val="24"/>
          <w:lang w:val="sr-Latn-CS"/>
        </w:rPr>
        <w:t xml:space="preserve"> за рад на висини</w:t>
      </w:r>
      <w:r w:rsidRPr="001C43A2">
        <w:rPr>
          <w:rFonts w:cs="Arial"/>
          <w:sz w:val="24"/>
          <w:szCs w:val="24"/>
          <w:lang w:val="sr-Cyrl-RS"/>
        </w:rPr>
        <w:t xml:space="preserve">, </w:t>
      </w:r>
      <w:r w:rsidRPr="001C43A2">
        <w:rPr>
          <w:rFonts w:cs="Arial"/>
          <w:sz w:val="24"/>
          <w:szCs w:val="24"/>
          <w:lang w:val="sl-SI"/>
        </w:rPr>
        <w:t>кој</w:t>
      </w:r>
      <w:r w:rsidRPr="001C43A2">
        <w:rPr>
          <w:rFonts w:cs="Arial"/>
          <w:sz w:val="24"/>
          <w:szCs w:val="24"/>
          <w:lang w:val="sr-Cyrl-RS"/>
        </w:rPr>
        <w:t xml:space="preserve">а </w:t>
      </w:r>
      <w:r w:rsidRPr="001C43A2">
        <w:rPr>
          <w:rFonts w:cs="Arial"/>
          <w:sz w:val="24"/>
          <w:szCs w:val="24"/>
          <w:lang w:val="sl-SI"/>
        </w:rPr>
        <w:t>испуњавају важеће техничке нормативе у тој области</w:t>
      </w:r>
      <w:r w:rsidRPr="001C43A2">
        <w:rPr>
          <w:rFonts w:cs="Arial"/>
          <w:sz w:val="24"/>
          <w:szCs w:val="24"/>
          <w:lang w:val="sr-Cyrl-RS"/>
        </w:rPr>
        <w:t>.</w:t>
      </w:r>
    </w:p>
    <w:p w14:paraId="03E9B99D" w14:textId="77777777" w:rsidR="001C43A2" w:rsidRDefault="0011311D" w:rsidP="0096511B">
      <w:pPr>
        <w:widowControl w:val="0"/>
        <w:numPr>
          <w:ilvl w:val="0"/>
          <w:numId w:val="108"/>
        </w:numPr>
        <w:tabs>
          <w:tab w:val="num" w:pos="142"/>
        </w:tabs>
        <w:autoSpaceDE w:val="0"/>
        <w:autoSpaceDN w:val="0"/>
        <w:adjustRightInd w:val="0"/>
        <w:spacing w:before="0"/>
        <w:ind w:left="142" w:hanging="142"/>
        <w:contextualSpacing/>
        <w:rPr>
          <w:rFonts w:eastAsia="Calibri" w:cs="Arial"/>
          <w:sz w:val="24"/>
          <w:szCs w:val="24"/>
          <w:lang w:val="sr-Cyrl-RS"/>
        </w:rPr>
      </w:pPr>
      <w:r w:rsidRPr="001C43A2">
        <w:rPr>
          <w:rFonts w:eastAsia="Calibri" w:cs="Arial"/>
          <w:sz w:val="24"/>
          <w:szCs w:val="24"/>
          <w:lang w:val="sr-Latn-CS"/>
        </w:rPr>
        <w:t>Све отпатке</w:t>
      </w:r>
      <w:r w:rsidRPr="001C43A2">
        <w:rPr>
          <w:rFonts w:eastAsia="Calibri" w:cs="Arial"/>
          <w:sz w:val="24"/>
          <w:szCs w:val="24"/>
          <w:lang w:val="sr-Cyrl-CS"/>
        </w:rPr>
        <w:t xml:space="preserve"> </w:t>
      </w:r>
      <w:r w:rsidRPr="001C43A2">
        <w:rPr>
          <w:rFonts w:eastAsia="Calibri" w:cs="Arial"/>
          <w:sz w:val="24"/>
          <w:szCs w:val="24"/>
          <w:lang w:val="sr-Latn-CS"/>
        </w:rPr>
        <w:t xml:space="preserve">или смеће које је </w:t>
      </w:r>
      <w:r w:rsidR="00EA23EB" w:rsidRPr="001C43A2">
        <w:rPr>
          <w:rFonts w:eastAsia="Calibri" w:cs="Arial"/>
          <w:sz w:val="24"/>
          <w:szCs w:val="24"/>
          <w:lang w:val="sr-Latn-CS"/>
        </w:rPr>
        <w:t>понуђач</w:t>
      </w:r>
      <w:r w:rsidRPr="001C43A2">
        <w:rPr>
          <w:rFonts w:eastAsia="Calibri" w:cs="Arial"/>
          <w:sz w:val="24"/>
          <w:szCs w:val="24"/>
          <w:lang w:val="sr-Latn-CS"/>
        </w:rPr>
        <w:t xml:space="preserve"> са својим радницима у току извођења радова </w:t>
      </w:r>
      <w:r w:rsidRPr="001C43A2">
        <w:rPr>
          <w:rFonts w:eastAsia="Calibri" w:cs="Arial"/>
          <w:sz w:val="24"/>
          <w:szCs w:val="24"/>
          <w:lang w:val="sr-Cyrl-CS"/>
        </w:rPr>
        <w:t xml:space="preserve">одложио </w:t>
      </w:r>
      <w:r w:rsidRPr="001C43A2">
        <w:rPr>
          <w:rFonts w:eastAsia="Calibri" w:cs="Arial"/>
          <w:sz w:val="24"/>
          <w:szCs w:val="24"/>
          <w:lang w:val="sr-Latn-CS"/>
        </w:rPr>
        <w:t xml:space="preserve">на објекту, </w:t>
      </w:r>
      <w:r w:rsidR="00EA23EB" w:rsidRPr="001C43A2">
        <w:rPr>
          <w:rFonts w:eastAsia="Calibri" w:cs="Arial"/>
          <w:sz w:val="24"/>
          <w:szCs w:val="24"/>
          <w:lang w:val="sr-Latn-CS"/>
        </w:rPr>
        <w:t>понуђач</w:t>
      </w:r>
      <w:r w:rsidRPr="001C43A2">
        <w:rPr>
          <w:rFonts w:eastAsia="Calibri" w:cs="Arial"/>
          <w:sz w:val="24"/>
          <w:szCs w:val="24"/>
          <w:lang w:val="sr-Latn-CS"/>
        </w:rPr>
        <w:t xml:space="preserve"> је дужан да о свом трошку уклони са градилишта на место које му буде одређено</w:t>
      </w:r>
      <w:r w:rsidRPr="001C43A2">
        <w:rPr>
          <w:rFonts w:eastAsia="Calibri" w:cs="Arial"/>
          <w:sz w:val="24"/>
          <w:szCs w:val="24"/>
          <w:lang w:val="sr-Cyrl-RS"/>
        </w:rPr>
        <w:t>.</w:t>
      </w:r>
    </w:p>
    <w:p w14:paraId="642C4281" w14:textId="6D8E373B" w:rsidR="0011311D" w:rsidRPr="001C43A2" w:rsidRDefault="0011311D" w:rsidP="0096511B">
      <w:pPr>
        <w:widowControl w:val="0"/>
        <w:numPr>
          <w:ilvl w:val="0"/>
          <w:numId w:val="108"/>
        </w:numPr>
        <w:tabs>
          <w:tab w:val="num" w:pos="142"/>
        </w:tabs>
        <w:autoSpaceDE w:val="0"/>
        <w:autoSpaceDN w:val="0"/>
        <w:adjustRightInd w:val="0"/>
        <w:spacing w:before="0"/>
        <w:ind w:left="142" w:hanging="142"/>
        <w:contextualSpacing/>
        <w:rPr>
          <w:rFonts w:eastAsia="Calibri" w:cs="Arial"/>
          <w:sz w:val="24"/>
          <w:szCs w:val="24"/>
          <w:lang w:val="sr-Cyrl-RS"/>
        </w:rPr>
      </w:pPr>
      <w:r w:rsidRPr="001C43A2">
        <w:rPr>
          <w:rFonts w:cs="Arial"/>
          <w:sz w:val="24"/>
          <w:szCs w:val="24"/>
          <w:lang w:val="sr-Cyrl-CS"/>
        </w:rPr>
        <w:t>Уколико се током мерења, контроле и подешавања овешења констатују неправилности, одступања или оштећења</w:t>
      </w:r>
      <w:r w:rsidRPr="001C43A2">
        <w:rPr>
          <w:rFonts w:cs="Arial"/>
          <w:sz w:val="24"/>
          <w:szCs w:val="24"/>
          <w:lang w:val="sr-Latn-CS"/>
        </w:rPr>
        <w:t xml:space="preserve"> </w:t>
      </w:r>
      <w:r w:rsidRPr="001C43A2">
        <w:rPr>
          <w:rFonts w:cs="Arial"/>
          <w:sz w:val="24"/>
          <w:szCs w:val="24"/>
          <w:lang w:val="sr-Cyrl-CS"/>
        </w:rPr>
        <w:t xml:space="preserve">мањег обима, </w:t>
      </w:r>
      <w:r w:rsidR="00EA23EB" w:rsidRPr="001C43A2">
        <w:rPr>
          <w:rFonts w:cs="Arial"/>
          <w:sz w:val="24"/>
          <w:szCs w:val="24"/>
          <w:lang w:val="sr-Cyrl-CS"/>
        </w:rPr>
        <w:t>понуђач</w:t>
      </w:r>
      <w:r w:rsidRPr="001C43A2">
        <w:rPr>
          <w:rFonts w:cs="Arial"/>
          <w:sz w:val="24"/>
          <w:szCs w:val="24"/>
          <w:lang w:val="sr-Cyrl-CS"/>
        </w:rPr>
        <w:t xml:space="preserve"> је у обавези да п</w:t>
      </w:r>
      <w:r w:rsidRPr="001C43A2">
        <w:rPr>
          <w:rFonts w:cs="Arial"/>
          <w:sz w:val="24"/>
          <w:szCs w:val="24"/>
          <w:lang w:val="sr-Latn-CS"/>
        </w:rPr>
        <w:t xml:space="preserve">редставнику наручиоца достави предлоге санације </w:t>
      </w:r>
      <w:r w:rsidRPr="001C43A2">
        <w:rPr>
          <w:rFonts w:cs="Arial"/>
          <w:sz w:val="24"/>
          <w:szCs w:val="24"/>
          <w:lang w:val="sr-Cyrl-RS"/>
        </w:rPr>
        <w:t xml:space="preserve">неправилности и оштећења </w:t>
      </w:r>
      <w:r w:rsidRPr="001C43A2">
        <w:rPr>
          <w:rFonts w:cs="Arial"/>
          <w:sz w:val="24"/>
          <w:szCs w:val="24"/>
          <w:lang w:val="sr-Latn-CS"/>
        </w:rPr>
        <w:lastRenderedPageBreak/>
        <w:t>овешења</w:t>
      </w:r>
      <w:r w:rsidRPr="001C43A2">
        <w:rPr>
          <w:rFonts w:cs="Arial"/>
          <w:sz w:val="24"/>
          <w:szCs w:val="24"/>
          <w:lang w:val="sr-Cyrl-RS"/>
        </w:rPr>
        <w:t xml:space="preserve"> или отклањања уочених одступања</w:t>
      </w:r>
      <w:r w:rsidRPr="001C43A2">
        <w:rPr>
          <w:rFonts w:cs="Arial"/>
          <w:noProof/>
          <w:sz w:val="24"/>
          <w:szCs w:val="24"/>
          <w:lang w:val="sl-SI"/>
        </w:rPr>
        <w:t xml:space="preserve"> </w:t>
      </w:r>
      <w:r w:rsidRPr="001C43A2">
        <w:rPr>
          <w:rFonts w:cs="Arial"/>
          <w:sz w:val="24"/>
          <w:szCs w:val="24"/>
          <w:lang w:val="sr-Latn-CS"/>
        </w:rPr>
        <w:t>(радна верзија)</w:t>
      </w:r>
      <w:r w:rsidRPr="001C43A2">
        <w:rPr>
          <w:rFonts w:cs="Arial"/>
          <w:sz w:val="24"/>
          <w:szCs w:val="24"/>
          <w:lang w:val="sr-Cyrl-RS"/>
        </w:rPr>
        <w:t>. У том случају специјалиста за овешења је у обавези  да обави и следеће:</w:t>
      </w:r>
    </w:p>
    <w:p w14:paraId="11003119" w14:textId="77777777" w:rsidR="0011311D" w:rsidRPr="0089613F" w:rsidRDefault="0011311D" w:rsidP="00D53F2F">
      <w:pPr>
        <w:widowControl w:val="0"/>
        <w:numPr>
          <w:ilvl w:val="1"/>
          <w:numId w:val="98"/>
        </w:numPr>
        <w:tabs>
          <w:tab w:val="num" w:pos="1701"/>
        </w:tabs>
        <w:autoSpaceDE w:val="0"/>
        <w:autoSpaceDN w:val="0"/>
        <w:adjustRightInd w:val="0"/>
        <w:spacing w:before="0"/>
        <w:ind w:left="1701" w:hanging="425"/>
        <w:contextualSpacing/>
        <w:jc w:val="left"/>
        <w:rPr>
          <w:rFonts w:cs="Arial"/>
          <w:sz w:val="24"/>
          <w:szCs w:val="24"/>
          <w:lang w:val="sr-Latn-CS"/>
        </w:rPr>
      </w:pPr>
      <w:r w:rsidRPr="0089613F">
        <w:rPr>
          <w:rFonts w:cs="Arial"/>
          <w:sz w:val="24"/>
          <w:szCs w:val="24"/>
          <w:lang w:val="sr-Cyrl-RS"/>
        </w:rPr>
        <w:t>Достави предлог и адекватно техничко решење за отклањање неправилности и уочених оштећења на свим системима ослањања из предмета набавке,</w:t>
      </w:r>
    </w:p>
    <w:p w14:paraId="4F684494" w14:textId="77777777" w:rsidR="0011311D" w:rsidRPr="0089613F" w:rsidRDefault="0011311D" w:rsidP="00D53F2F">
      <w:pPr>
        <w:widowControl w:val="0"/>
        <w:numPr>
          <w:ilvl w:val="1"/>
          <w:numId w:val="98"/>
        </w:numPr>
        <w:tabs>
          <w:tab w:val="num" w:pos="1701"/>
        </w:tabs>
        <w:autoSpaceDE w:val="0"/>
        <w:autoSpaceDN w:val="0"/>
        <w:adjustRightInd w:val="0"/>
        <w:spacing w:before="0"/>
        <w:ind w:left="1701" w:hanging="425"/>
        <w:contextualSpacing/>
        <w:jc w:val="left"/>
        <w:rPr>
          <w:rFonts w:cs="Arial"/>
          <w:sz w:val="24"/>
          <w:szCs w:val="24"/>
          <w:lang w:val="sr-Latn-CS"/>
        </w:rPr>
      </w:pPr>
      <w:r w:rsidRPr="0089613F">
        <w:rPr>
          <w:rFonts w:cs="Arial"/>
          <w:sz w:val="24"/>
          <w:szCs w:val="24"/>
          <w:lang w:val="sr-Cyrl-RS"/>
        </w:rPr>
        <w:t>Обави одговарајуће прорачуне система овешења,</w:t>
      </w:r>
    </w:p>
    <w:p w14:paraId="6E1BB9F4" w14:textId="77777777" w:rsidR="0011311D" w:rsidRPr="0089613F" w:rsidRDefault="0011311D" w:rsidP="00D53F2F">
      <w:pPr>
        <w:widowControl w:val="0"/>
        <w:numPr>
          <w:ilvl w:val="1"/>
          <w:numId w:val="98"/>
        </w:numPr>
        <w:tabs>
          <w:tab w:val="num" w:pos="1701"/>
        </w:tabs>
        <w:autoSpaceDE w:val="0"/>
        <w:autoSpaceDN w:val="0"/>
        <w:adjustRightInd w:val="0"/>
        <w:spacing w:before="0"/>
        <w:ind w:left="1701" w:hanging="425"/>
        <w:contextualSpacing/>
        <w:jc w:val="left"/>
        <w:rPr>
          <w:rFonts w:cs="Arial"/>
          <w:sz w:val="24"/>
          <w:szCs w:val="24"/>
          <w:lang w:val="sr-Latn-CS"/>
        </w:rPr>
      </w:pPr>
      <w:r w:rsidRPr="0089613F">
        <w:rPr>
          <w:rFonts w:cs="Arial"/>
          <w:sz w:val="24"/>
          <w:szCs w:val="24"/>
          <w:lang w:val="sr-Cyrl-RS"/>
        </w:rPr>
        <w:t>Достави податке за преподешавање силе и полазног положаја полужних механизама овешења,</w:t>
      </w:r>
    </w:p>
    <w:p w14:paraId="38B9BDD4" w14:textId="77777777" w:rsidR="0011311D" w:rsidRPr="0089613F" w:rsidRDefault="0011311D" w:rsidP="00D53F2F">
      <w:pPr>
        <w:widowControl w:val="0"/>
        <w:numPr>
          <w:ilvl w:val="1"/>
          <w:numId w:val="98"/>
        </w:numPr>
        <w:tabs>
          <w:tab w:val="num" w:pos="1701"/>
        </w:tabs>
        <w:autoSpaceDE w:val="0"/>
        <w:autoSpaceDN w:val="0"/>
        <w:adjustRightInd w:val="0"/>
        <w:spacing w:before="0"/>
        <w:ind w:left="1701" w:hanging="425"/>
        <w:contextualSpacing/>
        <w:jc w:val="left"/>
        <w:rPr>
          <w:rFonts w:cs="Arial"/>
          <w:sz w:val="24"/>
          <w:szCs w:val="24"/>
          <w:lang w:val="sr-Latn-CS"/>
        </w:rPr>
      </w:pPr>
      <w:r w:rsidRPr="0089613F">
        <w:rPr>
          <w:rFonts w:cs="Arial"/>
          <w:sz w:val="24"/>
          <w:szCs w:val="24"/>
          <w:lang w:val="sr-Cyrl-RS"/>
        </w:rPr>
        <w:t xml:space="preserve">Координира све активности током испитивања овешења динамометром, </w:t>
      </w:r>
    </w:p>
    <w:p w14:paraId="48B42EFA" w14:textId="77777777" w:rsidR="0011311D" w:rsidRPr="0089613F" w:rsidRDefault="0011311D" w:rsidP="00D53F2F">
      <w:pPr>
        <w:widowControl w:val="0"/>
        <w:numPr>
          <w:ilvl w:val="1"/>
          <w:numId w:val="98"/>
        </w:numPr>
        <w:tabs>
          <w:tab w:val="num" w:pos="1701"/>
        </w:tabs>
        <w:autoSpaceDE w:val="0"/>
        <w:autoSpaceDN w:val="0"/>
        <w:adjustRightInd w:val="0"/>
        <w:spacing w:before="0"/>
        <w:ind w:left="1701" w:hanging="425"/>
        <w:contextualSpacing/>
        <w:jc w:val="left"/>
        <w:rPr>
          <w:rFonts w:cs="Arial"/>
          <w:sz w:val="24"/>
          <w:szCs w:val="24"/>
          <w:lang w:val="sr-Latn-CS"/>
        </w:rPr>
      </w:pPr>
      <w:r w:rsidRPr="0089613F">
        <w:rPr>
          <w:rFonts w:cs="Arial"/>
          <w:sz w:val="24"/>
          <w:szCs w:val="24"/>
          <w:lang w:val="sr-Cyrl-RS"/>
        </w:rPr>
        <w:t>Обави одабир одговарајућег заменског типа овешења или места уградње додатног овешења (ако се укаже потреба) и сл.,</w:t>
      </w:r>
    </w:p>
    <w:p w14:paraId="437B192B" w14:textId="77777777" w:rsidR="0011311D" w:rsidRPr="0089613F" w:rsidRDefault="0011311D" w:rsidP="00D53F2F">
      <w:pPr>
        <w:widowControl w:val="0"/>
        <w:numPr>
          <w:ilvl w:val="1"/>
          <w:numId w:val="98"/>
        </w:numPr>
        <w:tabs>
          <w:tab w:val="num" w:pos="1701"/>
        </w:tabs>
        <w:autoSpaceDE w:val="0"/>
        <w:autoSpaceDN w:val="0"/>
        <w:adjustRightInd w:val="0"/>
        <w:spacing w:before="0"/>
        <w:ind w:left="1701" w:hanging="425"/>
        <w:contextualSpacing/>
        <w:jc w:val="left"/>
        <w:rPr>
          <w:rFonts w:cs="Arial"/>
          <w:sz w:val="24"/>
          <w:szCs w:val="24"/>
          <w:lang w:val="sr-Latn-CS"/>
        </w:rPr>
      </w:pPr>
      <w:r w:rsidRPr="0089613F">
        <w:rPr>
          <w:rFonts w:cs="Arial"/>
          <w:sz w:val="24"/>
          <w:szCs w:val="24"/>
          <w:lang w:val="sr-Cyrl-RS"/>
        </w:rPr>
        <w:t xml:space="preserve">Достави одговарајуће техничко решење и скицу (по потреби) за: израду неопходние привремене и помоћне челичне конструкције за прихватање делова који ће изгубити ослонац, укрућење (фиксирање) цевовода или израду ојачања постојеће челичне конструкције током радова санације оштећеног овешења. У склопу ових активности доставити одговарајући контролни прорачун, у циљу потврде техничког решења. </w:t>
      </w:r>
    </w:p>
    <w:p w14:paraId="6481531F" w14:textId="77777777" w:rsidR="0011311D" w:rsidRPr="0089613F" w:rsidRDefault="0011311D" w:rsidP="00D53F2F">
      <w:pPr>
        <w:widowControl w:val="0"/>
        <w:numPr>
          <w:ilvl w:val="1"/>
          <w:numId w:val="98"/>
        </w:numPr>
        <w:tabs>
          <w:tab w:val="num" w:pos="1701"/>
        </w:tabs>
        <w:autoSpaceDE w:val="0"/>
        <w:autoSpaceDN w:val="0"/>
        <w:adjustRightInd w:val="0"/>
        <w:spacing w:before="0"/>
        <w:ind w:left="1701" w:hanging="425"/>
        <w:contextualSpacing/>
        <w:jc w:val="left"/>
        <w:rPr>
          <w:rFonts w:cs="Arial"/>
          <w:sz w:val="24"/>
          <w:szCs w:val="24"/>
          <w:lang w:val="sr-Latn-CS"/>
        </w:rPr>
      </w:pPr>
      <w:r w:rsidRPr="0089613F">
        <w:rPr>
          <w:rFonts w:cs="Arial"/>
          <w:sz w:val="24"/>
          <w:szCs w:val="24"/>
          <w:lang w:val="sr-Cyrl-RS"/>
        </w:rPr>
        <w:t xml:space="preserve">Обавља надзор током радова и даје инструкције током отклањања уочених недостатака на постојећим овешењима, како би радови на санацији у потпуности били изведени према датом предлогу санације, а у циљу довођења овешења у исправно и функционално стање. </w:t>
      </w:r>
    </w:p>
    <w:p w14:paraId="6CB2B90A" w14:textId="77777777" w:rsidR="00865A1C" w:rsidRDefault="00865A1C" w:rsidP="0089613F">
      <w:pPr>
        <w:spacing w:before="0"/>
        <w:contextualSpacing/>
        <w:rPr>
          <w:rFonts w:cs="Arial"/>
          <w:sz w:val="24"/>
          <w:szCs w:val="24"/>
          <w:lang w:val="sr-Cyrl-RS"/>
        </w:rPr>
      </w:pPr>
    </w:p>
    <w:p w14:paraId="42E173A9" w14:textId="77777777" w:rsidR="001C43A2" w:rsidRPr="001C43A2" w:rsidRDefault="0011311D" w:rsidP="0096511B">
      <w:pPr>
        <w:pStyle w:val="ListParagraph"/>
        <w:numPr>
          <w:ilvl w:val="0"/>
          <w:numId w:val="109"/>
        </w:numPr>
        <w:spacing w:before="0"/>
        <w:rPr>
          <w:rFonts w:ascii="Arial" w:hAnsi="Arial" w:cs="Arial"/>
          <w:sz w:val="24"/>
          <w:szCs w:val="24"/>
          <w:lang w:val="sr-Latn-CS"/>
        </w:rPr>
      </w:pPr>
      <w:r w:rsidRPr="001C43A2">
        <w:rPr>
          <w:rFonts w:ascii="Arial" w:hAnsi="Arial" w:cs="Arial"/>
          <w:sz w:val="24"/>
          <w:szCs w:val="24"/>
          <w:lang w:val="sr-Cyrl-RS"/>
        </w:rPr>
        <w:t>У</w:t>
      </w:r>
      <w:r w:rsidRPr="001C43A2">
        <w:rPr>
          <w:rFonts w:ascii="Arial" w:hAnsi="Arial" w:cs="Arial"/>
          <w:sz w:val="24"/>
          <w:szCs w:val="24"/>
          <w:lang w:val="sr-Latn-CS"/>
        </w:rPr>
        <w:t xml:space="preserve"> случају </w:t>
      </w:r>
      <w:r w:rsidRPr="001C43A2">
        <w:rPr>
          <w:rFonts w:ascii="Arial" w:hAnsi="Arial" w:cs="Arial"/>
          <w:sz w:val="24"/>
          <w:szCs w:val="24"/>
          <w:lang w:val="sl-SI"/>
        </w:rPr>
        <w:t>потребе</w:t>
      </w:r>
      <w:r w:rsidRPr="001C43A2">
        <w:rPr>
          <w:rFonts w:ascii="Arial" w:hAnsi="Arial" w:cs="Arial"/>
          <w:sz w:val="24"/>
          <w:szCs w:val="24"/>
          <w:lang w:val="sr-Cyrl-RS"/>
        </w:rPr>
        <w:t>,</w:t>
      </w:r>
      <w:r w:rsidRPr="001C43A2">
        <w:rPr>
          <w:rFonts w:ascii="Arial" w:hAnsi="Arial" w:cs="Arial"/>
          <w:sz w:val="24"/>
          <w:szCs w:val="24"/>
          <w:lang w:val="sl-SI"/>
        </w:rPr>
        <w:t xml:space="preserve"> </w:t>
      </w:r>
      <w:r w:rsidRPr="001C43A2">
        <w:rPr>
          <w:rFonts w:ascii="Arial" w:hAnsi="Arial" w:cs="Arial"/>
          <w:sz w:val="24"/>
          <w:szCs w:val="24"/>
          <w:lang w:val="sr-Cyrl-RS"/>
        </w:rPr>
        <w:t xml:space="preserve">да се на овешењима обави </w:t>
      </w:r>
      <w:r w:rsidRPr="001C43A2">
        <w:rPr>
          <w:rFonts w:ascii="Arial" w:hAnsi="Arial" w:cs="Arial"/>
          <w:sz w:val="24"/>
          <w:szCs w:val="24"/>
          <w:lang w:val="sl-SI"/>
        </w:rPr>
        <w:t>санациј</w:t>
      </w:r>
      <w:r w:rsidRPr="001C43A2">
        <w:rPr>
          <w:rFonts w:ascii="Arial" w:hAnsi="Arial" w:cs="Arial"/>
          <w:sz w:val="24"/>
          <w:szCs w:val="24"/>
          <w:lang w:val="sr-Cyrl-RS"/>
        </w:rPr>
        <w:t xml:space="preserve">а и отклањање неправилности </w:t>
      </w:r>
      <w:r w:rsidRPr="001C43A2">
        <w:rPr>
          <w:rFonts w:ascii="Arial" w:hAnsi="Arial" w:cs="Arial"/>
          <w:sz w:val="24"/>
          <w:szCs w:val="24"/>
          <w:lang w:val="sl-SI"/>
        </w:rPr>
        <w:t>већег обима</w:t>
      </w:r>
      <w:r w:rsidRPr="001C43A2">
        <w:rPr>
          <w:rFonts w:ascii="Arial" w:hAnsi="Arial" w:cs="Arial"/>
          <w:sz w:val="24"/>
          <w:szCs w:val="24"/>
          <w:lang w:val="sr-Cyrl-RS"/>
        </w:rPr>
        <w:t>,</w:t>
      </w:r>
      <w:r w:rsidRPr="001C43A2">
        <w:rPr>
          <w:rFonts w:ascii="Arial" w:hAnsi="Arial" w:cs="Arial"/>
          <w:sz w:val="24"/>
          <w:szCs w:val="24"/>
          <w:lang w:val="sl-SI"/>
        </w:rPr>
        <w:t xml:space="preserve"> у финалном извештају</w:t>
      </w:r>
      <w:r w:rsidRPr="001C43A2">
        <w:rPr>
          <w:rFonts w:ascii="Arial" w:hAnsi="Arial" w:cs="Arial"/>
          <w:sz w:val="24"/>
          <w:szCs w:val="24"/>
          <w:lang w:val="sr-Cyrl-RS"/>
        </w:rPr>
        <w:t xml:space="preserve"> о стању овешења</w:t>
      </w:r>
      <w:r w:rsidRPr="001C43A2">
        <w:rPr>
          <w:rFonts w:ascii="Arial" w:hAnsi="Arial" w:cs="Arial"/>
          <w:sz w:val="24"/>
          <w:szCs w:val="24"/>
          <w:lang w:val="sl-SI"/>
        </w:rPr>
        <w:t xml:space="preserve"> доставити предлог</w:t>
      </w:r>
      <w:r w:rsidRPr="001C43A2">
        <w:rPr>
          <w:rFonts w:ascii="Arial" w:hAnsi="Arial" w:cs="Arial"/>
          <w:sz w:val="24"/>
          <w:szCs w:val="24"/>
          <w:lang w:val="sr-Cyrl-RS"/>
        </w:rPr>
        <w:t xml:space="preserve">(е) неопходних активности будућег </w:t>
      </w:r>
      <w:r w:rsidRPr="001C43A2">
        <w:rPr>
          <w:rFonts w:ascii="Arial" w:hAnsi="Arial" w:cs="Arial"/>
          <w:sz w:val="24"/>
          <w:szCs w:val="24"/>
          <w:lang w:val="sl-SI"/>
        </w:rPr>
        <w:t>сервисирања</w:t>
      </w:r>
      <w:r w:rsidRPr="001C43A2">
        <w:rPr>
          <w:rFonts w:ascii="Arial" w:hAnsi="Arial" w:cs="Arial"/>
          <w:sz w:val="24"/>
          <w:szCs w:val="24"/>
          <w:lang w:val="sr-Cyrl-RS"/>
        </w:rPr>
        <w:t>, праћења, прорачуна</w:t>
      </w:r>
      <w:r w:rsidRPr="001C43A2">
        <w:rPr>
          <w:rFonts w:ascii="Arial" w:hAnsi="Arial" w:cs="Arial"/>
          <w:sz w:val="24"/>
          <w:szCs w:val="24"/>
          <w:lang w:val="sl-SI"/>
        </w:rPr>
        <w:t xml:space="preserve"> или евентуалне замене овешења</w:t>
      </w:r>
      <w:r w:rsidRPr="001C43A2">
        <w:rPr>
          <w:rFonts w:ascii="Arial" w:hAnsi="Arial" w:cs="Arial"/>
          <w:sz w:val="24"/>
          <w:szCs w:val="24"/>
          <w:lang w:val="sr-Cyrl-RS"/>
        </w:rPr>
        <w:t xml:space="preserve">. </w:t>
      </w:r>
    </w:p>
    <w:p w14:paraId="5CB4C6FC" w14:textId="1422E1C9" w:rsidR="0011311D" w:rsidRPr="001C43A2" w:rsidRDefault="0011311D" w:rsidP="0096511B">
      <w:pPr>
        <w:pStyle w:val="ListParagraph"/>
        <w:numPr>
          <w:ilvl w:val="0"/>
          <w:numId w:val="109"/>
        </w:numPr>
        <w:spacing w:before="0"/>
        <w:rPr>
          <w:rFonts w:ascii="Arial" w:hAnsi="Arial" w:cs="Arial"/>
          <w:sz w:val="24"/>
          <w:szCs w:val="24"/>
          <w:lang w:val="sr-Latn-CS"/>
        </w:rPr>
      </w:pPr>
      <w:r w:rsidRPr="001C43A2">
        <w:rPr>
          <w:rFonts w:ascii="Arial" w:hAnsi="Arial" w:cs="Arial"/>
          <w:sz w:val="24"/>
          <w:szCs w:val="24"/>
          <w:lang w:val="sr-Cyrl-CS"/>
        </w:rPr>
        <w:t xml:space="preserve">За сваку штету на опреми наручиоца, за коју се установи да ју је </w:t>
      </w:r>
      <w:r w:rsidR="00EA23EB" w:rsidRPr="001C43A2">
        <w:rPr>
          <w:rFonts w:ascii="Arial" w:hAnsi="Arial" w:cs="Arial"/>
          <w:sz w:val="24"/>
          <w:szCs w:val="24"/>
          <w:lang w:val="sr-Cyrl-CS"/>
        </w:rPr>
        <w:t>понуђач</w:t>
      </w:r>
      <w:r w:rsidRPr="001C43A2">
        <w:rPr>
          <w:rFonts w:ascii="Arial" w:hAnsi="Arial" w:cs="Arial"/>
          <w:sz w:val="24"/>
          <w:szCs w:val="24"/>
          <w:lang w:val="sr-Cyrl-CS"/>
        </w:rPr>
        <w:t xml:space="preserve"> причинио</w:t>
      </w:r>
      <w:r w:rsidRPr="001C43A2">
        <w:rPr>
          <w:rFonts w:ascii="Arial" w:hAnsi="Arial" w:cs="Arial"/>
          <w:sz w:val="24"/>
          <w:szCs w:val="24"/>
          <w:lang w:val="sr-Latn-CS"/>
        </w:rPr>
        <w:t xml:space="preserve">  намерно</w:t>
      </w:r>
      <w:r w:rsidRPr="001C43A2">
        <w:rPr>
          <w:rFonts w:ascii="Arial" w:hAnsi="Arial" w:cs="Arial"/>
          <w:sz w:val="24"/>
          <w:szCs w:val="24"/>
          <w:lang w:val="sr-Cyrl-RS"/>
        </w:rPr>
        <w:t xml:space="preserve"> или</w:t>
      </w:r>
      <w:r w:rsidRPr="001C43A2">
        <w:rPr>
          <w:rFonts w:ascii="Arial" w:hAnsi="Arial" w:cs="Arial"/>
          <w:sz w:val="24"/>
          <w:szCs w:val="24"/>
          <w:lang w:val="sr-Latn-CS"/>
        </w:rPr>
        <w:t xml:space="preserve"> услед недовољне стручности или услед немарности, односно необазривости</w:t>
      </w:r>
      <w:r w:rsidRPr="001C43A2">
        <w:rPr>
          <w:rFonts w:ascii="Arial" w:hAnsi="Arial" w:cs="Arial"/>
          <w:sz w:val="24"/>
          <w:szCs w:val="24"/>
          <w:lang w:val="sr-Cyrl-RS"/>
        </w:rPr>
        <w:t>,</w:t>
      </w:r>
      <w:r w:rsidRPr="001C43A2">
        <w:rPr>
          <w:rFonts w:ascii="Arial" w:hAnsi="Arial" w:cs="Arial"/>
          <w:sz w:val="24"/>
          <w:szCs w:val="24"/>
          <w:lang w:val="sr-Latn-CS"/>
        </w:rPr>
        <w:t xml:space="preserve"> </w:t>
      </w:r>
      <w:r w:rsidRPr="001C43A2">
        <w:rPr>
          <w:rFonts w:ascii="Arial" w:hAnsi="Arial" w:cs="Arial"/>
          <w:sz w:val="24"/>
          <w:szCs w:val="24"/>
          <w:lang w:val="sr-Cyrl-RS"/>
        </w:rPr>
        <w:t xml:space="preserve">а </w:t>
      </w:r>
      <w:r w:rsidRPr="001C43A2">
        <w:rPr>
          <w:rFonts w:ascii="Arial" w:hAnsi="Arial" w:cs="Arial"/>
          <w:sz w:val="24"/>
          <w:szCs w:val="24"/>
          <w:lang w:val="sr-Latn-CS"/>
        </w:rPr>
        <w:t xml:space="preserve"> </w:t>
      </w:r>
      <w:r w:rsidRPr="001C43A2">
        <w:rPr>
          <w:rFonts w:ascii="Arial" w:hAnsi="Arial" w:cs="Arial"/>
          <w:sz w:val="24"/>
          <w:szCs w:val="24"/>
          <w:lang w:val="sl-SI"/>
        </w:rPr>
        <w:t>кој</w:t>
      </w:r>
      <w:r w:rsidRPr="001C43A2">
        <w:rPr>
          <w:rFonts w:ascii="Arial" w:hAnsi="Arial" w:cs="Arial"/>
          <w:sz w:val="24"/>
          <w:szCs w:val="24"/>
          <w:lang w:val="sr-Cyrl-RS"/>
        </w:rPr>
        <w:t>а</w:t>
      </w:r>
      <w:r w:rsidRPr="001C43A2">
        <w:rPr>
          <w:rFonts w:ascii="Arial" w:hAnsi="Arial" w:cs="Arial"/>
          <w:sz w:val="24"/>
          <w:szCs w:val="24"/>
          <w:lang w:val="sr-Cyrl-CS"/>
        </w:rPr>
        <w:t xml:space="preserve"> </w:t>
      </w:r>
      <w:r w:rsidRPr="001C43A2">
        <w:rPr>
          <w:rFonts w:ascii="Arial" w:hAnsi="Arial" w:cs="Arial"/>
          <w:sz w:val="24"/>
          <w:szCs w:val="24"/>
          <w:lang w:val="sl-SI"/>
        </w:rPr>
        <w:t>се</w:t>
      </w:r>
      <w:r w:rsidRPr="001C43A2">
        <w:rPr>
          <w:rFonts w:ascii="Arial" w:hAnsi="Arial" w:cs="Arial"/>
          <w:sz w:val="24"/>
          <w:szCs w:val="24"/>
          <w:lang w:val="sr-Cyrl-CS"/>
        </w:rPr>
        <w:t xml:space="preserve"> </w:t>
      </w:r>
      <w:r w:rsidRPr="001C43A2">
        <w:rPr>
          <w:rFonts w:ascii="Arial" w:hAnsi="Arial" w:cs="Arial"/>
          <w:sz w:val="24"/>
          <w:szCs w:val="24"/>
          <w:lang w:val="sl-SI"/>
        </w:rPr>
        <w:t>откриј</w:t>
      </w:r>
      <w:r w:rsidRPr="001C43A2">
        <w:rPr>
          <w:rFonts w:ascii="Arial" w:hAnsi="Arial" w:cs="Arial"/>
          <w:sz w:val="24"/>
          <w:szCs w:val="24"/>
          <w:lang w:val="sr-Cyrl-RS"/>
        </w:rPr>
        <w:t>е</w:t>
      </w:r>
      <w:r w:rsidRPr="001C43A2">
        <w:rPr>
          <w:rFonts w:ascii="Arial" w:hAnsi="Arial" w:cs="Arial"/>
          <w:sz w:val="24"/>
          <w:szCs w:val="24"/>
          <w:lang w:val="sr-Cyrl-CS"/>
        </w:rPr>
        <w:t xml:space="preserve"> </w:t>
      </w:r>
      <w:r w:rsidRPr="001C43A2">
        <w:rPr>
          <w:rFonts w:ascii="Arial" w:hAnsi="Arial" w:cs="Arial"/>
          <w:sz w:val="24"/>
          <w:szCs w:val="24"/>
          <w:lang w:val="sl-SI"/>
        </w:rPr>
        <w:t>током</w:t>
      </w:r>
      <w:r w:rsidRPr="001C43A2">
        <w:rPr>
          <w:rFonts w:ascii="Arial" w:hAnsi="Arial" w:cs="Arial"/>
          <w:sz w:val="24"/>
          <w:szCs w:val="24"/>
          <w:lang w:val="sr-Cyrl-CS"/>
        </w:rPr>
        <w:t xml:space="preserve"> </w:t>
      </w:r>
      <w:r w:rsidRPr="001C43A2">
        <w:rPr>
          <w:rFonts w:ascii="Arial" w:hAnsi="Arial" w:cs="Arial"/>
          <w:sz w:val="24"/>
          <w:szCs w:val="24"/>
          <w:lang w:val="sr-Cyrl-RS"/>
        </w:rPr>
        <w:t>ремонтних радова, пробног рада</w:t>
      </w:r>
      <w:r w:rsidRPr="001C43A2">
        <w:rPr>
          <w:rFonts w:ascii="Arial" w:hAnsi="Arial" w:cs="Arial"/>
          <w:sz w:val="24"/>
          <w:szCs w:val="24"/>
          <w:lang w:val="sr-Cyrl-CS"/>
        </w:rPr>
        <w:t xml:space="preserve"> и гарантног периода, </w:t>
      </w:r>
      <w:r w:rsidR="00EA23EB" w:rsidRPr="001C43A2">
        <w:rPr>
          <w:rFonts w:ascii="Arial" w:hAnsi="Arial" w:cs="Arial"/>
          <w:sz w:val="24"/>
          <w:szCs w:val="24"/>
          <w:lang w:val="sr-Cyrl-CS"/>
        </w:rPr>
        <w:t>понуђач</w:t>
      </w:r>
      <w:r w:rsidRPr="001C43A2">
        <w:rPr>
          <w:rFonts w:ascii="Arial" w:hAnsi="Arial" w:cs="Arial"/>
          <w:sz w:val="24"/>
          <w:szCs w:val="24"/>
          <w:lang w:val="sr-Cyrl-CS"/>
        </w:rPr>
        <w:t xml:space="preserve"> је у обавези да је </w:t>
      </w:r>
      <w:r w:rsidRPr="001C43A2">
        <w:rPr>
          <w:rFonts w:ascii="Arial" w:hAnsi="Arial" w:cs="Arial"/>
          <w:sz w:val="24"/>
          <w:szCs w:val="24"/>
          <w:lang w:val="sl-SI"/>
        </w:rPr>
        <w:t>у</w:t>
      </w:r>
      <w:r w:rsidRPr="001C43A2">
        <w:rPr>
          <w:rFonts w:ascii="Arial" w:hAnsi="Arial" w:cs="Arial"/>
          <w:sz w:val="24"/>
          <w:szCs w:val="24"/>
          <w:lang w:val="sr-Cyrl-CS"/>
        </w:rPr>
        <w:t xml:space="preserve"> </w:t>
      </w:r>
      <w:r w:rsidRPr="001C43A2">
        <w:rPr>
          <w:rFonts w:ascii="Arial" w:hAnsi="Arial" w:cs="Arial"/>
          <w:sz w:val="24"/>
          <w:szCs w:val="24"/>
          <w:lang w:val="sl-SI"/>
        </w:rPr>
        <w:t>најкра</w:t>
      </w:r>
      <w:r w:rsidRPr="001C43A2">
        <w:rPr>
          <w:rFonts w:ascii="Arial" w:hAnsi="Arial" w:cs="Arial"/>
          <w:sz w:val="24"/>
          <w:szCs w:val="24"/>
          <w:lang w:val="sr-Cyrl-CS"/>
        </w:rPr>
        <w:t>ћ</w:t>
      </w:r>
      <w:r w:rsidRPr="001C43A2">
        <w:rPr>
          <w:rFonts w:ascii="Arial" w:hAnsi="Arial" w:cs="Arial"/>
          <w:sz w:val="24"/>
          <w:szCs w:val="24"/>
          <w:lang w:val="sl-SI"/>
        </w:rPr>
        <w:t>ем</w:t>
      </w:r>
      <w:r w:rsidRPr="001C43A2">
        <w:rPr>
          <w:rFonts w:ascii="Arial" w:hAnsi="Arial" w:cs="Arial"/>
          <w:sz w:val="24"/>
          <w:szCs w:val="24"/>
          <w:lang w:val="sr-Cyrl-CS"/>
        </w:rPr>
        <w:t xml:space="preserve"> </w:t>
      </w:r>
      <w:r w:rsidRPr="001C43A2">
        <w:rPr>
          <w:rFonts w:ascii="Arial" w:hAnsi="Arial" w:cs="Arial"/>
          <w:sz w:val="24"/>
          <w:szCs w:val="24"/>
          <w:lang w:val="sl-SI"/>
        </w:rPr>
        <w:t>року</w:t>
      </w:r>
      <w:r w:rsidRPr="001C43A2">
        <w:rPr>
          <w:rFonts w:ascii="Arial" w:hAnsi="Arial" w:cs="Arial"/>
          <w:sz w:val="24"/>
          <w:szCs w:val="24"/>
          <w:lang w:val="sr-Cyrl-CS"/>
        </w:rPr>
        <w:t xml:space="preserve"> </w:t>
      </w:r>
      <w:r w:rsidRPr="001C43A2">
        <w:rPr>
          <w:rFonts w:ascii="Arial" w:hAnsi="Arial" w:cs="Arial"/>
          <w:sz w:val="24"/>
          <w:szCs w:val="24"/>
          <w:lang w:val="sl-SI"/>
        </w:rPr>
        <w:t>отклони</w:t>
      </w:r>
      <w:r w:rsidRPr="001C43A2">
        <w:rPr>
          <w:rFonts w:ascii="Arial" w:hAnsi="Arial" w:cs="Arial"/>
          <w:sz w:val="24"/>
          <w:szCs w:val="24"/>
          <w:lang w:val="sr-Cyrl-RS"/>
        </w:rPr>
        <w:t xml:space="preserve">. Време утрошено за евентуалне санације никако не сме угрозити динамику извођења и рок завршетка осталих ремонтних радова. Трошкови кашњења других радова који би настали  због грешке </w:t>
      </w:r>
      <w:r w:rsidR="00EA23EB" w:rsidRPr="001C43A2">
        <w:rPr>
          <w:rFonts w:ascii="Arial" w:hAnsi="Arial" w:cs="Arial"/>
          <w:sz w:val="24"/>
          <w:szCs w:val="24"/>
          <w:lang w:val="sr-Cyrl-RS"/>
        </w:rPr>
        <w:t>понуђач</w:t>
      </w:r>
      <w:r w:rsidRPr="001C43A2">
        <w:rPr>
          <w:rFonts w:ascii="Arial" w:hAnsi="Arial" w:cs="Arial"/>
          <w:sz w:val="24"/>
          <w:szCs w:val="24"/>
          <w:lang w:val="sr-Cyrl-RS"/>
        </w:rPr>
        <w:t xml:space="preserve">а биће стављени на терет </w:t>
      </w:r>
      <w:r w:rsidR="00EA23EB" w:rsidRPr="001C43A2">
        <w:rPr>
          <w:rFonts w:ascii="Arial" w:hAnsi="Arial" w:cs="Arial"/>
          <w:sz w:val="24"/>
          <w:szCs w:val="24"/>
          <w:lang w:val="sr-Cyrl-RS"/>
        </w:rPr>
        <w:t>понуђач</w:t>
      </w:r>
      <w:r w:rsidRPr="001C43A2">
        <w:rPr>
          <w:rFonts w:ascii="Arial" w:hAnsi="Arial" w:cs="Arial"/>
          <w:sz w:val="24"/>
          <w:szCs w:val="24"/>
          <w:lang w:val="sr-Cyrl-RS"/>
        </w:rPr>
        <w:t xml:space="preserve">а. Све активности и трошкови поправке и евентуално набавке новог дела опреме,  као и евентуално неопходна испитивања падају на терет </w:t>
      </w:r>
      <w:r w:rsidR="00EA23EB" w:rsidRPr="001C43A2">
        <w:rPr>
          <w:rFonts w:ascii="Arial" w:hAnsi="Arial" w:cs="Arial"/>
          <w:sz w:val="24"/>
          <w:szCs w:val="24"/>
          <w:lang w:val="sr-Cyrl-RS"/>
        </w:rPr>
        <w:t>понуђач</w:t>
      </w:r>
      <w:r w:rsidRPr="001C43A2">
        <w:rPr>
          <w:rFonts w:ascii="Arial" w:hAnsi="Arial" w:cs="Arial"/>
          <w:sz w:val="24"/>
          <w:szCs w:val="24"/>
          <w:lang w:val="sr-Cyrl-RS"/>
        </w:rPr>
        <w:t xml:space="preserve">а, а без додатних трошкова по наручиоца.  Предметне корекције може извршити и наручилац, након чега би проистекли трошкови за изведене корекције или набавку новог дела, били стављени на терет </w:t>
      </w:r>
      <w:r w:rsidR="00EA23EB" w:rsidRPr="001C43A2">
        <w:rPr>
          <w:rFonts w:ascii="Arial" w:hAnsi="Arial" w:cs="Arial"/>
          <w:sz w:val="24"/>
          <w:szCs w:val="24"/>
          <w:lang w:val="sr-Cyrl-RS"/>
        </w:rPr>
        <w:t>Понуђач</w:t>
      </w:r>
      <w:r w:rsidRPr="001C43A2">
        <w:rPr>
          <w:rFonts w:ascii="Arial" w:hAnsi="Arial" w:cs="Arial"/>
          <w:sz w:val="24"/>
          <w:szCs w:val="24"/>
          <w:lang w:val="sr-Cyrl-RS"/>
        </w:rPr>
        <w:t xml:space="preserve">а.  Активности које је </w:t>
      </w:r>
      <w:r w:rsidR="00EA23EB" w:rsidRPr="001C43A2">
        <w:rPr>
          <w:rFonts w:ascii="Arial" w:hAnsi="Arial" w:cs="Arial"/>
          <w:sz w:val="24"/>
          <w:szCs w:val="24"/>
          <w:lang w:val="sr-Cyrl-RS"/>
        </w:rPr>
        <w:t>понуђач</w:t>
      </w:r>
      <w:r w:rsidRPr="001C43A2">
        <w:rPr>
          <w:rFonts w:ascii="Arial" w:hAnsi="Arial" w:cs="Arial"/>
          <w:sz w:val="24"/>
          <w:szCs w:val="24"/>
          <w:lang w:val="sr-Cyrl-RS"/>
        </w:rPr>
        <w:t xml:space="preserve"> дужан да у том случају предузме су: </w:t>
      </w:r>
    </w:p>
    <w:p w14:paraId="1E4289D1" w14:textId="77777777" w:rsidR="0011311D" w:rsidRPr="0089613F" w:rsidRDefault="0011311D" w:rsidP="00D53F2F">
      <w:pPr>
        <w:widowControl w:val="0"/>
        <w:numPr>
          <w:ilvl w:val="1"/>
          <w:numId w:val="97"/>
        </w:numPr>
        <w:tabs>
          <w:tab w:val="left" w:pos="1560"/>
        </w:tabs>
        <w:autoSpaceDE w:val="0"/>
        <w:autoSpaceDN w:val="0"/>
        <w:adjustRightInd w:val="0"/>
        <w:spacing w:before="0"/>
        <w:ind w:left="1560" w:hanging="284"/>
        <w:contextualSpacing/>
        <w:jc w:val="left"/>
        <w:rPr>
          <w:rFonts w:cs="Arial"/>
          <w:sz w:val="24"/>
          <w:szCs w:val="24"/>
          <w:lang w:val="sr-Latn-CS"/>
        </w:rPr>
      </w:pPr>
      <w:r w:rsidRPr="0089613F">
        <w:rPr>
          <w:rFonts w:cs="Arial"/>
          <w:sz w:val="24"/>
          <w:szCs w:val="24"/>
          <w:lang w:val="sr-Cyrl-CS"/>
        </w:rPr>
        <w:t>Да изради предлог технологије санације и</w:t>
      </w:r>
      <w:r w:rsidRPr="0089613F">
        <w:rPr>
          <w:rFonts w:cs="Arial"/>
          <w:sz w:val="24"/>
          <w:szCs w:val="24"/>
          <w:lang w:val="sr-Cyrl-RS"/>
        </w:rPr>
        <w:t xml:space="preserve"> достави на сагласност наручиоцу, а да након добијене сагласности наручиоца обави санацију. Наручилац или његов представник има право да у свакој фази санације квара обави контролу и проверу усклађености са достављеном технологијом санације.</w:t>
      </w:r>
    </w:p>
    <w:p w14:paraId="79ADC959" w14:textId="732E99F6" w:rsidR="0011311D" w:rsidRPr="0089613F" w:rsidRDefault="0011311D" w:rsidP="00D53F2F">
      <w:pPr>
        <w:widowControl w:val="0"/>
        <w:numPr>
          <w:ilvl w:val="1"/>
          <w:numId w:val="97"/>
        </w:numPr>
        <w:tabs>
          <w:tab w:val="left" w:pos="1560"/>
        </w:tabs>
        <w:autoSpaceDE w:val="0"/>
        <w:autoSpaceDN w:val="0"/>
        <w:adjustRightInd w:val="0"/>
        <w:spacing w:before="0"/>
        <w:ind w:left="1560" w:hanging="284"/>
        <w:contextualSpacing/>
        <w:jc w:val="left"/>
        <w:rPr>
          <w:rFonts w:cs="Arial"/>
          <w:sz w:val="24"/>
          <w:szCs w:val="24"/>
          <w:lang w:val="sr-Cyrl-CS"/>
        </w:rPr>
      </w:pPr>
      <w:r w:rsidRPr="0089613F">
        <w:rPr>
          <w:rFonts w:cs="Arial"/>
          <w:sz w:val="24"/>
          <w:szCs w:val="24"/>
          <w:lang w:val="sr-Latn-CS"/>
        </w:rPr>
        <w:t xml:space="preserve">За све претходно наведено </w:t>
      </w:r>
      <w:r w:rsidR="00EA23EB">
        <w:rPr>
          <w:rFonts w:cs="Arial"/>
          <w:sz w:val="24"/>
          <w:szCs w:val="24"/>
          <w:lang w:val="sr-Latn-CS"/>
        </w:rPr>
        <w:t>понуђач</w:t>
      </w:r>
      <w:r w:rsidRPr="0089613F">
        <w:rPr>
          <w:rFonts w:cs="Arial"/>
          <w:sz w:val="24"/>
          <w:szCs w:val="24"/>
          <w:lang w:val="sr-Latn-CS"/>
        </w:rPr>
        <w:t xml:space="preserve"> је у обавези да се одазове на позив </w:t>
      </w:r>
      <w:r w:rsidRPr="0089613F">
        <w:rPr>
          <w:rFonts w:cs="Arial"/>
          <w:sz w:val="24"/>
          <w:szCs w:val="24"/>
          <w:lang w:val="sr-Latn-CS"/>
        </w:rPr>
        <w:lastRenderedPageBreak/>
        <w:t xml:space="preserve">наручиоца и обезбеди долазак  стручног особља најкасније у року од 24 h. Ако се </w:t>
      </w:r>
      <w:r w:rsidR="00EA23EB">
        <w:rPr>
          <w:rFonts w:cs="Arial"/>
          <w:sz w:val="24"/>
          <w:szCs w:val="24"/>
          <w:lang w:val="sr-Latn-CS"/>
        </w:rPr>
        <w:t>понуђач</w:t>
      </w:r>
      <w:r w:rsidRPr="0089613F">
        <w:rPr>
          <w:rFonts w:cs="Arial"/>
          <w:sz w:val="24"/>
          <w:szCs w:val="24"/>
          <w:lang w:val="sr-Latn-CS"/>
        </w:rPr>
        <w:t xml:space="preserve"> не одазове на позив, сви трошкови отклањања оштећења које наручилац обави и организује падају на терет </w:t>
      </w:r>
      <w:r w:rsidR="00EA23EB">
        <w:rPr>
          <w:rFonts w:cs="Arial"/>
          <w:sz w:val="24"/>
          <w:szCs w:val="24"/>
          <w:lang w:val="sr-Latn-CS"/>
        </w:rPr>
        <w:t>понуђач</w:t>
      </w:r>
      <w:r w:rsidRPr="0089613F">
        <w:rPr>
          <w:rFonts w:cs="Arial"/>
          <w:sz w:val="24"/>
          <w:szCs w:val="24"/>
          <w:lang w:val="sr-Cyrl-RS"/>
        </w:rPr>
        <w:t>а</w:t>
      </w:r>
      <w:r w:rsidRPr="0089613F">
        <w:rPr>
          <w:rFonts w:cs="Arial"/>
          <w:sz w:val="24"/>
          <w:szCs w:val="24"/>
          <w:lang w:val="sr-Latn-CS"/>
        </w:rPr>
        <w:t>.</w:t>
      </w:r>
    </w:p>
    <w:p w14:paraId="1B1264E7" w14:textId="77777777" w:rsidR="0011311D" w:rsidRPr="0089613F" w:rsidRDefault="0011311D" w:rsidP="0089613F">
      <w:pPr>
        <w:spacing w:before="0"/>
        <w:contextualSpacing/>
        <w:jc w:val="left"/>
        <w:rPr>
          <w:rFonts w:cs="Arial"/>
          <w:sz w:val="24"/>
          <w:szCs w:val="24"/>
          <w:lang w:val="sr-Cyrl-RS"/>
        </w:rPr>
        <w:sectPr w:rsidR="0011311D" w:rsidRPr="0089613F" w:rsidSect="0089613F">
          <w:footerReference w:type="even" r:id="rId175"/>
          <w:footerReference w:type="default" r:id="rId176"/>
          <w:type w:val="continuous"/>
          <w:pgSz w:w="11907" w:h="16839" w:code="9"/>
          <w:pgMar w:top="1440" w:right="1080" w:bottom="1440" w:left="1080" w:header="709" w:footer="442" w:gutter="0"/>
          <w:cols w:space="60"/>
          <w:noEndnote/>
          <w:docGrid w:linePitch="272"/>
        </w:sectPr>
      </w:pPr>
    </w:p>
    <w:p w14:paraId="756B44C5" w14:textId="77777777" w:rsidR="0011311D" w:rsidRPr="0089613F" w:rsidRDefault="0011311D" w:rsidP="00531100">
      <w:pPr>
        <w:widowControl w:val="0"/>
        <w:autoSpaceDE w:val="0"/>
        <w:autoSpaceDN w:val="0"/>
        <w:adjustRightInd w:val="0"/>
        <w:spacing w:before="0"/>
        <w:ind w:right="-108"/>
        <w:contextualSpacing/>
        <w:jc w:val="left"/>
        <w:rPr>
          <w:rFonts w:cs="Arial"/>
          <w:b/>
          <w:sz w:val="24"/>
          <w:szCs w:val="24"/>
          <w:lang w:val="sr-Cyrl-CS"/>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83"/>
        <w:gridCol w:w="2727"/>
        <w:gridCol w:w="1350"/>
        <w:gridCol w:w="3600"/>
        <w:gridCol w:w="1890"/>
      </w:tblGrid>
      <w:tr w:rsidR="00865A1C" w:rsidRPr="0089613F" w14:paraId="054EEB24" w14:textId="77777777" w:rsidTr="001B0E0D">
        <w:trPr>
          <w:trHeight w:val="458"/>
        </w:trPr>
        <w:tc>
          <w:tcPr>
            <w:tcW w:w="630" w:type="dxa"/>
            <w:vMerge w:val="restart"/>
            <w:vAlign w:val="center"/>
          </w:tcPr>
          <w:p w14:paraId="2F3A36A0" w14:textId="09E32133" w:rsidR="00865A1C" w:rsidRPr="001B0E0D" w:rsidRDefault="00865A1C" w:rsidP="001B0E0D">
            <w:pPr>
              <w:widowControl w:val="0"/>
              <w:autoSpaceDE w:val="0"/>
              <w:autoSpaceDN w:val="0"/>
              <w:adjustRightInd w:val="0"/>
              <w:spacing w:before="0"/>
              <w:ind w:hanging="34"/>
              <w:contextualSpacing/>
              <w:jc w:val="center"/>
              <w:rPr>
                <w:rFonts w:cs="Arial"/>
                <w:b/>
                <w:szCs w:val="24"/>
                <w:lang w:val="sr-Latn-CS"/>
              </w:rPr>
            </w:pPr>
            <w:r w:rsidRPr="001B0E0D">
              <w:rPr>
                <w:rFonts w:cs="Arial"/>
                <w:b/>
                <w:szCs w:val="24"/>
                <w:lang w:val="sr-Cyrl-RS"/>
              </w:rPr>
              <w:t>Ред. бр.</w:t>
            </w:r>
          </w:p>
        </w:tc>
        <w:tc>
          <w:tcPr>
            <w:tcW w:w="8460" w:type="dxa"/>
            <w:gridSpan w:val="4"/>
            <w:vAlign w:val="center"/>
          </w:tcPr>
          <w:p w14:paraId="674E51BE" w14:textId="77777777" w:rsidR="00865A1C" w:rsidRPr="001B0E0D" w:rsidRDefault="00865A1C" w:rsidP="001B0E0D">
            <w:pPr>
              <w:widowControl w:val="0"/>
              <w:autoSpaceDE w:val="0"/>
              <w:autoSpaceDN w:val="0"/>
              <w:adjustRightInd w:val="0"/>
              <w:spacing w:before="0"/>
              <w:contextualSpacing/>
              <w:jc w:val="center"/>
              <w:rPr>
                <w:rFonts w:cs="Arial"/>
                <w:b/>
                <w:szCs w:val="24"/>
                <w:lang w:val="sr-Cyrl-RS"/>
              </w:rPr>
            </w:pPr>
            <w:r w:rsidRPr="001B0E0D">
              <w:rPr>
                <w:rFonts w:cs="Arial"/>
                <w:b/>
                <w:szCs w:val="24"/>
                <w:lang w:val="sr-Cyrl-RS"/>
              </w:rPr>
              <w:t>Предмет набавке</w:t>
            </w:r>
          </w:p>
        </w:tc>
        <w:tc>
          <w:tcPr>
            <w:tcW w:w="1890" w:type="dxa"/>
            <w:vMerge w:val="restart"/>
            <w:vAlign w:val="center"/>
          </w:tcPr>
          <w:p w14:paraId="7C9285D2" w14:textId="6287B584" w:rsidR="00865A1C" w:rsidRPr="001B0E0D" w:rsidRDefault="00865A1C" w:rsidP="001B0E0D">
            <w:pPr>
              <w:widowControl w:val="0"/>
              <w:autoSpaceDE w:val="0"/>
              <w:autoSpaceDN w:val="0"/>
              <w:adjustRightInd w:val="0"/>
              <w:spacing w:before="0"/>
              <w:contextualSpacing/>
              <w:jc w:val="center"/>
              <w:rPr>
                <w:rFonts w:cs="Arial"/>
                <w:b/>
                <w:szCs w:val="24"/>
                <w:lang w:val="sr-Cyrl-RS"/>
              </w:rPr>
            </w:pPr>
            <w:r w:rsidRPr="001B0E0D">
              <w:rPr>
                <w:rFonts w:cs="Arial"/>
                <w:b/>
                <w:szCs w:val="24"/>
                <w:lang w:val="sr-Latn-CS"/>
              </w:rPr>
              <w:t>Количина</w:t>
            </w:r>
          </w:p>
        </w:tc>
      </w:tr>
      <w:tr w:rsidR="00865A1C" w:rsidRPr="0089613F" w14:paraId="3C07D9A7" w14:textId="77777777" w:rsidTr="001B0E0D">
        <w:trPr>
          <w:trHeight w:val="530"/>
        </w:trPr>
        <w:tc>
          <w:tcPr>
            <w:tcW w:w="630" w:type="dxa"/>
            <w:vMerge/>
            <w:vAlign w:val="center"/>
          </w:tcPr>
          <w:p w14:paraId="3F9F8A70" w14:textId="77777777" w:rsidR="00865A1C" w:rsidRPr="0089613F" w:rsidRDefault="00865A1C" w:rsidP="001B0E0D">
            <w:pPr>
              <w:widowControl w:val="0"/>
              <w:autoSpaceDE w:val="0"/>
              <w:autoSpaceDN w:val="0"/>
              <w:adjustRightInd w:val="0"/>
              <w:spacing w:before="0"/>
              <w:ind w:hanging="142"/>
              <w:contextualSpacing/>
              <w:jc w:val="center"/>
              <w:rPr>
                <w:rFonts w:cs="Arial"/>
                <w:b/>
                <w:sz w:val="24"/>
                <w:szCs w:val="24"/>
                <w:lang w:val="sr-Cyrl-RS"/>
              </w:rPr>
            </w:pPr>
          </w:p>
        </w:tc>
        <w:tc>
          <w:tcPr>
            <w:tcW w:w="3510" w:type="dxa"/>
            <w:gridSpan w:val="2"/>
            <w:vAlign w:val="center"/>
          </w:tcPr>
          <w:p w14:paraId="668EB3AA"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опрема/документација</w:t>
            </w:r>
          </w:p>
        </w:tc>
        <w:tc>
          <w:tcPr>
            <w:tcW w:w="1350" w:type="dxa"/>
            <w:vAlign w:val="center"/>
          </w:tcPr>
          <w:p w14:paraId="0B8F7DD1"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група</w:t>
            </w:r>
          </w:p>
        </w:tc>
        <w:tc>
          <w:tcPr>
            <w:tcW w:w="3600" w:type="dxa"/>
            <w:vAlign w:val="center"/>
          </w:tcPr>
          <w:p w14:paraId="1ADA7479"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опис</w:t>
            </w:r>
          </w:p>
        </w:tc>
        <w:tc>
          <w:tcPr>
            <w:tcW w:w="1890" w:type="dxa"/>
            <w:vMerge/>
            <w:vAlign w:val="center"/>
          </w:tcPr>
          <w:p w14:paraId="49B30C9D"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Latn-CS"/>
              </w:rPr>
            </w:pPr>
          </w:p>
        </w:tc>
      </w:tr>
      <w:tr w:rsidR="00865A1C" w:rsidRPr="0089613F" w14:paraId="0904ACEB" w14:textId="77777777" w:rsidTr="001B0E0D">
        <w:trPr>
          <w:trHeight w:val="440"/>
        </w:trPr>
        <w:tc>
          <w:tcPr>
            <w:tcW w:w="630" w:type="dxa"/>
            <w:vMerge w:val="restart"/>
            <w:vAlign w:val="center"/>
          </w:tcPr>
          <w:p w14:paraId="1435B6B5" w14:textId="77777777" w:rsidR="00865A1C" w:rsidRPr="0089613F" w:rsidRDefault="00865A1C" w:rsidP="001B0E0D">
            <w:pPr>
              <w:widowControl w:val="0"/>
              <w:autoSpaceDE w:val="0"/>
              <w:autoSpaceDN w:val="0"/>
              <w:adjustRightInd w:val="0"/>
              <w:spacing w:before="0"/>
              <w:ind w:hanging="108"/>
              <w:contextualSpacing/>
              <w:jc w:val="center"/>
              <w:rPr>
                <w:rFonts w:cs="Arial"/>
                <w:b/>
                <w:sz w:val="24"/>
                <w:szCs w:val="24"/>
                <w:lang w:val="sr-Cyrl-RS"/>
              </w:rPr>
            </w:pPr>
            <w:r w:rsidRPr="0089613F">
              <w:rPr>
                <w:rFonts w:cs="Arial"/>
                <w:b/>
                <w:sz w:val="24"/>
                <w:szCs w:val="24"/>
                <w:lang w:val="sr-Cyrl-RS"/>
              </w:rPr>
              <w:t>1.</w:t>
            </w:r>
          </w:p>
        </w:tc>
        <w:tc>
          <w:tcPr>
            <w:tcW w:w="783" w:type="dxa"/>
            <w:vAlign w:val="center"/>
          </w:tcPr>
          <w:p w14:paraId="6BAF0BD4"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1.1</w:t>
            </w:r>
          </w:p>
        </w:tc>
        <w:tc>
          <w:tcPr>
            <w:tcW w:w="2727" w:type="dxa"/>
            <w:vMerge w:val="restart"/>
            <w:vAlign w:val="center"/>
          </w:tcPr>
          <w:p w14:paraId="3565A832" w14:textId="77777777" w:rsidR="00865A1C" w:rsidRPr="0089613F" w:rsidRDefault="00865A1C" w:rsidP="001B0E0D">
            <w:pPr>
              <w:tabs>
                <w:tab w:val="left" w:pos="142"/>
              </w:tabs>
              <w:spacing w:before="0"/>
              <w:contextualSpacing/>
              <w:jc w:val="center"/>
              <w:rPr>
                <w:rFonts w:cs="Arial"/>
                <w:sz w:val="24"/>
                <w:szCs w:val="24"/>
                <w:lang w:val="sr-Cyrl-RS" w:eastAsia="en-GB"/>
              </w:rPr>
            </w:pPr>
            <w:r w:rsidRPr="0089613F">
              <w:rPr>
                <w:rFonts w:cs="Arial"/>
                <w:sz w:val="24"/>
                <w:szCs w:val="24"/>
                <w:lang w:val="sr-Cyrl-CS" w:eastAsia="en-GB"/>
              </w:rPr>
              <w:t>Прегрејач 2</w:t>
            </w:r>
          </w:p>
        </w:tc>
        <w:tc>
          <w:tcPr>
            <w:tcW w:w="1350" w:type="dxa"/>
            <w:vMerge w:val="restart"/>
            <w:vAlign w:val="center"/>
          </w:tcPr>
          <w:p w14:paraId="17F25A76" w14:textId="09BF8731" w:rsidR="00865A1C" w:rsidRPr="0089613F" w:rsidRDefault="00865A1C" w:rsidP="001B0E0D">
            <w:pPr>
              <w:widowControl w:val="0"/>
              <w:autoSpaceDE w:val="0"/>
              <w:autoSpaceDN w:val="0"/>
              <w:adjustRightInd w:val="0"/>
              <w:spacing w:before="0"/>
              <w:contextualSpacing/>
              <w:jc w:val="center"/>
              <w:rPr>
                <w:rFonts w:cs="Arial"/>
                <w:sz w:val="24"/>
                <w:szCs w:val="24"/>
              </w:rPr>
            </w:pPr>
            <w:r w:rsidRPr="0089613F">
              <w:rPr>
                <w:rFonts w:cs="Arial"/>
                <w:sz w:val="24"/>
                <w:szCs w:val="24"/>
                <w:lang w:val="sr-Cyrl-RS"/>
              </w:rPr>
              <w:t>2610</w:t>
            </w:r>
          </w:p>
        </w:tc>
        <w:tc>
          <w:tcPr>
            <w:tcW w:w="3600" w:type="dxa"/>
            <w:vAlign w:val="center"/>
          </w:tcPr>
          <w:p w14:paraId="4785219B"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Цевни елементи прегрејача 2</w:t>
            </w:r>
          </w:p>
        </w:tc>
        <w:tc>
          <w:tcPr>
            <w:tcW w:w="1890" w:type="dxa"/>
            <w:vAlign w:val="center"/>
          </w:tcPr>
          <w:p w14:paraId="59670EC0"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 xml:space="preserve">174 660 </w:t>
            </w:r>
            <w:r w:rsidRPr="0089613F">
              <w:rPr>
                <w:rFonts w:cs="Arial"/>
                <w:sz w:val="24"/>
                <w:szCs w:val="24"/>
              </w:rPr>
              <w:t>[kg]</w:t>
            </w:r>
          </w:p>
        </w:tc>
      </w:tr>
      <w:tr w:rsidR="00865A1C" w:rsidRPr="0089613F" w14:paraId="3DCC4E52" w14:textId="77777777" w:rsidTr="001B0E0D">
        <w:trPr>
          <w:trHeight w:val="332"/>
        </w:trPr>
        <w:tc>
          <w:tcPr>
            <w:tcW w:w="630" w:type="dxa"/>
            <w:vMerge/>
            <w:vAlign w:val="center"/>
          </w:tcPr>
          <w:p w14:paraId="136A602E" w14:textId="77777777" w:rsidR="00865A1C" w:rsidRPr="0089613F" w:rsidRDefault="00865A1C" w:rsidP="001B0E0D">
            <w:pPr>
              <w:widowControl w:val="0"/>
              <w:autoSpaceDE w:val="0"/>
              <w:autoSpaceDN w:val="0"/>
              <w:adjustRightInd w:val="0"/>
              <w:spacing w:before="0"/>
              <w:ind w:hanging="108"/>
              <w:contextualSpacing/>
              <w:jc w:val="center"/>
              <w:rPr>
                <w:rFonts w:cs="Arial"/>
                <w:b/>
                <w:sz w:val="24"/>
                <w:szCs w:val="24"/>
                <w:lang w:val="sr-Cyrl-RS"/>
              </w:rPr>
            </w:pPr>
          </w:p>
        </w:tc>
        <w:tc>
          <w:tcPr>
            <w:tcW w:w="783" w:type="dxa"/>
            <w:vAlign w:val="center"/>
          </w:tcPr>
          <w:p w14:paraId="72F89003"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1.2</w:t>
            </w:r>
          </w:p>
        </w:tc>
        <w:tc>
          <w:tcPr>
            <w:tcW w:w="2727" w:type="dxa"/>
            <w:vMerge/>
            <w:vAlign w:val="center"/>
          </w:tcPr>
          <w:p w14:paraId="44B9B1FC" w14:textId="77777777" w:rsidR="00865A1C" w:rsidRPr="0089613F" w:rsidRDefault="00865A1C" w:rsidP="001B0E0D">
            <w:pPr>
              <w:tabs>
                <w:tab w:val="left" w:pos="142"/>
              </w:tabs>
              <w:spacing w:before="0"/>
              <w:contextualSpacing/>
              <w:jc w:val="center"/>
              <w:rPr>
                <w:rFonts w:cs="Arial"/>
                <w:sz w:val="24"/>
                <w:szCs w:val="24"/>
                <w:lang w:val="sr-Cyrl-CS" w:eastAsia="en-GB"/>
              </w:rPr>
            </w:pPr>
          </w:p>
        </w:tc>
        <w:tc>
          <w:tcPr>
            <w:tcW w:w="1350" w:type="dxa"/>
            <w:vMerge/>
            <w:vAlign w:val="center"/>
          </w:tcPr>
          <w:p w14:paraId="22EDE3CB" w14:textId="77777777" w:rsidR="00865A1C" w:rsidRPr="0089613F" w:rsidRDefault="00865A1C" w:rsidP="001B0E0D">
            <w:pPr>
              <w:widowControl w:val="0"/>
              <w:autoSpaceDE w:val="0"/>
              <w:autoSpaceDN w:val="0"/>
              <w:adjustRightInd w:val="0"/>
              <w:spacing w:before="0"/>
              <w:contextualSpacing/>
              <w:jc w:val="center"/>
              <w:rPr>
                <w:rFonts w:cs="Arial"/>
                <w:sz w:val="24"/>
                <w:szCs w:val="24"/>
              </w:rPr>
            </w:pPr>
          </w:p>
        </w:tc>
        <w:tc>
          <w:tcPr>
            <w:tcW w:w="3600" w:type="dxa"/>
            <w:vAlign w:val="center"/>
          </w:tcPr>
          <w:p w14:paraId="1B48B505" w14:textId="13B21C93"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Улазни и излазни блок прегрејача 2</w:t>
            </w:r>
          </w:p>
        </w:tc>
        <w:tc>
          <w:tcPr>
            <w:tcW w:w="1890" w:type="dxa"/>
            <w:vAlign w:val="center"/>
          </w:tcPr>
          <w:p w14:paraId="4F55453A" w14:textId="77777777" w:rsidR="00865A1C" w:rsidRPr="0089613F" w:rsidRDefault="00865A1C" w:rsidP="001B0E0D">
            <w:pPr>
              <w:widowControl w:val="0"/>
              <w:autoSpaceDE w:val="0"/>
              <w:autoSpaceDN w:val="0"/>
              <w:adjustRightInd w:val="0"/>
              <w:spacing w:before="0"/>
              <w:contextualSpacing/>
              <w:jc w:val="center"/>
              <w:rPr>
                <w:rFonts w:cs="Arial"/>
                <w:sz w:val="24"/>
                <w:szCs w:val="24"/>
              </w:rPr>
            </w:pPr>
            <w:r w:rsidRPr="0089613F">
              <w:rPr>
                <w:rFonts w:cs="Arial"/>
                <w:sz w:val="24"/>
                <w:szCs w:val="24"/>
                <w:lang w:val="sr-Cyrl-RS"/>
              </w:rPr>
              <w:t>25</w:t>
            </w:r>
            <w:r w:rsidRPr="0089613F">
              <w:rPr>
                <w:rFonts w:cs="Arial"/>
                <w:sz w:val="24"/>
                <w:szCs w:val="24"/>
              </w:rPr>
              <w:t xml:space="preserve"> </w:t>
            </w:r>
            <w:r w:rsidRPr="0089613F">
              <w:rPr>
                <w:rFonts w:cs="Arial"/>
                <w:sz w:val="24"/>
                <w:szCs w:val="24"/>
                <w:lang w:val="sr-Cyrl-RS"/>
              </w:rPr>
              <w:t>3</w:t>
            </w:r>
            <w:r w:rsidRPr="0089613F">
              <w:rPr>
                <w:rFonts w:cs="Arial"/>
                <w:sz w:val="24"/>
                <w:szCs w:val="24"/>
              </w:rPr>
              <w:t>00 [kg]</w:t>
            </w:r>
          </w:p>
        </w:tc>
      </w:tr>
      <w:tr w:rsidR="00865A1C" w:rsidRPr="0089613F" w14:paraId="2F8D6C60" w14:textId="77777777" w:rsidTr="001B0E0D">
        <w:trPr>
          <w:trHeight w:val="485"/>
        </w:trPr>
        <w:tc>
          <w:tcPr>
            <w:tcW w:w="630" w:type="dxa"/>
            <w:vMerge/>
            <w:vAlign w:val="center"/>
          </w:tcPr>
          <w:p w14:paraId="61E5835E" w14:textId="77777777" w:rsidR="00865A1C" w:rsidRPr="0089613F" w:rsidRDefault="00865A1C" w:rsidP="001B0E0D">
            <w:pPr>
              <w:widowControl w:val="0"/>
              <w:autoSpaceDE w:val="0"/>
              <w:autoSpaceDN w:val="0"/>
              <w:adjustRightInd w:val="0"/>
              <w:spacing w:before="0"/>
              <w:ind w:hanging="108"/>
              <w:contextualSpacing/>
              <w:jc w:val="center"/>
              <w:rPr>
                <w:rFonts w:cs="Arial"/>
                <w:b/>
                <w:sz w:val="24"/>
                <w:szCs w:val="24"/>
                <w:lang w:val="sr-Cyrl-RS"/>
              </w:rPr>
            </w:pPr>
          </w:p>
        </w:tc>
        <w:tc>
          <w:tcPr>
            <w:tcW w:w="783" w:type="dxa"/>
            <w:vAlign w:val="center"/>
          </w:tcPr>
          <w:p w14:paraId="3CED9659"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1.3</w:t>
            </w:r>
          </w:p>
        </w:tc>
        <w:tc>
          <w:tcPr>
            <w:tcW w:w="2727" w:type="dxa"/>
            <w:vMerge/>
            <w:vAlign w:val="center"/>
          </w:tcPr>
          <w:p w14:paraId="01ADAF13" w14:textId="77777777" w:rsidR="00865A1C" w:rsidRPr="0089613F" w:rsidRDefault="00865A1C" w:rsidP="001B0E0D">
            <w:pPr>
              <w:tabs>
                <w:tab w:val="left" w:pos="142"/>
              </w:tabs>
              <w:spacing w:before="0"/>
              <w:contextualSpacing/>
              <w:jc w:val="center"/>
              <w:rPr>
                <w:rFonts w:cs="Arial"/>
                <w:sz w:val="24"/>
                <w:szCs w:val="24"/>
                <w:lang w:val="sr-Cyrl-CS" w:eastAsia="en-GB"/>
              </w:rPr>
            </w:pPr>
          </w:p>
        </w:tc>
        <w:tc>
          <w:tcPr>
            <w:tcW w:w="1350" w:type="dxa"/>
            <w:vMerge/>
            <w:vAlign w:val="center"/>
          </w:tcPr>
          <w:p w14:paraId="7F221E1A"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p>
        </w:tc>
        <w:tc>
          <w:tcPr>
            <w:tcW w:w="3600" w:type="dxa"/>
            <w:vAlign w:val="center"/>
          </w:tcPr>
          <w:p w14:paraId="5AE9C01C"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Овесне цеви прегејача 2</w:t>
            </w:r>
          </w:p>
        </w:tc>
        <w:tc>
          <w:tcPr>
            <w:tcW w:w="1890" w:type="dxa"/>
            <w:vAlign w:val="center"/>
          </w:tcPr>
          <w:p w14:paraId="547BDBE5"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rPr>
              <w:t>1</w:t>
            </w:r>
            <w:r w:rsidRPr="0089613F">
              <w:rPr>
                <w:rFonts w:cs="Arial"/>
                <w:sz w:val="24"/>
                <w:szCs w:val="24"/>
                <w:lang w:val="sr-Cyrl-CS"/>
              </w:rPr>
              <w:t>комплет</w:t>
            </w:r>
          </w:p>
        </w:tc>
      </w:tr>
      <w:tr w:rsidR="00865A1C" w:rsidRPr="0089613F" w14:paraId="02E72926" w14:textId="77777777" w:rsidTr="001B0E0D">
        <w:trPr>
          <w:trHeight w:val="440"/>
        </w:trPr>
        <w:tc>
          <w:tcPr>
            <w:tcW w:w="630" w:type="dxa"/>
            <w:vMerge/>
            <w:vAlign w:val="center"/>
          </w:tcPr>
          <w:p w14:paraId="5F836FF2"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p>
        </w:tc>
        <w:tc>
          <w:tcPr>
            <w:tcW w:w="783" w:type="dxa"/>
            <w:vAlign w:val="center"/>
          </w:tcPr>
          <w:p w14:paraId="506A8548"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1.4</w:t>
            </w:r>
          </w:p>
        </w:tc>
        <w:tc>
          <w:tcPr>
            <w:tcW w:w="2727" w:type="dxa"/>
            <w:vMerge/>
            <w:vAlign w:val="center"/>
          </w:tcPr>
          <w:p w14:paraId="21880A5A" w14:textId="77777777" w:rsidR="00865A1C" w:rsidRPr="0089613F" w:rsidRDefault="00865A1C" w:rsidP="001B0E0D">
            <w:pPr>
              <w:tabs>
                <w:tab w:val="left" w:pos="142"/>
              </w:tabs>
              <w:spacing w:before="0"/>
              <w:contextualSpacing/>
              <w:jc w:val="center"/>
              <w:rPr>
                <w:rFonts w:cs="Arial"/>
                <w:sz w:val="24"/>
                <w:szCs w:val="24"/>
                <w:lang w:val="sr-Cyrl-CS" w:eastAsia="en-GB"/>
              </w:rPr>
            </w:pPr>
          </w:p>
        </w:tc>
        <w:tc>
          <w:tcPr>
            <w:tcW w:w="1350" w:type="dxa"/>
            <w:vAlign w:val="center"/>
          </w:tcPr>
          <w:p w14:paraId="7B01E773" w14:textId="77777777" w:rsidR="00865A1C" w:rsidRPr="0089613F" w:rsidRDefault="00865A1C" w:rsidP="001B0E0D">
            <w:pPr>
              <w:widowControl w:val="0"/>
              <w:autoSpaceDE w:val="0"/>
              <w:autoSpaceDN w:val="0"/>
              <w:adjustRightInd w:val="0"/>
              <w:spacing w:before="0"/>
              <w:contextualSpacing/>
              <w:jc w:val="center"/>
              <w:rPr>
                <w:rFonts w:cs="Arial"/>
                <w:sz w:val="24"/>
                <w:szCs w:val="24"/>
              </w:rPr>
            </w:pPr>
            <w:r w:rsidRPr="0089613F">
              <w:rPr>
                <w:rFonts w:cs="Arial"/>
                <w:sz w:val="24"/>
                <w:szCs w:val="24"/>
              </w:rPr>
              <w:t>7480</w:t>
            </w:r>
          </w:p>
        </w:tc>
        <w:tc>
          <w:tcPr>
            <w:tcW w:w="3600" w:type="dxa"/>
            <w:vAlign w:val="center"/>
          </w:tcPr>
          <w:p w14:paraId="13190EEE"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Latn-CS"/>
              </w:rPr>
            </w:pPr>
            <w:r w:rsidRPr="0089613F">
              <w:rPr>
                <w:rFonts w:cs="Arial"/>
                <w:sz w:val="24"/>
                <w:szCs w:val="24"/>
                <w:lang w:val="sr-Latn-CS"/>
              </w:rPr>
              <w:t>Заштите против ерозије</w:t>
            </w:r>
          </w:p>
        </w:tc>
        <w:tc>
          <w:tcPr>
            <w:tcW w:w="1890" w:type="dxa"/>
            <w:vAlign w:val="center"/>
          </w:tcPr>
          <w:p w14:paraId="435E8685"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 xml:space="preserve">1128 </w:t>
            </w:r>
            <w:r w:rsidRPr="0089613F">
              <w:rPr>
                <w:rFonts w:cs="Arial"/>
                <w:sz w:val="24"/>
                <w:szCs w:val="24"/>
              </w:rPr>
              <w:t>[kg]</w:t>
            </w:r>
          </w:p>
        </w:tc>
      </w:tr>
      <w:tr w:rsidR="00865A1C" w:rsidRPr="0089613F" w14:paraId="583137F4" w14:textId="77777777" w:rsidTr="001B0E0D">
        <w:trPr>
          <w:trHeight w:val="458"/>
        </w:trPr>
        <w:tc>
          <w:tcPr>
            <w:tcW w:w="630" w:type="dxa"/>
            <w:vMerge w:val="restart"/>
            <w:vAlign w:val="center"/>
          </w:tcPr>
          <w:p w14:paraId="79225B10" w14:textId="77777777" w:rsidR="00865A1C" w:rsidRPr="0089613F" w:rsidRDefault="00865A1C" w:rsidP="001B0E0D">
            <w:pPr>
              <w:widowControl w:val="0"/>
              <w:autoSpaceDE w:val="0"/>
              <w:autoSpaceDN w:val="0"/>
              <w:adjustRightInd w:val="0"/>
              <w:spacing w:before="0"/>
              <w:ind w:hanging="108"/>
              <w:contextualSpacing/>
              <w:jc w:val="center"/>
              <w:rPr>
                <w:rFonts w:cs="Arial"/>
                <w:b/>
                <w:sz w:val="24"/>
                <w:szCs w:val="24"/>
                <w:lang w:val="sr-Cyrl-RS"/>
              </w:rPr>
            </w:pPr>
            <w:r w:rsidRPr="0089613F">
              <w:rPr>
                <w:rFonts w:cs="Arial"/>
                <w:b/>
                <w:sz w:val="24"/>
                <w:szCs w:val="24"/>
                <w:lang w:val="sr-Cyrl-RS"/>
              </w:rPr>
              <w:t>2.</w:t>
            </w:r>
          </w:p>
        </w:tc>
        <w:tc>
          <w:tcPr>
            <w:tcW w:w="783" w:type="dxa"/>
            <w:vAlign w:val="center"/>
          </w:tcPr>
          <w:p w14:paraId="360C60DD"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2.1</w:t>
            </w:r>
          </w:p>
        </w:tc>
        <w:tc>
          <w:tcPr>
            <w:tcW w:w="2727" w:type="dxa"/>
            <w:vMerge w:val="restart"/>
            <w:vAlign w:val="center"/>
          </w:tcPr>
          <w:p w14:paraId="13ECC5FF" w14:textId="77777777" w:rsidR="00865A1C" w:rsidRPr="0089613F" w:rsidRDefault="00865A1C" w:rsidP="001B0E0D">
            <w:pPr>
              <w:tabs>
                <w:tab w:val="left" w:pos="142"/>
              </w:tabs>
              <w:spacing w:before="0"/>
              <w:contextualSpacing/>
              <w:jc w:val="center"/>
              <w:rPr>
                <w:rFonts w:cs="Arial"/>
                <w:sz w:val="24"/>
                <w:szCs w:val="24"/>
                <w:lang w:val="sr-Cyrl-CS" w:eastAsia="en-GB"/>
              </w:rPr>
            </w:pPr>
            <w:r w:rsidRPr="0089613F">
              <w:rPr>
                <w:rFonts w:cs="Arial"/>
                <w:sz w:val="24"/>
                <w:szCs w:val="24"/>
                <w:lang w:val="sr-Cyrl-CS" w:eastAsia="en-GB"/>
              </w:rPr>
              <w:t>Повезни цевовод МП1-МП2 и МП2-МП3, са овешењима и осталом припадајућом опремом и деловима</w:t>
            </w:r>
          </w:p>
        </w:tc>
        <w:tc>
          <w:tcPr>
            <w:tcW w:w="1350" w:type="dxa"/>
            <w:vAlign w:val="center"/>
          </w:tcPr>
          <w:p w14:paraId="7D747497"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2870</w:t>
            </w:r>
          </w:p>
        </w:tc>
        <w:tc>
          <w:tcPr>
            <w:tcW w:w="3600" w:type="dxa"/>
            <w:vAlign w:val="center"/>
          </w:tcPr>
          <w:p w14:paraId="77A9C475"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it-IT"/>
              </w:rPr>
              <w:t>Повезни</w:t>
            </w:r>
            <w:r w:rsidRPr="0089613F">
              <w:rPr>
                <w:rFonts w:cs="Arial"/>
                <w:sz w:val="24"/>
                <w:szCs w:val="24"/>
              </w:rPr>
              <w:t xml:space="preserve"> </w:t>
            </w:r>
            <w:r w:rsidRPr="0089613F">
              <w:rPr>
                <w:rFonts w:cs="Arial"/>
                <w:sz w:val="24"/>
                <w:szCs w:val="24"/>
                <w:lang w:val="it-IT"/>
              </w:rPr>
              <w:t>цевоводи</w:t>
            </w:r>
            <w:r w:rsidRPr="0089613F">
              <w:rPr>
                <w:rFonts w:cs="Arial"/>
                <w:sz w:val="24"/>
                <w:szCs w:val="24"/>
              </w:rPr>
              <w:t xml:space="preserve"> </w:t>
            </w:r>
            <w:r w:rsidRPr="0089613F">
              <w:rPr>
                <w:rFonts w:cs="Arial"/>
                <w:sz w:val="24"/>
                <w:szCs w:val="24"/>
                <w:lang w:val="sr-Cyrl-RS"/>
              </w:rPr>
              <w:t>МП1-МП2</w:t>
            </w:r>
          </w:p>
        </w:tc>
        <w:tc>
          <w:tcPr>
            <w:tcW w:w="1890" w:type="dxa"/>
            <w:vAlign w:val="center"/>
          </w:tcPr>
          <w:p w14:paraId="46E2A33B"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 xml:space="preserve">18 050 </w:t>
            </w:r>
            <w:r w:rsidRPr="0089613F">
              <w:rPr>
                <w:rFonts w:cs="Arial"/>
                <w:sz w:val="24"/>
                <w:szCs w:val="24"/>
              </w:rPr>
              <w:t>[kg]</w:t>
            </w:r>
          </w:p>
        </w:tc>
      </w:tr>
      <w:tr w:rsidR="00865A1C" w:rsidRPr="0089613F" w14:paraId="5EFED879" w14:textId="77777777" w:rsidTr="001B0E0D">
        <w:trPr>
          <w:trHeight w:val="440"/>
        </w:trPr>
        <w:tc>
          <w:tcPr>
            <w:tcW w:w="630" w:type="dxa"/>
            <w:vMerge/>
            <w:vAlign w:val="center"/>
          </w:tcPr>
          <w:p w14:paraId="733C63AE" w14:textId="77777777" w:rsidR="00865A1C" w:rsidRPr="0089613F" w:rsidRDefault="00865A1C" w:rsidP="001B0E0D">
            <w:pPr>
              <w:widowControl w:val="0"/>
              <w:autoSpaceDE w:val="0"/>
              <w:autoSpaceDN w:val="0"/>
              <w:adjustRightInd w:val="0"/>
              <w:spacing w:before="0"/>
              <w:ind w:hanging="108"/>
              <w:contextualSpacing/>
              <w:jc w:val="center"/>
              <w:rPr>
                <w:rFonts w:cs="Arial"/>
                <w:b/>
                <w:sz w:val="24"/>
                <w:szCs w:val="24"/>
                <w:lang w:val="sr-Cyrl-RS"/>
              </w:rPr>
            </w:pPr>
          </w:p>
        </w:tc>
        <w:tc>
          <w:tcPr>
            <w:tcW w:w="783" w:type="dxa"/>
            <w:vAlign w:val="center"/>
          </w:tcPr>
          <w:p w14:paraId="6EC8F475"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2.2</w:t>
            </w:r>
          </w:p>
        </w:tc>
        <w:tc>
          <w:tcPr>
            <w:tcW w:w="2727" w:type="dxa"/>
            <w:vMerge/>
            <w:vAlign w:val="center"/>
          </w:tcPr>
          <w:p w14:paraId="2E571C39" w14:textId="77777777" w:rsidR="00865A1C" w:rsidRPr="0089613F" w:rsidRDefault="00865A1C" w:rsidP="001B0E0D">
            <w:pPr>
              <w:tabs>
                <w:tab w:val="left" w:pos="142"/>
              </w:tabs>
              <w:spacing w:before="0"/>
              <w:contextualSpacing/>
              <w:jc w:val="center"/>
              <w:rPr>
                <w:rFonts w:cs="Arial"/>
                <w:sz w:val="24"/>
                <w:szCs w:val="24"/>
                <w:lang w:val="sr-Cyrl-CS" w:eastAsia="en-GB"/>
              </w:rPr>
            </w:pPr>
          </w:p>
        </w:tc>
        <w:tc>
          <w:tcPr>
            <w:tcW w:w="1350" w:type="dxa"/>
            <w:vAlign w:val="center"/>
          </w:tcPr>
          <w:p w14:paraId="5EE289F3"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2880</w:t>
            </w:r>
          </w:p>
        </w:tc>
        <w:tc>
          <w:tcPr>
            <w:tcW w:w="3600" w:type="dxa"/>
            <w:vAlign w:val="center"/>
          </w:tcPr>
          <w:p w14:paraId="33D327EA"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Latn-CS"/>
              </w:rPr>
            </w:pPr>
            <w:r w:rsidRPr="0089613F">
              <w:rPr>
                <w:rFonts w:cs="Arial"/>
                <w:sz w:val="24"/>
                <w:szCs w:val="24"/>
                <w:lang w:val="sr-Cyrl-CS"/>
              </w:rPr>
              <w:t>Повезни цевоводи МП2-МП3</w:t>
            </w:r>
          </w:p>
        </w:tc>
        <w:tc>
          <w:tcPr>
            <w:tcW w:w="1890" w:type="dxa"/>
            <w:vAlign w:val="center"/>
          </w:tcPr>
          <w:p w14:paraId="46AF006B"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 xml:space="preserve">26 661 </w:t>
            </w:r>
            <w:r w:rsidRPr="0089613F">
              <w:rPr>
                <w:rFonts w:cs="Arial"/>
                <w:sz w:val="24"/>
                <w:szCs w:val="24"/>
              </w:rPr>
              <w:t>[kg]</w:t>
            </w:r>
          </w:p>
        </w:tc>
      </w:tr>
      <w:tr w:rsidR="00865A1C" w:rsidRPr="0089613F" w14:paraId="22FDC26D" w14:textId="77777777" w:rsidTr="001B0E0D">
        <w:trPr>
          <w:trHeight w:val="250"/>
        </w:trPr>
        <w:tc>
          <w:tcPr>
            <w:tcW w:w="630" w:type="dxa"/>
            <w:vMerge/>
            <w:vAlign w:val="center"/>
          </w:tcPr>
          <w:p w14:paraId="71C38B78" w14:textId="77777777" w:rsidR="00865A1C" w:rsidRPr="0089613F" w:rsidRDefault="00865A1C" w:rsidP="001B0E0D">
            <w:pPr>
              <w:widowControl w:val="0"/>
              <w:autoSpaceDE w:val="0"/>
              <w:autoSpaceDN w:val="0"/>
              <w:adjustRightInd w:val="0"/>
              <w:spacing w:before="0"/>
              <w:ind w:hanging="108"/>
              <w:contextualSpacing/>
              <w:jc w:val="center"/>
              <w:rPr>
                <w:rFonts w:cs="Arial"/>
                <w:b/>
                <w:sz w:val="24"/>
                <w:szCs w:val="24"/>
                <w:lang w:val="sr-Cyrl-RS"/>
              </w:rPr>
            </w:pPr>
          </w:p>
        </w:tc>
        <w:tc>
          <w:tcPr>
            <w:tcW w:w="783" w:type="dxa"/>
            <w:vAlign w:val="center"/>
          </w:tcPr>
          <w:p w14:paraId="75CA81E9"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2.3</w:t>
            </w:r>
          </w:p>
        </w:tc>
        <w:tc>
          <w:tcPr>
            <w:tcW w:w="2727" w:type="dxa"/>
            <w:vMerge/>
            <w:vAlign w:val="center"/>
          </w:tcPr>
          <w:p w14:paraId="74E6C9A4" w14:textId="77777777" w:rsidR="00865A1C" w:rsidRPr="0089613F" w:rsidRDefault="00865A1C" w:rsidP="001B0E0D">
            <w:pPr>
              <w:tabs>
                <w:tab w:val="left" w:pos="142"/>
              </w:tabs>
              <w:spacing w:before="0"/>
              <w:contextualSpacing/>
              <w:jc w:val="center"/>
              <w:rPr>
                <w:rFonts w:cs="Arial"/>
                <w:sz w:val="24"/>
                <w:szCs w:val="24"/>
                <w:lang w:val="sr-Cyrl-CS" w:eastAsia="en-GB"/>
              </w:rPr>
            </w:pPr>
          </w:p>
        </w:tc>
        <w:tc>
          <w:tcPr>
            <w:tcW w:w="1350" w:type="dxa"/>
            <w:vAlign w:val="center"/>
          </w:tcPr>
          <w:p w14:paraId="54D29E79"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w:t>
            </w:r>
          </w:p>
        </w:tc>
        <w:tc>
          <w:tcPr>
            <w:tcW w:w="3600" w:type="dxa"/>
            <w:vAlign w:val="center"/>
          </w:tcPr>
          <w:p w14:paraId="2F167893" w14:textId="32FEE89A"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rPr>
              <w:t xml:space="preserve">Овешења </w:t>
            </w:r>
            <w:r w:rsidRPr="0089613F">
              <w:rPr>
                <w:rFonts w:cs="Arial"/>
                <w:sz w:val="24"/>
                <w:szCs w:val="24"/>
                <w:lang w:val="sr-Cyrl-RS"/>
              </w:rPr>
              <w:t>повезног цевовода</w:t>
            </w:r>
          </w:p>
        </w:tc>
        <w:tc>
          <w:tcPr>
            <w:tcW w:w="1890" w:type="dxa"/>
            <w:vAlign w:val="center"/>
          </w:tcPr>
          <w:p w14:paraId="0C1C7978" w14:textId="2AE3FD0C"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rPr>
              <w:t>1</w:t>
            </w:r>
            <w:r w:rsidR="001B0E0D">
              <w:rPr>
                <w:rFonts w:cs="Arial"/>
                <w:sz w:val="24"/>
                <w:szCs w:val="24"/>
                <w:lang w:val="sr-Cyrl-RS"/>
              </w:rPr>
              <w:t xml:space="preserve"> </w:t>
            </w:r>
            <w:r w:rsidRPr="0089613F">
              <w:rPr>
                <w:rFonts w:cs="Arial"/>
                <w:sz w:val="24"/>
                <w:szCs w:val="24"/>
                <w:lang w:val="sr-Cyrl-CS"/>
              </w:rPr>
              <w:t>комплет</w:t>
            </w:r>
          </w:p>
        </w:tc>
      </w:tr>
      <w:tr w:rsidR="00865A1C" w:rsidRPr="0089613F" w14:paraId="74FFCB9B" w14:textId="77777777" w:rsidTr="001B0E0D">
        <w:trPr>
          <w:trHeight w:val="512"/>
        </w:trPr>
        <w:tc>
          <w:tcPr>
            <w:tcW w:w="630" w:type="dxa"/>
            <w:vMerge w:val="restart"/>
            <w:vAlign w:val="center"/>
          </w:tcPr>
          <w:p w14:paraId="7C18841E" w14:textId="77777777" w:rsidR="00865A1C" w:rsidRPr="0089613F" w:rsidRDefault="00865A1C" w:rsidP="001B0E0D">
            <w:pPr>
              <w:widowControl w:val="0"/>
              <w:autoSpaceDE w:val="0"/>
              <w:autoSpaceDN w:val="0"/>
              <w:adjustRightInd w:val="0"/>
              <w:spacing w:before="0"/>
              <w:ind w:hanging="108"/>
              <w:contextualSpacing/>
              <w:jc w:val="center"/>
              <w:rPr>
                <w:rFonts w:cs="Arial"/>
                <w:b/>
                <w:sz w:val="24"/>
                <w:szCs w:val="24"/>
                <w:lang w:val="sr-Cyrl-RS"/>
              </w:rPr>
            </w:pPr>
            <w:r w:rsidRPr="0089613F">
              <w:rPr>
                <w:rFonts w:cs="Arial"/>
                <w:b/>
                <w:sz w:val="24"/>
                <w:szCs w:val="24"/>
                <w:lang w:val="sr-Cyrl-RS"/>
              </w:rPr>
              <w:t>3.</w:t>
            </w:r>
          </w:p>
        </w:tc>
        <w:tc>
          <w:tcPr>
            <w:tcW w:w="783" w:type="dxa"/>
            <w:vAlign w:val="center"/>
          </w:tcPr>
          <w:p w14:paraId="53917FC3"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3.1</w:t>
            </w:r>
          </w:p>
        </w:tc>
        <w:tc>
          <w:tcPr>
            <w:tcW w:w="2727" w:type="dxa"/>
            <w:vMerge w:val="restart"/>
            <w:vAlign w:val="center"/>
          </w:tcPr>
          <w:p w14:paraId="0FDF4844" w14:textId="77777777" w:rsidR="00865A1C" w:rsidRPr="0089613F" w:rsidRDefault="00865A1C" w:rsidP="001B0E0D">
            <w:pPr>
              <w:tabs>
                <w:tab w:val="left" w:pos="142"/>
              </w:tabs>
              <w:spacing w:before="0"/>
              <w:contextualSpacing/>
              <w:jc w:val="center"/>
              <w:rPr>
                <w:rFonts w:cs="Arial"/>
                <w:sz w:val="24"/>
                <w:szCs w:val="24"/>
                <w:lang w:val="sr-Cyrl-CS" w:eastAsia="en-GB"/>
              </w:rPr>
            </w:pPr>
            <w:r w:rsidRPr="0089613F">
              <w:rPr>
                <w:rFonts w:cs="Arial"/>
                <w:sz w:val="24"/>
                <w:szCs w:val="24"/>
                <w:lang w:val="sr-Cyrl-CS" w:eastAsia="en-GB"/>
              </w:rPr>
              <w:t>Цевоводи убризгавања, са овешењима и осталом припадајућом опремом и деловима</w:t>
            </w:r>
          </w:p>
        </w:tc>
        <w:tc>
          <w:tcPr>
            <w:tcW w:w="1350" w:type="dxa"/>
            <w:vAlign w:val="center"/>
          </w:tcPr>
          <w:p w14:paraId="03E405D0"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2140</w:t>
            </w:r>
          </w:p>
        </w:tc>
        <w:tc>
          <w:tcPr>
            <w:tcW w:w="3600" w:type="dxa"/>
            <w:vAlign w:val="center"/>
          </w:tcPr>
          <w:p w14:paraId="5DBFBD60"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Цевоводи  убризгавања</w:t>
            </w:r>
          </w:p>
        </w:tc>
        <w:tc>
          <w:tcPr>
            <w:tcW w:w="1890" w:type="dxa"/>
            <w:vAlign w:val="center"/>
          </w:tcPr>
          <w:p w14:paraId="1FD0EA49"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 xml:space="preserve">23 300 </w:t>
            </w:r>
            <w:r w:rsidRPr="0089613F">
              <w:rPr>
                <w:rFonts w:cs="Arial"/>
                <w:sz w:val="24"/>
                <w:szCs w:val="24"/>
              </w:rPr>
              <w:t>[kg]</w:t>
            </w:r>
          </w:p>
        </w:tc>
      </w:tr>
      <w:tr w:rsidR="00865A1C" w:rsidRPr="0089613F" w14:paraId="4FB5CCA8" w14:textId="77777777" w:rsidTr="001B0E0D">
        <w:trPr>
          <w:trHeight w:val="102"/>
        </w:trPr>
        <w:tc>
          <w:tcPr>
            <w:tcW w:w="630" w:type="dxa"/>
            <w:vMerge/>
            <w:vAlign w:val="center"/>
          </w:tcPr>
          <w:p w14:paraId="1432F4B8" w14:textId="77777777" w:rsidR="00865A1C" w:rsidRPr="0089613F" w:rsidRDefault="00865A1C" w:rsidP="001B0E0D">
            <w:pPr>
              <w:widowControl w:val="0"/>
              <w:autoSpaceDE w:val="0"/>
              <w:autoSpaceDN w:val="0"/>
              <w:adjustRightInd w:val="0"/>
              <w:spacing w:before="0"/>
              <w:ind w:hanging="108"/>
              <w:contextualSpacing/>
              <w:jc w:val="center"/>
              <w:rPr>
                <w:rFonts w:cs="Arial"/>
                <w:b/>
                <w:sz w:val="24"/>
                <w:szCs w:val="24"/>
                <w:lang w:val="sr-Cyrl-RS"/>
              </w:rPr>
            </w:pPr>
          </w:p>
        </w:tc>
        <w:tc>
          <w:tcPr>
            <w:tcW w:w="783" w:type="dxa"/>
            <w:vAlign w:val="center"/>
          </w:tcPr>
          <w:p w14:paraId="01E2F09E"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3.2</w:t>
            </w:r>
          </w:p>
        </w:tc>
        <w:tc>
          <w:tcPr>
            <w:tcW w:w="2727" w:type="dxa"/>
            <w:vMerge/>
            <w:vAlign w:val="center"/>
          </w:tcPr>
          <w:p w14:paraId="7A359298" w14:textId="77777777" w:rsidR="00865A1C" w:rsidRPr="0089613F" w:rsidRDefault="00865A1C" w:rsidP="001B0E0D">
            <w:pPr>
              <w:tabs>
                <w:tab w:val="left" w:pos="142"/>
              </w:tabs>
              <w:spacing w:before="0"/>
              <w:contextualSpacing/>
              <w:jc w:val="center"/>
              <w:rPr>
                <w:rFonts w:cs="Arial"/>
                <w:sz w:val="24"/>
                <w:szCs w:val="24"/>
                <w:lang w:val="sr-Cyrl-CS" w:eastAsia="en-GB"/>
              </w:rPr>
            </w:pPr>
          </w:p>
        </w:tc>
        <w:tc>
          <w:tcPr>
            <w:tcW w:w="1350" w:type="dxa"/>
            <w:vAlign w:val="center"/>
          </w:tcPr>
          <w:p w14:paraId="7445D012"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w:t>
            </w:r>
          </w:p>
        </w:tc>
        <w:tc>
          <w:tcPr>
            <w:tcW w:w="3600" w:type="dxa"/>
            <w:vAlign w:val="center"/>
          </w:tcPr>
          <w:p w14:paraId="354C473D"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Овешења цевовода убризгавања</w:t>
            </w:r>
          </w:p>
        </w:tc>
        <w:tc>
          <w:tcPr>
            <w:tcW w:w="1890" w:type="dxa"/>
            <w:vAlign w:val="center"/>
          </w:tcPr>
          <w:p w14:paraId="4A55BD03" w14:textId="00F05268"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rPr>
              <w:t>1</w:t>
            </w:r>
            <w:r w:rsidR="001B0E0D">
              <w:rPr>
                <w:rFonts w:cs="Arial"/>
                <w:sz w:val="24"/>
                <w:szCs w:val="24"/>
                <w:lang w:val="sr-Cyrl-RS"/>
              </w:rPr>
              <w:t xml:space="preserve"> </w:t>
            </w:r>
            <w:r w:rsidRPr="0089613F">
              <w:rPr>
                <w:rFonts w:cs="Arial"/>
                <w:sz w:val="24"/>
                <w:szCs w:val="24"/>
                <w:lang w:val="sr-Cyrl-CS"/>
              </w:rPr>
              <w:t>комплет</w:t>
            </w:r>
          </w:p>
        </w:tc>
      </w:tr>
      <w:tr w:rsidR="00865A1C" w:rsidRPr="0089613F" w14:paraId="01B92F95" w14:textId="77777777" w:rsidTr="001B0E0D">
        <w:trPr>
          <w:trHeight w:val="557"/>
        </w:trPr>
        <w:tc>
          <w:tcPr>
            <w:tcW w:w="630" w:type="dxa"/>
            <w:vMerge w:val="restart"/>
            <w:vAlign w:val="center"/>
          </w:tcPr>
          <w:p w14:paraId="0C7938FA" w14:textId="77777777" w:rsidR="00865A1C" w:rsidRPr="0089613F" w:rsidRDefault="00865A1C" w:rsidP="001B0E0D">
            <w:pPr>
              <w:widowControl w:val="0"/>
              <w:autoSpaceDE w:val="0"/>
              <w:autoSpaceDN w:val="0"/>
              <w:adjustRightInd w:val="0"/>
              <w:spacing w:before="0"/>
              <w:ind w:hanging="108"/>
              <w:contextualSpacing/>
              <w:jc w:val="center"/>
              <w:rPr>
                <w:rFonts w:cs="Arial"/>
                <w:b/>
                <w:sz w:val="24"/>
                <w:szCs w:val="24"/>
                <w:lang w:val="sr-Cyrl-RS"/>
              </w:rPr>
            </w:pPr>
            <w:r w:rsidRPr="0089613F">
              <w:rPr>
                <w:rFonts w:cs="Arial"/>
                <w:b/>
                <w:sz w:val="24"/>
                <w:szCs w:val="24"/>
                <w:lang w:val="sr-Cyrl-RS"/>
              </w:rPr>
              <w:t>4.</w:t>
            </w:r>
          </w:p>
          <w:p w14:paraId="218B9089"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p>
        </w:tc>
        <w:tc>
          <w:tcPr>
            <w:tcW w:w="783" w:type="dxa"/>
            <w:vAlign w:val="center"/>
          </w:tcPr>
          <w:p w14:paraId="023496B7"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4.1</w:t>
            </w:r>
          </w:p>
        </w:tc>
        <w:tc>
          <w:tcPr>
            <w:tcW w:w="2727" w:type="dxa"/>
            <w:vMerge w:val="restart"/>
            <w:vAlign w:val="center"/>
          </w:tcPr>
          <w:p w14:paraId="36868DC6" w14:textId="77777777" w:rsidR="00865A1C" w:rsidRPr="0089613F" w:rsidRDefault="00865A1C" w:rsidP="001B0E0D">
            <w:pPr>
              <w:tabs>
                <w:tab w:val="left" w:pos="142"/>
              </w:tabs>
              <w:spacing w:before="0"/>
              <w:contextualSpacing/>
              <w:jc w:val="center"/>
              <w:rPr>
                <w:rFonts w:cs="Arial"/>
                <w:sz w:val="24"/>
                <w:szCs w:val="24"/>
                <w:lang w:val="sr-Cyrl-CS" w:eastAsia="en-GB"/>
              </w:rPr>
            </w:pPr>
          </w:p>
          <w:p w14:paraId="62F9AD9C" w14:textId="77777777" w:rsidR="00865A1C" w:rsidRPr="0089613F" w:rsidRDefault="00865A1C" w:rsidP="001B0E0D">
            <w:pPr>
              <w:tabs>
                <w:tab w:val="left" w:pos="142"/>
              </w:tabs>
              <w:spacing w:before="0"/>
              <w:contextualSpacing/>
              <w:jc w:val="center"/>
              <w:rPr>
                <w:rFonts w:cs="Arial"/>
                <w:sz w:val="24"/>
                <w:szCs w:val="24"/>
                <w:lang w:val="sr-Cyrl-CS" w:eastAsia="en-GB"/>
              </w:rPr>
            </w:pPr>
          </w:p>
          <w:p w14:paraId="1F8631DC" w14:textId="77777777" w:rsidR="00865A1C" w:rsidRPr="0089613F" w:rsidRDefault="00865A1C" w:rsidP="001B0E0D">
            <w:pPr>
              <w:tabs>
                <w:tab w:val="left" w:pos="142"/>
              </w:tabs>
              <w:spacing w:before="0"/>
              <w:contextualSpacing/>
              <w:jc w:val="center"/>
              <w:rPr>
                <w:rFonts w:cs="Arial"/>
                <w:sz w:val="24"/>
                <w:szCs w:val="24"/>
                <w:lang w:val="sr-Cyrl-CS" w:eastAsia="en-GB"/>
              </w:rPr>
            </w:pPr>
          </w:p>
          <w:p w14:paraId="7A3385E2" w14:textId="77777777" w:rsidR="00865A1C" w:rsidRPr="0089613F" w:rsidRDefault="00865A1C" w:rsidP="001B0E0D">
            <w:pPr>
              <w:tabs>
                <w:tab w:val="left" w:pos="142"/>
              </w:tabs>
              <w:spacing w:before="0"/>
              <w:contextualSpacing/>
              <w:jc w:val="center"/>
              <w:rPr>
                <w:rFonts w:cs="Arial"/>
                <w:sz w:val="24"/>
                <w:szCs w:val="24"/>
                <w:lang w:val="sr-Cyrl-CS" w:eastAsia="en-GB"/>
              </w:rPr>
            </w:pPr>
          </w:p>
          <w:p w14:paraId="25A41B73" w14:textId="77777777" w:rsidR="00865A1C" w:rsidRPr="0089613F" w:rsidRDefault="00865A1C" w:rsidP="001B0E0D">
            <w:pPr>
              <w:tabs>
                <w:tab w:val="left" w:pos="142"/>
              </w:tabs>
              <w:spacing w:before="0"/>
              <w:contextualSpacing/>
              <w:jc w:val="center"/>
              <w:rPr>
                <w:rFonts w:cs="Arial"/>
                <w:sz w:val="24"/>
                <w:szCs w:val="24"/>
                <w:lang w:val="sr-Cyrl-CS" w:eastAsia="en-GB"/>
              </w:rPr>
            </w:pPr>
          </w:p>
          <w:p w14:paraId="23BDD76E" w14:textId="77777777" w:rsidR="00865A1C" w:rsidRPr="0089613F" w:rsidRDefault="00865A1C" w:rsidP="001B0E0D">
            <w:pPr>
              <w:tabs>
                <w:tab w:val="left" w:pos="142"/>
              </w:tabs>
              <w:spacing w:before="0"/>
              <w:contextualSpacing/>
              <w:jc w:val="center"/>
              <w:rPr>
                <w:rFonts w:cs="Arial"/>
                <w:sz w:val="24"/>
                <w:szCs w:val="24"/>
                <w:lang w:val="sr-Cyrl-CS" w:eastAsia="en-GB"/>
              </w:rPr>
            </w:pPr>
          </w:p>
          <w:p w14:paraId="44FE69D5" w14:textId="77777777" w:rsidR="00865A1C" w:rsidRPr="0089613F" w:rsidRDefault="00865A1C" w:rsidP="001B0E0D">
            <w:pPr>
              <w:tabs>
                <w:tab w:val="left" w:pos="142"/>
              </w:tabs>
              <w:spacing w:before="0"/>
              <w:contextualSpacing/>
              <w:jc w:val="center"/>
              <w:rPr>
                <w:rFonts w:cs="Arial"/>
                <w:sz w:val="24"/>
                <w:szCs w:val="24"/>
                <w:lang w:val="sr-Cyrl-CS" w:eastAsia="en-GB"/>
              </w:rPr>
            </w:pPr>
            <w:r w:rsidRPr="0089613F">
              <w:rPr>
                <w:rFonts w:cs="Arial"/>
                <w:sz w:val="24"/>
                <w:szCs w:val="24"/>
                <w:lang w:val="sr-Cyrl-CS" w:eastAsia="en-GB"/>
              </w:rPr>
              <w:t>Остала опрема и делови</w:t>
            </w:r>
          </w:p>
        </w:tc>
        <w:tc>
          <w:tcPr>
            <w:tcW w:w="1350" w:type="dxa"/>
            <w:vMerge w:val="restart"/>
            <w:vAlign w:val="center"/>
          </w:tcPr>
          <w:p w14:paraId="6F2EE62B" w14:textId="77777777" w:rsidR="00865A1C" w:rsidRPr="0089613F" w:rsidRDefault="00865A1C" w:rsidP="001B0E0D">
            <w:pPr>
              <w:widowControl w:val="0"/>
              <w:autoSpaceDE w:val="0"/>
              <w:autoSpaceDN w:val="0"/>
              <w:adjustRightInd w:val="0"/>
              <w:spacing w:before="0"/>
              <w:contextualSpacing/>
              <w:jc w:val="center"/>
              <w:rPr>
                <w:rFonts w:cs="Arial"/>
                <w:i/>
                <w:sz w:val="24"/>
                <w:szCs w:val="24"/>
                <w:lang w:val="sr-Cyrl-RS"/>
              </w:rPr>
            </w:pPr>
            <w:r w:rsidRPr="0089613F">
              <w:rPr>
                <w:rFonts w:cs="Arial"/>
                <w:i/>
                <w:sz w:val="24"/>
                <w:szCs w:val="24"/>
                <w:lang w:val="sr-Cyrl-RS"/>
              </w:rPr>
              <w:t>-</w:t>
            </w:r>
          </w:p>
        </w:tc>
        <w:tc>
          <w:tcPr>
            <w:tcW w:w="3600" w:type="dxa"/>
            <w:vAlign w:val="center"/>
          </w:tcPr>
          <w:p w14:paraId="7540FEFF"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Нулти узорци</w:t>
            </w:r>
          </w:p>
        </w:tc>
        <w:tc>
          <w:tcPr>
            <w:tcW w:w="1890" w:type="dxa"/>
            <w:vAlign w:val="center"/>
          </w:tcPr>
          <w:p w14:paraId="598374BF" w14:textId="096DF46C"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rPr>
              <w:t>1</w:t>
            </w:r>
            <w:r w:rsidR="001B0E0D">
              <w:rPr>
                <w:rFonts w:cs="Arial"/>
                <w:sz w:val="24"/>
                <w:szCs w:val="24"/>
                <w:lang w:val="sr-Cyrl-RS"/>
              </w:rPr>
              <w:t xml:space="preserve"> </w:t>
            </w:r>
            <w:r w:rsidRPr="0089613F">
              <w:rPr>
                <w:rFonts w:cs="Arial"/>
                <w:sz w:val="24"/>
                <w:szCs w:val="24"/>
                <w:lang w:val="sr-Cyrl-CS"/>
              </w:rPr>
              <w:t>комплет</w:t>
            </w:r>
          </w:p>
        </w:tc>
      </w:tr>
      <w:tr w:rsidR="00865A1C" w:rsidRPr="0089613F" w14:paraId="3EDD930D" w14:textId="77777777" w:rsidTr="001B0E0D">
        <w:trPr>
          <w:trHeight w:val="378"/>
        </w:trPr>
        <w:tc>
          <w:tcPr>
            <w:tcW w:w="630" w:type="dxa"/>
            <w:vMerge/>
            <w:vAlign w:val="center"/>
          </w:tcPr>
          <w:p w14:paraId="38632086"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p>
        </w:tc>
        <w:tc>
          <w:tcPr>
            <w:tcW w:w="783" w:type="dxa"/>
            <w:vAlign w:val="center"/>
          </w:tcPr>
          <w:p w14:paraId="4DE393C4"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4.2</w:t>
            </w:r>
          </w:p>
        </w:tc>
        <w:tc>
          <w:tcPr>
            <w:tcW w:w="2727" w:type="dxa"/>
            <w:vMerge/>
            <w:vAlign w:val="center"/>
          </w:tcPr>
          <w:p w14:paraId="2EA8A3F1" w14:textId="77777777" w:rsidR="00865A1C" w:rsidRPr="0089613F" w:rsidRDefault="00865A1C" w:rsidP="001B0E0D">
            <w:pPr>
              <w:tabs>
                <w:tab w:val="left" w:pos="142"/>
              </w:tabs>
              <w:spacing w:before="0"/>
              <w:contextualSpacing/>
              <w:jc w:val="center"/>
              <w:rPr>
                <w:rFonts w:cs="Arial"/>
                <w:sz w:val="24"/>
                <w:szCs w:val="24"/>
                <w:highlight w:val="yellow"/>
                <w:lang w:val="sr-Cyrl-CS" w:eastAsia="en-GB"/>
              </w:rPr>
            </w:pPr>
          </w:p>
        </w:tc>
        <w:tc>
          <w:tcPr>
            <w:tcW w:w="1350" w:type="dxa"/>
            <w:vMerge/>
            <w:vAlign w:val="center"/>
          </w:tcPr>
          <w:p w14:paraId="16A610F2" w14:textId="77777777" w:rsidR="00865A1C" w:rsidRPr="0089613F" w:rsidRDefault="00865A1C" w:rsidP="001B0E0D">
            <w:pPr>
              <w:widowControl w:val="0"/>
              <w:autoSpaceDE w:val="0"/>
              <w:autoSpaceDN w:val="0"/>
              <w:adjustRightInd w:val="0"/>
              <w:spacing w:before="0"/>
              <w:contextualSpacing/>
              <w:jc w:val="center"/>
              <w:rPr>
                <w:rFonts w:cs="Arial"/>
                <w:i/>
                <w:sz w:val="24"/>
                <w:szCs w:val="24"/>
                <w:highlight w:val="yellow"/>
                <w:lang w:val="sr-Cyrl-RS"/>
              </w:rPr>
            </w:pPr>
          </w:p>
        </w:tc>
        <w:tc>
          <w:tcPr>
            <w:tcW w:w="3600" w:type="dxa"/>
            <w:vAlign w:val="center"/>
          </w:tcPr>
          <w:p w14:paraId="7BE4D6D2"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pl-PL"/>
              </w:rPr>
              <w:t>Материјали</w:t>
            </w:r>
            <w:r w:rsidRPr="0089613F">
              <w:rPr>
                <w:rFonts w:cs="Arial"/>
                <w:sz w:val="24"/>
                <w:szCs w:val="24"/>
              </w:rPr>
              <w:t xml:space="preserve"> </w:t>
            </w:r>
            <w:r w:rsidRPr="0089613F">
              <w:rPr>
                <w:rFonts w:cs="Arial"/>
                <w:sz w:val="24"/>
                <w:szCs w:val="24"/>
                <w:lang w:val="pl-PL"/>
              </w:rPr>
              <w:t>за</w:t>
            </w:r>
            <w:r w:rsidRPr="0089613F">
              <w:rPr>
                <w:rFonts w:cs="Arial"/>
                <w:sz w:val="24"/>
                <w:szCs w:val="24"/>
              </w:rPr>
              <w:t xml:space="preserve"> </w:t>
            </w:r>
            <w:r w:rsidRPr="0089613F">
              <w:rPr>
                <w:rFonts w:cs="Arial"/>
                <w:sz w:val="24"/>
                <w:szCs w:val="24"/>
                <w:lang w:val="pl-PL"/>
              </w:rPr>
              <w:t>пробе</w:t>
            </w:r>
            <w:r w:rsidRPr="0089613F">
              <w:rPr>
                <w:rFonts w:cs="Arial"/>
                <w:sz w:val="24"/>
                <w:szCs w:val="24"/>
              </w:rPr>
              <w:t xml:space="preserve"> </w:t>
            </w:r>
            <w:r w:rsidRPr="0089613F">
              <w:rPr>
                <w:rFonts w:cs="Arial"/>
                <w:sz w:val="24"/>
                <w:szCs w:val="24"/>
                <w:lang w:val="pl-PL"/>
              </w:rPr>
              <w:t>заварив</w:t>
            </w:r>
            <w:r w:rsidRPr="0089613F">
              <w:rPr>
                <w:rFonts w:cs="Arial"/>
                <w:sz w:val="24"/>
                <w:szCs w:val="24"/>
                <w:lang w:val="sr-Cyrl-RS"/>
              </w:rPr>
              <w:t>.</w:t>
            </w:r>
            <w:r w:rsidRPr="0089613F">
              <w:rPr>
                <w:rFonts w:cs="Arial"/>
                <w:sz w:val="24"/>
                <w:szCs w:val="24"/>
              </w:rPr>
              <w:t xml:space="preserve"> </w:t>
            </w:r>
            <w:r w:rsidRPr="0089613F">
              <w:rPr>
                <w:rFonts w:cs="Arial"/>
                <w:sz w:val="24"/>
                <w:szCs w:val="24"/>
                <w:lang w:val="pl-PL"/>
              </w:rPr>
              <w:t>на</w:t>
            </w:r>
            <w:r w:rsidRPr="0089613F">
              <w:rPr>
                <w:rFonts w:cs="Arial"/>
                <w:sz w:val="24"/>
                <w:szCs w:val="24"/>
              </w:rPr>
              <w:t xml:space="preserve"> </w:t>
            </w:r>
            <w:r w:rsidRPr="0089613F">
              <w:rPr>
                <w:rFonts w:cs="Arial"/>
                <w:sz w:val="24"/>
                <w:szCs w:val="24"/>
                <w:lang w:val="pl-PL"/>
              </w:rPr>
              <w:t>монтажи</w:t>
            </w:r>
            <w:r w:rsidRPr="0089613F">
              <w:rPr>
                <w:rFonts w:cs="Arial"/>
                <w:sz w:val="24"/>
                <w:szCs w:val="24"/>
                <w:lang w:val="sr-Cyrl-RS"/>
              </w:rPr>
              <w:t xml:space="preserve"> за повезне цевоводе</w:t>
            </w:r>
          </w:p>
        </w:tc>
        <w:tc>
          <w:tcPr>
            <w:tcW w:w="1890" w:type="dxa"/>
            <w:vAlign w:val="center"/>
          </w:tcPr>
          <w:p w14:paraId="15123E5D" w14:textId="6F9865C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rPr>
              <w:t>1</w:t>
            </w:r>
            <w:r w:rsidR="001B0E0D">
              <w:rPr>
                <w:rFonts w:cs="Arial"/>
                <w:sz w:val="24"/>
                <w:szCs w:val="24"/>
                <w:lang w:val="sr-Cyrl-RS"/>
              </w:rPr>
              <w:t xml:space="preserve"> </w:t>
            </w:r>
            <w:r w:rsidRPr="0089613F">
              <w:rPr>
                <w:rFonts w:cs="Arial"/>
                <w:sz w:val="24"/>
                <w:szCs w:val="24"/>
                <w:lang w:val="sr-Cyrl-CS"/>
              </w:rPr>
              <w:t>комплет</w:t>
            </w:r>
          </w:p>
        </w:tc>
      </w:tr>
      <w:tr w:rsidR="00865A1C" w:rsidRPr="0089613F" w14:paraId="67197F4B" w14:textId="77777777" w:rsidTr="001B0E0D">
        <w:trPr>
          <w:trHeight w:val="102"/>
        </w:trPr>
        <w:tc>
          <w:tcPr>
            <w:tcW w:w="630" w:type="dxa"/>
            <w:vMerge/>
            <w:vAlign w:val="center"/>
          </w:tcPr>
          <w:p w14:paraId="555F349C"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p>
        </w:tc>
        <w:tc>
          <w:tcPr>
            <w:tcW w:w="783" w:type="dxa"/>
            <w:vAlign w:val="center"/>
          </w:tcPr>
          <w:p w14:paraId="40722B2D"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4.3</w:t>
            </w:r>
          </w:p>
        </w:tc>
        <w:tc>
          <w:tcPr>
            <w:tcW w:w="2727" w:type="dxa"/>
            <w:vMerge/>
            <w:vAlign w:val="center"/>
          </w:tcPr>
          <w:p w14:paraId="76EF2367" w14:textId="77777777" w:rsidR="00865A1C" w:rsidRPr="0089613F" w:rsidRDefault="00865A1C" w:rsidP="001B0E0D">
            <w:pPr>
              <w:tabs>
                <w:tab w:val="left" w:pos="142"/>
              </w:tabs>
              <w:spacing w:before="0"/>
              <w:contextualSpacing/>
              <w:jc w:val="center"/>
              <w:rPr>
                <w:rFonts w:cs="Arial"/>
                <w:sz w:val="24"/>
                <w:szCs w:val="24"/>
                <w:lang w:val="sr-Cyrl-CS" w:eastAsia="en-GB"/>
              </w:rPr>
            </w:pPr>
          </w:p>
        </w:tc>
        <w:tc>
          <w:tcPr>
            <w:tcW w:w="1350" w:type="dxa"/>
            <w:vMerge w:val="restart"/>
            <w:vAlign w:val="center"/>
          </w:tcPr>
          <w:p w14:paraId="4F2E2040"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Резервни делови</w:t>
            </w:r>
          </w:p>
          <w:p w14:paraId="37981E94"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p>
        </w:tc>
        <w:tc>
          <w:tcPr>
            <w:tcW w:w="3600" w:type="dxa"/>
            <w:vAlign w:val="center"/>
          </w:tcPr>
          <w:p w14:paraId="61D9D9BF"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RS"/>
              </w:rPr>
              <w:t>Права цев повезног цевовода МП1-МП2</w:t>
            </w:r>
            <w:r w:rsidRPr="0089613F">
              <w:rPr>
                <w:rFonts w:cs="Arial"/>
                <w:sz w:val="24"/>
                <w:szCs w:val="24"/>
                <w:lang w:val="sr-Latn-RS"/>
              </w:rPr>
              <w:t xml:space="preserve"> </w:t>
            </w:r>
            <w:r w:rsidRPr="0089613F">
              <w:rPr>
                <w:rFonts w:cs="Arial"/>
                <w:sz w:val="24"/>
                <w:szCs w:val="24"/>
                <w:lang w:val="sr-Cyrl-RS"/>
              </w:rPr>
              <w:t>Ø</w:t>
            </w:r>
            <w:r w:rsidRPr="0089613F">
              <w:rPr>
                <w:rFonts w:cs="Arial"/>
                <w:sz w:val="24"/>
                <w:szCs w:val="24"/>
                <w:lang w:val="sr-Latn-RS"/>
              </w:rPr>
              <w:t>u550</w:t>
            </w:r>
            <w:r w:rsidRPr="0089613F">
              <w:rPr>
                <w:rFonts w:cs="Arial"/>
                <w:sz w:val="24"/>
                <w:szCs w:val="24"/>
                <w:lang w:val="sr-Cyrl-RS"/>
              </w:rPr>
              <w:t>x</w:t>
            </w:r>
            <w:r w:rsidRPr="0089613F">
              <w:rPr>
                <w:rFonts w:cs="Arial"/>
                <w:sz w:val="24"/>
                <w:szCs w:val="24"/>
                <w:lang w:val="sr-Latn-RS"/>
              </w:rPr>
              <w:t>15</w:t>
            </w:r>
            <w:r w:rsidRPr="0089613F">
              <w:rPr>
                <w:rFonts w:cs="Arial"/>
                <w:sz w:val="24"/>
                <w:szCs w:val="24"/>
                <w:lang w:val="sr-Cyrl-RS"/>
              </w:rPr>
              <w:t xml:space="preserve"> (mm),</w:t>
            </w:r>
            <w:r w:rsidRPr="0089613F">
              <w:rPr>
                <w:rFonts w:cs="Arial"/>
                <w:sz w:val="24"/>
                <w:szCs w:val="24"/>
                <w:lang w:val="sr-Latn-RS"/>
              </w:rPr>
              <w:t xml:space="preserve"> </w:t>
            </w:r>
            <w:r w:rsidRPr="0089613F">
              <w:rPr>
                <w:rFonts w:cs="Arial"/>
                <w:sz w:val="24"/>
                <w:szCs w:val="24"/>
                <w:lang w:val="sr-Cyrl-RS"/>
              </w:rPr>
              <w:t>према 10216-2 од материјала 13</w:t>
            </w:r>
            <w:r w:rsidRPr="0089613F">
              <w:rPr>
                <w:rFonts w:cs="Arial"/>
                <w:sz w:val="24"/>
                <w:szCs w:val="24"/>
                <w:lang w:val="sr-Latn-RS"/>
              </w:rPr>
              <w:t>CrMo4-5</w:t>
            </w:r>
          </w:p>
        </w:tc>
        <w:tc>
          <w:tcPr>
            <w:tcW w:w="1890" w:type="dxa"/>
            <w:vAlign w:val="center"/>
          </w:tcPr>
          <w:p w14:paraId="7D836740"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CS"/>
              </w:rPr>
              <w:t xml:space="preserve">2 </w:t>
            </w:r>
            <w:r w:rsidRPr="0089613F">
              <w:rPr>
                <w:rFonts w:cs="Arial"/>
                <w:sz w:val="24"/>
                <w:szCs w:val="24"/>
                <w:lang w:val="sr-Latn-RS"/>
              </w:rPr>
              <w:t>m</w:t>
            </w:r>
          </w:p>
        </w:tc>
      </w:tr>
      <w:tr w:rsidR="00865A1C" w:rsidRPr="0089613F" w14:paraId="4AFF1FB1" w14:textId="77777777" w:rsidTr="001B0E0D">
        <w:trPr>
          <w:trHeight w:val="602"/>
        </w:trPr>
        <w:tc>
          <w:tcPr>
            <w:tcW w:w="630" w:type="dxa"/>
            <w:vMerge/>
            <w:vAlign w:val="center"/>
          </w:tcPr>
          <w:p w14:paraId="58354373"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p>
        </w:tc>
        <w:tc>
          <w:tcPr>
            <w:tcW w:w="783" w:type="dxa"/>
            <w:vAlign w:val="center"/>
          </w:tcPr>
          <w:p w14:paraId="0E697F80"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4.4</w:t>
            </w:r>
          </w:p>
        </w:tc>
        <w:tc>
          <w:tcPr>
            <w:tcW w:w="2727" w:type="dxa"/>
            <w:vMerge/>
            <w:vAlign w:val="center"/>
          </w:tcPr>
          <w:p w14:paraId="004D1A7C" w14:textId="77777777" w:rsidR="00865A1C" w:rsidRPr="0089613F" w:rsidRDefault="00865A1C" w:rsidP="001B0E0D">
            <w:pPr>
              <w:tabs>
                <w:tab w:val="left" w:pos="142"/>
              </w:tabs>
              <w:spacing w:before="0"/>
              <w:contextualSpacing/>
              <w:jc w:val="center"/>
              <w:rPr>
                <w:rFonts w:cs="Arial"/>
                <w:sz w:val="24"/>
                <w:szCs w:val="24"/>
                <w:lang w:val="sr-Cyrl-CS" w:eastAsia="en-GB"/>
              </w:rPr>
            </w:pPr>
          </w:p>
        </w:tc>
        <w:tc>
          <w:tcPr>
            <w:tcW w:w="1350" w:type="dxa"/>
            <w:vMerge/>
            <w:vAlign w:val="center"/>
          </w:tcPr>
          <w:p w14:paraId="28FDB761" w14:textId="77777777" w:rsidR="00865A1C" w:rsidRPr="0089613F" w:rsidRDefault="00865A1C" w:rsidP="001B0E0D">
            <w:pPr>
              <w:widowControl w:val="0"/>
              <w:autoSpaceDE w:val="0"/>
              <w:autoSpaceDN w:val="0"/>
              <w:adjustRightInd w:val="0"/>
              <w:spacing w:before="0"/>
              <w:contextualSpacing/>
              <w:jc w:val="center"/>
              <w:rPr>
                <w:rFonts w:cs="Arial"/>
                <w:sz w:val="24"/>
                <w:szCs w:val="24"/>
                <w:highlight w:val="yellow"/>
                <w:lang w:val="sr-Cyrl-RS"/>
              </w:rPr>
            </w:pPr>
          </w:p>
        </w:tc>
        <w:tc>
          <w:tcPr>
            <w:tcW w:w="3600" w:type="dxa"/>
            <w:vAlign w:val="center"/>
          </w:tcPr>
          <w:p w14:paraId="2870BDC9"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Цевни лук повезног цевовода МП1-МП2 Ø</w:t>
            </w:r>
            <w:r w:rsidRPr="0089613F">
              <w:rPr>
                <w:rFonts w:cs="Arial"/>
                <w:sz w:val="24"/>
                <w:szCs w:val="24"/>
                <w:lang w:val="sr-Latn-RS"/>
              </w:rPr>
              <w:t>u550</w:t>
            </w:r>
            <w:r w:rsidRPr="0089613F">
              <w:rPr>
                <w:rFonts w:cs="Arial"/>
                <w:sz w:val="24"/>
                <w:szCs w:val="24"/>
                <w:lang w:val="sr-Cyrl-RS"/>
              </w:rPr>
              <w:t>x</w:t>
            </w:r>
            <w:r w:rsidRPr="0089613F">
              <w:rPr>
                <w:rFonts w:cs="Arial"/>
                <w:sz w:val="24"/>
                <w:szCs w:val="24"/>
                <w:lang w:val="sr-Latn-RS"/>
              </w:rPr>
              <w:t>18</w:t>
            </w:r>
            <w:r w:rsidRPr="0089613F">
              <w:rPr>
                <w:rFonts w:cs="Arial"/>
                <w:sz w:val="24"/>
                <w:szCs w:val="24"/>
                <w:lang w:val="sr-Cyrl-RS"/>
              </w:rPr>
              <w:t xml:space="preserve"> R=</w:t>
            </w:r>
            <w:r w:rsidRPr="0089613F">
              <w:rPr>
                <w:rFonts w:cs="Arial"/>
                <w:sz w:val="24"/>
                <w:szCs w:val="24"/>
                <w:lang w:val="sr-Latn-RS"/>
              </w:rPr>
              <w:t>900</w:t>
            </w:r>
            <w:r w:rsidRPr="0089613F">
              <w:rPr>
                <w:rFonts w:cs="Arial"/>
                <w:sz w:val="24"/>
                <w:szCs w:val="24"/>
                <w:lang w:val="sr-Cyrl-RS"/>
              </w:rPr>
              <w:t xml:space="preserve"> (mm), према 10216-2 од материјала 13</w:t>
            </w:r>
            <w:r w:rsidRPr="0089613F">
              <w:rPr>
                <w:rFonts w:cs="Arial"/>
                <w:sz w:val="24"/>
                <w:szCs w:val="24"/>
                <w:lang w:val="sr-Latn-RS"/>
              </w:rPr>
              <w:t>CrMo4-5</w:t>
            </w:r>
          </w:p>
        </w:tc>
        <w:tc>
          <w:tcPr>
            <w:tcW w:w="1890" w:type="dxa"/>
            <w:vAlign w:val="center"/>
          </w:tcPr>
          <w:p w14:paraId="082D9D11"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1 комад</w:t>
            </w:r>
          </w:p>
        </w:tc>
      </w:tr>
      <w:tr w:rsidR="00865A1C" w:rsidRPr="0089613F" w14:paraId="582DAC09" w14:textId="77777777" w:rsidTr="001B0E0D">
        <w:trPr>
          <w:trHeight w:val="102"/>
        </w:trPr>
        <w:tc>
          <w:tcPr>
            <w:tcW w:w="630" w:type="dxa"/>
            <w:vMerge/>
            <w:vAlign w:val="center"/>
          </w:tcPr>
          <w:p w14:paraId="386FA3AA"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p>
        </w:tc>
        <w:tc>
          <w:tcPr>
            <w:tcW w:w="783" w:type="dxa"/>
            <w:vAlign w:val="center"/>
          </w:tcPr>
          <w:p w14:paraId="2DE68CD9"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4.5</w:t>
            </w:r>
          </w:p>
        </w:tc>
        <w:tc>
          <w:tcPr>
            <w:tcW w:w="2727" w:type="dxa"/>
            <w:vMerge/>
            <w:vAlign w:val="center"/>
          </w:tcPr>
          <w:p w14:paraId="00B61D61" w14:textId="77777777" w:rsidR="00865A1C" w:rsidRPr="0089613F" w:rsidRDefault="00865A1C" w:rsidP="001B0E0D">
            <w:pPr>
              <w:tabs>
                <w:tab w:val="left" w:pos="142"/>
              </w:tabs>
              <w:spacing w:before="0"/>
              <w:contextualSpacing/>
              <w:jc w:val="center"/>
              <w:rPr>
                <w:rFonts w:cs="Arial"/>
                <w:sz w:val="24"/>
                <w:szCs w:val="24"/>
                <w:lang w:val="sr-Cyrl-CS" w:eastAsia="en-GB"/>
              </w:rPr>
            </w:pPr>
          </w:p>
        </w:tc>
        <w:tc>
          <w:tcPr>
            <w:tcW w:w="1350" w:type="dxa"/>
            <w:vMerge/>
            <w:vAlign w:val="center"/>
          </w:tcPr>
          <w:p w14:paraId="6591BCB8" w14:textId="77777777" w:rsidR="00865A1C" w:rsidRPr="0089613F" w:rsidRDefault="00865A1C" w:rsidP="001B0E0D">
            <w:pPr>
              <w:widowControl w:val="0"/>
              <w:autoSpaceDE w:val="0"/>
              <w:autoSpaceDN w:val="0"/>
              <w:adjustRightInd w:val="0"/>
              <w:spacing w:before="0"/>
              <w:contextualSpacing/>
              <w:jc w:val="center"/>
              <w:rPr>
                <w:rFonts w:cs="Arial"/>
                <w:sz w:val="24"/>
                <w:szCs w:val="24"/>
                <w:highlight w:val="yellow"/>
                <w:lang w:val="sr-Cyrl-RS"/>
              </w:rPr>
            </w:pPr>
          </w:p>
        </w:tc>
        <w:tc>
          <w:tcPr>
            <w:tcW w:w="3600" w:type="dxa"/>
            <w:vAlign w:val="center"/>
          </w:tcPr>
          <w:p w14:paraId="2301DEAD"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Права цев повезног цевовода МП2-МП3</w:t>
            </w:r>
            <w:r w:rsidRPr="0089613F">
              <w:rPr>
                <w:rFonts w:cs="Arial"/>
                <w:sz w:val="24"/>
                <w:szCs w:val="24"/>
                <w:lang w:val="sr-Latn-RS"/>
              </w:rPr>
              <w:t xml:space="preserve"> </w:t>
            </w:r>
            <w:r w:rsidRPr="0089613F">
              <w:rPr>
                <w:rFonts w:cs="Arial"/>
                <w:sz w:val="24"/>
                <w:szCs w:val="24"/>
                <w:lang w:val="sr-Cyrl-RS"/>
              </w:rPr>
              <w:t>Ø</w:t>
            </w:r>
            <w:r w:rsidRPr="0089613F">
              <w:rPr>
                <w:rFonts w:cs="Arial"/>
                <w:sz w:val="24"/>
                <w:szCs w:val="24"/>
                <w:lang w:val="sr-Latn-RS"/>
              </w:rPr>
              <w:t>u</w:t>
            </w:r>
            <w:r w:rsidRPr="0089613F">
              <w:rPr>
                <w:rFonts w:cs="Arial"/>
                <w:sz w:val="24"/>
                <w:szCs w:val="24"/>
                <w:lang w:val="sr-Cyrl-RS"/>
              </w:rPr>
              <w:t>600x</w:t>
            </w:r>
            <w:r w:rsidRPr="0089613F">
              <w:rPr>
                <w:rFonts w:cs="Arial"/>
                <w:sz w:val="24"/>
                <w:szCs w:val="24"/>
                <w:lang w:val="sr-Latn-RS"/>
              </w:rPr>
              <w:t>1</w:t>
            </w:r>
            <w:r w:rsidRPr="0089613F">
              <w:rPr>
                <w:rFonts w:cs="Arial"/>
                <w:sz w:val="24"/>
                <w:szCs w:val="24"/>
                <w:lang w:val="sr-Cyrl-RS"/>
              </w:rPr>
              <w:t>6 (mm),</w:t>
            </w:r>
            <w:r w:rsidRPr="0089613F">
              <w:rPr>
                <w:rFonts w:cs="Arial"/>
                <w:sz w:val="24"/>
                <w:szCs w:val="24"/>
                <w:lang w:val="sr-Latn-RS"/>
              </w:rPr>
              <w:t xml:space="preserve"> </w:t>
            </w:r>
            <w:r w:rsidRPr="0089613F">
              <w:rPr>
                <w:rFonts w:cs="Arial"/>
                <w:sz w:val="24"/>
                <w:szCs w:val="24"/>
                <w:lang w:val="sr-Cyrl-RS"/>
              </w:rPr>
              <w:t>према 10216-2 од материјала 10</w:t>
            </w:r>
            <w:r w:rsidRPr="0089613F">
              <w:rPr>
                <w:rFonts w:cs="Arial"/>
                <w:sz w:val="24"/>
                <w:szCs w:val="24"/>
                <w:lang w:val="sr-Latn-RS"/>
              </w:rPr>
              <w:t>CrMo</w:t>
            </w:r>
            <w:r w:rsidRPr="0089613F">
              <w:rPr>
                <w:rFonts w:cs="Arial"/>
                <w:sz w:val="24"/>
                <w:szCs w:val="24"/>
                <w:lang w:val="sr-Cyrl-RS"/>
              </w:rPr>
              <w:t>9</w:t>
            </w:r>
            <w:r w:rsidRPr="0089613F">
              <w:rPr>
                <w:rFonts w:cs="Arial"/>
                <w:sz w:val="24"/>
                <w:szCs w:val="24"/>
                <w:lang w:val="sr-Latn-RS"/>
              </w:rPr>
              <w:t>-</w:t>
            </w:r>
            <w:r w:rsidRPr="0089613F">
              <w:rPr>
                <w:rFonts w:cs="Arial"/>
                <w:sz w:val="24"/>
                <w:szCs w:val="24"/>
                <w:lang w:val="sr-Cyrl-RS"/>
              </w:rPr>
              <w:t>10</w:t>
            </w:r>
          </w:p>
        </w:tc>
        <w:tc>
          <w:tcPr>
            <w:tcW w:w="1890" w:type="dxa"/>
            <w:vAlign w:val="center"/>
          </w:tcPr>
          <w:p w14:paraId="19C84D25"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 xml:space="preserve">2 </w:t>
            </w:r>
            <w:r w:rsidRPr="0089613F">
              <w:rPr>
                <w:rFonts w:cs="Arial"/>
                <w:sz w:val="24"/>
                <w:szCs w:val="24"/>
                <w:lang w:val="sr-Latn-RS"/>
              </w:rPr>
              <w:t>m</w:t>
            </w:r>
          </w:p>
        </w:tc>
      </w:tr>
      <w:tr w:rsidR="00865A1C" w:rsidRPr="0089613F" w14:paraId="5B72F6C2" w14:textId="77777777" w:rsidTr="001B0E0D">
        <w:trPr>
          <w:trHeight w:val="102"/>
        </w:trPr>
        <w:tc>
          <w:tcPr>
            <w:tcW w:w="630" w:type="dxa"/>
            <w:vMerge/>
            <w:vAlign w:val="center"/>
          </w:tcPr>
          <w:p w14:paraId="6B2DCC54"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p>
        </w:tc>
        <w:tc>
          <w:tcPr>
            <w:tcW w:w="783" w:type="dxa"/>
            <w:vAlign w:val="center"/>
          </w:tcPr>
          <w:p w14:paraId="5704A468"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4.6</w:t>
            </w:r>
          </w:p>
        </w:tc>
        <w:tc>
          <w:tcPr>
            <w:tcW w:w="2727" w:type="dxa"/>
            <w:vMerge/>
            <w:vAlign w:val="center"/>
          </w:tcPr>
          <w:p w14:paraId="68240737" w14:textId="77777777" w:rsidR="00865A1C" w:rsidRPr="0089613F" w:rsidRDefault="00865A1C" w:rsidP="001B0E0D">
            <w:pPr>
              <w:tabs>
                <w:tab w:val="left" w:pos="142"/>
              </w:tabs>
              <w:spacing w:before="0"/>
              <w:contextualSpacing/>
              <w:jc w:val="center"/>
              <w:rPr>
                <w:rFonts w:cs="Arial"/>
                <w:sz w:val="24"/>
                <w:szCs w:val="24"/>
                <w:lang w:val="sr-Cyrl-CS" w:eastAsia="en-GB"/>
              </w:rPr>
            </w:pPr>
          </w:p>
        </w:tc>
        <w:tc>
          <w:tcPr>
            <w:tcW w:w="1350" w:type="dxa"/>
            <w:vMerge/>
            <w:vAlign w:val="center"/>
          </w:tcPr>
          <w:p w14:paraId="4935B63A" w14:textId="77777777" w:rsidR="00865A1C" w:rsidRPr="0089613F" w:rsidRDefault="00865A1C" w:rsidP="001B0E0D">
            <w:pPr>
              <w:widowControl w:val="0"/>
              <w:autoSpaceDE w:val="0"/>
              <w:autoSpaceDN w:val="0"/>
              <w:adjustRightInd w:val="0"/>
              <w:spacing w:before="0"/>
              <w:contextualSpacing/>
              <w:jc w:val="center"/>
              <w:rPr>
                <w:rFonts w:cs="Arial"/>
                <w:sz w:val="24"/>
                <w:szCs w:val="24"/>
                <w:highlight w:val="yellow"/>
                <w:lang w:val="sr-Cyrl-RS"/>
              </w:rPr>
            </w:pPr>
          </w:p>
        </w:tc>
        <w:tc>
          <w:tcPr>
            <w:tcW w:w="3600" w:type="dxa"/>
            <w:vAlign w:val="center"/>
          </w:tcPr>
          <w:p w14:paraId="2C9CA278"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Цевни лук повезног цевовода МП2-МП3 Ø</w:t>
            </w:r>
            <w:r w:rsidRPr="0089613F">
              <w:rPr>
                <w:rFonts w:cs="Arial"/>
                <w:sz w:val="24"/>
                <w:szCs w:val="24"/>
                <w:lang w:val="sr-Latn-RS"/>
              </w:rPr>
              <w:t>u</w:t>
            </w:r>
            <w:r w:rsidRPr="0089613F">
              <w:rPr>
                <w:rFonts w:cs="Arial"/>
                <w:sz w:val="24"/>
                <w:szCs w:val="24"/>
                <w:lang w:val="sr-Cyrl-RS"/>
              </w:rPr>
              <w:t>600x</w:t>
            </w:r>
            <w:r w:rsidRPr="0089613F">
              <w:rPr>
                <w:rFonts w:cs="Arial"/>
                <w:sz w:val="24"/>
                <w:szCs w:val="24"/>
                <w:lang w:val="sr-Latn-RS"/>
              </w:rPr>
              <w:t>18</w:t>
            </w:r>
            <w:r w:rsidRPr="0089613F">
              <w:rPr>
                <w:rFonts w:cs="Arial"/>
                <w:sz w:val="24"/>
                <w:szCs w:val="24"/>
                <w:lang w:val="sr-Cyrl-RS"/>
              </w:rPr>
              <w:t xml:space="preserve"> R=10</w:t>
            </w:r>
            <w:r w:rsidRPr="0089613F">
              <w:rPr>
                <w:rFonts w:cs="Arial"/>
                <w:sz w:val="24"/>
                <w:szCs w:val="24"/>
                <w:lang w:val="sr-Latn-RS"/>
              </w:rPr>
              <w:t>00</w:t>
            </w:r>
            <w:r w:rsidRPr="0089613F">
              <w:rPr>
                <w:rFonts w:cs="Arial"/>
                <w:sz w:val="24"/>
                <w:szCs w:val="24"/>
                <w:lang w:val="sr-Cyrl-RS"/>
              </w:rPr>
              <w:t xml:space="preserve"> (mm), према 10216-2 од материјала 10</w:t>
            </w:r>
            <w:r w:rsidRPr="0089613F">
              <w:rPr>
                <w:rFonts w:cs="Arial"/>
                <w:sz w:val="24"/>
                <w:szCs w:val="24"/>
                <w:lang w:val="sr-Latn-RS"/>
              </w:rPr>
              <w:t>CrMo</w:t>
            </w:r>
            <w:r w:rsidRPr="0089613F">
              <w:rPr>
                <w:rFonts w:cs="Arial"/>
                <w:sz w:val="24"/>
                <w:szCs w:val="24"/>
                <w:lang w:val="sr-Cyrl-RS"/>
              </w:rPr>
              <w:t>9</w:t>
            </w:r>
            <w:r w:rsidRPr="0089613F">
              <w:rPr>
                <w:rFonts w:cs="Arial"/>
                <w:sz w:val="24"/>
                <w:szCs w:val="24"/>
                <w:lang w:val="sr-Latn-RS"/>
              </w:rPr>
              <w:t>-</w:t>
            </w:r>
            <w:r w:rsidRPr="0089613F">
              <w:rPr>
                <w:rFonts w:cs="Arial"/>
                <w:sz w:val="24"/>
                <w:szCs w:val="24"/>
                <w:lang w:val="sr-Cyrl-RS"/>
              </w:rPr>
              <w:t>10</w:t>
            </w:r>
          </w:p>
        </w:tc>
        <w:tc>
          <w:tcPr>
            <w:tcW w:w="1890" w:type="dxa"/>
            <w:vAlign w:val="center"/>
          </w:tcPr>
          <w:p w14:paraId="10118F71"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1 комад</w:t>
            </w:r>
          </w:p>
        </w:tc>
      </w:tr>
      <w:tr w:rsidR="00865A1C" w:rsidRPr="0089613F" w14:paraId="55EC526C" w14:textId="77777777" w:rsidTr="001B0E0D">
        <w:trPr>
          <w:trHeight w:val="102"/>
        </w:trPr>
        <w:tc>
          <w:tcPr>
            <w:tcW w:w="630" w:type="dxa"/>
            <w:vMerge/>
            <w:vAlign w:val="center"/>
          </w:tcPr>
          <w:p w14:paraId="647149B7"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p>
        </w:tc>
        <w:tc>
          <w:tcPr>
            <w:tcW w:w="783" w:type="dxa"/>
            <w:vAlign w:val="center"/>
          </w:tcPr>
          <w:p w14:paraId="6925D821"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4.7</w:t>
            </w:r>
          </w:p>
        </w:tc>
        <w:tc>
          <w:tcPr>
            <w:tcW w:w="2727" w:type="dxa"/>
            <w:vMerge/>
            <w:vAlign w:val="center"/>
          </w:tcPr>
          <w:p w14:paraId="6BE16458" w14:textId="77777777" w:rsidR="00865A1C" w:rsidRPr="0089613F" w:rsidRDefault="00865A1C" w:rsidP="001B0E0D">
            <w:pPr>
              <w:tabs>
                <w:tab w:val="left" w:pos="142"/>
              </w:tabs>
              <w:spacing w:before="0"/>
              <w:contextualSpacing/>
              <w:jc w:val="center"/>
              <w:rPr>
                <w:rFonts w:cs="Arial"/>
                <w:sz w:val="24"/>
                <w:szCs w:val="24"/>
                <w:highlight w:val="yellow"/>
                <w:lang w:val="sr-Cyrl-RS" w:eastAsia="en-GB"/>
              </w:rPr>
            </w:pPr>
          </w:p>
        </w:tc>
        <w:tc>
          <w:tcPr>
            <w:tcW w:w="1350" w:type="dxa"/>
            <w:vAlign w:val="center"/>
          </w:tcPr>
          <w:p w14:paraId="40D3758F" w14:textId="77777777" w:rsidR="00865A1C" w:rsidRPr="0089613F" w:rsidRDefault="00865A1C" w:rsidP="001B0E0D">
            <w:pPr>
              <w:widowControl w:val="0"/>
              <w:autoSpaceDE w:val="0"/>
              <w:autoSpaceDN w:val="0"/>
              <w:adjustRightInd w:val="0"/>
              <w:spacing w:before="0"/>
              <w:contextualSpacing/>
              <w:jc w:val="center"/>
              <w:rPr>
                <w:rFonts w:cs="Arial"/>
                <w:sz w:val="24"/>
                <w:szCs w:val="24"/>
                <w:highlight w:val="yellow"/>
                <w:lang w:val="sr-Cyrl-RS"/>
              </w:rPr>
            </w:pPr>
            <w:r w:rsidRPr="0089613F">
              <w:rPr>
                <w:rFonts w:cs="Arial"/>
                <w:sz w:val="24"/>
                <w:szCs w:val="24"/>
                <w:lang w:val="sr-Cyrl-RS"/>
              </w:rPr>
              <w:t xml:space="preserve">Ојачање </w:t>
            </w:r>
            <w:r w:rsidRPr="0089613F">
              <w:rPr>
                <w:rFonts w:cs="Arial"/>
                <w:sz w:val="24"/>
                <w:szCs w:val="24"/>
                <w:lang w:val="sr-Cyrl-RS"/>
              </w:rPr>
              <w:lastRenderedPageBreak/>
              <w:t>челичне конструкција повезног цевовода МП2-МП3</w:t>
            </w:r>
          </w:p>
        </w:tc>
        <w:tc>
          <w:tcPr>
            <w:tcW w:w="3600" w:type="dxa"/>
            <w:vAlign w:val="center"/>
          </w:tcPr>
          <w:p w14:paraId="0B51D6E1"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lastRenderedPageBreak/>
              <w:t>„</w:t>
            </w:r>
            <w:r w:rsidRPr="0089613F">
              <w:rPr>
                <w:rFonts w:cs="Arial"/>
                <w:sz w:val="24"/>
                <w:szCs w:val="24"/>
                <w:lang w:val="sr-Latn-RS"/>
              </w:rPr>
              <w:t xml:space="preserve">U“ 220 </w:t>
            </w:r>
            <w:r w:rsidRPr="0089613F">
              <w:rPr>
                <w:rFonts w:cs="Arial"/>
                <w:sz w:val="24"/>
                <w:szCs w:val="24"/>
                <w:lang w:val="sr-Cyrl-RS"/>
              </w:rPr>
              <w:t>профил</w:t>
            </w:r>
            <w:r w:rsidRPr="0089613F">
              <w:rPr>
                <w:rFonts w:cs="Arial"/>
                <w:sz w:val="24"/>
                <w:szCs w:val="24"/>
                <w:lang w:val="sr-Latn-RS"/>
              </w:rPr>
              <w:t xml:space="preserve"> S235JRG2</w:t>
            </w:r>
            <w:r w:rsidRPr="0089613F">
              <w:rPr>
                <w:rFonts w:cs="Arial"/>
                <w:sz w:val="24"/>
                <w:szCs w:val="24"/>
                <w:lang w:val="sr-Cyrl-RS"/>
              </w:rPr>
              <w:t xml:space="preserve"> </w:t>
            </w:r>
            <w:r w:rsidRPr="0089613F">
              <w:rPr>
                <w:rFonts w:cs="Arial"/>
                <w:sz w:val="24"/>
                <w:szCs w:val="24"/>
                <w:lang w:val="sr-Cyrl-RS"/>
              </w:rPr>
              <w:lastRenderedPageBreak/>
              <w:t>дужине 5 м</w:t>
            </w:r>
          </w:p>
        </w:tc>
        <w:tc>
          <w:tcPr>
            <w:tcW w:w="1890" w:type="dxa"/>
            <w:vAlign w:val="center"/>
          </w:tcPr>
          <w:p w14:paraId="5DAD26BD"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lastRenderedPageBreak/>
              <w:t>2 комада</w:t>
            </w:r>
          </w:p>
        </w:tc>
      </w:tr>
      <w:tr w:rsidR="00865A1C" w:rsidRPr="0089613F" w14:paraId="5D927A2B" w14:textId="77777777" w:rsidTr="001B0E0D">
        <w:trPr>
          <w:trHeight w:val="1130"/>
        </w:trPr>
        <w:tc>
          <w:tcPr>
            <w:tcW w:w="630" w:type="dxa"/>
            <w:vMerge/>
            <w:vAlign w:val="center"/>
          </w:tcPr>
          <w:p w14:paraId="6622E102" w14:textId="77777777" w:rsidR="00865A1C" w:rsidRPr="0089613F" w:rsidRDefault="00865A1C" w:rsidP="001B0E0D">
            <w:pPr>
              <w:widowControl w:val="0"/>
              <w:autoSpaceDE w:val="0"/>
              <w:autoSpaceDN w:val="0"/>
              <w:adjustRightInd w:val="0"/>
              <w:spacing w:before="0"/>
              <w:contextualSpacing/>
              <w:jc w:val="center"/>
              <w:rPr>
                <w:rFonts w:cs="Arial"/>
                <w:b/>
                <w:sz w:val="24"/>
                <w:szCs w:val="24"/>
                <w:lang w:val="sr-Cyrl-RS"/>
              </w:rPr>
            </w:pPr>
          </w:p>
        </w:tc>
        <w:tc>
          <w:tcPr>
            <w:tcW w:w="783" w:type="dxa"/>
            <w:vAlign w:val="center"/>
          </w:tcPr>
          <w:p w14:paraId="631EF985" w14:textId="77777777" w:rsidR="00865A1C" w:rsidRPr="0089613F" w:rsidRDefault="00865A1C"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w:t>
            </w:r>
            <w:r w:rsidRPr="0089613F">
              <w:rPr>
                <w:rFonts w:cs="Arial"/>
                <w:b/>
                <w:sz w:val="24"/>
                <w:szCs w:val="24"/>
              </w:rPr>
              <w:t>.</w:t>
            </w:r>
            <w:r w:rsidRPr="0089613F">
              <w:rPr>
                <w:rFonts w:cs="Arial"/>
                <w:b/>
                <w:sz w:val="24"/>
                <w:szCs w:val="24"/>
                <w:lang w:val="sr-Cyrl-RS"/>
              </w:rPr>
              <w:t>8</w:t>
            </w:r>
          </w:p>
        </w:tc>
        <w:tc>
          <w:tcPr>
            <w:tcW w:w="2727" w:type="dxa"/>
            <w:vMerge/>
            <w:vAlign w:val="center"/>
          </w:tcPr>
          <w:p w14:paraId="36573D75" w14:textId="77777777" w:rsidR="00865A1C" w:rsidRPr="0089613F" w:rsidRDefault="00865A1C" w:rsidP="001B0E0D">
            <w:pPr>
              <w:tabs>
                <w:tab w:val="left" w:pos="142"/>
              </w:tabs>
              <w:spacing w:before="0"/>
              <w:contextualSpacing/>
              <w:jc w:val="center"/>
              <w:rPr>
                <w:rFonts w:cs="Arial"/>
                <w:sz w:val="24"/>
                <w:szCs w:val="24"/>
                <w:highlight w:val="yellow"/>
                <w:lang w:val="sr-Cyrl-RS" w:eastAsia="en-GB"/>
              </w:rPr>
            </w:pPr>
          </w:p>
        </w:tc>
        <w:tc>
          <w:tcPr>
            <w:tcW w:w="1350" w:type="dxa"/>
            <w:vAlign w:val="center"/>
          </w:tcPr>
          <w:p w14:paraId="0A6BC0D9" w14:textId="48F76CF9" w:rsidR="00865A1C" w:rsidRPr="001B0E0D" w:rsidRDefault="00865A1C" w:rsidP="001B0E0D">
            <w:pPr>
              <w:widowControl w:val="0"/>
              <w:autoSpaceDE w:val="0"/>
              <w:autoSpaceDN w:val="0"/>
              <w:adjustRightInd w:val="0"/>
              <w:spacing w:before="0"/>
              <w:contextualSpacing/>
              <w:jc w:val="center"/>
              <w:rPr>
                <w:rFonts w:cs="Arial"/>
                <w:sz w:val="24"/>
                <w:szCs w:val="24"/>
              </w:rPr>
            </w:pPr>
            <w:r w:rsidRPr="0089613F">
              <w:rPr>
                <w:rFonts w:cs="Arial"/>
                <w:sz w:val="24"/>
                <w:szCs w:val="24"/>
                <w:lang w:val="sr-Cyrl-RS"/>
              </w:rPr>
              <w:t>Ојачање челичне конструкције цевовода убризгавања</w:t>
            </w:r>
          </w:p>
        </w:tc>
        <w:tc>
          <w:tcPr>
            <w:tcW w:w="3600" w:type="dxa"/>
            <w:vAlign w:val="center"/>
          </w:tcPr>
          <w:p w14:paraId="62D1EE31"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p>
          <w:p w14:paraId="2AABB1D5"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Носачи батерије за убризгавање на коти +19,5 м (</w:t>
            </w:r>
            <w:r w:rsidRPr="0089613F">
              <w:rPr>
                <w:rFonts w:cs="Arial"/>
                <w:sz w:val="24"/>
                <w:szCs w:val="24"/>
                <w:lang w:val="sr-Latn-RS"/>
              </w:rPr>
              <w:t>S235JRG2</w:t>
            </w:r>
            <w:r w:rsidRPr="0089613F">
              <w:rPr>
                <w:rFonts w:cs="Arial"/>
                <w:sz w:val="24"/>
                <w:szCs w:val="24"/>
                <w:lang w:val="sr-Cyrl-RS"/>
              </w:rPr>
              <w:t>)</w:t>
            </w:r>
          </w:p>
        </w:tc>
        <w:tc>
          <w:tcPr>
            <w:tcW w:w="1890" w:type="dxa"/>
            <w:vAlign w:val="center"/>
          </w:tcPr>
          <w:p w14:paraId="17D1FEAA"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Latn-RS"/>
              </w:rPr>
            </w:pPr>
          </w:p>
          <w:p w14:paraId="6E2381C4"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Latn-RS"/>
              </w:rPr>
            </w:pPr>
          </w:p>
          <w:p w14:paraId="63363D61"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CS"/>
              </w:rPr>
              <w:t>96</w:t>
            </w:r>
            <w:r w:rsidRPr="0089613F">
              <w:rPr>
                <w:rFonts w:cs="Arial"/>
                <w:sz w:val="24"/>
                <w:szCs w:val="24"/>
                <w:lang w:val="sr-Latn-RS"/>
              </w:rPr>
              <w:t xml:space="preserve"> </w:t>
            </w:r>
            <w:r w:rsidRPr="0089613F">
              <w:rPr>
                <w:rFonts w:cs="Arial"/>
                <w:sz w:val="24"/>
                <w:szCs w:val="24"/>
              </w:rPr>
              <w:t>[kg]</w:t>
            </w:r>
          </w:p>
          <w:p w14:paraId="32DD91C6"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Latn-RS"/>
              </w:rPr>
            </w:pPr>
          </w:p>
          <w:p w14:paraId="792E231B" w14:textId="77777777" w:rsidR="00865A1C" w:rsidRPr="0089613F" w:rsidRDefault="00865A1C" w:rsidP="001B0E0D">
            <w:pPr>
              <w:widowControl w:val="0"/>
              <w:autoSpaceDE w:val="0"/>
              <w:autoSpaceDN w:val="0"/>
              <w:adjustRightInd w:val="0"/>
              <w:spacing w:before="0"/>
              <w:contextualSpacing/>
              <w:jc w:val="center"/>
              <w:rPr>
                <w:rFonts w:cs="Arial"/>
                <w:sz w:val="24"/>
                <w:szCs w:val="24"/>
                <w:lang w:val="sr-Cyrl-RS"/>
              </w:rPr>
            </w:pPr>
          </w:p>
        </w:tc>
      </w:tr>
    </w:tbl>
    <w:p w14:paraId="5765BC08" w14:textId="77777777" w:rsidR="0011311D" w:rsidRPr="0089613F" w:rsidRDefault="0011311D" w:rsidP="0089613F">
      <w:pPr>
        <w:widowControl w:val="0"/>
        <w:tabs>
          <w:tab w:val="num" w:pos="1418"/>
        </w:tabs>
        <w:autoSpaceDE w:val="0"/>
        <w:autoSpaceDN w:val="0"/>
        <w:adjustRightInd w:val="0"/>
        <w:spacing w:before="0"/>
        <w:contextualSpacing/>
        <w:rPr>
          <w:rFonts w:cs="Arial"/>
          <w:b/>
          <w:sz w:val="24"/>
          <w:szCs w:val="24"/>
        </w:rPr>
      </w:pPr>
    </w:p>
    <w:p w14:paraId="74EB54C5" w14:textId="77777777" w:rsidR="0011311D" w:rsidRPr="0089613F" w:rsidRDefault="0011311D" w:rsidP="0089613F">
      <w:pPr>
        <w:widowControl w:val="0"/>
        <w:tabs>
          <w:tab w:val="num" w:pos="1418"/>
        </w:tabs>
        <w:autoSpaceDE w:val="0"/>
        <w:autoSpaceDN w:val="0"/>
        <w:adjustRightInd w:val="0"/>
        <w:spacing w:before="0"/>
        <w:contextualSpacing/>
        <w:rPr>
          <w:rFonts w:cs="Arial"/>
          <w:b/>
          <w:sz w:val="24"/>
          <w:szCs w:val="24"/>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0"/>
        <w:gridCol w:w="2790"/>
        <w:gridCol w:w="1260"/>
        <w:gridCol w:w="3600"/>
        <w:gridCol w:w="1890"/>
      </w:tblGrid>
      <w:tr w:rsidR="001B0E0D" w:rsidRPr="0089613F" w14:paraId="399687B0" w14:textId="77777777" w:rsidTr="001B0E0D">
        <w:trPr>
          <w:trHeight w:val="705"/>
        </w:trPr>
        <w:tc>
          <w:tcPr>
            <w:tcW w:w="630" w:type="dxa"/>
            <w:vMerge w:val="restart"/>
            <w:vAlign w:val="center"/>
          </w:tcPr>
          <w:p w14:paraId="66BE7474" w14:textId="77777777" w:rsidR="001B0E0D" w:rsidRPr="0089613F" w:rsidRDefault="001B0E0D" w:rsidP="001B0E0D">
            <w:pPr>
              <w:widowControl w:val="0"/>
              <w:autoSpaceDE w:val="0"/>
              <w:autoSpaceDN w:val="0"/>
              <w:adjustRightInd w:val="0"/>
              <w:spacing w:before="0"/>
              <w:ind w:hanging="28"/>
              <w:contextualSpacing/>
              <w:jc w:val="center"/>
              <w:rPr>
                <w:rFonts w:cs="Arial"/>
                <w:b/>
                <w:sz w:val="24"/>
                <w:szCs w:val="24"/>
                <w:lang w:val="sr-Cyrl-RS"/>
              </w:rPr>
            </w:pPr>
          </w:p>
        </w:tc>
        <w:tc>
          <w:tcPr>
            <w:tcW w:w="810" w:type="dxa"/>
            <w:vAlign w:val="center"/>
          </w:tcPr>
          <w:p w14:paraId="338685F7" w14:textId="77777777" w:rsidR="001B0E0D" w:rsidRPr="0089613F" w:rsidRDefault="001B0E0D"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4.9</w:t>
            </w:r>
          </w:p>
        </w:tc>
        <w:tc>
          <w:tcPr>
            <w:tcW w:w="2790" w:type="dxa"/>
            <w:vMerge w:val="restart"/>
            <w:vAlign w:val="center"/>
          </w:tcPr>
          <w:p w14:paraId="4ACE18FD" w14:textId="77777777" w:rsidR="001B0E0D" w:rsidRPr="0089613F" w:rsidRDefault="001B0E0D" w:rsidP="001B0E0D">
            <w:pPr>
              <w:widowControl w:val="0"/>
              <w:autoSpaceDE w:val="0"/>
              <w:autoSpaceDN w:val="0"/>
              <w:adjustRightInd w:val="0"/>
              <w:spacing w:before="0"/>
              <w:contextualSpacing/>
              <w:jc w:val="center"/>
              <w:rPr>
                <w:rFonts w:cs="Arial"/>
                <w:sz w:val="24"/>
                <w:szCs w:val="24"/>
                <w:highlight w:val="yellow"/>
                <w:lang w:val="sr-Cyrl-RS"/>
              </w:rPr>
            </w:pPr>
          </w:p>
        </w:tc>
        <w:tc>
          <w:tcPr>
            <w:tcW w:w="1260" w:type="dxa"/>
            <w:vAlign w:val="center"/>
          </w:tcPr>
          <w:p w14:paraId="5FA18DF5" w14:textId="77777777" w:rsidR="001B0E0D" w:rsidRPr="0089613F" w:rsidRDefault="001B0E0D" w:rsidP="001B0E0D">
            <w:pPr>
              <w:widowControl w:val="0"/>
              <w:autoSpaceDE w:val="0"/>
              <w:autoSpaceDN w:val="0"/>
              <w:adjustRightInd w:val="0"/>
              <w:spacing w:before="0"/>
              <w:contextualSpacing/>
              <w:jc w:val="center"/>
              <w:rPr>
                <w:rFonts w:cs="Arial"/>
                <w:sz w:val="24"/>
                <w:szCs w:val="24"/>
                <w:highlight w:val="yellow"/>
                <w:lang w:val="sr-Cyrl-RS"/>
              </w:rPr>
            </w:pPr>
          </w:p>
        </w:tc>
        <w:tc>
          <w:tcPr>
            <w:tcW w:w="3600" w:type="dxa"/>
            <w:vAlign w:val="center"/>
          </w:tcPr>
          <w:p w14:paraId="53CFC6FF"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Вертикалне деонице цевовода убризгавања (</w:t>
            </w:r>
            <w:r w:rsidRPr="0089613F">
              <w:rPr>
                <w:rFonts w:cs="Arial"/>
                <w:sz w:val="24"/>
                <w:szCs w:val="24"/>
                <w:lang w:val="sr-Latn-RS"/>
              </w:rPr>
              <w:t>S235JRG2</w:t>
            </w:r>
            <w:r w:rsidRPr="0089613F">
              <w:rPr>
                <w:rFonts w:cs="Arial"/>
                <w:sz w:val="24"/>
                <w:szCs w:val="24"/>
                <w:lang w:val="sr-Cyrl-RS"/>
              </w:rPr>
              <w:t>)</w:t>
            </w:r>
          </w:p>
          <w:p w14:paraId="6511FA0E" w14:textId="77777777" w:rsidR="001B0E0D" w:rsidRPr="0089613F" w:rsidRDefault="001B0E0D" w:rsidP="00D53F2F">
            <w:pPr>
              <w:widowControl w:val="0"/>
              <w:numPr>
                <w:ilvl w:val="0"/>
                <w:numId w:val="38"/>
              </w:numPr>
              <w:autoSpaceDE w:val="0"/>
              <w:autoSpaceDN w:val="0"/>
              <w:adjustRightInd w:val="0"/>
              <w:spacing w:before="0"/>
              <w:ind w:left="0"/>
              <w:contextualSpacing/>
              <w:jc w:val="center"/>
              <w:rPr>
                <w:rFonts w:cs="Arial"/>
                <w:sz w:val="24"/>
                <w:szCs w:val="24"/>
                <w:lang w:val="sr-Cyrl-RS"/>
              </w:rPr>
            </w:pPr>
            <w:r w:rsidRPr="0089613F">
              <w:rPr>
                <w:rFonts w:cs="Arial"/>
                <w:sz w:val="24"/>
                <w:szCs w:val="24"/>
                <w:lang w:val="sr-Cyrl-RS"/>
              </w:rPr>
              <w:t xml:space="preserve">Вођица </w:t>
            </w:r>
            <w:r w:rsidRPr="0089613F">
              <w:rPr>
                <w:rFonts w:cs="Arial"/>
                <w:sz w:val="24"/>
                <w:szCs w:val="24"/>
                <w:lang w:val="sr-Latn-RS"/>
              </w:rPr>
              <w:t>PS-G</w:t>
            </w:r>
          </w:p>
        </w:tc>
        <w:tc>
          <w:tcPr>
            <w:tcW w:w="1890" w:type="dxa"/>
            <w:vAlign w:val="center"/>
          </w:tcPr>
          <w:p w14:paraId="7DB2C79E"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CS"/>
              </w:rPr>
            </w:pPr>
          </w:p>
          <w:p w14:paraId="4EA1051D"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CS"/>
              </w:rPr>
            </w:pPr>
          </w:p>
          <w:p w14:paraId="124E082C" w14:textId="15EA001A" w:rsidR="001B0E0D" w:rsidRPr="0089613F" w:rsidRDefault="001B0E0D" w:rsidP="001B0E0D">
            <w:pPr>
              <w:widowControl w:val="0"/>
              <w:autoSpaceDE w:val="0"/>
              <w:autoSpaceDN w:val="0"/>
              <w:adjustRightInd w:val="0"/>
              <w:spacing w:before="0"/>
              <w:contextualSpacing/>
              <w:jc w:val="center"/>
              <w:rPr>
                <w:rFonts w:cs="Arial"/>
                <w:sz w:val="24"/>
                <w:szCs w:val="24"/>
                <w:lang w:val="sr-Latn-RS"/>
              </w:rPr>
            </w:pPr>
            <w:r w:rsidRPr="0089613F">
              <w:rPr>
                <w:rFonts w:cs="Arial"/>
                <w:sz w:val="24"/>
                <w:szCs w:val="24"/>
                <w:lang w:val="sr-Cyrl-CS"/>
              </w:rPr>
              <w:t>2130</w:t>
            </w:r>
            <w:r w:rsidRPr="0089613F">
              <w:rPr>
                <w:rFonts w:cs="Arial"/>
                <w:sz w:val="24"/>
                <w:szCs w:val="24"/>
                <w:lang w:val="sr-Latn-RS"/>
              </w:rPr>
              <w:t xml:space="preserve"> </w:t>
            </w:r>
            <w:r w:rsidRPr="0089613F">
              <w:rPr>
                <w:rFonts w:cs="Arial"/>
                <w:sz w:val="24"/>
                <w:szCs w:val="24"/>
              </w:rPr>
              <w:t>[kg]</w:t>
            </w:r>
          </w:p>
        </w:tc>
      </w:tr>
      <w:tr w:rsidR="001B0E0D" w:rsidRPr="0089613F" w14:paraId="6F783639" w14:textId="77777777" w:rsidTr="001B0E0D">
        <w:trPr>
          <w:trHeight w:val="773"/>
        </w:trPr>
        <w:tc>
          <w:tcPr>
            <w:tcW w:w="630" w:type="dxa"/>
            <w:vMerge/>
            <w:vAlign w:val="center"/>
          </w:tcPr>
          <w:p w14:paraId="5EE04EE4" w14:textId="77777777" w:rsidR="001B0E0D" w:rsidRPr="0089613F" w:rsidRDefault="001B0E0D" w:rsidP="001B0E0D">
            <w:pPr>
              <w:widowControl w:val="0"/>
              <w:autoSpaceDE w:val="0"/>
              <w:autoSpaceDN w:val="0"/>
              <w:adjustRightInd w:val="0"/>
              <w:spacing w:before="0"/>
              <w:ind w:hanging="28"/>
              <w:contextualSpacing/>
              <w:jc w:val="center"/>
              <w:rPr>
                <w:rFonts w:cs="Arial"/>
                <w:b/>
                <w:sz w:val="24"/>
                <w:szCs w:val="24"/>
                <w:lang w:val="sr-Latn-RS"/>
              </w:rPr>
            </w:pPr>
          </w:p>
        </w:tc>
        <w:tc>
          <w:tcPr>
            <w:tcW w:w="810" w:type="dxa"/>
            <w:vAlign w:val="center"/>
          </w:tcPr>
          <w:p w14:paraId="5E3F6681" w14:textId="77777777" w:rsidR="001B0E0D" w:rsidRPr="0089613F" w:rsidRDefault="001B0E0D"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4.10</w:t>
            </w:r>
          </w:p>
        </w:tc>
        <w:tc>
          <w:tcPr>
            <w:tcW w:w="2790" w:type="dxa"/>
            <w:vMerge/>
            <w:vAlign w:val="center"/>
          </w:tcPr>
          <w:p w14:paraId="414C4F5C" w14:textId="77777777" w:rsidR="001B0E0D" w:rsidRPr="0089613F" w:rsidRDefault="001B0E0D" w:rsidP="001B0E0D">
            <w:pPr>
              <w:widowControl w:val="0"/>
              <w:autoSpaceDE w:val="0"/>
              <w:autoSpaceDN w:val="0"/>
              <w:adjustRightInd w:val="0"/>
              <w:spacing w:before="0"/>
              <w:contextualSpacing/>
              <w:jc w:val="center"/>
              <w:rPr>
                <w:rFonts w:cs="Arial"/>
                <w:sz w:val="24"/>
                <w:szCs w:val="24"/>
                <w:highlight w:val="yellow"/>
                <w:lang w:val="sr-Cyrl-RS"/>
              </w:rPr>
            </w:pPr>
          </w:p>
        </w:tc>
        <w:tc>
          <w:tcPr>
            <w:tcW w:w="1260" w:type="dxa"/>
            <w:vAlign w:val="center"/>
          </w:tcPr>
          <w:p w14:paraId="278D56DD" w14:textId="77777777" w:rsidR="001B0E0D" w:rsidRPr="0089613F" w:rsidRDefault="001B0E0D" w:rsidP="001B0E0D">
            <w:pPr>
              <w:widowControl w:val="0"/>
              <w:autoSpaceDE w:val="0"/>
              <w:autoSpaceDN w:val="0"/>
              <w:adjustRightInd w:val="0"/>
              <w:spacing w:before="0"/>
              <w:contextualSpacing/>
              <w:jc w:val="center"/>
              <w:rPr>
                <w:rFonts w:cs="Arial"/>
                <w:sz w:val="24"/>
                <w:szCs w:val="24"/>
                <w:highlight w:val="yellow"/>
                <w:lang w:val="sr-Cyrl-RS"/>
              </w:rPr>
            </w:pPr>
          </w:p>
        </w:tc>
        <w:tc>
          <w:tcPr>
            <w:tcW w:w="3600" w:type="dxa"/>
            <w:vAlign w:val="center"/>
          </w:tcPr>
          <w:p w14:paraId="744A18F9" w14:textId="77777777" w:rsidR="001B0E0D" w:rsidRPr="0089613F" w:rsidRDefault="001B0E0D" w:rsidP="00D53F2F">
            <w:pPr>
              <w:widowControl w:val="0"/>
              <w:numPr>
                <w:ilvl w:val="0"/>
                <w:numId w:val="38"/>
              </w:numPr>
              <w:autoSpaceDE w:val="0"/>
              <w:autoSpaceDN w:val="0"/>
              <w:adjustRightInd w:val="0"/>
              <w:spacing w:before="0"/>
              <w:ind w:left="0"/>
              <w:contextualSpacing/>
              <w:jc w:val="center"/>
              <w:rPr>
                <w:rFonts w:cs="Arial"/>
                <w:sz w:val="24"/>
                <w:szCs w:val="24"/>
                <w:lang w:val="sr-Cyrl-RS"/>
              </w:rPr>
            </w:pPr>
            <w:r w:rsidRPr="0089613F">
              <w:rPr>
                <w:rFonts w:cs="Arial"/>
                <w:sz w:val="24"/>
                <w:szCs w:val="24"/>
                <w:lang w:val="sr-Cyrl-RS"/>
              </w:rPr>
              <w:t>Вертикални ослонац</w:t>
            </w:r>
            <w:r w:rsidRPr="0089613F">
              <w:rPr>
                <w:rFonts w:cs="Arial"/>
                <w:sz w:val="24"/>
                <w:szCs w:val="24"/>
                <w:lang w:val="sr-Latn-RS"/>
              </w:rPr>
              <w:t xml:space="preserve"> PS-Y</w:t>
            </w:r>
          </w:p>
        </w:tc>
        <w:tc>
          <w:tcPr>
            <w:tcW w:w="1890" w:type="dxa"/>
            <w:vAlign w:val="center"/>
          </w:tcPr>
          <w:p w14:paraId="59AD0D9A"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866</w:t>
            </w:r>
            <w:r w:rsidRPr="0089613F">
              <w:rPr>
                <w:rFonts w:cs="Arial"/>
                <w:sz w:val="24"/>
                <w:szCs w:val="24"/>
                <w:lang w:val="sr-Latn-RS"/>
              </w:rPr>
              <w:t xml:space="preserve"> </w:t>
            </w:r>
            <w:r w:rsidRPr="0089613F">
              <w:rPr>
                <w:rFonts w:cs="Arial"/>
                <w:sz w:val="24"/>
                <w:szCs w:val="24"/>
              </w:rPr>
              <w:t>[kg]</w:t>
            </w:r>
          </w:p>
        </w:tc>
      </w:tr>
      <w:tr w:rsidR="001B0E0D" w:rsidRPr="0089613F" w14:paraId="0863C959" w14:textId="77777777" w:rsidTr="001B0E0D">
        <w:trPr>
          <w:trHeight w:val="800"/>
        </w:trPr>
        <w:tc>
          <w:tcPr>
            <w:tcW w:w="630" w:type="dxa"/>
            <w:vMerge/>
            <w:vAlign w:val="center"/>
          </w:tcPr>
          <w:p w14:paraId="71C52CA7" w14:textId="77777777" w:rsidR="001B0E0D" w:rsidRPr="0089613F" w:rsidRDefault="001B0E0D" w:rsidP="001B0E0D">
            <w:pPr>
              <w:widowControl w:val="0"/>
              <w:autoSpaceDE w:val="0"/>
              <w:autoSpaceDN w:val="0"/>
              <w:adjustRightInd w:val="0"/>
              <w:spacing w:before="0"/>
              <w:ind w:hanging="28"/>
              <w:contextualSpacing/>
              <w:jc w:val="center"/>
              <w:rPr>
                <w:rFonts w:cs="Arial"/>
                <w:b/>
                <w:sz w:val="24"/>
                <w:szCs w:val="24"/>
                <w:lang w:val="sr-Cyrl-RS"/>
              </w:rPr>
            </w:pPr>
          </w:p>
        </w:tc>
        <w:tc>
          <w:tcPr>
            <w:tcW w:w="810" w:type="dxa"/>
            <w:vAlign w:val="center"/>
          </w:tcPr>
          <w:p w14:paraId="344EFDED" w14:textId="77777777" w:rsidR="001B0E0D" w:rsidRPr="0089613F" w:rsidRDefault="001B0E0D"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4.11</w:t>
            </w:r>
          </w:p>
        </w:tc>
        <w:tc>
          <w:tcPr>
            <w:tcW w:w="2790" w:type="dxa"/>
            <w:vMerge/>
            <w:vAlign w:val="center"/>
          </w:tcPr>
          <w:p w14:paraId="55703F4B" w14:textId="77777777" w:rsidR="001B0E0D" w:rsidRPr="0089613F" w:rsidRDefault="001B0E0D" w:rsidP="001B0E0D">
            <w:pPr>
              <w:widowControl w:val="0"/>
              <w:autoSpaceDE w:val="0"/>
              <w:autoSpaceDN w:val="0"/>
              <w:adjustRightInd w:val="0"/>
              <w:spacing w:before="0"/>
              <w:contextualSpacing/>
              <w:jc w:val="center"/>
              <w:rPr>
                <w:rFonts w:cs="Arial"/>
                <w:sz w:val="24"/>
                <w:szCs w:val="24"/>
                <w:highlight w:val="yellow"/>
                <w:lang w:val="sr-Cyrl-RS"/>
              </w:rPr>
            </w:pPr>
          </w:p>
        </w:tc>
        <w:tc>
          <w:tcPr>
            <w:tcW w:w="1260" w:type="dxa"/>
            <w:vAlign w:val="center"/>
          </w:tcPr>
          <w:p w14:paraId="4E39040D" w14:textId="77777777" w:rsidR="001B0E0D" w:rsidRPr="0089613F" w:rsidRDefault="001B0E0D" w:rsidP="001B0E0D">
            <w:pPr>
              <w:widowControl w:val="0"/>
              <w:autoSpaceDE w:val="0"/>
              <w:autoSpaceDN w:val="0"/>
              <w:adjustRightInd w:val="0"/>
              <w:spacing w:before="0"/>
              <w:contextualSpacing/>
              <w:jc w:val="center"/>
              <w:rPr>
                <w:rFonts w:cs="Arial"/>
                <w:sz w:val="24"/>
                <w:szCs w:val="24"/>
                <w:highlight w:val="yellow"/>
                <w:lang w:val="sr-Cyrl-RS"/>
              </w:rPr>
            </w:pPr>
          </w:p>
        </w:tc>
        <w:tc>
          <w:tcPr>
            <w:tcW w:w="3600" w:type="dxa"/>
            <w:vAlign w:val="center"/>
          </w:tcPr>
          <w:p w14:paraId="7C5D3E76" w14:textId="77777777" w:rsidR="001B0E0D" w:rsidRPr="0089613F" w:rsidRDefault="001B0E0D" w:rsidP="00D53F2F">
            <w:pPr>
              <w:widowControl w:val="0"/>
              <w:numPr>
                <w:ilvl w:val="0"/>
                <w:numId w:val="38"/>
              </w:numPr>
              <w:autoSpaceDE w:val="0"/>
              <w:autoSpaceDN w:val="0"/>
              <w:adjustRightInd w:val="0"/>
              <w:spacing w:before="0"/>
              <w:ind w:left="0"/>
              <w:contextualSpacing/>
              <w:jc w:val="center"/>
              <w:rPr>
                <w:rFonts w:cs="Arial"/>
                <w:sz w:val="24"/>
                <w:szCs w:val="24"/>
                <w:lang w:val="sr-Cyrl-RS"/>
              </w:rPr>
            </w:pPr>
            <w:r w:rsidRPr="0089613F">
              <w:rPr>
                <w:rFonts w:cs="Arial"/>
                <w:sz w:val="24"/>
                <w:szCs w:val="24"/>
                <w:lang w:val="sr-Cyrl-RS"/>
              </w:rPr>
              <w:t>Фиксни ослонац</w:t>
            </w:r>
            <w:r w:rsidRPr="0089613F">
              <w:rPr>
                <w:rFonts w:cs="Arial"/>
                <w:sz w:val="24"/>
                <w:szCs w:val="24"/>
                <w:lang w:val="sr-Latn-RS"/>
              </w:rPr>
              <w:t xml:space="preserve"> PS-F</w:t>
            </w:r>
          </w:p>
        </w:tc>
        <w:tc>
          <w:tcPr>
            <w:tcW w:w="1890" w:type="dxa"/>
            <w:vAlign w:val="center"/>
          </w:tcPr>
          <w:p w14:paraId="2032299C"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461</w:t>
            </w:r>
            <w:r w:rsidRPr="0089613F">
              <w:rPr>
                <w:rFonts w:cs="Arial"/>
                <w:sz w:val="24"/>
                <w:szCs w:val="24"/>
                <w:lang w:val="sr-Latn-RS"/>
              </w:rPr>
              <w:t xml:space="preserve"> </w:t>
            </w:r>
            <w:r w:rsidRPr="0089613F">
              <w:rPr>
                <w:rFonts w:cs="Arial"/>
                <w:sz w:val="24"/>
                <w:szCs w:val="24"/>
              </w:rPr>
              <w:t>[kg]</w:t>
            </w:r>
          </w:p>
        </w:tc>
      </w:tr>
      <w:tr w:rsidR="001B0E0D" w:rsidRPr="0089613F" w14:paraId="1C4D761B" w14:textId="77777777" w:rsidTr="001B0E0D">
        <w:trPr>
          <w:trHeight w:val="800"/>
        </w:trPr>
        <w:tc>
          <w:tcPr>
            <w:tcW w:w="630" w:type="dxa"/>
            <w:vMerge/>
            <w:vAlign w:val="center"/>
          </w:tcPr>
          <w:p w14:paraId="773000B8" w14:textId="77777777" w:rsidR="001B0E0D" w:rsidRPr="0089613F" w:rsidRDefault="001B0E0D" w:rsidP="001B0E0D">
            <w:pPr>
              <w:widowControl w:val="0"/>
              <w:autoSpaceDE w:val="0"/>
              <w:autoSpaceDN w:val="0"/>
              <w:adjustRightInd w:val="0"/>
              <w:spacing w:before="0"/>
              <w:ind w:hanging="28"/>
              <w:contextualSpacing/>
              <w:jc w:val="center"/>
              <w:rPr>
                <w:rFonts w:cs="Arial"/>
                <w:b/>
                <w:sz w:val="24"/>
                <w:szCs w:val="24"/>
                <w:lang w:val="sr-Cyrl-RS"/>
              </w:rPr>
            </w:pPr>
          </w:p>
        </w:tc>
        <w:tc>
          <w:tcPr>
            <w:tcW w:w="810" w:type="dxa"/>
            <w:vAlign w:val="center"/>
          </w:tcPr>
          <w:p w14:paraId="07988530" w14:textId="77777777" w:rsidR="001B0E0D" w:rsidRPr="0089613F" w:rsidRDefault="001B0E0D" w:rsidP="001B0E0D">
            <w:pPr>
              <w:widowControl w:val="0"/>
              <w:autoSpaceDE w:val="0"/>
              <w:autoSpaceDN w:val="0"/>
              <w:adjustRightInd w:val="0"/>
              <w:spacing w:before="0"/>
              <w:ind w:hanging="28"/>
              <w:contextualSpacing/>
              <w:jc w:val="center"/>
              <w:rPr>
                <w:rFonts w:cs="Arial"/>
                <w:b/>
                <w:sz w:val="24"/>
                <w:szCs w:val="24"/>
                <w:lang w:val="sr-Cyrl-RS"/>
              </w:rPr>
            </w:pPr>
            <w:r w:rsidRPr="0089613F">
              <w:rPr>
                <w:rFonts w:cs="Arial"/>
                <w:b/>
                <w:sz w:val="24"/>
                <w:szCs w:val="24"/>
                <w:lang w:val="sr-Cyrl-RS"/>
              </w:rPr>
              <w:t>4.12</w:t>
            </w:r>
          </w:p>
        </w:tc>
        <w:tc>
          <w:tcPr>
            <w:tcW w:w="2790" w:type="dxa"/>
            <w:vMerge/>
            <w:vAlign w:val="center"/>
          </w:tcPr>
          <w:p w14:paraId="013A3D1C" w14:textId="77777777" w:rsidR="001B0E0D" w:rsidRPr="0089613F" w:rsidRDefault="001B0E0D" w:rsidP="001B0E0D">
            <w:pPr>
              <w:widowControl w:val="0"/>
              <w:autoSpaceDE w:val="0"/>
              <w:autoSpaceDN w:val="0"/>
              <w:adjustRightInd w:val="0"/>
              <w:spacing w:before="0"/>
              <w:contextualSpacing/>
              <w:jc w:val="center"/>
              <w:rPr>
                <w:rFonts w:cs="Arial"/>
                <w:sz w:val="24"/>
                <w:szCs w:val="24"/>
                <w:highlight w:val="yellow"/>
                <w:lang w:val="sr-Cyrl-RS"/>
              </w:rPr>
            </w:pPr>
          </w:p>
        </w:tc>
        <w:tc>
          <w:tcPr>
            <w:tcW w:w="1260" w:type="dxa"/>
            <w:vAlign w:val="center"/>
          </w:tcPr>
          <w:p w14:paraId="32471744" w14:textId="77777777" w:rsidR="001B0E0D" w:rsidRPr="0089613F" w:rsidRDefault="001B0E0D" w:rsidP="001B0E0D">
            <w:pPr>
              <w:widowControl w:val="0"/>
              <w:autoSpaceDE w:val="0"/>
              <w:autoSpaceDN w:val="0"/>
              <w:adjustRightInd w:val="0"/>
              <w:spacing w:before="0"/>
              <w:contextualSpacing/>
              <w:jc w:val="center"/>
              <w:rPr>
                <w:rFonts w:cs="Arial"/>
                <w:sz w:val="24"/>
                <w:szCs w:val="24"/>
                <w:highlight w:val="yellow"/>
                <w:lang w:val="sr-Cyrl-RS"/>
              </w:rPr>
            </w:pPr>
          </w:p>
        </w:tc>
        <w:tc>
          <w:tcPr>
            <w:tcW w:w="3600" w:type="dxa"/>
            <w:vAlign w:val="center"/>
          </w:tcPr>
          <w:p w14:paraId="7AEB3822"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Хоризонталне деонице цевовода убризгавања (</w:t>
            </w:r>
            <w:r w:rsidRPr="0089613F">
              <w:rPr>
                <w:rFonts w:cs="Arial"/>
                <w:sz w:val="24"/>
                <w:szCs w:val="24"/>
                <w:lang w:val="sr-Latn-RS"/>
              </w:rPr>
              <w:t>S235JRG2</w:t>
            </w:r>
            <w:r w:rsidRPr="0089613F">
              <w:rPr>
                <w:rFonts w:cs="Arial"/>
                <w:sz w:val="24"/>
                <w:szCs w:val="24"/>
                <w:lang w:val="sr-Cyrl-RS"/>
              </w:rPr>
              <w:t>)</w:t>
            </w:r>
          </w:p>
        </w:tc>
        <w:tc>
          <w:tcPr>
            <w:tcW w:w="1890" w:type="dxa"/>
            <w:vAlign w:val="center"/>
          </w:tcPr>
          <w:p w14:paraId="2CD57859"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CS"/>
              </w:rPr>
            </w:pPr>
          </w:p>
          <w:p w14:paraId="1476BBE3"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CS"/>
              </w:rPr>
            </w:pPr>
            <w:r w:rsidRPr="0089613F">
              <w:rPr>
                <w:rFonts w:cs="Arial"/>
                <w:sz w:val="24"/>
                <w:szCs w:val="24"/>
                <w:lang w:val="sr-Cyrl-CS"/>
              </w:rPr>
              <w:t>1729</w:t>
            </w:r>
            <w:r w:rsidRPr="0089613F">
              <w:rPr>
                <w:rFonts w:cs="Arial"/>
                <w:sz w:val="24"/>
                <w:szCs w:val="24"/>
                <w:lang w:val="sr-Latn-RS"/>
              </w:rPr>
              <w:t xml:space="preserve"> </w:t>
            </w:r>
            <w:r w:rsidRPr="0089613F">
              <w:rPr>
                <w:rFonts w:cs="Arial"/>
                <w:sz w:val="24"/>
                <w:szCs w:val="24"/>
              </w:rPr>
              <w:t>[kg]</w:t>
            </w:r>
          </w:p>
        </w:tc>
      </w:tr>
      <w:tr w:rsidR="001B0E0D" w:rsidRPr="0089613F" w14:paraId="03350411" w14:textId="77777777" w:rsidTr="001B0E0D">
        <w:trPr>
          <w:trHeight w:val="728"/>
        </w:trPr>
        <w:tc>
          <w:tcPr>
            <w:tcW w:w="630" w:type="dxa"/>
            <w:vMerge w:val="restart"/>
            <w:vAlign w:val="center"/>
          </w:tcPr>
          <w:p w14:paraId="62B8B928" w14:textId="77777777" w:rsidR="001B0E0D" w:rsidRPr="0089613F" w:rsidRDefault="001B0E0D" w:rsidP="001B0E0D">
            <w:pPr>
              <w:widowControl w:val="0"/>
              <w:autoSpaceDE w:val="0"/>
              <w:autoSpaceDN w:val="0"/>
              <w:adjustRightInd w:val="0"/>
              <w:spacing w:before="0"/>
              <w:ind w:hanging="26"/>
              <w:contextualSpacing/>
              <w:jc w:val="center"/>
              <w:rPr>
                <w:rFonts w:cs="Arial"/>
                <w:b/>
                <w:sz w:val="24"/>
                <w:szCs w:val="24"/>
                <w:lang w:val="sr-Latn-RS"/>
              </w:rPr>
            </w:pPr>
            <w:r w:rsidRPr="0089613F">
              <w:rPr>
                <w:rFonts w:cs="Arial"/>
                <w:b/>
                <w:sz w:val="24"/>
                <w:szCs w:val="24"/>
                <w:lang w:val="sr-Latn-RS"/>
              </w:rPr>
              <w:t>5.</w:t>
            </w:r>
          </w:p>
        </w:tc>
        <w:tc>
          <w:tcPr>
            <w:tcW w:w="810" w:type="dxa"/>
            <w:vAlign w:val="center"/>
          </w:tcPr>
          <w:p w14:paraId="63A41B15" w14:textId="77777777" w:rsidR="001B0E0D" w:rsidRPr="0089613F" w:rsidRDefault="001B0E0D" w:rsidP="001B0E0D">
            <w:pPr>
              <w:widowControl w:val="0"/>
              <w:autoSpaceDE w:val="0"/>
              <w:autoSpaceDN w:val="0"/>
              <w:adjustRightInd w:val="0"/>
              <w:spacing w:before="0"/>
              <w:ind w:hanging="26"/>
              <w:contextualSpacing/>
              <w:jc w:val="center"/>
              <w:rPr>
                <w:rFonts w:cs="Arial"/>
                <w:b/>
                <w:sz w:val="24"/>
                <w:szCs w:val="24"/>
                <w:lang w:val="sr-Cyrl-RS"/>
              </w:rPr>
            </w:pPr>
            <w:r w:rsidRPr="0089613F">
              <w:rPr>
                <w:rFonts w:cs="Arial"/>
                <w:b/>
                <w:sz w:val="24"/>
                <w:szCs w:val="24"/>
                <w:lang w:val="sr-Cyrl-RS"/>
              </w:rPr>
              <w:t>5.1</w:t>
            </w:r>
          </w:p>
        </w:tc>
        <w:tc>
          <w:tcPr>
            <w:tcW w:w="2790" w:type="dxa"/>
            <w:vMerge w:val="restart"/>
            <w:vAlign w:val="center"/>
          </w:tcPr>
          <w:p w14:paraId="29AFCF85" w14:textId="77777777" w:rsidR="001B0E0D" w:rsidRPr="0089613F" w:rsidRDefault="001B0E0D" w:rsidP="001B0E0D">
            <w:pPr>
              <w:tabs>
                <w:tab w:val="left" w:pos="142"/>
              </w:tabs>
              <w:spacing w:before="0"/>
              <w:contextualSpacing/>
              <w:jc w:val="center"/>
              <w:rPr>
                <w:rFonts w:cs="Arial"/>
                <w:sz w:val="24"/>
                <w:szCs w:val="24"/>
                <w:lang w:val="sr-Cyrl-CS" w:eastAsia="en-GB"/>
              </w:rPr>
            </w:pPr>
            <w:r w:rsidRPr="0089613F">
              <w:rPr>
                <w:rFonts w:cs="Arial"/>
                <w:sz w:val="24"/>
                <w:szCs w:val="24"/>
                <w:lang w:val="sr-Cyrl-CS" w:eastAsia="en-GB"/>
              </w:rPr>
              <w:t>Техничка документација</w:t>
            </w:r>
          </w:p>
        </w:tc>
        <w:tc>
          <w:tcPr>
            <w:tcW w:w="1260" w:type="dxa"/>
            <w:vAlign w:val="center"/>
          </w:tcPr>
          <w:p w14:paraId="58B8E174" w14:textId="77777777" w:rsidR="001B0E0D" w:rsidRPr="0089613F" w:rsidRDefault="001B0E0D" w:rsidP="001B0E0D">
            <w:pPr>
              <w:widowControl w:val="0"/>
              <w:autoSpaceDE w:val="0"/>
              <w:autoSpaceDN w:val="0"/>
              <w:adjustRightInd w:val="0"/>
              <w:spacing w:before="0"/>
              <w:contextualSpacing/>
              <w:jc w:val="center"/>
              <w:rPr>
                <w:rFonts w:cs="Arial"/>
                <w:sz w:val="24"/>
                <w:szCs w:val="24"/>
              </w:rPr>
            </w:pPr>
            <w:r w:rsidRPr="0089613F">
              <w:rPr>
                <w:rFonts w:cs="Arial"/>
                <w:sz w:val="24"/>
                <w:szCs w:val="24"/>
              </w:rPr>
              <w:t>/</w:t>
            </w:r>
          </w:p>
        </w:tc>
        <w:tc>
          <w:tcPr>
            <w:tcW w:w="3600" w:type="dxa"/>
            <w:vAlign w:val="center"/>
          </w:tcPr>
          <w:p w14:paraId="47AE0B90"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Атестно техничка документација</w:t>
            </w:r>
          </w:p>
        </w:tc>
        <w:tc>
          <w:tcPr>
            <w:tcW w:w="1890" w:type="dxa"/>
            <w:vAlign w:val="center"/>
          </w:tcPr>
          <w:p w14:paraId="7AFE66C8"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комплет</w:t>
            </w:r>
          </w:p>
        </w:tc>
      </w:tr>
      <w:tr w:rsidR="001B0E0D" w:rsidRPr="0089613F" w14:paraId="583A220A" w14:textId="77777777" w:rsidTr="001B0E0D">
        <w:trPr>
          <w:trHeight w:val="102"/>
        </w:trPr>
        <w:tc>
          <w:tcPr>
            <w:tcW w:w="630" w:type="dxa"/>
            <w:vMerge/>
            <w:vAlign w:val="center"/>
          </w:tcPr>
          <w:p w14:paraId="23E9BF44" w14:textId="77777777" w:rsidR="001B0E0D" w:rsidRPr="0089613F" w:rsidRDefault="001B0E0D" w:rsidP="001B0E0D">
            <w:pPr>
              <w:widowControl w:val="0"/>
              <w:autoSpaceDE w:val="0"/>
              <w:autoSpaceDN w:val="0"/>
              <w:adjustRightInd w:val="0"/>
              <w:spacing w:before="0"/>
              <w:ind w:hanging="26"/>
              <w:contextualSpacing/>
              <w:jc w:val="center"/>
              <w:rPr>
                <w:rFonts w:cs="Arial"/>
                <w:b/>
                <w:sz w:val="24"/>
                <w:szCs w:val="24"/>
                <w:lang w:val="sr-Cyrl-RS"/>
              </w:rPr>
            </w:pPr>
          </w:p>
        </w:tc>
        <w:tc>
          <w:tcPr>
            <w:tcW w:w="810" w:type="dxa"/>
            <w:vAlign w:val="center"/>
          </w:tcPr>
          <w:p w14:paraId="595B6B4C" w14:textId="77777777" w:rsidR="001B0E0D" w:rsidRPr="0089613F" w:rsidRDefault="001B0E0D" w:rsidP="001B0E0D">
            <w:pPr>
              <w:widowControl w:val="0"/>
              <w:autoSpaceDE w:val="0"/>
              <w:autoSpaceDN w:val="0"/>
              <w:adjustRightInd w:val="0"/>
              <w:spacing w:before="0"/>
              <w:ind w:hanging="26"/>
              <w:contextualSpacing/>
              <w:jc w:val="center"/>
              <w:rPr>
                <w:rFonts w:cs="Arial"/>
                <w:b/>
                <w:sz w:val="24"/>
                <w:szCs w:val="24"/>
                <w:lang w:val="sr-Cyrl-RS"/>
              </w:rPr>
            </w:pPr>
            <w:r w:rsidRPr="0089613F">
              <w:rPr>
                <w:rFonts w:cs="Arial"/>
                <w:b/>
                <w:sz w:val="24"/>
                <w:szCs w:val="24"/>
                <w:lang w:val="sr-Cyrl-RS"/>
              </w:rPr>
              <w:t>5.2</w:t>
            </w:r>
          </w:p>
        </w:tc>
        <w:tc>
          <w:tcPr>
            <w:tcW w:w="2790" w:type="dxa"/>
            <w:vMerge/>
            <w:vAlign w:val="center"/>
          </w:tcPr>
          <w:p w14:paraId="23301A0E"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CS"/>
              </w:rPr>
            </w:pPr>
          </w:p>
        </w:tc>
        <w:tc>
          <w:tcPr>
            <w:tcW w:w="1260" w:type="dxa"/>
            <w:vAlign w:val="center"/>
          </w:tcPr>
          <w:p w14:paraId="07643D97" w14:textId="77777777" w:rsidR="001B0E0D" w:rsidRPr="0089613F" w:rsidRDefault="001B0E0D" w:rsidP="001B0E0D">
            <w:pPr>
              <w:widowControl w:val="0"/>
              <w:autoSpaceDE w:val="0"/>
              <w:autoSpaceDN w:val="0"/>
              <w:adjustRightInd w:val="0"/>
              <w:spacing w:before="0"/>
              <w:contextualSpacing/>
              <w:jc w:val="center"/>
              <w:rPr>
                <w:rFonts w:cs="Arial"/>
                <w:sz w:val="24"/>
                <w:szCs w:val="24"/>
              </w:rPr>
            </w:pPr>
            <w:r w:rsidRPr="0089613F">
              <w:rPr>
                <w:rFonts w:cs="Arial"/>
                <w:sz w:val="24"/>
                <w:szCs w:val="24"/>
              </w:rPr>
              <w:t>/</w:t>
            </w:r>
          </w:p>
        </w:tc>
        <w:tc>
          <w:tcPr>
            <w:tcW w:w="3600" w:type="dxa"/>
            <w:vAlign w:val="center"/>
          </w:tcPr>
          <w:p w14:paraId="2B9B8DAB" w14:textId="77777777" w:rsidR="001B0E0D" w:rsidRPr="0089613F" w:rsidRDefault="001B0E0D" w:rsidP="001B0E0D">
            <w:pPr>
              <w:widowControl w:val="0"/>
              <w:autoSpaceDE w:val="0"/>
              <w:autoSpaceDN w:val="0"/>
              <w:adjustRightInd w:val="0"/>
              <w:spacing w:before="0"/>
              <w:contextualSpacing/>
              <w:jc w:val="center"/>
              <w:rPr>
                <w:rFonts w:cs="Arial"/>
                <w:sz w:val="24"/>
                <w:szCs w:val="24"/>
                <w:highlight w:val="yellow"/>
                <w:lang w:val="sr-Cyrl-RS"/>
              </w:rPr>
            </w:pPr>
            <w:r w:rsidRPr="0089613F">
              <w:rPr>
                <w:rFonts w:cs="Arial"/>
                <w:sz w:val="24"/>
                <w:szCs w:val="24"/>
                <w:lang w:val="sr-Cyrl-CS"/>
              </w:rPr>
              <w:t>Извештај о прегледу  пројектно техничке документације</w:t>
            </w:r>
          </w:p>
        </w:tc>
        <w:tc>
          <w:tcPr>
            <w:tcW w:w="1890" w:type="dxa"/>
            <w:vAlign w:val="center"/>
          </w:tcPr>
          <w:p w14:paraId="09969B5D"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комплет</w:t>
            </w:r>
          </w:p>
        </w:tc>
      </w:tr>
      <w:tr w:rsidR="001B0E0D" w:rsidRPr="0089613F" w14:paraId="56E99C09" w14:textId="77777777" w:rsidTr="001B0E0D">
        <w:trPr>
          <w:trHeight w:val="102"/>
        </w:trPr>
        <w:tc>
          <w:tcPr>
            <w:tcW w:w="630" w:type="dxa"/>
            <w:vMerge/>
            <w:vAlign w:val="center"/>
          </w:tcPr>
          <w:p w14:paraId="4938CB00" w14:textId="77777777" w:rsidR="001B0E0D" w:rsidRPr="0089613F" w:rsidRDefault="001B0E0D" w:rsidP="001B0E0D">
            <w:pPr>
              <w:widowControl w:val="0"/>
              <w:autoSpaceDE w:val="0"/>
              <w:autoSpaceDN w:val="0"/>
              <w:adjustRightInd w:val="0"/>
              <w:spacing w:before="0"/>
              <w:ind w:hanging="26"/>
              <w:contextualSpacing/>
              <w:jc w:val="center"/>
              <w:rPr>
                <w:rFonts w:cs="Arial"/>
                <w:b/>
                <w:sz w:val="24"/>
                <w:szCs w:val="24"/>
                <w:lang w:val="sr-Cyrl-RS"/>
              </w:rPr>
            </w:pPr>
          </w:p>
        </w:tc>
        <w:tc>
          <w:tcPr>
            <w:tcW w:w="810" w:type="dxa"/>
            <w:vAlign w:val="center"/>
          </w:tcPr>
          <w:p w14:paraId="22D09206" w14:textId="77777777" w:rsidR="001B0E0D" w:rsidRPr="0089613F" w:rsidRDefault="001B0E0D" w:rsidP="001B0E0D">
            <w:pPr>
              <w:widowControl w:val="0"/>
              <w:autoSpaceDE w:val="0"/>
              <w:autoSpaceDN w:val="0"/>
              <w:adjustRightInd w:val="0"/>
              <w:spacing w:before="0"/>
              <w:ind w:hanging="26"/>
              <w:contextualSpacing/>
              <w:jc w:val="center"/>
              <w:rPr>
                <w:rFonts w:cs="Arial"/>
                <w:b/>
                <w:sz w:val="24"/>
                <w:szCs w:val="24"/>
                <w:lang w:val="sr-Cyrl-RS"/>
              </w:rPr>
            </w:pPr>
            <w:r w:rsidRPr="0089613F">
              <w:rPr>
                <w:rFonts w:cs="Arial"/>
                <w:b/>
                <w:sz w:val="24"/>
                <w:szCs w:val="24"/>
                <w:lang w:val="sr-Cyrl-RS"/>
              </w:rPr>
              <w:t>5.3</w:t>
            </w:r>
          </w:p>
        </w:tc>
        <w:tc>
          <w:tcPr>
            <w:tcW w:w="2790" w:type="dxa"/>
            <w:vMerge/>
            <w:vAlign w:val="center"/>
          </w:tcPr>
          <w:p w14:paraId="367EAD8C"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CS"/>
              </w:rPr>
            </w:pPr>
          </w:p>
        </w:tc>
        <w:tc>
          <w:tcPr>
            <w:tcW w:w="1260" w:type="dxa"/>
            <w:vAlign w:val="center"/>
          </w:tcPr>
          <w:p w14:paraId="34D4A4A2" w14:textId="77777777" w:rsidR="001B0E0D" w:rsidRPr="0089613F" w:rsidRDefault="001B0E0D" w:rsidP="001B0E0D">
            <w:pPr>
              <w:widowControl w:val="0"/>
              <w:autoSpaceDE w:val="0"/>
              <w:autoSpaceDN w:val="0"/>
              <w:adjustRightInd w:val="0"/>
              <w:spacing w:before="0"/>
              <w:contextualSpacing/>
              <w:jc w:val="center"/>
              <w:rPr>
                <w:rFonts w:cs="Arial"/>
                <w:sz w:val="24"/>
                <w:szCs w:val="24"/>
              </w:rPr>
            </w:pPr>
          </w:p>
        </w:tc>
        <w:tc>
          <w:tcPr>
            <w:tcW w:w="3600" w:type="dxa"/>
            <w:vAlign w:val="center"/>
          </w:tcPr>
          <w:p w14:paraId="5CBCAD59"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CS"/>
              </w:rPr>
              <w:t>Извештај о прегледу, резултатима мерења, контроле и подешавању овешења повезних цевовода МП1-МП2 и МП2-МП3 и друге опреме (за хладно и топло стање),</w:t>
            </w:r>
          </w:p>
        </w:tc>
        <w:tc>
          <w:tcPr>
            <w:tcW w:w="1890" w:type="dxa"/>
            <w:vAlign w:val="center"/>
          </w:tcPr>
          <w:p w14:paraId="4D5308A5"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комплет</w:t>
            </w:r>
          </w:p>
        </w:tc>
      </w:tr>
      <w:tr w:rsidR="001B0E0D" w:rsidRPr="0089613F" w14:paraId="3446ADB4" w14:textId="77777777" w:rsidTr="001B0E0D">
        <w:trPr>
          <w:trHeight w:val="755"/>
        </w:trPr>
        <w:tc>
          <w:tcPr>
            <w:tcW w:w="630" w:type="dxa"/>
            <w:vMerge/>
            <w:vAlign w:val="center"/>
          </w:tcPr>
          <w:p w14:paraId="5B13EE65" w14:textId="77777777" w:rsidR="001B0E0D" w:rsidRPr="0089613F" w:rsidRDefault="001B0E0D" w:rsidP="001B0E0D">
            <w:pPr>
              <w:widowControl w:val="0"/>
              <w:autoSpaceDE w:val="0"/>
              <w:autoSpaceDN w:val="0"/>
              <w:adjustRightInd w:val="0"/>
              <w:spacing w:before="0"/>
              <w:ind w:hanging="26"/>
              <w:contextualSpacing/>
              <w:jc w:val="center"/>
              <w:rPr>
                <w:rFonts w:cs="Arial"/>
                <w:b/>
                <w:sz w:val="24"/>
                <w:szCs w:val="24"/>
                <w:lang w:val="sr-Cyrl-RS"/>
              </w:rPr>
            </w:pPr>
          </w:p>
        </w:tc>
        <w:tc>
          <w:tcPr>
            <w:tcW w:w="810" w:type="dxa"/>
            <w:vAlign w:val="center"/>
          </w:tcPr>
          <w:p w14:paraId="26AD6C77" w14:textId="77777777" w:rsidR="001B0E0D" w:rsidRPr="0089613F" w:rsidRDefault="001B0E0D" w:rsidP="001B0E0D">
            <w:pPr>
              <w:widowControl w:val="0"/>
              <w:autoSpaceDE w:val="0"/>
              <w:autoSpaceDN w:val="0"/>
              <w:adjustRightInd w:val="0"/>
              <w:spacing w:before="0"/>
              <w:ind w:hanging="26"/>
              <w:contextualSpacing/>
              <w:jc w:val="center"/>
              <w:rPr>
                <w:rFonts w:cs="Arial"/>
                <w:b/>
                <w:sz w:val="24"/>
                <w:szCs w:val="24"/>
                <w:lang w:val="sr-Cyrl-RS"/>
              </w:rPr>
            </w:pPr>
            <w:r w:rsidRPr="0089613F">
              <w:rPr>
                <w:rFonts w:cs="Arial"/>
                <w:b/>
                <w:sz w:val="24"/>
                <w:szCs w:val="24"/>
                <w:lang w:val="sr-Cyrl-RS"/>
              </w:rPr>
              <w:t>5.4</w:t>
            </w:r>
          </w:p>
        </w:tc>
        <w:tc>
          <w:tcPr>
            <w:tcW w:w="2790" w:type="dxa"/>
            <w:vMerge/>
            <w:vAlign w:val="center"/>
          </w:tcPr>
          <w:p w14:paraId="6626C78D"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CS"/>
              </w:rPr>
            </w:pPr>
          </w:p>
        </w:tc>
        <w:tc>
          <w:tcPr>
            <w:tcW w:w="1260" w:type="dxa"/>
            <w:vAlign w:val="center"/>
          </w:tcPr>
          <w:p w14:paraId="78C26082" w14:textId="77777777" w:rsidR="001B0E0D" w:rsidRPr="0089613F" w:rsidRDefault="001B0E0D" w:rsidP="001B0E0D">
            <w:pPr>
              <w:widowControl w:val="0"/>
              <w:autoSpaceDE w:val="0"/>
              <w:autoSpaceDN w:val="0"/>
              <w:adjustRightInd w:val="0"/>
              <w:spacing w:before="0"/>
              <w:contextualSpacing/>
              <w:jc w:val="center"/>
              <w:rPr>
                <w:rFonts w:cs="Arial"/>
                <w:sz w:val="24"/>
                <w:szCs w:val="24"/>
              </w:rPr>
            </w:pPr>
            <w:r w:rsidRPr="0089613F">
              <w:rPr>
                <w:rFonts w:cs="Arial"/>
                <w:sz w:val="24"/>
                <w:szCs w:val="24"/>
              </w:rPr>
              <w:t>/</w:t>
            </w:r>
          </w:p>
        </w:tc>
        <w:tc>
          <w:tcPr>
            <w:tcW w:w="3600" w:type="dxa"/>
            <w:vAlign w:val="center"/>
          </w:tcPr>
          <w:p w14:paraId="53FD57D5"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Каталози овешења нове опреме и делова</w:t>
            </w:r>
          </w:p>
        </w:tc>
        <w:tc>
          <w:tcPr>
            <w:tcW w:w="1890" w:type="dxa"/>
            <w:vAlign w:val="center"/>
          </w:tcPr>
          <w:p w14:paraId="391F62EB"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t>комплет</w:t>
            </w:r>
          </w:p>
        </w:tc>
      </w:tr>
      <w:tr w:rsidR="001B0E0D" w:rsidRPr="0089613F" w14:paraId="4226FAEF" w14:textId="77777777" w:rsidTr="001B0E0D">
        <w:trPr>
          <w:trHeight w:val="102"/>
        </w:trPr>
        <w:tc>
          <w:tcPr>
            <w:tcW w:w="630" w:type="dxa"/>
            <w:vMerge/>
            <w:vAlign w:val="center"/>
          </w:tcPr>
          <w:p w14:paraId="1682917C" w14:textId="77777777" w:rsidR="001B0E0D" w:rsidRPr="0089613F" w:rsidRDefault="001B0E0D" w:rsidP="001B0E0D">
            <w:pPr>
              <w:widowControl w:val="0"/>
              <w:autoSpaceDE w:val="0"/>
              <w:autoSpaceDN w:val="0"/>
              <w:adjustRightInd w:val="0"/>
              <w:spacing w:before="0"/>
              <w:ind w:hanging="26"/>
              <w:contextualSpacing/>
              <w:jc w:val="center"/>
              <w:rPr>
                <w:rFonts w:cs="Arial"/>
                <w:b/>
                <w:sz w:val="24"/>
                <w:szCs w:val="24"/>
                <w:lang w:val="sr-Cyrl-RS"/>
              </w:rPr>
            </w:pPr>
          </w:p>
        </w:tc>
        <w:tc>
          <w:tcPr>
            <w:tcW w:w="810" w:type="dxa"/>
            <w:vAlign w:val="center"/>
          </w:tcPr>
          <w:p w14:paraId="2A13F347" w14:textId="77777777" w:rsidR="001B0E0D" w:rsidRPr="0089613F" w:rsidRDefault="001B0E0D" w:rsidP="001B0E0D">
            <w:pPr>
              <w:widowControl w:val="0"/>
              <w:autoSpaceDE w:val="0"/>
              <w:autoSpaceDN w:val="0"/>
              <w:adjustRightInd w:val="0"/>
              <w:spacing w:before="0"/>
              <w:ind w:hanging="26"/>
              <w:contextualSpacing/>
              <w:jc w:val="center"/>
              <w:rPr>
                <w:rFonts w:cs="Arial"/>
                <w:b/>
                <w:sz w:val="24"/>
                <w:szCs w:val="24"/>
                <w:lang w:val="sr-Cyrl-RS"/>
              </w:rPr>
            </w:pPr>
            <w:r w:rsidRPr="0089613F">
              <w:rPr>
                <w:rFonts w:cs="Arial"/>
                <w:b/>
                <w:sz w:val="24"/>
                <w:szCs w:val="24"/>
                <w:lang w:val="sr-Cyrl-RS"/>
              </w:rPr>
              <w:t>5.5</w:t>
            </w:r>
          </w:p>
        </w:tc>
        <w:tc>
          <w:tcPr>
            <w:tcW w:w="2790" w:type="dxa"/>
            <w:vMerge/>
            <w:vAlign w:val="center"/>
          </w:tcPr>
          <w:p w14:paraId="5A68AB3B"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CS"/>
              </w:rPr>
            </w:pPr>
          </w:p>
        </w:tc>
        <w:tc>
          <w:tcPr>
            <w:tcW w:w="1260" w:type="dxa"/>
            <w:vAlign w:val="center"/>
          </w:tcPr>
          <w:p w14:paraId="7C7DD85D" w14:textId="77777777" w:rsidR="001B0E0D" w:rsidRPr="0089613F" w:rsidRDefault="001B0E0D" w:rsidP="001B0E0D">
            <w:pPr>
              <w:widowControl w:val="0"/>
              <w:autoSpaceDE w:val="0"/>
              <w:autoSpaceDN w:val="0"/>
              <w:adjustRightInd w:val="0"/>
              <w:spacing w:before="0"/>
              <w:contextualSpacing/>
              <w:jc w:val="center"/>
              <w:rPr>
                <w:rFonts w:cs="Arial"/>
                <w:sz w:val="24"/>
                <w:szCs w:val="24"/>
              </w:rPr>
            </w:pPr>
            <w:r w:rsidRPr="0089613F">
              <w:rPr>
                <w:rFonts w:cs="Arial"/>
                <w:sz w:val="24"/>
                <w:szCs w:val="24"/>
              </w:rPr>
              <w:t>/</w:t>
            </w:r>
          </w:p>
        </w:tc>
        <w:tc>
          <w:tcPr>
            <w:tcW w:w="3600" w:type="dxa"/>
            <w:vAlign w:val="center"/>
          </w:tcPr>
          <w:p w14:paraId="02E25123" w14:textId="77777777" w:rsidR="001B0E0D" w:rsidRPr="0089613F" w:rsidRDefault="001B0E0D" w:rsidP="001B0E0D">
            <w:pPr>
              <w:spacing w:before="0"/>
              <w:contextualSpacing/>
              <w:jc w:val="center"/>
              <w:rPr>
                <w:rFonts w:cs="Arial"/>
                <w:sz w:val="24"/>
                <w:szCs w:val="24"/>
                <w:lang w:val="sr-Cyrl-RS"/>
              </w:rPr>
            </w:pPr>
            <w:r w:rsidRPr="0089613F">
              <w:rPr>
                <w:rFonts w:cs="Arial"/>
                <w:sz w:val="24"/>
                <w:szCs w:val="24"/>
                <w:lang w:val="sr-Cyrl-RS"/>
              </w:rPr>
              <w:t xml:space="preserve">Радионичкa документацијa делова и опреме, као и радионичка документација </w:t>
            </w:r>
            <w:r w:rsidRPr="0089613F">
              <w:rPr>
                <w:rFonts w:cs="Arial"/>
                <w:sz w:val="24"/>
                <w:szCs w:val="24"/>
                <w:lang w:val="sr-Cyrl-RS"/>
              </w:rPr>
              <w:lastRenderedPageBreak/>
              <w:t xml:space="preserve">делова и опреме на којима је обављена корекција пројектно техничке документације </w:t>
            </w:r>
            <w:r w:rsidRPr="0089613F">
              <w:rPr>
                <w:rFonts w:cs="Arial"/>
                <w:sz w:val="24"/>
                <w:szCs w:val="24"/>
                <w:lang w:val="sr-Cyrl-CS"/>
              </w:rPr>
              <w:t>(текстуални, нумерички, графички део)</w:t>
            </w:r>
            <w:r w:rsidRPr="0089613F">
              <w:rPr>
                <w:rFonts w:cs="Arial"/>
                <w:sz w:val="24"/>
                <w:szCs w:val="24"/>
                <w:lang w:val="sr-Cyrl-RS"/>
              </w:rPr>
              <w:t xml:space="preserve"> у односу на достављени пројекат за извођење</w:t>
            </w:r>
          </w:p>
        </w:tc>
        <w:tc>
          <w:tcPr>
            <w:tcW w:w="1890" w:type="dxa"/>
            <w:vAlign w:val="center"/>
          </w:tcPr>
          <w:p w14:paraId="3F4F6E2D" w14:textId="77777777" w:rsidR="001B0E0D" w:rsidRPr="0089613F" w:rsidRDefault="001B0E0D" w:rsidP="001B0E0D">
            <w:pPr>
              <w:widowControl w:val="0"/>
              <w:autoSpaceDE w:val="0"/>
              <w:autoSpaceDN w:val="0"/>
              <w:adjustRightInd w:val="0"/>
              <w:spacing w:before="0"/>
              <w:contextualSpacing/>
              <w:jc w:val="center"/>
              <w:rPr>
                <w:rFonts w:cs="Arial"/>
                <w:sz w:val="24"/>
                <w:szCs w:val="24"/>
                <w:lang w:val="sr-Cyrl-RS"/>
              </w:rPr>
            </w:pPr>
            <w:r w:rsidRPr="0089613F">
              <w:rPr>
                <w:rFonts w:cs="Arial"/>
                <w:sz w:val="24"/>
                <w:szCs w:val="24"/>
                <w:lang w:val="sr-Cyrl-RS"/>
              </w:rPr>
              <w:lastRenderedPageBreak/>
              <w:t>комплет</w:t>
            </w:r>
          </w:p>
        </w:tc>
      </w:tr>
    </w:tbl>
    <w:p w14:paraId="6684E42E" w14:textId="77777777" w:rsidR="001B0E0D" w:rsidRDefault="001B0E0D" w:rsidP="001B0E0D">
      <w:pPr>
        <w:widowControl w:val="0"/>
        <w:tabs>
          <w:tab w:val="num" w:pos="1701"/>
        </w:tabs>
        <w:autoSpaceDE w:val="0"/>
        <w:autoSpaceDN w:val="0"/>
        <w:adjustRightInd w:val="0"/>
        <w:spacing w:before="0"/>
        <w:contextualSpacing/>
        <w:rPr>
          <w:rFonts w:cs="Arial"/>
          <w:b/>
          <w:sz w:val="24"/>
          <w:szCs w:val="24"/>
        </w:rPr>
      </w:pPr>
    </w:p>
    <w:p w14:paraId="737E48F1" w14:textId="5D80ED5B" w:rsidR="0011311D" w:rsidRPr="001B0E0D" w:rsidRDefault="001B0E0D" w:rsidP="001B0E0D">
      <w:pPr>
        <w:widowControl w:val="0"/>
        <w:autoSpaceDE w:val="0"/>
        <w:autoSpaceDN w:val="0"/>
        <w:adjustRightInd w:val="0"/>
        <w:spacing w:before="0"/>
        <w:contextualSpacing/>
        <w:rPr>
          <w:rFonts w:cs="Arial"/>
          <w:sz w:val="24"/>
          <w:szCs w:val="24"/>
          <w:lang w:val="sr-Cyrl-RS"/>
        </w:rPr>
      </w:pPr>
      <w:r w:rsidRPr="001B0E0D">
        <w:rPr>
          <w:rFonts w:cs="Arial"/>
          <w:sz w:val="24"/>
          <w:szCs w:val="24"/>
          <w:lang w:val="sr-Cyrl-RS"/>
        </w:rPr>
        <w:t xml:space="preserve">Напомена:   </w:t>
      </w:r>
      <w:r w:rsidR="0011311D" w:rsidRPr="001B0E0D">
        <w:rPr>
          <w:rFonts w:cs="Arial"/>
          <w:sz w:val="24"/>
          <w:szCs w:val="24"/>
          <w:lang w:val="sr-Cyrl-RS"/>
        </w:rPr>
        <w:t xml:space="preserve">Наручилац је у табели </w:t>
      </w:r>
      <w:r w:rsidRPr="001B0E0D">
        <w:rPr>
          <w:rFonts w:cs="Arial"/>
          <w:sz w:val="24"/>
          <w:szCs w:val="24"/>
          <w:lang w:val="sr-Cyrl-RS"/>
        </w:rPr>
        <w:t>дао овирну</w:t>
      </w:r>
      <w:r w:rsidR="0011311D" w:rsidRPr="001B0E0D">
        <w:rPr>
          <w:rFonts w:cs="Arial"/>
          <w:sz w:val="24"/>
          <w:szCs w:val="24"/>
          <w:lang w:val="sr-Cyrl-RS"/>
        </w:rPr>
        <w:t xml:space="preserve"> количину опреме и делова предмета набавке</w:t>
      </w:r>
      <w:r w:rsidRPr="001B0E0D">
        <w:rPr>
          <w:rFonts w:cs="Arial"/>
          <w:sz w:val="24"/>
          <w:szCs w:val="24"/>
          <w:lang w:val="sr-Cyrl-RS"/>
        </w:rPr>
        <w:t xml:space="preserve">. </w:t>
      </w:r>
    </w:p>
    <w:p w14:paraId="563802A1" w14:textId="6B29FDA4" w:rsidR="0011311D" w:rsidRPr="0089613F" w:rsidRDefault="0011311D" w:rsidP="001B0E0D">
      <w:pPr>
        <w:widowControl w:val="0"/>
        <w:autoSpaceDE w:val="0"/>
        <w:autoSpaceDN w:val="0"/>
        <w:adjustRightInd w:val="0"/>
        <w:spacing w:before="0"/>
        <w:contextualSpacing/>
        <w:jc w:val="left"/>
        <w:rPr>
          <w:rFonts w:cs="Arial"/>
          <w:b/>
          <w:sz w:val="24"/>
          <w:szCs w:val="24"/>
          <w:lang w:val="sr-Cyrl-RS"/>
        </w:rPr>
      </w:pPr>
      <w:r w:rsidRPr="0089613F">
        <w:rPr>
          <w:rFonts w:cs="Arial"/>
          <w:b/>
          <w:sz w:val="24"/>
          <w:szCs w:val="24"/>
          <w:lang w:val="sr-Cyrl-RS"/>
        </w:rPr>
        <w:tab/>
      </w:r>
      <w:r w:rsidRPr="0089613F">
        <w:rPr>
          <w:rFonts w:cs="Arial"/>
          <w:b/>
          <w:sz w:val="24"/>
          <w:szCs w:val="24"/>
          <w:lang w:val="sr-Cyrl-RS"/>
        </w:rPr>
        <w:tab/>
      </w:r>
    </w:p>
    <w:p w14:paraId="3DC9ABA3" w14:textId="77777777" w:rsidR="0011311D" w:rsidRPr="0089613F" w:rsidRDefault="0011311D" w:rsidP="0089613F">
      <w:pPr>
        <w:widowControl w:val="0"/>
        <w:autoSpaceDE w:val="0"/>
        <w:autoSpaceDN w:val="0"/>
        <w:adjustRightInd w:val="0"/>
        <w:spacing w:before="0"/>
        <w:ind w:left="1080"/>
        <w:contextualSpacing/>
        <w:jc w:val="left"/>
        <w:rPr>
          <w:rFonts w:cs="Arial"/>
          <w:b/>
          <w:sz w:val="24"/>
          <w:szCs w:val="24"/>
          <w:lang w:val="sr-Cyrl-RS"/>
        </w:rPr>
      </w:pPr>
    </w:p>
    <w:p w14:paraId="7CCA5B30" w14:textId="77777777" w:rsidR="0011311D" w:rsidRPr="0089613F" w:rsidRDefault="0011311D" w:rsidP="0089613F">
      <w:pPr>
        <w:widowControl w:val="0"/>
        <w:tabs>
          <w:tab w:val="left" w:pos="4363"/>
        </w:tabs>
        <w:autoSpaceDE w:val="0"/>
        <w:autoSpaceDN w:val="0"/>
        <w:adjustRightInd w:val="0"/>
        <w:spacing w:before="0"/>
        <w:ind w:left="1692"/>
        <w:contextualSpacing/>
        <w:jc w:val="left"/>
        <w:rPr>
          <w:rFonts w:cs="Arial"/>
          <w:b/>
          <w:sz w:val="24"/>
          <w:szCs w:val="24"/>
          <w:lang w:val="sr-Cyrl-RS"/>
        </w:rPr>
      </w:pPr>
      <w:r w:rsidRPr="0089613F">
        <w:rPr>
          <w:rFonts w:cs="Arial"/>
          <w:b/>
          <w:sz w:val="24"/>
          <w:szCs w:val="24"/>
          <w:lang w:val="sr-Cyrl-RS"/>
        </w:rPr>
        <w:tab/>
      </w:r>
    </w:p>
    <w:p w14:paraId="32A709CC" w14:textId="1E84ACB6" w:rsidR="0011311D" w:rsidRPr="0089613F" w:rsidRDefault="0011311D" w:rsidP="0089613F">
      <w:pPr>
        <w:widowControl w:val="0"/>
        <w:tabs>
          <w:tab w:val="left" w:pos="2246"/>
        </w:tabs>
        <w:autoSpaceDE w:val="0"/>
        <w:autoSpaceDN w:val="0"/>
        <w:adjustRightInd w:val="0"/>
        <w:spacing w:before="0"/>
        <w:contextualSpacing/>
        <w:jc w:val="left"/>
        <w:rPr>
          <w:rFonts w:cs="Arial"/>
          <w:b/>
          <w:sz w:val="24"/>
          <w:szCs w:val="24"/>
          <w:lang w:val="sr-Cyrl-RS"/>
        </w:rPr>
        <w:sectPr w:rsidR="0011311D" w:rsidRPr="0089613F" w:rsidSect="00865A1C">
          <w:pgSz w:w="12240" w:h="15840"/>
          <w:pgMar w:top="1080" w:right="1440" w:bottom="1080" w:left="1440" w:header="709" w:footer="442" w:gutter="0"/>
          <w:cols w:space="60"/>
          <w:noEndnote/>
          <w:docGrid w:linePitch="299"/>
        </w:sectPr>
      </w:pPr>
    </w:p>
    <w:p w14:paraId="36908F63" w14:textId="77777777" w:rsidR="0011311D" w:rsidRPr="0089613F" w:rsidRDefault="0011311D" w:rsidP="00D53F2F">
      <w:pPr>
        <w:widowControl w:val="0"/>
        <w:numPr>
          <w:ilvl w:val="0"/>
          <w:numId w:val="99"/>
        </w:numPr>
        <w:autoSpaceDE w:val="0"/>
        <w:autoSpaceDN w:val="0"/>
        <w:adjustRightInd w:val="0"/>
        <w:spacing w:before="0"/>
        <w:contextualSpacing/>
        <w:jc w:val="center"/>
        <w:rPr>
          <w:rFonts w:cs="Arial"/>
          <w:b/>
          <w:sz w:val="24"/>
          <w:szCs w:val="24"/>
          <w:lang w:val="sr-Cyrl-CS"/>
        </w:rPr>
      </w:pPr>
      <w:r w:rsidRPr="0089613F">
        <w:rPr>
          <w:rFonts w:cs="Arial"/>
          <w:b/>
          <w:sz w:val="24"/>
          <w:szCs w:val="24"/>
          <w:lang w:val="sr-Cyrl-CS"/>
        </w:rPr>
        <w:lastRenderedPageBreak/>
        <w:t>СПИСАК ЦРТЕЖА И ДОКУМЕНТАЦИЈЕ</w:t>
      </w:r>
    </w:p>
    <w:p w14:paraId="62D98CA0" w14:textId="77777777" w:rsidR="0011311D" w:rsidRPr="0089613F" w:rsidRDefault="0011311D" w:rsidP="0089613F">
      <w:pPr>
        <w:widowControl w:val="0"/>
        <w:autoSpaceDE w:val="0"/>
        <w:autoSpaceDN w:val="0"/>
        <w:adjustRightInd w:val="0"/>
        <w:spacing w:before="0"/>
        <w:ind w:firstLine="720"/>
        <w:contextualSpacing/>
        <w:jc w:val="left"/>
        <w:rPr>
          <w:rFonts w:cs="Arial"/>
          <w:b/>
          <w:sz w:val="24"/>
          <w:szCs w:val="24"/>
          <w:u w:val="single"/>
          <w:lang w:val="sr-Cyrl-RS"/>
        </w:rPr>
      </w:pPr>
    </w:p>
    <w:p w14:paraId="4EF4B0CA" w14:textId="77777777" w:rsidR="0011311D" w:rsidRPr="0089613F" w:rsidRDefault="0011311D" w:rsidP="001B0E0D">
      <w:pPr>
        <w:widowControl w:val="0"/>
        <w:suppressAutoHyphens/>
        <w:autoSpaceDE w:val="0"/>
        <w:autoSpaceDN w:val="0"/>
        <w:adjustRightInd w:val="0"/>
        <w:spacing w:before="0"/>
        <w:contextualSpacing/>
        <w:jc w:val="left"/>
        <w:rPr>
          <w:rFonts w:cs="Arial"/>
          <w:sz w:val="24"/>
          <w:szCs w:val="24"/>
          <w:lang w:val="sr-Latn-RS"/>
        </w:rPr>
      </w:pPr>
      <w:r w:rsidRPr="0089613F">
        <w:rPr>
          <w:rFonts w:eastAsia="Calibri" w:cs="Arial"/>
          <w:color w:val="000000"/>
          <w:sz w:val="24"/>
          <w:szCs w:val="24"/>
          <w:lang w:val="sr-Cyrl-RS"/>
        </w:rPr>
        <w:t xml:space="preserve">Пројекат за извођење </w:t>
      </w:r>
      <w:r w:rsidRPr="0089613F">
        <w:rPr>
          <w:rFonts w:eastAsia="Calibri" w:cs="Arial"/>
          <w:noProof/>
          <w:color w:val="000000"/>
          <w:sz w:val="24"/>
          <w:szCs w:val="24"/>
          <w:lang w:val="sr-Cyrl-RS"/>
        </w:rPr>
        <w:t>адаптације</w:t>
      </w:r>
      <w:r w:rsidRPr="0089613F">
        <w:rPr>
          <w:rFonts w:eastAsia="Calibri" w:cs="Arial"/>
          <w:noProof/>
          <w:color w:val="000000"/>
          <w:sz w:val="24"/>
          <w:szCs w:val="24"/>
          <w:lang w:val="sr-Latn-CS"/>
        </w:rPr>
        <w:t xml:space="preserve"> </w:t>
      </w:r>
      <w:r w:rsidRPr="0089613F">
        <w:rPr>
          <w:rFonts w:eastAsia="Calibri" w:cs="Arial"/>
          <w:bCs/>
          <w:color w:val="000000"/>
          <w:sz w:val="24"/>
          <w:szCs w:val="24"/>
          <w:lang w:val="sr-Cyrl-RS"/>
        </w:rPr>
        <w:t>прегрејача 2, повезних цевовода MП1-MП2 и MP2-MP3, цевовода убризгавања, повезног цевовода сепаратор-стартна боца, блока</w:t>
      </w:r>
      <w:r w:rsidRPr="0089613F">
        <w:rPr>
          <w:rFonts w:eastAsia="Calibri" w:cs="Arial"/>
          <w:bCs/>
          <w:color w:val="000000"/>
          <w:sz w:val="24"/>
          <w:szCs w:val="24"/>
          <w:lang w:val="en-GB"/>
        </w:rPr>
        <w:t xml:space="preserve"> 1</w:t>
      </w:r>
      <w:r w:rsidRPr="0089613F">
        <w:rPr>
          <w:rFonts w:eastAsia="Calibri" w:cs="Arial"/>
          <w:bCs/>
          <w:color w:val="000000"/>
          <w:sz w:val="24"/>
          <w:szCs w:val="24"/>
          <w:lang w:val="sr-Cyrl-RS"/>
        </w:rPr>
        <w:t xml:space="preserve"> -ТЕНТ Б</w:t>
      </w:r>
    </w:p>
    <w:p w14:paraId="1C2F06FB" w14:textId="77777777" w:rsidR="0011311D" w:rsidRPr="0089613F" w:rsidRDefault="0011311D" w:rsidP="0089613F">
      <w:pPr>
        <w:widowControl w:val="0"/>
        <w:autoSpaceDE w:val="0"/>
        <w:autoSpaceDN w:val="0"/>
        <w:adjustRightInd w:val="0"/>
        <w:spacing w:before="0"/>
        <w:contextualSpacing/>
        <w:jc w:val="left"/>
        <w:rPr>
          <w:rFonts w:cs="Arial"/>
          <w:b/>
          <w:sz w:val="24"/>
          <w:szCs w:val="24"/>
          <w:u w:val="single"/>
          <w:lang w:val="sr-Cyrl-RS"/>
        </w:rPr>
      </w:pPr>
    </w:p>
    <w:p w14:paraId="532B9D9B" w14:textId="77777777" w:rsidR="0011311D" w:rsidRPr="0089613F" w:rsidRDefault="0011311D" w:rsidP="0089613F">
      <w:pPr>
        <w:spacing w:before="0"/>
        <w:contextualSpacing/>
        <w:jc w:val="left"/>
        <w:rPr>
          <w:rFonts w:eastAsia="Calibri" w:cs="Arial"/>
          <w:sz w:val="24"/>
          <w:szCs w:val="24"/>
          <w:lang w:val="sr-Cyrl-RS"/>
        </w:rPr>
      </w:pPr>
      <w:r w:rsidRPr="0089613F">
        <w:rPr>
          <w:rFonts w:eastAsia="Calibri" w:cs="Arial"/>
          <w:sz w:val="24"/>
          <w:szCs w:val="24"/>
          <w:lang w:val="sr-Cyrl-RS"/>
        </w:rPr>
        <w:t>Цртежи (Рафако) монтажних група (изворна документација)</w:t>
      </w:r>
      <w:r w:rsidRPr="0089613F">
        <w:rPr>
          <w:rFonts w:eastAsia="Calibri" w:cs="Arial"/>
          <w:sz w:val="24"/>
          <w:szCs w:val="24"/>
          <w:lang w:val="sr-Latn-RS"/>
        </w:rPr>
        <w:t>:</w:t>
      </w:r>
    </w:p>
    <w:p w14:paraId="4B4A15A8"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1520 – бандажи конвективног канала</w:t>
      </w:r>
    </w:p>
    <w:p w14:paraId="742D9968"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 xml:space="preserve">1530 – бандажи коморе за сагоревање </w:t>
      </w:r>
    </w:p>
    <w:p w14:paraId="146320A5"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1540 – бандажи левка коморе за сагоревање</w:t>
      </w:r>
    </w:p>
    <w:p w14:paraId="39E82924"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1590 – елементи колектора</w:t>
      </w:r>
    </w:p>
    <w:p w14:paraId="1A7F23B2"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1610 – изолација и озид котла</w:t>
      </w:r>
    </w:p>
    <w:p w14:paraId="1A89206F"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1810 – овешење испаривача</w:t>
      </w:r>
    </w:p>
    <w:p w14:paraId="19AE01B7"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1830 – овешење цевовода и колектора</w:t>
      </w:r>
    </w:p>
    <w:p w14:paraId="43849695"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2110 – одзрачни цевовод</w:t>
      </w:r>
    </w:p>
    <w:p w14:paraId="5091A872"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2130 – спусни цевовод</w:t>
      </w:r>
    </w:p>
    <w:p w14:paraId="7EF800D7"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2140 – цевоводи за убризгавање</w:t>
      </w:r>
    </w:p>
    <w:p w14:paraId="0B4539BC"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2200 – загрејач воде ЕКО</w:t>
      </w:r>
    </w:p>
    <w:p w14:paraId="79C49E0F"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2210 – колектори ЕКО-а</w:t>
      </w:r>
    </w:p>
    <w:p w14:paraId="06F0B192"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2220 – ЕКО цевне змије</w:t>
      </w:r>
    </w:p>
    <w:p w14:paraId="5AD8D4ED"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2240 – ЕКО повезни цевовод</w:t>
      </w:r>
    </w:p>
    <w:p w14:paraId="4B6D6C5A"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2320 – сепаратор воде</w:t>
      </w:r>
    </w:p>
    <w:p w14:paraId="3FE293E2"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2340 – цевоводи, испаривач – сепаратор</w:t>
      </w:r>
    </w:p>
    <w:p w14:paraId="7250211C"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2360 – цевоводи у области трихтера – коморе</w:t>
      </w:r>
    </w:p>
    <w:p w14:paraId="0713317A"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2410 – левак коморе за сагоревање – колектори</w:t>
      </w:r>
    </w:p>
    <w:p w14:paraId="065DC401"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2420 – левак коморе за сагоревање</w:t>
      </w:r>
    </w:p>
    <w:p w14:paraId="5635140F"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2430 – цевни зидови коморе за сагоревање</w:t>
      </w:r>
    </w:p>
    <w:p w14:paraId="4D4F580B"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2450 – цевни зидови конвективног канала – доњи део</w:t>
      </w:r>
    </w:p>
    <w:p w14:paraId="77F17A9B"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2460 – цевни зидови конвективног канала – средњи део</w:t>
      </w:r>
    </w:p>
    <w:p w14:paraId="05F979A2"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2470 - цевни зидови конвективног канала – горњи део</w:t>
      </w:r>
    </w:p>
    <w:p w14:paraId="4EBBEFED"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2490 – испаривач – колектори</w:t>
      </w:r>
    </w:p>
    <w:p w14:paraId="1AF03A28"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 xml:space="preserve">2610 – прегрејач </w:t>
      </w:r>
      <w:r w:rsidRPr="0089613F">
        <w:rPr>
          <w:rFonts w:eastAsia="Calibri" w:cs="Arial"/>
          <w:sz w:val="24"/>
          <w:szCs w:val="24"/>
          <w:lang w:val="sr-Latn-RS"/>
        </w:rPr>
        <w:t>I</w:t>
      </w:r>
      <w:r w:rsidRPr="0089613F">
        <w:rPr>
          <w:rFonts w:eastAsia="Calibri" w:cs="Arial"/>
          <w:sz w:val="24"/>
          <w:szCs w:val="24"/>
          <w:lang w:val="sr-Cyrl-RS"/>
        </w:rPr>
        <w:t xml:space="preserve"> ступањ – колектори</w:t>
      </w:r>
    </w:p>
    <w:p w14:paraId="0CF3C8F5"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 xml:space="preserve">2620 - прегрејач </w:t>
      </w:r>
      <w:r w:rsidRPr="0089613F">
        <w:rPr>
          <w:rFonts w:eastAsia="Calibri" w:cs="Arial"/>
          <w:sz w:val="24"/>
          <w:szCs w:val="24"/>
          <w:lang w:val="sr-Latn-RS"/>
        </w:rPr>
        <w:t>I</w:t>
      </w:r>
      <w:r w:rsidRPr="0089613F">
        <w:rPr>
          <w:rFonts w:eastAsia="Calibri" w:cs="Arial"/>
          <w:sz w:val="24"/>
          <w:szCs w:val="24"/>
          <w:lang w:val="sr-Cyrl-RS"/>
        </w:rPr>
        <w:t xml:space="preserve"> ступањ – цевне змије</w:t>
      </w:r>
    </w:p>
    <w:p w14:paraId="7F7109DC"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2630 – ВП прегрејач 2 ступањ - колектори</w:t>
      </w:r>
    </w:p>
    <w:p w14:paraId="2E94393B"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2640 – ВП прегрејач 2 ступањ – цевне змије</w:t>
      </w:r>
    </w:p>
    <w:p w14:paraId="07644D1A"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2650 - ВП прегрејач 3 ступањ – колектори</w:t>
      </w:r>
    </w:p>
    <w:p w14:paraId="2DEE888E"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2670 – ВП прегрејач 4 ступањ – колектори</w:t>
      </w:r>
    </w:p>
    <w:p w14:paraId="32F98C93"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2680 – ВП прегрејач 4 ступањ – цевне змије</w:t>
      </w:r>
    </w:p>
    <w:p w14:paraId="2A92A6D7"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2710 – Повезни цевовод до 1 ступња</w:t>
      </w:r>
    </w:p>
    <w:p w14:paraId="57174BDD"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2720 – Повезни цевовод од 1 до 2 ступња</w:t>
      </w:r>
    </w:p>
    <w:p w14:paraId="33C63B3F"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2730 - Повезни цевовод од 2 до 3 ступња</w:t>
      </w:r>
    </w:p>
    <w:p w14:paraId="56DBB12F"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 xml:space="preserve">2740 - Повезни цевовод од 3 до 4 ступња </w:t>
      </w:r>
    </w:p>
    <w:p w14:paraId="452934FC"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2750 – БИФЛУКС – измењивач топлоте</w:t>
      </w:r>
    </w:p>
    <w:p w14:paraId="58E28A60"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2810 – Међупрегрејач 1 ступањ – колектори</w:t>
      </w:r>
    </w:p>
    <w:p w14:paraId="05E3751F"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2830 - Међупрегрејач 2  ступањ – колектори</w:t>
      </w:r>
    </w:p>
    <w:p w14:paraId="0210DD7D"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2850 - Међупрегрејач 3  ступањ – колектори</w:t>
      </w:r>
    </w:p>
    <w:p w14:paraId="5C0DB2DD"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2870 – Повезни цевовод од 1 до 2 ступња МП</w:t>
      </w:r>
    </w:p>
    <w:p w14:paraId="1493B9CF"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lastRenderedPageBreak/>
        <w:t>2880 - Повезни цевовод од 2 до 3 ступња МП</w:t>
      </w:r>
    </w:p>
    <w:p w14:paraId="024BE570"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7480 – Заштита од хабања</w:t>
      </w:r>
    </w:p>
    <w:p w14:paraId="34ADA5BF"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0820 – Оригинални Прорачун чврстоће котла ББ 1880</w:t>
      </w:r>
    </w:p>
    <w:p w14:paraId="04BC62BD" w14:textId="77777777" w:rsidR="0011311D" w:rsidRPr="0089613F" w:rsidRDefault="0011311D" w:rsidP="00D53F2F">
      <w:pPr>
        <w:widowControl w:val="0"/>
        <w:numPr>
          <w:ilvl w:val="0"/>
          <w:numId w:val="66"/>
        </w:numPr>
        <w:autoSpaceDE w:val="0"/>
        <w:autoSpaceDN w:val="0"/>
        <w:adjustRightInd w:val="0"/>
        <w:spacing w:before="0"/>
        <w:contextualSpacing/>
        <w:jc w:val="left"/>
        <w:rPr>
          <w:rFonts w:eastAsia="Calibri" w:cs="Arial"/>
          <w:sz w:val="24"/>
          <w:szCs w:val="24"/>
          <w:lang w:val="sr-Cyrl-RS"/>
        </w:rPr>
      </w:pPr>
      <w:r w:rsidRPr="0089613F">
        <w:rPr>
          <w:rFonts w:cs="Arial"/>
          <w:sz w:val="24"/>
          <w:szCs w:val="24"/>
          <w:lang w:val="sr-Cyrl-CS"/>
        </w:rPr>
        <w:t>Цртежи збира овесних цеви (Рафако):</w:t>
      </w:r>
    </w:p>
    <w:p w14:paraId="4A24A8AD" w14:textId="77777777" w:rsidR="0011311D" w:rsidRPr="0089613F" w:rsidRDefault="0011311D" w:rsidP="0089613F">
      <w:pPr>
        <w:spacing w:before="0"/>
        <w:ind w:left="720"/>
        <w:contextualSpacing/>
        <w:jc w:val="left"/>
        <w:rPr>
          <w:rFonts w:eastAsia="Calibri" w:cs="Arial"/>
          <w:sz w:val="24"/>
          <w:szCs w:val="24"/>
          <w:lang w:val="sr-Cyrl-RS"/>
        </w:rPr>
      </w:pPr>
      <w:r w:rsidRPr="0089613F">
        <w:rPr>
          <w:rFonts w:cs="Arial"/>
          <w:sz w:val="24"/>
          <w:szCs w:val="24"/>
          <w:lang w:val="sr-Latn-CS"/>
        </w:rPr>
        <w:t>171348-268000R, Сетови овесних цеви +овесне цеви пп3-црт.1</w:t>
      </w:r>
    </w:p>
    <w:p w14:paraId="7B67E1A4" w14:textId="77777777" w:rsidR="0011311D" w:rsidRPr="0089613F" w:rsidRDefault="0011311D" w:rsidP="0089613F">
      <w:pPr>
        <w:spacing w:before="0"/>
        <w:ind w:left="720"/>
        <w:contextualSpacing/>
        <w:jc w:val="left"/>
        <w:rPr>
          <w:rFonts w:eastAsia="Calibri" w:cs="Arial"/>
          <w:sz w:val="24"/>
          <w:szCs w:val="24"/>
          <w:lang w:val="sr-Cyrl-RS"/>
        </w:rPr>
      </w:pPr>
      <w:r w:rsidRPr="0089613F">
        <w:rPr>
          <w:rFonts w:cs="Arial"/>
          <w:sz w:val="24"/>
          <w:szCs w:val="24"/>
          <w:lang w:val="sr-Latn-CS"/>
        </w:rPr>
        <w:t>171348-2680001R, Блок цеви 1-3</w:t>
      </w:r>
    </w:p>
    <w:p w14:paraId="5B4846E3" w14:textId="77777777" w:rsidR="0011311D" w:rsidRPr="0089613F" w:rsidRDefault="0011311D" w:rsidP="0089613F">
      <w:pPr>
        <w:spacing w:before="0"/>
        <w:ind w:left="720"/>
        <w:contextualSpacing/>
        <w:jc w:val="left"/>
        <w:rPr>
          <w:rFonts w:eastAsia="Calibri" w:cs="Arial"/>
          <w:sz w:val="24"/>
          <w:szCs w:val="24"/>
          <w:lang w:val="sr-Cyrl-RS"/>
        </w:rPr>
      </w:pPr>
      <w:r w:rsidRPr="0089613F">
        <w:rPr>
          <w:rFonts w:cs="Arial"/>
          <w:sz w:val="24"/>
          <w:szCs w:val="24"/>
          <w:lang w:val="sr-Latn-CS"/>
        </w:rPr>
        <w:t>171348-2680002R, Сет овесних цеви 1</w:t>
      </w:r>
    </w:p>
    <w:p w14:paraId="7ED46B78" w14:textId="77777777" w:rsidR="0011311D" w:rsidRPr="0089613F" w:rsidRDefault="0011311D" w:rsidP="0089613F">
      <w:pPr>
        <w:spacing w:before="0"/>
        <w:ind w:left="720"/>
        <w:contextualSpacing/>
        <w:jc w:val="left"/>
        <w:rPr>
          <w:rFonts w:eastAsia="Calibri" w:cs="Arial"/>
          <w:sz w:val="24"/>
          <w:szCs w:val="24"/>
          <w:lang w:val="sr-Cyrl-RS"/>
        </w:rPr>
      </w:pPr>
      <w:r w:rsidRPr="0089613F">
        <w:rPr>
          <w:rFonts w:cs="Arial"/>
          <w:sz w:val="24"/>
          <w:szCs w:val="24"/>
          <w:lang w:val="sr-Latn-CS"/>
        </w:rPr>
        <w:t>171348-2680003R, Панели и савијене цеви</w:t>
      </w:r>
    </w:p>
    <w:p w14:paraId="362BE836" w14:textId="77777777" w:rsidR="0011311D" w:rsidRPr="0089613F" w:rsidRDefault="0011311D" w:rsidP="0089613F">
      <w:pPr>
        <w:spacing w:before="0"/>
        <w:ind w:left="720"/>
        <w:contextualSpacing/>
        <w:jc w:val="left"/>
        <w:rPr>
          <w:rFonts w:eastAsia="Calibri" w:cs="Arial"/>
          <w:sz w:val="24"/>
          <w:szCs w:val="24"/>
          <w:lang w:val="sr-Cyrl-RS"/>
        </w:rPr>
      </w:pPr>
      <w:r w:rsidRPr="0089613F">
        <w:rPr>
          <w:rFonts w:cs="Arial"/>
          <w:sz w:val="24"/>
          <w:szCs w:val="24"/>
          <w:lang w:val="sr-Latn-CS"/>
        </w:rPr>
        <w:t>171348-2680005R, Сет овесних цеви 2 и 3</w:t>
      </w:r>
    </w:p>
    <w:p w14:paraId="4D781EC8" w14:textId="77777777" w:rsidR="0011311D" w:rsidRPr="0089613F" w:rsidRDefault="0011311D" w:rsidP="0089613F">
      <w:pPr>
        <w:widowControl w:val="0"/>
        <w:autoSpaceDE w:val="0"/>
        <w:autoSpaceDN w:val="0"/>
        <w:adjustRightInd w:val="0"/>
        <w:spacing w:before="0"/>
        <w:contextualSpacing/>
        <w:jc w:val="left"/>
        <w:rPr>
          <w:rFonts w:cs="Arial"/>
          <w:sz w:val="24"/>
          <w:szCs w:val="24"/>
          <w:lang w:val="sr-Cyrl-RS"/>
        </w:rPr>
      </w:pPr>
    </w:p>
    <w:p w14:paraId="1441BD38" w14:textId="77777777" w:rsidR="0011311D" w:rsidRPr="0089613F" w:rsidRDefault="0011311D" w:rsidP="00D53F2F">
      <w:pPr>
        <w:widowControl w:val="0"/>
        <w:numPr>
          <w:ilvl w:val="0"/>
          <w:numId w:val="67"/>
        </w:numPr>
        <w:autoSpaceDE w:val="0"/>
        <w:autoSpaceDN w:val="0"/>
        <w:adjustRightInd w:val="0"/>
        <w:spacing w:before="0"/>
        <w:contextualSpacing/>
        <w:jc w:val="left"/>
        <w:rPr>
          <w:rFonts w:cs="Arial"/>
          <w:color w:val="000000"/>
          <w:sz w:val="24"/>
          <w:szCs w:val="24"/>
          <w:lang w:val="sr-Cyrl-CS"/>
        </w:rPr>
      </w:pPr>
      <w:r w:rsidRPr="0089613F">
        <w:rPr>
          <w:rFonts w:cs="Arial"/>
          <w:sz w:val="24"/>
          <w:szCs w:val="24"/>
          <w:lang w:val="sr-Cyrl-CS"/>
        </w:rPr>
        <w:t>Црте</w:t>
      </w:r>
      <w:r w:rsidRPr="0089613F">
        <w:rPr>
          <w:rFonts w:cs="Arial"/>
          <w:sz w:val="24"/>
          <w:szCs w:val="24"/>
          <w:lang w:val="sr-Latn-CS"/>
        </w:rPr>
        <w:t>жи</w:t>
      </w:r>
      <w:r w:rsidRPr="0089613F">
        <w:rPr>
          <w:rFonts w:cs="Arial"/>
          <w:noProof/>
          <w:sz w:val="24"/>
          <w:szCs w:val="24"/>
          <w:lang w:val="sr-Cyrl-CS"/>
        </w:rPr>
        <w:t xml:space="preserve"> прегрејача 1 (БЕТ): -</w:t>
      </w:r>
      <w:r w:rsidRPr="0089613F">
        <w:rPr>
          <w:rFonts w:cs="Arial"/>
          <w:color w:val="000000"/>
          <w:sz w:val="24"/>
          <w:szCs w:val="24"/>
          <w:lang w:val="sr-Cyrl-CS"/>
        </w:rPr>
        <w:t xml:space="preserve"> Документацију је израдила фирма „</w:t>
      </w:r>
      <w:r w:rsidRPr="0089613F">
        <w:rPr>
          <w:rFonts w:cs="Arial"/>
          <w:color w:val="000000"/>
          <w:sz w:val="24"/>
          <w:szCs w:val="24"/>
          <w:lang w:val="sr-Latn-CS"/>
        </w:rPr>
        <w:t>Balkan</w:t>
      </w:r>
      <w:r w:rsidRPr="0089613F">
        <w:rPr>
          <w:rFonts w:cs="Arial"/>
          <w:color w:val="000000"/>
          <w:sz w:val="24"/>
          <w:szCs w:val="24"/>
          <w:lang w:val="sr-Cyrl-CS"/>
        </w:rPr>
        <w:t xml:space="preserve"> </w:t>
      </w:r>
      <w:r w:rsidRPr="0089613F">
        <w:rPr>
          <w:rFonts w:cs="Arial"/>
          <w:color w:val="000000"/>
          <w:sz w:val="24"/>
          <w:szCs w:val="24"/>
          <w:lang w:val="sr-Latn-CS"/>
        </w:rPr>
        <w:t>Energy</w:t>
      </w:r>
      <w:r w:rsidRPr="0089613F">
        <w:rPr>
          <w:rFonts w:cs="Arial"/>
          <w:color w:val="000000"/>
          <w:sz w:val="24"/>
          <w:szCs w:val="24"/>
          <w:lang w:val="sr-Cyrl-CS"/>
        </w:rPr>
        <w:t xml:space="preserve"> Теам”, а према оригиналној документацији Рафако 383 2610 00а.</w:t>
      </w:r>
    </w:p>
    <w:p w14:paraId="3904C9A9" w14:textId="77777777" w:rsidR="0011311D" w:rsidRPr="0089613F" w:rsidRDefault="0011311D" w:rsidP="0089613F">
      <w:pPr>
        <w:widowControl w:val="0"/>
        <w:autoSpaceDE w:val="0"/>
        <w:autoSpaceDN w:val="0"/>
        <w:adjustRightInd w:val="0"/>
        <w:spacing w:before="0"/>
        <w:ind w:firstLine="720"/>
        <w:contextualSpacing/>
        <w:jc w:val="left"/>
        <w:rPr>
          <w:rFonts w:cs="Arial"/>
          <w:sz w:val="24"/>
          <w:szCs w:val="24"/>
          <w:lang w:val="sr-Cyrl-CS"/>
        </w:rPr>
      </w:pPr>
      <w:r w:rsidRPr="0089613F">
        <w:rPr>
          <w:rFonts w:cs="Arial"/>
          <w:sz w:val="24"/>
          <w:szCs w:val="24"/>
          <w:lang w:val="sr-Cyrl-CS"/>
        </w:rPr>
        <w:t>02-09/10.220.00.00.0.0, Прегрејач паре 1</w:t>
      </w:r>
    </w:p>
    <w:p w14:paraId="07B93AB4" w14:textId="77777777" w:rsidR="0011311D" w:rsidRPr="0089613F" w:rsidRDefault="0011311D" w:rsidP="0089613F">
      <w:pPr>
        <w:tabs>
          <w:tab w:val="left" w:pos="709"/>
          <w:tab w:val="left" w:pos="2160"/>
        </w:tabs>
        <w:spacing w:before="0"/>
        <w:contextualSpacing/>
        <w:rPr>
          <w:rFonts w:cs="Arial"/>
          <w:sz w:val="24"/>
          <w:szCs w:val="24"/>
          <w:lang w:val="sr-Cyrl-CS" w:eastAsia="en-GB"/>
        </w:rPr>
      </w:pPr>
      <w:r w:rsidRPr="0089613F">
        <w:rPr>
          <w:rFonts w:cs="Arial"/>
          <w:sz w:val="24"/>
          <w:szCs w:val="24"/>
          <w:lang w:val="sr-Cyrl-CS" w:eastAsia="en-GB"/>
        </w:rPr>
        <w:tab/>
        <w:t>02-09/10.220.04.01.0.0, Радионичка израда цевних змија прегрејача паре 1</w:t>
      </w:r>
    </w:p>
    <w:p w14:paraId="680DCADA" w14:textId="77777777" w:rsidR="0011311D" w:rsidRPr="0089613F" w:rsidRDefault="0011311D" w:rsidP="0089613F">
      <w:pPr>
        <w:tabs>
          <w:tab w:val="left" w:pos="709"/>
          <w:tab w:val="left" w:pos="2160"/>
        </w:tabs>
        <w:spacing w:before="0"/>
        <w:contextualSpacing/>
        <w:rPr>
          <w:rFonts w:cs="Arial"/>
          <w:sz w:val="24"/>
          <w:szCs w:val="24"/>
          <w:lang w:val="sr-Cyrl-CS" w:eastAsia="en-GB"/>
        </w:rPr>
      </w:pPr>
      <w:r w:rsidRPr="0089613F">
        <w:rPr>
          <w:rFonts w:cs="Arial"/>
          <w:sz w:val="24"/>
          <w:szCs w:val="24"/>
          <w:lang w:val="sr-Cyrl-CS" w:eastAsia="en-GB"/>
        </w:rPr>
        <w:tab/>
        <w:t>02-09/10.220.02.01.3.0, Улазни блок 1</w:t>
      </w:r>
    </w:p>
    <w:p w14:paraId="742C07A0" w14:textId="77777777" w:rsidR="0011311D" w:rsidRPr="0089613F" w:rsidRDefault="0011311D" w:rsidP="0089613F">
      <w:pPr>
        <w:tabs>
          <w:tab w:val="left" w:pos="709"/>
          <w:tab w:val="left" w:pos="1418"/>
        </w:tabs>
        <w:spacing w:before="0"/>
        <w:contextualSpacing/>
        <w:rPr>
          <w:rFonts w:cs="Arial"/>
          <w:sz w:val="24"/>
          <w:szCs w:val="24"/>
          <w:lang w:val="sr-Cyrl-CS" w:eastAsia="en-GB"/>
        </w:rPr>
      </w:pPr>
      <w:r w:rsidRPr="0089613F">
        <w:rPr>
          <w:rFonts w:cs="Arial"/>
          <w:sz w:val="24"/>
          <w:szCs w:val="24"/>
          <w:lang w:val="sr-Cyrl-CS" w:eastAsia="en-GB"/>
        </w:rPr>
        <w:tab/>
        <w:t>02-09/10.220.02.02.3.0, Улазни блок 2</w:t>
      </w:r>
    </w:p>
    <w:p w14:paraId="582D7DAF" w14:textId="77777777" w:rsidR="0011311D" w:rsidRPr="0089613F" w:rsidRDefault="0011311D" w:rsidP="0089613F">
      <w:pPr>
        <w:tabs>
          <w:tab w:val="left" w:pos="709"/>
          <w:tab w:val="left" w:pos="1418"/>
        </w:tabs>
        <w:spacing w:before="0"/>
        <w:contextualSpacing/>
        <w:rPr>
          <w:rFonts w:cs="Arial"/>
          <w:sz w:val="24"/>
          <w:szCs w:val="24"/>
          <w:lang w:val="sr-Cyrl-CS" w:eastAsia="en-GB"/>
        </w:rPr>
      </w:pPr>
      <w:r w:rsidRPr="0089613F">
        <w:rPr>
          <w:rFonts w:cs="Arial"/>
          <w:sz w:val="24"/>
          <w:szCs w:val="24"/>
          <w:lang w:val="sr-Cyrl-CS" w:eastAsia="en-GB"/>
        </w:rPr>
        <w:tab/>
        <w:t>02-09/10.220.03.01.3.0, Излазни блок 1</w:t>
      </w:r>
    </w:p>
    <w:p w14:paraId="643B8674" w14:textId="77777777" w:rsidR="0011311D" w:rsidRPr="0089613F" w:rsidRDefault="0011311D" w:rsidP="0089613F">
      <w:pPr>
        <w:tabs>
          <w:tab w:val="left" w:pos="709"/>
          <w:tab w:val="left" w:pos="2160"/>
        </w:tabs>
        <w:spacing w:before="0"/>
        <w:contextualSpacing/>
        <w:rPr>
          <w:rFonts w:cs="Arial"/>
          <w:sz w:val="24"/>
          <w:szCs w:val="24"/>
          <w:lang w:val="sr-Cyrl-RS" w:eastAsia="en-GB"/>
        </w:rPr>
      </w:pPr>
      <w:r w:rsidRPr="0089613F">
        <w:rPr>
          <w:rFonts w:cs="Arial"/>
          <w:sz w:val="24"/>
          <w:szCs w:val="24"/>
          <w:lang w:val="sr-Cyrl-CS" w:eastAsia="en-GB"/>
        </w:rPr>
        <w:tab/>
        <w:t>02-09/10.220.03.02.3.0, Излазни блок 2</w:t>
      </w:r>
    </w:p>
    <w:p w14:paraId="5AA1EED9" w14:textId="77777777" w:rsidR="0011311D" w:rsidRPr="0089613F" w:rsidRDefault="0011311D" w:rsidP="0089613F">
      <w:pPr>
        <w:tabs>
          <w:tab w:val="left" w:pos="709"/>
          <w:tab w:val="left" w:pos="2160"/>
          <w:tab w:val="left" w:pos="4740"/>
        </w:tabs>
        <w:spacing w:before="0"/>
        <w:contextualSpacing/>
        <w:rPr>
          <w:rFonts w:cs="Arial"/>
          <w:sz w:val="24"/>
          <w:szCs w:val="24"/>
          <w:lang w:val="sr-Latn-CS" w:eastAsia="en-GB"/>
        </w:rPr>
      </w:pPr>
      <w:r w:rsidRPr="0089613F">
        <w:rPr>
          <w:rFonts w:cs="Arial"/>
          <w:sz w:val="24"/>
          <w:szCs w:val="24"/>
          <w:lang w:val="sr-Cyrl-CS" w:eastAsia="en-GB"/>
        </w:rPr>
        <w:tab/>
        <w:t xml:space="preserve">02-09/10.220.01.00.0.0, Овесне цеви по пресецима </w:t>
      </w:r>
      <w:r w:rsidRPr="0089613F">
        <w:rPr>
          <w:rFonts w:cs="Arial"/>
          <w:sz w:val="24"/>
          <w:szCs w:val="24"/>
          <w:lang w:val="sr-Latn-CS" w:eastAsia="en-GB"/>
        </w:rPr>
        <w:tab/>
      </w:r>
    </w:p>
    <w:p w14:paraId="1154EB74" w14:textId="77777777" w:rsidR="0011311D" w:rsidRPr="0089613F" w:rsidRDefault="0011311D" w:rsidP="0089613F">
      <w:pPr>
        <w:widowControl w:val="0"/>
        <w:tabs>
          <w:tab w:val="left" w:pos="709"/>
        </w:tabs>
        <w:autoSpaceDE w:val="0"/>
        <w:autoSpaceDN w:val="0"/>
        <w:adjustRightInd w:val="0"/>
        <w:spacing w:before="0"/>
        <w:ind w:left="720" w:hanging="11"/>
        <w:contextualSpacing/>
        <w:jc w:val="left"/>
        <w:rPr>
          <w:rFonts w:cs="Arial"/>
          <w:sz w:val="24"/>
          <w:szCs w:val="24"/>
          <w:lang w:val="sr-Cyrl-CS"/>
        </w:rPr>
      </w:pPr>
      <w:r w:rsidRPr="0089613F">
        <w:rPr>
          <w:rFonts w:cs="Arial"/>
          <w:sz w:val="24"/>
          <w:szCs w:val="24"/>
          <w:lang w:val="sr-Cyrl-CS"/>
        </w:rPr>
        <w:t>02-09/10.220.01.01.3.0, Радионичка израда поз.1 и 2 овесних цеви прегрејача 1</w:t>
      </w:r>
    </w:p>
    <w:p w14:paraId="01D974D8" w14:textId="77777777" w:rsidR="0011311D" w:rsidRPr="0089613F" w:rsidRDefault="0011311D" w:rsidP="0089613F">
      <w:pPr>
        <w:widowControl w:val="0"/>
        <w:tabs>
          <w:tab w:val="left" w:pos="709"/>
        </w:tabs>
        <w:autoSpaceDE w:val="0"/>
        <w:autoSpaceDN w:val="0"/>
        <w:adjustRightInd w:val="0"/>
        <w:spacing w:before="0"/>
        <w:ind w:firstLine="720"/>
        <w:contextualSpacing/>
        <w:jc w:val="left"/>
        <w:rPr>
          <w:rFonts w:cs="Arial"/>
          <w:sz w:val="24"/>
          <w:szCs w:val="24"/>
          <w:lang w:val="sr-Cyrl-CS"/>
        </w:rPr>
      </w:pPr>
      <w:r w:rsidRPr="0089613F">
        <w:rPr>
          <w:rFonts w:cs="Arial"/>
          <w:sz w:val="24"/>
          <w:szCs w:val="24"/>
          <w:lang w:val="sr-Cyrl-CS"/>
        </w:rPr>
        <w:t>02-09/10.220.00.00.0.0, Прегрејач паре 1</w:t>
      </w:r>
    </w:p>
    <w:p w14:paraId="0E6442B0" w14:textId="77777777" w:rsidR="0011311D" w:rsidRPr="0089613F" w:rsidRDefault="0011311D" w:rsidP="0089613F">
      <w:pPr>
        <w:widowControl w:val="0"/>
        <w:autoSpaceDE w:val="0"/>
        <w:autoSpaceDN w:val="0"/>
        <w:adjustRightInd w:val="0"/>
        <w:spacing w:before="0"/>
        <w:ind w:firstLine="720"/>
        <w:contextualSpacing/>
        <w:jc w:val="left"/>
        <w:rPr>
          <w:rFonts w:cs="Arial"/>
          <w:sz w:val="24"/>
          <w:szCs w:val="24"/>
          <w:lang w:val="sr-Cyrl-CS"/>
        </w:rPr>
      </w:pPr>
      <w:r w:rsidRPr="0089613F">
        <w:rPr>
          <w:rFonts w:cs="Arial"/>
          <w:sz w:val="24"/>
          <w:szCs w:val="24"/>
          <w:lang w:val="sr-Cyrl-CS"/>
        </w:rPr>
        <w:t>02-09/10.220.07.00.2.0, Ношење антивибрационих лимова</w:t>
      </w:r>
    </w:p>
    <w:p w14:paraId="375F009B" w14:textId="77777777" w:rsidR="0011311D" w:rsidRPr="0089613F" w:rsidRDefault="0011311D" w:rsidP="0089613F">
      <w:pPr>
        <w:widowControl w:val="0"/>
        <w:autoSpaceDE w:val="0"/>
        <w:autoSpaceDN w:val="0"/>
        <w:adjustRightInd w:val="0"/>
        <w:spacing w:before="0"/>
        <w:contextualSpacing/>
        <w:jc w:val="left"/>
        <w:rPr>
          <w:rFonts w:cs="Arial"/>
          <w:sz w:val="24"/>
          <w:szCs w:val="24"/>
          <w:lang w:val="sr-Cyrl-CS"/>
        </w:rPr>
      </w:pPr>
    </w:p>
    <w:p w14:paraId="52A6FA4C" w14:textId="77777777" w:rsidR="0011311D" w:rsidRPr="0089613F" w:rsidRDefault="0011311D" w:rsidP="00D53F2F">
      <w:pPr>
        <w:widowControl w:val="0"/>
        <w:numPr>
          <w:ilvl w:val="0"/>
          <w:numId w:val="67"/>
        </w:numPr>
        <w:autoSpaceDE w:val="0"/>
        <w:autoSpaceDN w:val="0"/>
        <w:adjustRightInd w:val="0"/>
        <w:spacing w:before="0"/>
        <w:contextualSpacing/>
        <w:jc w:val="left"/>
        <w:rPr>
          <w:rFonts w:cs="Arial"/>
          <w:sz w:val="24"/>
          <w:szCs w:val="24"/>
          <w:lang w:val="sr-Cyrl-RS"/>
        </w:rPr>
      </w:pPr>
      <w:r w:rsidRPr="0089613F">
        <w:rPr>
          <w:rFonts w:cs="Arial"/>
          <w:sz w:val="24"/>
          <w:szCs w:val="24"/>
          <w:lang w:val="sr-Cyrl-CS"/>
        </w:rPr>
        <w:t>Цртежи П3</w:t>
      </w:r>
      <w:r w:rsidRPr="0089613F">
        <w:rPr>
          <w:rFonts w:cs="Arial"/>
          <w:sz w:val="24"/>
          <w:szCs w:val="24"/>
          <w:lang w:val="sr-Latn-CS"/>
        </w:rPr>
        <w:t xml:space="preserve"> </w:t>
      </w:r>
      <w:r w:rsidRPr="0089613F">
        <w:rPr>
          <w:rFonts w:cs="Arial"/>
          <w:sz w:val="24"/>
          <w:szCs w:val="24"/>
          <w:lang w:val="sr-Cyrl-RS"/>
        </w:rPr>
        <w:t>(</w:t>
      </w:r>
      <w:r w:rsidRPr="0089613F">
        <w:rPr>
          <w:rFonts w:cs="Arial"/>
          <w:sz w:val="24"/>
          <w:szCs w:val="24"/>
          <w:lang w:val="sr-Latn-CS"/>
        </w:rPr>
        <w:t>Рафако</w:t>
      </w:r>
      <w:r w:rsidRPr="0089613F">
        <w:rPr>
          <w:rFonts w:cs="Arial"/>
          <w:sz w:val="24"/>
          <w:szCs w:val="24"/>
          <w:lang w:val="sr-Cyrl-RS"/>
        </w:rPr>
        <w:t>):</w:t>
      </w:r>
    </w:p>
    <w:p w14:paraId="6ADD1417" w14:textId="77777777" w:rsidR="0011311D" w:rsidRPr="0089613F" w:rsidRDefault="0011311D" w:rsidP="0089613F">
      <w:pPr>
        <w:widowControl w:val="0"/>
        <w:autoSpaceDE w:val="0"/>
        <w:autoSpaceDN w:val="0"/>
        <w:adjustRightInd w:val="0"/>
        <w:spacing w:before="0"/>
        <w:ind w:firstLine="720"/>
        <w:contextualSpacing/>
        <w:jc w:val="left"/>
        <w:rPr>
          <w:rFonts w:cs="Arial"/>
          <w:sz w:val="24"/>
          <w:szCs w:val="24"/>
          <w:lang w:val="sr-Latn-CS"/>
        </w:rPr>
      </w:pPr>
      <w:r w:rsidRPr="0089613F">
        <w:rPr>
          <w:rFonts w:cs="Arial"/>
          <w:sz w:val="24"/>
          <w:szCs w:val="24"/>
          <w:lang w:val="sr-Latn-CS"/>
        </w:rPr>
        <w:t>171348-2660002Р, улазни блок 1 и 2,</w:t>
      </w:r>
    </w:p>
    <w:p w14:paraId="3E58B86E" w14:textId="77777777" w:rsidR="0011311D" w:rsidRPr="0089613F" w:rsidRDefault="0011311D" w:rsidP="0089613F">
      <w:pPr>
        <w:widowControl w:val="0"/>
        <w:autoSpaceDE w:val="0"/>
        <w:autoSpaceDN w:val="0"/>
        <w:adjustRightInd w:val="0"/>
        <w:spacing w:before="0"/>
        <w:ind w:firstLine="720"/>
        <w:contextualSpacing/>
        <w:jc w:val="left"/>
        <w:rPr>
          <w:rFonts w:cs="Arial"/>
          <w:sz w:val="24"/>
          <w:szCs w:val="24"/>
          <w:lang w:val="sr-Latn-CS"/>
        </w:rPr>
      </w:pPr>
      <w:r w:rsidRPr="0089613F">
        <w:rPr>
          <w:rFonts w:cs="Arial"/>
          <w:sz w:val="24"/>
          <w:szCs w:val="24"/>
          <w:lang w:val="sr-Latn-CS"/>
        </w:rPr>
        <w:t>171348-2660003Р, излазни блок 1 и 2,</w:t>
      </w:r>
    </w:p>
    <w:p w14:paraId="6CA83A63" w14:textId="77777777" w:rsidR="0011311D" w:rsidRPr="0089613F" w:rsidRDefault="0011311D" w:rsidP="0089613F">
      <w:pPr>
        <w:widowControl w:val="0"/>
        <w:autoSpaceDE w:val="0"/>
        <w:autoSpaceDN w:val="0"/>
        <w:adjustRightInd w:val="0"/>
        <w:spacing w:before="0"/>
        <w:ind w:firstLine="720"/>
        <w:contextualSpacing/>
        <w:jc w:val="left"/>
        <w:rPr>
          <w:rFonts w:cs="Arial"/>
          <w:sz w:val="24"/>
          <w:szCs w:val="24"/>
          <w:lang w:val="sr-Latn-CS"/>
        </w:rPr>
      </w:pPr>
      <w:r w:rsidRPr="0089613F">
        <w:rPr>
          <w:rFonts w:cs="Arial"/>
          <w:sz w:val="24"/>
          <w:szCs w:val="24"/>
          <w:lang w:val="sr-Latn-CS"/>
        </w:rPr>
        <w:t>171348-2660004Р, пакет 1 и 2 за блок Б</w:t>
      </w:r>
      <w:r w:rsidRPr="0089613F">
        <w:rPr>
          <w:rFonts w:cs="Arial"/>
          <w:sz w:val="24"/>
          <w:szCs w:val="24"/>
          <w:lang w:val="sr-Cyrl-CS"/>
        </w:rPr>
        <w:t>2</w:t>
      </w:r>
      <w:r w:rsidRPr="0089613F">
        <w:rPr>
          <w:rFonts w:cs="Arial"/>
          <w:sz w:val="24"/>
          <w:szCs w:val="24"/>
          <w:lang w:val="sr-Latn-CS"/>
        </w:rPr>
        <w:t>,</w:t>
      </w:r>
    </w:p>
    <w:p w14:paraId="0CD4CD6C" w14:textId="77777777" w:rsidR="0011311D" w:rsidRPr="0089613F" w:rsidRDefault="0011311D" w:rsidP="0089613F">
      <w:pPr>
        <w:widowControl w:val="0"/>
        <w:autoSpaceDE w:val="0"/>
        <w:autoSpaceDN w:val="0"/>
        <w:adjustRightInd w:val="0"/>
        <w:spacing w:before="0"/>
        <w:ind w:firstLine="720"/>
        <w:contextualSpacing/>
        <w:jc w:val="left"/>
        <w:rPr>
          <w:rFonts w:cs="Arial"/>
          <w:sz w:val="24"/>
          <w:szCs w:val="24"/>
          <w:lang w:val="sr-Cyrl-CS"/>
        </w:rPr>
      </w:pPr>
      <w:r w:rsidRPr="0089613F">
        <w:rPr>
          <w:rFonts w:cs="Arial"/>
          <w:sz w:val="24"/>
          <w:szCs w:val="24"/>
          <w:lang w:val="sr-Latn-CS"/>
        </w:rPr>
        <w:t>171348-268000Р, Сетови овесних цеви +овесне цеви пп3-црт.1</w:t>
      </w:r>
    </w:p>
    <w:p w14:paraId="5AD9599C" w14:textId="77777777" w:rsidR="0011311D" w:rsidRPr="0089613F" w:rsidRDefault="0011311D" w:rsidP="0089613F">
      <w:pPr>
        <w:widowControl w:val="0"/>
        <w:autoSpaceDE w:val="0"/>
        <w:autoSpaceDN w:val="0"/>
        <w:adjustRightInd w:val="0"/>
        <w:spacing w:before="0"/>
        <w:ind w:firstLine="720"/>
        <w:contextualSpacing/>
        <w:jc w:val="left"/>
        <w:rPr>
          <w:rFonts w:cs="Arial"/>
          <w:sz w:val="24"/>
          <w:szCs w:val="24"/>
          <w:lang w:val="sr-Cyrl-CS"/>
        </w:rPr>
      </w:pPr>
      <w:r w:rsidRPr="0089613F">
        <w:rPr>
          <w:rFonts w:cs="Arial"/>
          <w:sz w:val="24"/>
          <w:szCs w:val="24"/>
          <w:lang w:val="sr-Latn-CS"/>
        </w:rPr>
        <w:t>171348-268010Р, Сетови овесних цеви +овесне цеви пп3-црт. 2</w:t>
      </w:r>
    </w:p>
    <w:p w14:paraId="5F4FAA69" w14:textId="77777777" w:rsidR="0011311D" w:rsidRPr="0089613F" w:rsidRDefault="0011311D" w:rsidP="0089613F">
      <w:pPr>
        <w:widowControl w:val="0"/>
        <w:autoSpaceDE w:val="0"/>
        <w:autoSpaceDN w:val="0"/>
        <w:adjustRightInd w:val="0"/>
        <w:spacing w:before="0"/>
        <w:ind w:firstLine="720"/>
        <w:contextualSpacing/>
        <w:jc w:val="left"/>
        <w:rPr>
          <w:rFonts w:cs="Arial"/>
          <w:sz w:val="24"/>
          <w:szCs w:val="24"/>
          <w:lang w:val="sr-Latn-CS"/>
        </w:rPr>
      </w:pPr>
      <w:r w:rsidRPr="0089613F">
        <w:rPr>
          <w:rFonts w:cs="Arial"/>
          <w:sz w:val="24"/>
          <w:szCs w:val="24"/>
          <w:lang w:val="sr-Latn-CS"/>
        </w:rPr>
        <w:t>171348-2680006Р, Овесне цеви 1-4</w:t>
      </w:r>
    </w:p>
    <w:p w14:paraId="0E4957D6" w14:textId="77777777" w:rsidR="0011311D" w:rsidRPr="0089613F" w:rsidRDefault="0011311D" w:rsidP="00D53F2F">
      <w:pPr>
        <w:widowControl w:val="0"/>
        <w:numPr>
          <w:ilvl w:val="0"/>
          <w:numId w:val="67"/>
        </w:numPr>
        <w:autoSpaceDE w:val="0"/>
        <w:autoSpaceDN w:val="0"/>
        <w:adjustRightInd w:val="0"/>
        <w:spacing w:before="0"/>
        <w:contextualSpacing/>
        <w:jc w:val="left"/>
        <w:rPr>
          <w:rFonts w:cs="Arial"/>
          <w:color w:val="000000"/>
          <w:sz w:val="24"/>
          <w:szCs w:val="24"/>
          <w:lang w:val="sr-Cyrl-CS"/>
        </w:rPr>
      </w:pPr>
      <w:r w:rsidRPr="0089613F">
        <w:rPr>
          <w:rFonts w:cs="Arial"/>
          <w:sz w:val="24"/>
          <w:szCs w:val="24"/>
          <w:lang w:val="sr-Cyrl-CS" w:eastAsia="en-GB"/>
        </w:rPr>
        <w:t>Црте</w:t>
      </w:r>
      <w:r w:rsidRPr="0089613F">
        <w:rPr>
          <w:rFonts w:cs="Arial"/>
          <w:sz w:val="24"/>
          <w:szCs w:val="24"/>
          <w:lang w:val="sr-Latn-CS" w:eastAsia="en-GB"/>
        </w:rPr>
        <w:t>жи</w:t>
      </w:r>
      <w:r w:rsidRPr="0089613F">
        <w:rPr>
          <w:rFonts w:cs="Arial"/>
          <w:noProof/>
          <w:sz w:val="24"/>
          <w:szCs w:val="24"/>
          <w:lang w:val="sr-Cyrl-CS" w:eastAsia="en-GB"/>
        </w:rPr>
        <w:t xml:space="preserve"> међупрегрејача 3 (БЕТ):-</w:t>
      </w:r>
      <w:r w:rsidRPr="0089613F">
        <w:rPr>
          <w:rFonts w:cs="Arial"/>
          <w:color w:val="000000"/>
          <w:sz w:val="24"/>
          <w:szCs w:val="24"/>
          <w:lang w:val="sr-Cyrl-CS"/>
        </w:rPr>
        <w:t xml:space="preserve"> Д</w:t>
      </w:r>
      <w:r w:rsidRPr="0089613F">
        <w:rPr>
          <w:rFonts w:cs="Arial"/>
          <w:color w:val="000000"/>
          <w:sz w:val="24"/>
          <w:szCs w:val="24"/>
          <w:lang w:val="pl-PL"/>
        </w:rPr>
        <w:t>окументацију је израдила фирма „Balkan Energy Теам”, а према оригиналној документацији Рафако 383 2850 00</w:t>
      </w:r>
      <w:r w:rsidRPr="0089613F">
        <w:rPr>
          <w:rFonts w:cs="Arial"/>
          <w:color w:val="000000"/>
          <w:sz w:val="24"/>
          <w:szCs w:val="24"/>
          <w:lang w:val="sr-Cyrl-CS"/>
        </w:rPr>
        <w:t>.</w:t>
      </w:r>
    </w:p>
    <w:p w14:paraId="2EBB707B" w14:textId="77777777" w:rsidR="0011311D" w:rsidRPr="0089613F" w:rsidRDefault="0011311D" w:rsidP="0089613F">
      <w:pPr>
        <w:widowControl w:val="0"/>
        <w:autoSpaceDE w:val="0"/>
        <w:autoSpaceDN w:val="0"/>
        <w:adjustRightInd w:val="0"/>
        <w:spacing w:before="0"/>
        <w:ind w:firstLine="720"/>
        <w:contextualSpacing/>
        <w:jc w:val="left"/>
        <w:rPr>
          <w:rFonts w:cs="Arial"/>
          <w:sz w:val="24"/>
          <w:szCs w:val="24"/>
          <w:lang w:val="sr-Cyrl-CS"/>
        </w:rPr>
      </w:pPr>
      <w:r w:rsidRPr="0089613F">
        <w:rPr>
          <w:rFonts w:cs="Arial"/>
          <w:sz w:val="24"/>
          <w:szCs w:val="24"/>
          <w:lang w:val="sr-Cyrl-CS"/>
        </w:rPr>
        <w:t xml:space="preserve">03-09/10.220.00.00.0.0, </w:t>
      </w:r>
      <w:r w:rsidRPr="0089613F">
        <w:rPr>
          <w:rFonts w:cs="Arial"/>
          <w:sz w:val="24"/>
          <w:szCs w:val="24"/>
          <w:lang w:val="sr-Latn-CS"/>
        </w:rPr>
        <w:t>Meђу</w:t>
      </w:r>
      <w:r w:rsidRPr="0089613F">
        <w:rPr>
          <w:rFonts w:cs="Arial"/>
          <w:sz w:val="24"/>
          <w:szCs w:val="24"/>
          <w:lang w:val="sr-Cyrl-CS"/>
        </w:rPr>
        <w:t>регрејач паре 3, котла блока Б2</w:t>
      </w:r>
    </w:p>
    <w:p w14:paraId="67D6D9F3" w14:textId="77777777" w:rsidR="0011311D" w:rsidRPr="0089613F" w:rsidRDefault="0011311D" w:rsidP="0089613F">
      <w:pPr>
        <w:tabs>
          <w:tab w:val="left" w:pos="709"/>
        </w:tabs>
        <w:spacing w:before="0"/>
        <w:ind w:left="709"/>
        <w:contextualSpacing/>
        <w:rPr>
          <w:rFonts w:cs="Arial"/>
          <w:sz w:val="24"/>
          <w:szCs w:val="24"/>
          <w:lang w:val="sr-Cyrl-CS" w:eastAsia="en-GB"/>
        </w:rPr>
      </w:pPr>
      <w:r w:rsidRPr="0089613F">
        <w:rPr>
          <w:rFonts w:cs="Arial"/>
          <w:sz w:val="24"/>
          <w:szCs w:val="24"/>
          <w:lang w:val="sr-Cyrl-CS" w:eastAsia="en-GB"/>
        </w:rPr>
        <w:tab/>
        <w:t>03-09/10.220.00.01.1.0, Радионичка израда цевних змија међупрегрејача паре 3</w:t>
      </w:r>
    </w:p>
    <w:p w14:paraId="3874331E" w14:textId="77777777" w:rsidR="0011311D" w:rsidRPr="0089613F" w:rsidRDefault="0011311D" w:rsidP="0089613F">
      <w:pPr>
        <w:tabs>
          <w:tab w:val="left" w:pos="709"/>
        </w:tabs>
        <w:spacing w:before="0"/>
        <w:ind w:left="709"/>
        <w:contextualSpacing/>
        <w:rPr>
          <w:rFonts w:cs="Arial"/>
          <w:sz w:val="24"/>
          <w:szCs w:val="24"/>
          <w:lang w:val="sr-Cyrl-CS" w:eastAsia="en-GB"/>
        </w:rPr>
      </w:pPr>
      <w:r w:rsidRPr="0089613F">
        <w:rPr>
          <w:rFonts w:cs="Arial"/>
          <w:sz w:val="24"/>
          <w:szCs w:val="24"/>
          <w:lang w:val="sr-Cyrl-CS" w:eastAsia="en-GB"/>
        </w:rPr>
        <w:tab/>
        <w:t>03-09/10.220.02.01.1.0, Улазни блок 1 и 2</w:t>
      </w:r>
    </w:p>
    <w:p w14:paraId="5CD9D8B1" w14:textId="77777777" w:rsidR="0011311D" w:rsidRPr="0089613F" w:rsidRDefault="0011311D" w:rsidP="0089613F">
      <w:pPr>
        <w:tabs>
          <w:tab w:val="left" w:pos="709"/>
        </w:tabs>
        <w:spacing w:before="0"/>
        <w:ind w:left="709"/>
        <w:contextualSpacing/>
        <w:rPr>
          <w:rFonts w:cs="Arial"/>
          <w:sz w:val="24"/>
          <w:szCs w:val="24"/>
          <w:lang w:val="sr-Cyrl-CS" w:eastAsia="en-GB"/>
        </w:rPr>
      </w:pPr>
      <w:r w:rsidRPr="0089613F">
        <w:rPr>
          <w:rFonts w:cs="Arial"/>
          <w:sz w:val="24"/>
          <w:szCs w:val="24"/>
          <w:lang w:val="sr-Cyrl-CS" w:eastAsia="en-GB"/>
        </w:rPr>
        <w:tab/>
        <w:t>03-09/10.220.02.02.1.0, Улазни блок 3 и 4</w:t>
      </w:r>
    </w:p>
    <w:p w14:paraId="2C5AF37D" w14:textId="77777777" w:rsidR="0011311D" w:rsidRPr="0089613F" w:rsidRDefault="0011311D" w:rsidP="0089613F">
      <w:pPr>
        <w:tabs>
          <w:tab w:val="left" w:pos="1026"/>
          <w:tab w:val="left" w:pos="2160"/>
        </w:tabs>
        <w:spacing w:before="0"/>
        <w:ind w:left="709"/>
        <w:contextualSpacing/>
        <w:rPr>
          <w:rFonts w:cs="Arial"/>
          <w:sz w:val="24"/>
          <w:szCs w:val="24"/>
          <w:lang w:val="sr-Cyrl-CS" w:eastAsia="en-GB"/>
        </w:rPr>
      </w:pPr>
      <w:r w:rsidRPr="0089613F">
        <w:rPr>
          <w:rFonts w:cs="Arial"/>
          <w:sz w:val="24"/>
          <w:szCs w:val="24"/>
          <w:lang w:val="sr-Cyrl-CS" w:eastAsia="en-GB"/>
        </w:rPr>
        <w:t>03-09/10.220.03.01.0.0, Излазни блок 1 и 2</w:t>
      </w:r>
    </w:p>
    <w:p w14:paraId="383BDF8C" w14:textId="77777777" w:rsidR="0011311D" w:rsidRPr="0089613F" w:rsidRDefault="0011311D" w:rsidP="0089613F">
      <w:pPr>
        <w:tabs>
          <w:tab w:val="left" w:pos="1026"/>
          <w:tab w:val="left" w:pos="2160"/>
        </w:tabs>
        <w:spacing w:before="0"/>
        <w:ind w:left="709"/>
        <w:contextualSpacing/>
        <w:rPr>
          <w:rFonts w:cs="Arial"/>
          <w:sz w:val="24"/>
          <w:szCs w:val="24"/>
          <w:lang w:val="sr-Cyrl-CS" w:eastAsia="en-GB"/>
        </w:rPr>
      </w:pPr>
      <w:r w:rsidRPr="0089613F">
        <w:rPr>
          <w:rFonts w:cs="Arial"/>
          <w:sz w:val="24"/>
          <w:szCs w:val="24"/>
          <w:lang w:val="sr-Cyrl-CS" w:eastAsia="en-GB"/>
        </w:rPr>
        <w:t>03-09/10.220.03.02.0.0, Излазни блок 3 и 4</w:t>
      </w:r>
    </w:p>
    <w:p w14:paraId="6BFBCF3B" w14:textId="77777777" w:rsidR="0011311D" w:rsidRPr="0089613F" w:rsidRDefault="0011311D" w:rsidP="0089613F">
      <w:pPr>
        <w:tabs>
          <w:tab w:val="left" w:pos="1026"/>
          <w:tab w:val="left" w:pos="2160"/>
        </w:tabs>
        <w:spacing w:before="0"/>
        <w:ind w:left="709"/>
        <w:contextualSpacing/>
        <w:rPr>
          <w:rFonts w:cs="Arial"/>
          <w:sz w:val="24"/>
          <w:szCs w:val="24"/>
          <w:lang w:val="sr-Cyrl-CS" w:eastAsia="en-GB"/>
        </w:rPr>
      </w:pPr>
      <w:r w:rsidRPr="0089613F">
        <w:rPr>
          <w:rFonts w:cs="Arial"/>
          <w:sz w:val="24"/>
          <w:szCs w:val="24"/>
          <w:lang w:val="sr-Cyrl-CS" w:eastAsia="en-GB"/>
        </w:rPr>
        <w:t>03-09/10.220.03.03.0.0, Излазни блок 3 и 4 -додатак</w:t>
      </w:r>
    </w:p>
    <w:p w14:paraId="3649EE50" w14:textId="77777777" w:rsidR="0011311D" w:rsidRPr="0089613F" w:rsidRDefault="0011311D" w:rsidP="0089613F">
      <w:pPr>
        <w:tabs>
          <w:tab w:val="left" w:pos="1026"/>
          <w:tab w:val="left" w:pos="2160"/>
          <w:tab w:val="left" w:pos="4740"/>
        </w:tabs>
        <w:spacing w:before="0"/>
        <w:ind w:left="709"/>
        <w:contextualSpacing/>
        <w:rPr>
          <w:rFonts w:cs="Arial"/>
          <w:sz w:val="24"/>
          <w:szCs w:val="24"/>
          <w:lang w:val="sr-Latn-CS" w:eastAsia="en-GB"/>
        </w:rPr>
      </w:pPr>
      <w:r w:rsidRPr="0089613F">
        <w:rPr>
          <w:rFonts w:cs="Arial"/>
          <w:sz w:val="24"/>
          <w:szCs w:val="24"/>
          <w:lang w:val="sr-Cyrl-CS" w:eastAsia="en-GB"/>
        </w:rPr>
        <w:t xml:space="preserve">03-09/10.220.01.00.1.0, Овесне цеви по пресецима </w:t>
      </w:r>
      <w:r w:rsidRPr="0089613F">
        <w:rPr>
          <w:rFonts w:cs="Arial"/>
          <w:sz w:val="24"/>
          <w:szCs w:val="24"/>
          <w:lang w:val="sr-Latn-CS" w:eastAsia="en-GB"/>
        </w:rPr>
        <w:tab/>
      </w:r>
    </w:p>
    <w:p w14:paraId="4D4851D9" w14:textId="77777777" w:rsidR="0011311D" w:rsidRPr="0089613F" w:rsidRDefault="0011311D" w:rsidP="0089613F">
      <w:pPr>
        <w:widowControl w:val="0"/>
        <w:autoSpaceDE w:val="0"/>
        <w:autoSpaceDN w:val="0"/>
        <w:adjustRightInd w:val="0"/>
        <w:spacing w:before="0"/>
        <w:ind w:left="709"/>
        <w:contextualSpacing/>
        <w:jc w:val="left"/>
        <w:rPr>
          <w:rFonts w:cs="Arial"/>
          <w:sz w:val="24"/>
          <w:szCs w:val="24"/>
          <w:lang w:val="sr-Cyrl-CS"/>
        </w:rPr>
      </w:pPr>
      <w:r w:rsidRPr="0089613F">
        <w:rPr>
          <w:rFonts w:cs="Arial"/>
          <w:sz w:val="24"/>
          <w:szCs w:val="24"/>
          <w:lang w:val="sr-Cyrl-CS"/>
        </w:rPr>
        <w:t>03-09/10.220.01.02.3.0, Радионичка израда овесних цеви МП3</w:t>
      </w:r>
    </w:p>
    <w:p w14:paraId="6A78C30D" w14:textId="77777777" w:rsidR="0011311D" w:rsidRPr="0089613F" w:rsidRDefault="0011311D" w:rsidP="0089613F">
      <w:pPr>
        <w:widowControl w:val="0"/>
        <w:autoSpaceDE w:val="0"/>
        <w:autoSpaceDN w:val="0"/>
        <w:adjustRightInd w:val="0"/>
        <w:spacing w:before="0"/>
        <w:ind w:left="709"/>
        <w:contextualSpacing/>
        <w:jc w:val="left"/>
        <w:rPr>
          <w:rFonts w:cs="Arial"/>
          <w:sz w:val="24"/>
          <w:szCs w:val="24"/>
          <w:lang w:val="sr-Cyrl-CS"/>
        </w:rPr>
      </w:pPr>
      <w:r w:rsidRPr="0089613F">
        <w:rPr>
          <w:rFonts w:cs="Arial"/>
          <w:sz w:val="24"/>
          <w:szCs w:val="24"/>
          <w:lang w:val="sr-Cyrl-CS"/>
        </w:rPr>
        <w:t>03-09/10.220.00.00.0.0, Међупрегрејач паре МП3 котла блока Б2</w:t>
      </w:r>
    </w:p>
    <w:p w14:paraId="35DFC608" w14:textId="77777777" w:rsidR="0011311D" w:rsidRPr="0089613F" w:rsidRDefault="0011311D" w:rsidP="0089613F">
      <w:pPr>
        <w:widowControl w:val="0"/>
        <w:autoSpaceDE w:val="0"/>
        <w:autoSpaceDN w:val="0"/>
        <w:adjustRightInd w:val="0"/>
        <w:spacing w:before="0"/>
        <w:ind w:left="709"/>
        <w:contextualSpacing/>
        <w:jc w:val="left"/>
        <w:rPr>
          <w:rFonts w:cs="Arial"/>
          <w:sz w:val="24"/>
          <w:szCs w:val="24"/>
          <w:lang w:val="sr-Cyrl-CS"/>
        </w:rPr>
      </w:pPr>
      <w:r w:rsidRPr="0089613F">
        <w:rPr>
          <w:rFonts w:cs="Arial"/>
          <w:sz w:val="24"/>
          <w:szCs w:val="24"/>
          <w:lang w:val="sr-Cyrl-CS"/>
        </w:rPr>
        <w:t xml:space="preserve">03-09/10.220.01.01.1.0, Међупрегрејач паре МП3 котла блока Б2, пресек </w:t>
      </w:r>
      <w:r w:rsidRPr="0089613F">
        <w:rPr>
          <w:rFonts w:cs="Arial"/>
          <w:sz w:val="24"/>
          <w:szCs w:val="24"/>
          <w:lang w:val="sr-Latn-CS"/>
        </w:rPr>
        <w:t>F-F</w:t>
      </w:r>
    </w:p>
    <w:p w14:paraId="64BCE17E" w14:textId="77777777" w:rsidR="0011311D" w:rsidRPr="0089613F" w:rsidRDefault="0011311D" w:rsidP="0089613F">
      <w:pPr>
        <w:spacing w:before="0"/>
        <w:ind w:left="709"/>
        <w:contextualSpacing/>
        <w:jc w:val="left"/>
        <w:rPr>
          <w:rFonts w:eastAsia="Calibri" w:cs="Arial"/>
          <w:sz w:val="24"/>
          <w:szCs w:val="24"/>
          <w:lang w:val="sr-Cyrl-RS"/>
        </w:rPr>
      </w:pPr>
      <w:r w:rsidRPr="0089613F">
        <w:rPr>
          <w:rFonts w:eastAsia="Calibri" w:cs="Arial"/>
          <w:sz w:val="24"/>
          <w:szCs w:val="24"/>
          <w:lang w:val="sr-Cyrl-RS"/>
        </w:rPr>
        <w:t>3-103.056.004, мерење притиска у ложишту котла</w:t>
      </w:r>
    </w:p>
    <w:p w14:paraId="3D238EA4" w14:textId="77777777" w:rsidR="0011311D" w:rsidRPr="0089613F" w:rsidRDefault="0011311D" w:rsidP="0089613F">
      <w:pPr>
        <w:spacing w:before="0"/>
        <w:ind w:left="709"/>
        <w:contextualSpacing/>
        <w:jc w:val="left"/>
        <w:rPr>
          <w:rFonts w:eastAsia="Calibri" w:cs="Arial"/>
          <w:sz w:val="24"/>
          <w:szCs w:val="24"/>
          <w:lang w:val="sr-Cyrl-RS"/>
        </w:rPr>
      </w:pPr>
      <w:r w:rsidRPr="0089613F">
        <w:rPr>
          <w:rFonts w:eastAsia="Calibri" w:cs="Arial"/>
          <w:sz w:val="24"/>
          <w:szCs w:val="24"/>
        </w:rPr>
        <w:t>3-103.055.997</w:t>
      </w:r>
      <w:r w:rsidRPr="0089613F">
        <w:rPr>
          <w:rFonts w:eastAsia="Calibri" w:cs="Arial"/>
          <w:sz w:val="24"/>
          <w:szCs w:val="24"/>
          <w:lang w:val="sr-Cyrl-RS"/>
        </w:rPr>
        <w:t>, мерење температуре у ложишту котла</w:t>
      </w:r>
    </w:p>
    <w:p w14:paraId="18240AB0" w14:textId="77777777" w:rsidR="0011311D" w:rsidRPr="0089613F" w:rsidRDefault="0011311D" w:rsidP="0089613F">
      <w:pPr>
        <w:spacing w:before="0"/>
        <w:ind w:left="709"/>
        <w:contextualSpacing/>
        <w:jc w:val="left"/>
        <w:rPr>
          <w:rFonts w:eastAsia="Calibri" w:cs="Arial"/>
          <w:sz w:val="24"/>
          <w:szCs w:val="24"/>
          <w:lang w:val="sr-Cyrl-RS"/>
        </w:rPr>
      </w:pPr>
      <w:r w:rsidRPr="0089613F">
        <w:rPr>
          <w:rFonts w:eastAsia="Calibri" w:cs="Arial"/>
          <w:sz w:val="24"/>
          <w:szCs w:val="24"/>
        </w:rPr>
        <w:t>3-103.056.005</w:t>
      </w:r>
      <w:r w:rsidRPr="0089613F">
        <w:rPr>
          <w:rFonts w:eastAsia="Calibri" w:cs="Arial"/>
          <w:sz w:val="24"/>
          <w:szCs w:val="24"/>
          <w:lang w:val="sr-Cyrl-RS"/>
        </w:rPr>
        <w:t>, заштита мерења притиска у ложишту котла</w:t>
      </w:r>
    </w:p>
    <w:p w14:paraId="39BAC500" w14:textId="77777777" w:rsidR="0011311D" w:rsidRPr="0089613F" w:rsidRDefault="0011311D" w:rsidP="0089613F">
      <w:pPr>
        <w:spacing w:before="0"/>
        <w:ind w:left="709"/>
        <w:contextualSpacing/>
        <w:jc w:val="left"/>
        <w:rPr>
          <w:rFonts w:eastAsia="Calibri" w:cs="Arial"/>
          <w:sz w:val="24"/>
          <w:szCs w:val="24"/>
          <w:lang w:val="sr-Cyrl-RS"/>
        </w:rPr>
      </w:pPr>
      <w:r w:rsidRPr="0089613F">
        <w:rPr>
          <w:rFonts w:eastAsia="Calibri" w:cs="Arial"/>
          <w:sz w:val="24"/>
          <w:szCs w:val="24"/>
          <w:lang w:val="sr-Cyrl-RS"/>
        </w:rPr>
        <w:t>3-103..056.000, мерење температуре метала прегрејача 2</w:t>
      </w:r>
    </w:p>
    <w:p w14:paraId="4D245A48" w14:textId="77777777" w:rsidR="0011311D" w:rsidRPr="0089613F" w:rsidRDefault="0011311D" w:rsidP="0089613F">
      <w:pPr>
        <w:spacing w:before="0"/>
        <w:ind w:left="709"/>
        <w:contextualSpacing/>
        <w:jc w:val="left"/>
        <w:rPr>
          <w:rFonts w:eastAsia="Calibri" w:cs="Arial"/>
          <w:sz w:val="24"/>
          <w:szCs w:val="24"/>
          <w:lang w:val="sr-Cyrl-RS"/>
        </w:rPr>
      </w:pPr>
      <w:r w:rsidRPr="0089613F">
        <w:rPr>
          <w:rFonts w:eastAsia="Calibri" w:cs="Arial"/>
          <w:sz w:val="24"/>
          <w:szCs w:val="24"/>
          <w:lang w:val="sr-Cyrl-RS"/>
        </w:rPr>
        <w:t>3-103.055.996,мерење температуре паре, повезни цевоводи убризгавања</w:t>
      </w:r>
    </w:p>
    <w:p w14:paraId="06A8485D" w14:textId="77777777" w:rsidR="0011311D" w:rsidRPr="0089613F" w:rsidRDefault="0011311D" w:rsidP="0089613F">
      <w:pPr>
        <w:spacing w:before="0"/>
        <w:ind w:left="709"/>
        <w:contextualSpacing/>
        <w:jc w:val="left"/>
        <w:rPr>
          <w:rFonts w:eastAsia="Calibri" w:cs="Arial"/>
          <w:sz w:val="24"/>
          <w:szCs w:val="24"/>
          <w:lang w:val="sr-Latn-RS"/>
        </w:rPr>
      </w:pPr>
      <w:r w:rsidRPr="0089613F">
        <w:rPr>
          <w:rFonts w:eastAsia="Calibri" w:cs="Arial"/>
          <w:sz w:val="24"/>
          <w:szCs w:val="24"/>
          <w:lang w:val="sr-Cyrl-RS"/>
        </w:rPr>
        <w:t xml:space="preserve">Мерење протока напојне воде </w:t>
      </w:r>
      <w:r w:rsidRPr="0089613F">
        <w:rPr>
          <w:rFonts w:eastAsia="Calibri" w:cs="Arial"/>
          <w:sz w:val="24"/>
          <w:szCs w:val="24"/>
          <w:lang w:val="sr-Latn-RS"/>
        </w:rPr>
        <w:t>NB11/12/13/14 F001, NB21/22/23/24 F001, NB31/32/33/34 F001, NB 41/42/43/44 F001,</w:t>
      </w:r>
    </w:p>
    <w:p w14:paraId="00ECC0DA" w14:textId="77777777" w:rsidR="0011311D" w:rsidRPr="0089613F" w:rsidRDefault="0011311D" w:rsidP="0089613F">
      <w:pPr>
        <w:spacing w:before="0"/>
        <w:ind w:left="709"/>
        <w:contextualSpacing/>
        <w:jc w:val="left"/>
        <w:rPr>
          <w:rFonts w:eastAsia="Calibri" w:cs="Arial"/>
          <w:sz w:val="24"/>
          <w:szCs w:val="24"/>
          <w:lang w:val="sr-Cyrl-RS"/>
        </w:rPr>
      </w:pPr>
      <w:r w:rsidRPr="0089613F">
        <w:rPr>
          <w:rFonts w:eastAsia="Calibri" w:cs="Arial"/>
          <w:sz w:val="24"/>
          <w:szCs w:val="24"/>
          <w:lang w:val="sr-Latn-RS"/>
        </w:rPr>
        <w:lastRenderedPageBreak/>
        <w:t>S8/60204-3 Me</w:t>
      </w:r>
      <w:r w:rsidRPr="0089613F">
        <w:rPr>
          <w:rFonts w:eastAsia="Calibri" w:cs="Arial"/>
          <w:sz w:val="24"/>
          <w:szCs w:val="24"/>
          <w:lang w:val="sr-Cyrl-RS"/>
        </w:rPr>
        <w:t>рне стазе протока убризгавања,</w:t>
      </w:r>
    </w:p>
    <w:p w14:paraId="15AF0CFE" w14:textId="77777777" w:rsidR="0011311D" w:rsidRPr="0089613F" w:rsidRDefault="0011311D" w:rsidP="0089613F">
      <w:pPr>
        <w:spacing w:before="0"/>
        <w:ind w:left="709"/>
        <w:contextualSpacing/>
        <w:jc w:val="left"/>
        <w:rPr>
          <w:rFonts w:eastAsia="Calibri" w:cs="Arial"/>
          <w:sz w:val="24"/>
          <w:szCs w:val="24"/>
          <w:lang w:val="sr-Cyrl-RS"/>
        </w:rPr>
      </w:pPr>
      <w:r w:rsidRPr="0089613F">
        <w:rPr>
          <w:rFonts w:eastAsia="Calibri" w:cs="Arial"/>
          <w:sz w:val="24"/>
          <w:szCs w:val="24"/>
          <w:lang w:val="sr-Cyrl-RS"/>
        </w:rPr>
        <w:t xml:space="preserve">Млазница  </w:t>
      </w:r>
      <w:r w:rsidRPr="0089613F">
        <w:rPr>
          <w:rFonts w:eastAsia="Calibri" w:cs="Arial"/>
          <w:sz w:val="24"/>
          <w:szCs w:val="24"/>
          <w:lang w:val="sr-Latn-RS"/>
        </w:rPr>
        <w:t>NB11/12/13/14 F001, NB21/22/23/24 F001, NB31/32/33/34 F001, NB 41/42/43/44 F001</w:t>
      </w:r>
      <w:r w:rsidRPr="0089613F">
        <w:rPr>
          <w:rFonts w:eastAsia="Calibri" w:cs="Arial"/>
          <w:sz w:val="24"/>
          <w:szCs w:val="24"/>
          <w:lang w:val="sr-Cyrl-RS"/>
        </w:rPr>
        <w:t>,</w:t>
      </w:r>
    </w:p>
    <w:p w14:paraId="77921CAD" w14:textId="77777777" w:rsidR="0011311D" w:rsidRPr="0089613F" w:rsidRDefault="0011311D" w:rsidP="0089613F">
      <w:pPr>
        <w:spacing w:before="0"/>
        <w:ind w:left="709"/>
        <w:contextualSpacing/>
        <w:jc w:val="left"/>
        <w:rPr>
          <w:rFonts w:eastAsia="Calibri" w:cs="Arial"/>
          <w:sz w:val="24"/>
          <w:szCs w:val="24"/>
          <w:lang w:val="sr-Cyrl-RS"/>
        </w:rPr>
      </w:pPr>
      <w:r w:rsidRPr="0089613F">
        <w:rPr>
          <w:rFonts w:eastAsia="Calibri" w:cs="Arial"/>
          <w:sz w:val="24"/>
          <w:szCs w:val="24"/>
          <w:lang w:val="sr-Cyrl-RS"/>
        </w:rPr>
        <w:t>Монтажни дијаграм, мерење протока, вертикални цевовод,</w:t>
      </w:r>
    </w:p>
    <w:p w14:paraId="3B630B3A" w14:textId="77777777" w:rsidR="0011311D" w:rsidRPr="0089613F" w:rsidRDefault="0011311D" w:rsidP="00D53F2F">
      <w:pPr>
        <w:widowControl w:val="0"/>
        <w:numPr>
          <w:ilvl w:val="0"/>
          <w:numId w:val="69"/>
        </w:numPr>
        <w:autoSpaceDE w:val="0"/>
        <w:autoSpaceDN w:val="0"/>
        <w:adjustRightInd w:val="0"/>
        <w:spacing w:before="0"/>
        <w:contextualSpacing/>
        <w:jc w:val="left"/>
        <w:rPr>
          <w:rFonts w:eastAsia="Calibri" w:cs="Arial"/>
          <w:sz w:val="24"/>
          <w:szCs w:val="24"/>
          <w:lang w:val="sr-Cyrl-RS"/>
        </w:rPr>
      </w:pPr>
      <w:r w:rsidRPr="0089613F">
        <w:rPr>
          <w:rFonts w:eastAsia="Calibri" w:cs="Arial"/>
          <w:sz w:val="24"/>
          <w:szCs w:val="24"/>
          <w:lang w:val="sr-Cyrl-RS"/>
        </w:rPr>
        <w:t xml:space="preserve">Документација за нострификацију оригиналне постојеће техничке документације са контролним прорачуном парног котла блока Б1 и Б2 ТЕ“Никола Тесла“ </w:t>
      </w:r>
    </w:p>
    <w:p w14:paraId="61B2815E" w14:textId="77777777" w:rsidR="0011311D" w:rsidRPr="0089613F" w:rsidRDefault="0011311D" w:rsidP="00D53F2F">
      <w:pPr>
        <w:widowControl w:val="0"/>
        <w:numPr>
          <w:ilvl w:val="0"/>
          <w:numId w:val="69"/>
        </w:numPr>
        <w:autoSpaceDE w:val="0"/>
        <w:autoSpaceDN w:val="0"/>
        <w:adjustRightInd w:val="0"/>
        <w:spacing w:before="0"/>
        <w:contextualSpacing/>
        <w:jc w:val="left"/>
        <w:rPr>
          <w:rFonts w:cs="Arial"/>
          <w:sz w:val="24"/>
          <w:szCs w:val="24"/>
          <w:lang w:val="sr-Cyrl-RS"/>
        </w:rPr>
      </w:pPr>
      <w:r w:rsidRPr="0089613F">
        <w:rPr>
          <w:rFonts w:cs="Arial"/>
          <w:sz w:val="24"/>
          <w:szCs w:val="24"/>
        </w:rPr>
        <w:t>FBXO-103-000</w:t>
      </w:r>
      <w:r w:rsidRPr="0089613F">
        <w:rPr>
          <w:rFonts w:cs="Arial"/>
          <w:sz w:val="24"/>
          <w:szCs w:val="24"/>
          <w:lang w:val="sr-Cyrl-RS"/>
        </w:rPr>
        <w:t xml:space="preserve">, </w:t>
      </w:r>
      <w:r w:rsidRPr="0089613F">
        <w:rPr>
          <w:rFonts w:cs="Arial"/>
          <w:sz w:val="24"/>
          <w:szCs w:val="24"/>
        </w:rPr>
        <w:t>Технолошка шема вода-пара</w:t>
      </w:r>
      <w:r w:rsidRPr="0089613F">
        <w:rPr>
          <w:rFonts w:cs="Arial"/>
          <w:sz w:val="24"/>
          <w:szCs w:val="24"/>
          <w:lang w:val="sr-Cyrl-RS"/>
        </w:rPr>
        <w:t xml:space="preserve"> </w:t>
      </w:r>
    </w:p>
    <w:p w14:paraId="1819D010" w14:textId="77777777" w:rsidR="0011311D" w:rsidRPr="0089613F" w:rsidRDefault="0011311D" w:rsidP="00D53F2F">
      <w:pPr>
        <w:widowControl w:val="0"/>
        <w:numPr>
          <w:ilvl w:val="0"/>
          <w:numId w:val="69"/>
        </w:numPr>
        <w:autoSpaceDE w:val="0"/>
        <w:autoSpaceDN w:val="0"/>
        <w:adjustRightInd w:val="0"/>
        <w:spacing w:before="0"/>
        <w:contextualSpacing/>
        <w:jc w:val="left"/>
        <w:rPr>
          <w:rFonts w:cs="Arial"/>
          <w:sz w:val="24"/>
          <w:szCs w:val="24"/>
          <w:lang w:val="sr-Cyrl-RS"/>
        </w:rPr>
      </w:pPr>
      <w:r w:rsidRPr="0089613F">
        <w:rPr>
          <w:rFonts w:cs="Arial"/>
          <w:sz w:val="24"/>
          <w:szCs w:val="24"/>
        </w:rPr>
        <w:t>FBXO-103-049</w:t>
      </w:r>
      <w:r w:rsidRPr="0089613F">
        <w:rPr>
          <w:rFonts w:cs="Arial"/>
          <w:sz w:val="24"/>
          <w:szCs w:val="24"/>
          <w:lang w:val="sr-Cyrl-RS"/>
        </w:rPr>
        <w:t xml:space="preserve">, </w:t>
      </w:r>
      <w:r w:rsidRPr="0089613F">
        <w:rPr>
          <w:rFonts w:cs="Arial"/>
          <w:sz w:val="24"/>
          <w:szCs w:val="24"/>
        </w:rPr>
        <w:t>Технолошка шема одводњавања,о</w:t>
      </w:r>
      <w:r w:rsidRPr="0089613F">
        <w:rPr>
          <w:rFonts w:cs="Arial"/>
          <w:sz w:val="24"/>
          <w:szCs w:val="24"/>
          <w:lang w:val="sr-Cyrl-RS"/>
        </w:rPr>
        <w:t>д</w:t>
      </w:r>
      <w:r w:rsidRPr="0089613F">
        <w:rPr>
          <w:rFonts w:cs="Arial"/>
          <w:sz w:val="24"/>
          <w:szCs w:val="24"/>
        </w:rPr>
        <w:t>зрачивања и пражњења</w:t>
      </w:r>
    </w:p>
    <w:p w14:paraId="314FB248" w14:textId="77777777" w:rsidR="0011311D" w:rsidRPr="0089613F" w:rsidRDefault="0011311D" w:rsidP="00D53F2F">
      <w:pPr>
        <w:widowControl w:val="0"/>
        <w:numPr>
          <w:ilvl w:val="0"/>
          <w:numId w:val="69"/>
        </w:numPr>
        <w:autoSpaceDE w:val="0"/>
        <w:autoSpaceDN w:val="0"/>
        <w:adjustRightInd w:val="0"/>
        <w:spacing w:before="0"/>
        <w:contextualSpacing/>
        <w:jc w:val="left"/>
        <w:rPr>
          <w:rFonts w:cs="Arial"/>
          <w:sz w:val="24"/>
          <w:szCs w:val="24"/>
        </w:rPr>
      </w:pPr>
      <w:r w:rsidRPr="0089613F">
        <w:rPr>
          <w:rFonts w:cs="Arial"/>
          <w:sz w:val="24"/>
          <w:szCs w:val="24"/>
        </w:rPr>
        <w:t>KT19-1a (стр. 42/51)</w:t>
      </w:r>
      <w:r w:rsidRPr="0089613F">
        <w:rPr>
          <w:rFonts w:cs="Arial"/>
          <w:sz w:val="24"/>
          <w:szCs w:val="24"/>
          <w:lang w:val="sr-Cyrl-RS"/>
        </w:rPr>
        <w:t xml:space="preserve">, </w:t>
      </w:r>
      <w:r w:rsidRPr="0089613F">
        <w:rPr>
          <w:rFonts w:cs="Arial"/>
          <w:sz w:val="24"/>
          <w:szCs w:val="24"/>
        </w:rPr>
        <w:t>KT20-1a (стр. 25/51)</w:t>
      </w:r>
      <w:r w:rsidRPr="0089613F">
        <w:rPr>
          <w:rFonts w:cs="Arial"/>
          <w:sz w:val="24"/>
          <w:szCs w:val="24"/>
          <w:lang w:val="sr-Cyrl-RS"/>
        </w:rPr>
        <w:t xml:space="preserve">, </w:t>
      </w:r>
      <w:r w:rsidRPr="0089613F">
        <w:rPr>
          <w:rFonts w:cs="Arial"/>
          <w:sz w:val="24"/>
          <w:szCs w:val="24"/>
        </w:rPr>
        <w:t>KТ21-1a (стр. 4/51)</w:t>
      </w:r>
      <w:r w:rsidRPr="0089613F">
        <w:rPr>
          <w:rFonts w:cs="Arial"/>
          <w:sz w:val="24"/>
          <w:szCs w:val="24"/>
          <w:lang w:val="sr-Cyrl-RS"/>
        </w:rPr>
        <w:t>,</w:t>
      </w:r>
      <w:r w:rsidRPr="0089613F">
        <w:rPr>
          <w:rFonts w:cs="Arial"/>
          <w:sz w:val="24"/>
          <w:szCs w:val="24"/>
        </w:rPr>
        <w:t>Челична конструкција котларнице</w:t>
      </w:r>
      <w:r w:rsidRPr="0089613F">
        <w:rPr>
          <w:rFonts w:cs="Arial"/>
          <w:sz w:val="24"/>
          <w:szCs w:val="24"/>
          <w:lang w:val="sr-Cyrl-RS"/>
        </w:rPr>
        <w:t xml:space="preserve"> (</w:t>
      </w:r>
      <w:r w:rsidRPr="0089613F">
        <w:rPr>
          <w:rFonts w:cs="Arial"/>
          <w:sz w:val="24"/>
          <w:szCs w:val="24"/>
        </w:rPr>
        <w:t>Kota +90,50m</w:t>
      </w:r>
      <w:r w:rsidRPr="0089613F">
        <w:rPr>
          <w:rFonts w:cs="Arial"/>
          <w:sz w:val="24"/>
          <w:szCs w:val="24"/>
          <w:lang w:val="sr-Cyrl-RS"/>
        </w:rPr>
        <w:t xml:space="preserve">, </w:t>
      </w:r>
      <w:r w:rsidRPr="0089613F">
        <w:rPr>
          <w:rFonts w:cs="Arial"/>
          <w:sz w:val="24"/>
          <w:szCs w:val="24"/>
        </w:rPr>
        <w:t>Kota +97,60m</w:t>
      </w:r>
      <w:r w:rsidRPr="0089613F">
        <w:rPr>
          <w:rFonts w:cs="Arial"/>
          <w:sz w:val="24"/>
          <w:szCs w:val="24"/>
          <w:lang w:val="sr-Cyrl-RS"/>
        </w:rPr>
        <w:t xml:space="preserve">, </w:t>
      </w:r>
      <w:r w:rsidRPr="0089613F">
        <w:rPr>
          <w:rFonts w:cs="Arial"/>
          <w:sz w:val="24"/>
          <w:szCs w:val="24"/>
        </w:rPr>
        <w:t>Kota +100,00m, +103,80m</w:t>
      </w:r>
      <w:r w:rsidRPr="0089613F">
        <w:rPr>
          <w:rFonts w:cs="Arial"/>
          <w:sz w:val="24"/>
          <w:szCs w:val="24"/>
          <w:lang w:val="sr-Cyrl-RS"/>
        </w:rPr>
        <w:t>)</w:t>
      </w:r>
    </w:p>
    <w:p w14:paraId="59773E09" w14:textId="77777777" w:rsidR="0011311D" w:rsidRPr="0089613F" w:rsidRDefault="0011311D" w:rsidP="00D53F2F">
      <w:pPr>
        <w:widowControl w:val="0"/>
        <w:numPr>
          <w:ilvl w:val="0"/>
          <w:numId w:val="69"/>
        </w:numPr>
        <w:autoSpaceDE w:val="0"/>
        <w:autoSpaceDN w:val="0"/>
        <w:adjustRightInd w:val="0"/>
        <w:spacing w:before="0"/>
        <w:contextualSpacing/>
        <w:jc w:val="left"/>
        <w:rPr>
          <w:rFonts w:cs="Arial"/>
          <w:sz w:val="24"/>
          <w:szCs w:val="24"/>
        </w:rPr>
      </w:pPr>
      <w:r w:rsidRPr="0089613F">
        <w:rPr>
          <w:rFonts w:cs="Arial"/>
          <w:sz w:val="24"/>
          <w:szCs w:val="24"/>
        </w:rPr>
        <w:t>SK38/65 465-1a</w:t>
      </w:r>
      <w:r w:rsidRPr="0089613F">
        <w:rPr>
          <w:rFonts w:cs="Arial"/>
          <w:sz w:val="24"/>
          <w:szCs w:val="24"/>
          <w:lang w:val="sr-Cyrl-RS"/>
        </w:rPr>
        <w:t>,</w:t>
      </w:r>
      <w:r w:rsidRPr="0089613F">
        <w:rPr>
          <w:rFonts w:cs="Arial"/>
          <w:sz w:val="24"/>
          <w:szCs w:val="24"/>
        </w:rPr>
        <w:t xml:space="preserve"> Разделни вентил бифлукса</w:t>
      </w:r>
    </w:p>
    <w:p w14:paraId="4E93BCDB" w14:textId="77777777" w:rsidR="0011311D" w:rsidRPr="0089613F" w:rsidRDefault="0011311D" w:rsidP="00D53F2F">
      <w:pPr>
        <w:widowControl w:val="0"/>
        <w:numPr>
          <w:ilvl w:val="0"/>
          <w:numId w:val="69"/>
        </w:numPr>
        <w:autoSpaceDE w:val="0"/>
        <w:autoSpaceDN w:val="0"/>
        <w:adjustRightInd w:val="0"/>
        <w:spacing w:before="0"/>
        <w:contextualSpacing/>
        <w:jc w:val="left"/>
        <w:rPr>
          <w:rFonts w:cs="Arial"/>
          <w:sz w:val="24"/>
          <w:szCs w:val="24"/>
        </w:rPr>
      </w:pPr>
      <w:r w:rsidRPr="0089613F">
        <w:rPr>
          <w:rFonts w:cs="Arial"/>
          <w:sz w:val="24"/>
          <w:szCs w:val="24"/>
        </w:rPr>
        <w:t>171326-279000R</w:t>
      </w:r>
      <w:r w:rsidRPr="0089613F">
        <w:rPr>
          <w:rFonts w:cs="Arial"/>
          <w:sz w:val="24"/>
          <w:szCs w:val="24"/>
          <w:lang w:val="sr-Cyrl-RS"/>
        </w:rPr>
        <w:t xml:space="preserve">, </w:t>
      </w:r>
      <w:r w:rsidRPr="0089613F">
        <w:rPr>
          <w:rFonts w:cs="Arial"/>
          <w:sz w:val="24"/>
          <w:szCs w:val="24"/>
        </w:rPr>
        <w:t>171326-289001R</w:t>
      </w:r>
      <w:r w:rsidRPr="0089613F">
        <w:rPr>
          <w:rFonts w:cs="Arial"/>
          <w:sz w:val="24"/>
          <w:szCs w:val="24"/>
          <w:lang w:val="sr-Cyrl-RS"/>
        </w:rPr>
        <w:t xml:space="preserve">, </w:t>
      </w:r>
      <w:r w:rsidRPr="0089613F">
        <w:rPr>
          <w:rFonts w:cs="Arial"/>
          <w:sz w:val="24"/>
          <w:szCs w:val="24"/>
        </w:rPr>
        <w:t>171326-289002R</w:t>
      </w:r>
      <w:r w:rsidRPr="0089613F">
        <w:rPr>
          <w:rFonts w:cs="Arial"/>
          <w:sz w:val="24"/>
          <w:szCs w:val="24"/>
          <w:lang w:val="sr-Cyrl-RS"/>
        </w:rPr>
        <w:t xml:space="preserve">, </w:t>
      </w:r>
      <w:r w:rsidRPr="0089613F">
        <w:rPr>
          <w:rFonts w:cs="Arial"/>
          <w:sz w:val="24"/>
          <w:szCs w:val="24"/>
        </w:rPr>
        <w:t>Цртежи хладњака:</w:t>
      </w:r>
      <w:r w:rsidRPr="0089613F">
        <w:rPr>
          <w:rFonts w:cs="Arial"/>
          <w:sz w:val="24"/>
          <w:szCs w:val="24"/>
          <w:lang w:val="sr-Cyrl-RS"/>
        </w:rPr>
        <w:t xml:space="preserve"> </w:t>
      </w:r>
      <w:r w:rsidRPr="0089613F">
        <w:rPr>
          <w:rFonts w:cs="Arial"/>
          <w:sz w:val="24"/>
          <w:szCs w:val="24"/>
        </w:rPr>
        <w:t>Локација хладњака , дец. 2004</w:t>
      </w:r>
      <w:r w:rsidRPr="0089613F">
        <w:rPr>
          <w:rFonts w:cs="Arial"/>
          <w:sz w:val="24"/>
          <w:szCs w:val="24"/>
          <w:lang w:val="sr-Cyrl-RS"/>
        </w:rPr>
        <w:t xml:space="preserve"> </w:t>
      </w:r>
      <w:r w:rsidRPr="0089613F">
        <w:rPr>
          <w:rFonts w:cs="Arial"/>
          <w:sz w:val="24"/>
          <w:szCs w:val="24"/>
        </w:rPr>
        <w:t>Хладњак међупрегрејане паре МП2-МП3</w:t>
      </w:r>
      <w:r w:rsidRPr="0089613F">
        <w:rPr>
          <w:rFonts w:cs="Arial"/>
          <w:sz w:val="24"/>
          <w:szCs w:val="24"/>
          <w:lang w:val="sr-Cyrl-RS"/>
        </w:rPr>
        <w:t xml:space="preserve">  </w:t>
      </w:r>
      <w:r w:rsidRPr="0089613F">
        <w:rPr>
          <w:rFonts w:cs="Arial"/>
          <w:sz w:val="24"/>
          <w:szCs w:val="24"/>
        </w:rPr>
        <w:t>(после замене), дец. 2004</w:t>
      </w:r>
    </w:p>
    <w:p w14:paraId="733F9ED5" w14:textId="69DEB685" w:rsidR="00DC37F1" w:rsidRPr="0089613F" w:rsidRDefault="00DC37F1" w:rsidP="001233A0">
      <w:pPr>
        <w:spacing w:before="0"/>
        <w:contextualSpacing/>
        <w:rPr>
          <w:rFonts w:cs="Arial"/>
          <w:b/>
          <w:sz w:val="24"/>
          <w:szCs w:val="24"/>
          <w:lang w:val="sr-Cyrl-RS"/>
        </w:rPr>
      </w:pPr>
    </w:p>
    <w:p w14:paraId="0C5B0168" w14:textId="26337663" w:rsidR="00DC37F1" w:rsidRPr="00045C33" w:rsidRDefault="00045C33" w:rsidP="00D53F2F">
      <w:pPr>
        <w:pStyle w:val="ListParagraph"/>
        <w:numPr>
          <w:ilvl w:val="0"/>
          <w:numId w:val="99"/>
        </w:numPr>
        <w:spacing w:before="0"/>
        <w:rPr>
          <w:rFonts w:ascii="Arial" w:hAnsi="Arial" w:cs="Arial"/>
          <w:b/>
          <w:sz w:val="24"/>
          <w:szCs w:val="24"/>
          <w:lang w:val="sr-Cyrl-RS"/>
        </w:rPr>
      </w:pPr>
      <w:r w:rsidRPr="00045C33">
        <w:rPr>
          <w:rFonts w:ascii="Arial" w:hAnsi="Arial" w:cs="Arial"/>
          <w:b/>
          <w:sz w:val="24"/>
          <w:szCs w:val="24"/>
          <w:lang w:val="sr-Cyrl-RS"/>
        </w:rPr>
        <w:t>Техничка документација која се доставља уз понуду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9"/>
      </w:tblGrid>
      <w:tr w:rsidR="00045C33" w:rsidRPr="00045C33" w14:paraId="563ABF11" w14:textId="77777777" w:rsidTr="00045C33">
        <w:trPr>
          <w:trHeight w:val="863"/>
        </w:trPr>
        <w:tc>
          <w:tcPr>
            <w:tcW w:w="10471" w:type="dxa"/>
          </w:tcPr>
          <w:p w14:paraId="4F8C17DC" w14:textId="2C22B721" w:rsidR="00045C33" w:rsidRPr="00045C33" w:rsidRDefault="00045C33" w:rsidP="00045C33">
            <w:pPr>
              <w:autoSpaceDE w:val="0"/>
              <w:autoSpaceDN w:val="0"/>
              <w:adjustRightInd w:val="0"/>
              <w:spacing w:before="0"/>
              <w:contextualSpacing/>
              <w:rPr>
                <w:rFonts w:eastAsia="Calibri" w:cs="Arial"/>
                <w:sz w:val="24"/>
                <w:lang w:val="sr-Cyrl-CS"/>
              </w:rPr>
            </w:pPr>
            <w:r w:rsidRPr="00045C33">
              <w:rPr>
                <w:rFonts w:eastAsia="Calibri" w:cs="Arial"/>
                <w:b/>
                <w:sz w:val="24"/>
                <w:lang w:val="sr-Cyrl-CS"/>
              </w:rPr>
              <w:t xml:space="preserve">- </w:t>
            </w:r>
            <w:r w:rsidRPr="00045C33">
              <w:rPr>
                <w:rFonts w:eastAsia="Calibri" w:cs="Arial"/>
                <w:b/>
                <w:sz w:val="24"/>
                <w:u w:val="single"/>
                <w:lang w:val="sr-Cyrl-CS"/>
              </w:rPr>
              <w:t>предлог термин плана u „</w:t>
            </w:r>
            <w:r w:rsidRPr="00045C33">
              <w:rPr>
                <w:rFonts w:eastAsia="Calibri" w:cs="Arial"/>
                <w:b/>
                <w:sz w:val="24"/>
                <w:u w:val="single"/>
                <w:lang w:val="pl-PL"/>
              </w:rPr>
              <w:t>MS</w:t>
            </w:r>
            <w:r w:rsidRPr="00045C33">
              <w:rPr>
                <w:rFonts w:eastAsia="Calibri" w:cs="Arial"/>
                <w:b/>
                <w:sz w:val="24"/>
                <w:u w:val="single"/>
                <w:lang w:val="sr-Cyrl-CS"/>
              </w:rPr>
              <w:t>-</w:t>
            </w:r>
            <w:r w:rsidRPr="00045C33">
              <w:rPr>
                <w:rFonts w:eastAsia="Calibri" w:cs="Arial"/>
                <w:b/>
                <w:sz w:val="24"/>
                <w:u w:val="single"/>
                <w:lang w:val="sr-Latn-CS"/>
              </w:rPr>
              <w:t>project“</w:t>
            </w:r>
            <w:r w:rsidRPr="00045C33">
              <w:rPr>
                <w:rFonts w:eastAsia="Calibri" w:cs="Arial"/>
                <w:b/>
                <w:sz w:val="24"/>
                <w:u w:val="single"/>
                <w:lang w:val="sr-Cyrl-CS"/>
              </w:rPr>
              <w:t xml:space="preserve"> формату</w:t>
            </w:r>
            <w:r w:rsidRPr="00045C33">
              <w:rPr>
                <w:rFonts w:eastAsia="Calibri" w:cs="Arial"/>
                <w:b/>
                <w:sz w:val="24"/>
                <w:lang w:val="sr-Cyrl-CS"/>
              </w:rPr>
              <w:t>,</w:t>
            </w:r>
            <w:r w:rsidRPr="00045C33">
              <w:rPr>
                <w:rFonts w:eastAsia="Calibri" w:cs="Arial"/>
                <w:sz w:val="24"/>
                <w:lang w:val="sr-Cyrl-CS"/>
              </w:rPr>
              <w:t xml:space="preserve"> за све активности из обима радова и граница испоруке, сходно захтевима из одељка 3.1. Техничке спецификације и техничка документација (Општи технички захтеви и обавезе испоручиоца);</w:t>
            </w:r>
          </w:p>
          <w:p w14:paraId="4C7C439D" w14:textId="77777777" w:rsidR="00045C33" w:rsidRPr="00045C33" w:rsidRDefault="00045C33" w:rsidP="00045C33">
            <w:pPr>
              <w:autoSpaceDE w:val="0"/>
              <w:autoSpaceDN w:val="0"/>
              <w:adjustRightInd w:val="0"/>
              <w:spacing w:before="0"/>
              <w:ind w:hanging="283"/>
              <w:contextualSpacing/>
              <w:rPr>
                <w:rFonts w:eastAsia="Calibri" w:cs="Arial"/>
                <w:sz w:val="24"/>
                <w:lang w:val="sr-Cyrl-CS"/>
              </w:rPr>
            </w:pPr>
          </w:p>
        </w:tc>
      </w:tr>
      <w:tr w:rsidR="00045C33" w:rsidRPr="00045C33" w14:paraId="4703CAB1" w14:textId="77777777" w:rsidTr="00045C33">
        <w:trPr>
          <w:trHeight w:val="2267"/>
        </w:trPr>
        <w:tc>
          <w:tcPr>
            <w:tcW w:w="10471" w:type="dxa"/>
          </w:tcPr>
          <w:p w14:paraId="4E370140" w14:textId="27BD71AE" w:rsidR="00045C33" w:rsidRPr="001233A0" w:rsidRDefault="00045C33" w:rsidP="00045C33">
            <w:pPr>
              <w:numPr>
                <w:ilvl w:val="0"/>
                <w:numId w:val="102"/>
              </w:numPr>
              <w:autoSpaceDE w:val="0"/>
              <w:autoSpaceDN w:val="0"/>
              <w:adjustRightInd w:val="0"/>
              <w:spacing w:before="0"/>
              <w:ind w:left="0"/>
              <w:contextualSpacing/>
              <w:rPr>
                <w:rFonts w:eastAsia="Calibri" w:cs="Arial"/>
                <w:b/>
                <w:sz w:val="24"/>
                <w:u w:val="single"/>
                <w:lang w:val="sr-Cyrl-CS"/>
              </w:rPr>
            </w:pPr>
            <w:r w:rsidRPr="00045C33">
              <w:rPr>
                <w:rFonts w:eastAsia="Calibri" w:cs="Arial"/>
                <w:b/>
                <w:sz w:val="24"/>
                <w:u w:val="single"/>
                <w:lang w:val="sr-Cyrl-CS"/>
              </w:rPr>
              <w:t>- предлог планова контроле</w:t>
            </w:r>
            <w:r w:rsidRPr="00045C33">
              <w:rPr>
                <w:rFonts w:ascii="Calibri" w:eastAsia="Calibri" w:hAnsi="Calibri"/>
                <w:b/>
                <w:sz w:val="24"/>
                <w:u w:val="single"/>
              </w:rPr>
              <w:t xml:space="preserve"> </w:t>
            </w:r>
            <w:r w:rsidRPr="00045C33">
              <w:rPr>
                <w:rFonts w:eastAsia="Calibri" w:cs="Arial"/>
                <w:b/>
                <w:sz w:val="24"/>
                <w:u w:val="single"/>
                <w:lang w:val="sr-Cyrl-CS"/>
              </w:rPr>
              <w:t>за ставке из предмета набавке:</w:t>
            </w:r>
          </w:p>
          <w:p w14:paraId="0E905000" w14:textId="77777777" w:rsidR="00045C33" w:rsidRPr="00045C33" w:rsidRDefault="00045C33" w:rsidP="00D53F2F">
            <w:pPr>
              <w:numPr>
                <w:ilvl w:val="0"/>
                <w:numId w:val="103"/>
              </w:numPr>
              <w:autoSpaceDE w:val="0"/>
              <w:autoSpaceDN w:val="0"/>
              <w:adjustRightInd w:val="0"/>
              <w:spacing w:before="0"/>
              <w:ind w:left="240" w:hanging="240"/>
              <w:contextualSpacing/>
              <w:rPr>
                <w:rFonts w:eastAsia="Calibri" w:cs="Arial"/>
                <w:sz w:val="24"/>
                <w:lang w:val="sr-Cyrl-CS"/>
              </w:rPr>
            </w:pPr>
            <w:r w:rsidRPr="00045C33">
              <w:rPr>
                <w:rFonts w:cs="Arial"/>
                <w:sz w:val="24"/>
                <w:lang w:val="sr-Cyrl-CS"/>
              </w:rPr>
              <w:t>Прегрејач 2, са овесним цевима прегрејача 2 и анти абразивним заштитама</w:t>
            </w:r>
          </w:p>
          <w:p w14:paraId="5159C666" w14:textId="77777777" w:rsidR="00045C33" w:rsidRPr="00045C33" w:rsidRDefault="00045C33" w:rsidP="00D53F2F">
            <w:pPr>
              <w:pStyle w:val="List2"/>
              <w:numPr>
                <w:ilvl w:val="0"/>
                <w:numId w:val="103"/>
              </w:numPr>
              <w:spacing w:before="0"/>
              <w:ind w:left="240" w:hanging="240"/>
              <w:contextualSpacing w:val="0"/>
              <w:rPr>
                <w:rFonts w:cs="Arial"/>
                <w:noProof/>
                <w:sz w:val="24"/>
                <w:lang w:val="sr-Cyrl-CS"/>
              </w:rPr>
            </w:pPr>
            <w:r w:rsidRPr="00045C33">
              <w:rPr>
                <w:rFonts w:cs="Arial"/>
                <w:noProof/>
                <w:sz w:val="24"/>
                <w:lang w:val="sr-Cyrl-CS"/>
              </w:rPr>
              <w:t>Повезни цевовод МП1-МП2 и МП2-МП3, са припадајућим системом овешења и ослањања и  опремом и деловима</w:t>
            </w:r>
          </w:p>
          <w:p w14:paraId="7C1D0BF2" w14:textId="77777777" w:rsidR="00045C33" w:rsidRPr="00045C33" w:rsidRDefault="00045C33" w:rsidP="00D53F2F">
            <w:pPr>
              <w:pStyle w:val="List2"/>
              <w:numPr>
                <w:ilvl w:val="0"/>
                <w:numId w:val="103"/>
              </w:numPr>
              <w:spacing w:before="0"/>
              <w:ind w:left="240" w:hanging="240"/>
              <w:contextualSpacing w:val="0"/>
              <w:rPr>
                <w:rFonts w:cs="Arial"/>
                <w:noProof/>
                <w:sz w:val="24"/>
                <w:lang w:val="sr-Cyrl-CS"/>
              </w:rPr>
            </w:pPr>
            <w:r w:rsidRPr="00045C33">
              <w:rPr>
                <w:rFonts w:cs="Arial"/>
                <w:noProof/>
                <w:sz w:val="24"/>
                <w:lang w:val="sr-Cyrl-CS"/>
              </w:rPr>
              <w:t>Цевоводи убризгавања високог притиска са цевоводима убризгавања у међупрегрејање и припадајућим системом ослањања и овешења</w:t>
            </w:r>
          </w:p>
          <w:p w14:paraId="63D394E4" w14:textId="43510396" w:rsidR="00045C33" w:rsidRPr="00045C33" w:rsidRDefault="00045C33" w:rsidP="00D53F2F">
            <w:pPr>
              <w:numPr>
                <w:ilvl w:val="0"/>
                <w:numId w:val="103"/>
              </w:numPr>
              <w:autoSpaceDE w:val="0"/>
              <w:autoSpaceDN w:val="0"/>
              <w:adjustRightInd w:val="0"/>
              <w:spacing w:before="0"/>
              <w:ind w:left="240" w:hanging="240"/>
              <w:contextualSpacing/>
              <w:rPr>
                <w:rFonts w:eastAsia="Calibri" w:cs="Arial"/>
                <w:sz w:val="24"/>
                <w:lang w:val="sr-Cyrl-CS"/>
              </w:rPr>
            </w:pPr>
            <w:r w:rsidRPr="00045C33">
              <w:rPr>
                <w:rFonts w:eastAsia="Calibri" w:cs="Arial"/>
                <w:sz w:val="24"/>
                <w:lang w:val="sr-Cyrl-CS"/>
              </w:rPr>
              <w:t>Челична конструкција</w:t>
            </w:r>
            <w:r w:rsidR="001233A0">
              <w:rPr>
                <w:rFonts w:eastAsia="Calibri" w:cs="Arial"/>
                <w:sz w:val="24"/>
                <w:lang w:val="sr-Cyrl-CS"/>
              </w:rPr>
              <w:t>.</w:t>
            </w:r>
          </w:p>
        </w:tc>
      </w:tr>
      <w:tr w:rsidR="00045C33" w:rsidRPr="00045C33" w14:paraId="39A47F23" w14:textId="77777777" w:rsidTr="00CF35B5">
        <w:tc>
          <w:tcPr>
            <w:tcW w:w="10471" w:type="dxa"/>
          </w:tcPr>
          <w:p w14:paraId="7783C1C3" w14:textId="0BD294B9" w:rsidR="00045C33" w:rsidRPr="00045C33" w:rsidRDefault="00045C33" w:rsidP="00045C33">
            <w:pPr>
              <w:tabs>
                <w:tab w:val="right" w:pos="10255"/>
              </w:tabs>
              <w:spacing w:before="0"/>
              <w:ind w:hanging="142"/>
              <w:rPr>
                <w:rFonts w:eastAsia="TimesNewRomanPSMT" w:cs="Arial"/>
                <w:bCs/>
                <w:sz w:val="24"/>
                <w:lang w:val="sr-Cyrl-RS"/>
              </w:rPr>
            </w:pPr>
            <w:r w:rsidRPr="00045C33">
              <w:rPr>
                <w:rFonts w:eastAsia="TimesNewRomanPSMT" w:cs="Arial"/>
                <w:b/>
                <w:bCs/>
                <w:sz w:val="24"/>
                <w:lang w:val="sr-Cyrl-RS"/>
              </w:rPr>
              <w:t xml:space="preserve"> - </w:t>
            </w:r>
            <w:r w:rsidRPr="00045C33">
              <w:rPr>
                <w:rFonts w:eastAsia="TimesNewRomanPSMT" w:cs="Arial"/>
                <w:b/>
                <w:bCs/>
                <w:sz w:val="24"/>
                <w:u w:val="single"/>
                <w:lang w:val="sr-Cyrl-RS"/>
              </w:rPr>
              <w:t>Изјаву о ангажовању Именованог тела</w:t>
            </w:r>
            <w:r w:rsidRPr="00045C33">
              <w:rPr>
                <w:rFonts w:eastAsia="TimesNewRomanPSMT" w:cs="Arial"/>
                <w:bCs/>
                <w:sz w:val="24"/>
                <w:lang w:val="sr-Cyrl-RS"/>
              </w:rPr>
              <w:t>, са којим има потписан уговор за активности:</w:t>
            </w:r>
          </w:p>
          <w:p w14:paraId="14AD5166" w14:textId="77777777" w:rsidR="00045C33" w:rsidRPr="00045C33" w:rsidRDefault="00045C33" w:rsidP="00045C33">
            <w:pPr>
              <w:tabs>
                <w:tab w:val="right" w:pos="10255"/>
              </w:tabs>
              <w:spacing w:before="0"/>
              <w:ind w:firstLine="60"/>
              <w:rPr>
                <w:rFonts w:eastAsia="TimesNewRomanPSMT" w:cs="Arial"/>
                <w:bCs/>
                <w:sz w:val="24"/>
                <w:lang w:val="sr-Cyrl-RS"/>
              </w:rPr>
            </w:pPr>
            <w:r w:rsidRPr="00045C33">
              <w:rPr>
                <w:rFonts w:eastAsia="TimesNewRomanPSMT" w:cs="Arial"/>
                <w:b/>
                <w:bCs/>
                <w:sz w:val="24"/>
                <w:lang w:val="sr-Cyrl-RS"/>
              </w:rPr>
              <w:t>1)</w:t>
            </w:r>
            <w:r w:rsidRPr="00045C33">
              <w:rPr>
                <w:rFonts w:eastAsia="TimesNewRomanPSMT" w:cs="Arial"/>
                <w:bCs/>
                <w:sz w:val="24"/>
                <w:lang w:val="sr-Cyrl-RS"/>
              </w:rPr>
              <w:t xml:space="preserve"> оцењивања усаглашености,</w:t>
            </w:r>
          </w:p>
          <w:p w14:paraId="58187DC3" w14:textId="15BAB078" w:rsidR="00045C33" w:rsidRPr="00045C33" w:rsidRDefault="00045C33" w:rsidP="00045C33">
            <w:pPr>
              <w:tabs>
                <w:tab w:val="right" w:pos="10255"/>
              </w:tabs>
              <w:spacing w:before="0"/>
              <w:ind w:firstLine="60"/>
              <w:rPr>
                <w:rFonts w:eastAsia="TimesNewRomanPSMT" w:cs="Arial"/>
                <w:bCs/>
                <w:sz w:val="24"/>
                <w:lang w:val="sr-Cyrl-RS"/>
              </w:rPr>
            </w:pPr>
            <w:r w:rsidRPr="00045C33">
              <w:rPr>
                <w:rFonts w:eastAsia="TimesNewRomanPSMT" w:cs="Arial"/>
                <w:b/>
                <w:bCs/>
                <w:sz w:val="24"/>
                <w:lang w:val="sr-Cyrl-RS"/>
              </w:rPr>
              <w:t>2)</w:t>
            </w:r>
            <w:r w:rsidRPr="00045C33">
              <w:rPr>
                <w:sz w:val="24"/>
              </w:rPr>
              <w:t xml:space="preserve"> </w:t>
            </w:r>
            <w:r w:rsidRPr="00045C33">
              <w:rPr>
                <w:rFonts w:eastAsia="TimesNewRomanPSMT" w:cs="Arial"/>
                <w:bCs/>
                <w:sz w:val="24"/>
                <w:lang w:val="sr-Cyrl-RS"/>
              </w:rPr>
              <w:t>контролисања и овере пројектно техничке документације (Пројекат за извођење  реконструкције паровода РА линије, блока 1 -ТЕНТ Б).</w:t>
            </w:r>
          </w:p>
          <w:p w14:paraId="3E9D7529" w14:textId="7AD8FB19" w:rsidR="00045C33" w:rsidRPr="00045C33" w:rsidRDefault="00045C33" w:rsidP="00045C33">
            <w:pPr>
              <w:tabs>
                <w:tab w:val="right" w:pos="10255"/>
              </w:tabs>
              <w:spacing w:before="0"/>
              <w:rPr>
                <w:rFonts w:cs="Arial"/>
                <w:b/>
                <w:i/>
                <w:sz w:val="24"/>
                <w:lang w:val="sr-Latn-RS"/>
              </w:rPr>
            </w:pPr>
            <w:r w:rsidRPr="00045C33">
              <w:rPr>
                <w:rFonts w:eastAsia="TimesNewRomanPSMT" w:cs="Arial"/>
                <w:bCs/>
                <w:sz w:val="24"/>
                <w:lang w:val="sr-Cyrl-RS"/>
              </w:rPr>
              <w:t>Са приложеним решењем о именовању, у циљу доказивања учешћа на јавној набавци Контролног/Именованог тела на активностима оцењивања усаглашености.</w:t>
            </w:r>
          </w:p>
        </w:tc>
      </w:tr>
    </w:tbl>
    <w:p w14:paraId="1F516D23" w14:textId="77777777" w:rsidR="00045C33" w:rsidRPr="00045C33" w:rsidRDefault="00045C33" w:rsidP="00045C33">
      <w:pPr>
        <w:spacing w:before="0"/>
        <w:ind w:left="426"/>
        <w:rPr>
          <w:rFonts w:cs="Arial"/>
          <w:b/>
          <w:sz w:val="28"/>
          <w:szCs w:val="24"/>
          <w:lang w:val="sr-Cyrl-RS"/>
        </w:rPr>
      </w:pPr>
    </w:p>
    <w:p w14:paraId="4C66BEAA" w14:textId="70035615" w:rsidR="00DC37F1" w:rsidRPr="00045C33" w:rsidRDefault="00DC37F1" w:rsidP="0089613F">
      <w:pPr>
        <w:spacing w:before="0"/>
        <w:contextualSpacing/>
        <w:jc w:val="left"/>
        <w:rPr>
          <w:rFonts w:eastAsia="Calibri" w:cs="Arial"/>
          <w:b/>
          <w:spacing w:val="5"/>
          <w:kern w:val="28"/>
          <w:sz w:val="28"/>
          <w:szCs w:val="24"/>
          <w:lang w:val="sr-Cyrl-RS"/>
        </w:rPr>
      </w:pPr>
    </w:p>
    <w:p w14:paraId="4B0A5525" w14:textId="762F60A0" w:rsidR="00DC37F1" w:rsidRDefault="00DC37F1" w:rsidP="0089613F">
      <w:pPr>
        <w:spacing w:before="0"/>
        <w:contextualSpacing/>
        <w:jc w:val="left"/>
        <w:rPr>
          <w:rFonts w:eastAsia="Calibri" w:cs="Arial"/>
          <w:b/>
          <w:spacing w:val="5"/>
          <w:kern w:val="28"/>
          <w:lang w:val="sr-Cyrl-RS"/>
        </w:rPr>
      </w:pPr>
    </w:p>
    <w:p w14:paraId="129AE366" w14:textId="52CA254D" w:rsidR="00DC37F1" w:rsidRDefault="00DC37F1" w:rsidP="0089613F">
      <w:pPr>
        <w:spacing w:before="0"/>
        <w:contextualSpacing/>
        <w:jc w:val="left"/>
        <w:rPr>
          <w:rFonts w:eastAsia="Calibri" w:cs="Arial"/>
          <w:b/>
          <w:spacing w:val="5"/>
          <w:kern w:val="28"/>
          <w:lang w:val="sr-Cyrl-RS"/>
        </w:rPr>
      </w:pPr>
    </w:p>
    <w:p w14:paraId="3218ECC4" w14:textId="77777777" w:rsidR="00531100" w:rsidRDefault="00531100" w:rsidP="0089613F">
      <w:pPr>
        <w:spacing w:before="0"/>
        <w:contextualSpacing/>
        <w:jc w:val="left"/>
        <w:rPr>
          <w:rFonts w:eastAsia="Calibri" w:cs="Arial"/>
          <w:b/>
          <w:spacing w:val="5"/>
          <w:kern w:val="28"/>
          <w:lang w:val="sr-Cyrl-RS"/>
        </w:rPr>
      </w:pPr>
    </w:p>
    <w:p w14:paraId="013FD966" w14:textId="77777777" w:rsidR="00531100" w:rsidRDefault="00531100" w:rsidP="0089613F">
      <w:pPr>
        <w:spacing w:before="0"/>
        <w:contextualSpacing/>
        <w:jc w:val="left"/>
        <w:rPr>
          <w:rFonts w:eastAsia="Calibri" w:cs="Arial"/>
          <w:b/>
          <w:spacing w:val="5"/>
          <w:kern w:val="28"/>
          <w:lang w:val="sr-Cyrl-RS"/>
        </w:rPr>
      </w:pPr>
    </w:p>
    <w:p w14:paraId="0983C865" w14:textId="77777777" w:rsidR="00531100" w:rsidRDefault="00531100" w:rsidP="0089613F">
      <w:pPr>
        <w:spacing w:before="0"/>
        <w:contextualSpacing/>
        <w:jc w:val="left"/>
        <w:rPr>
          <w:rFonts w:eastAsia="Calibri" w:cs="Arial"/>
          <w:b/>
          <w:spacing w:val="5"/>
          <w:kern w:val="28"/>
          <w:lang w:val="sr-Cyrl-RS"/>
        </w:rPr>
      </w:pPr>
    </w:p>
    <w:p w14:paraId="1FAB6FDC" w14:textId="77777777" w:rsidR="00531100" w:rsidRDefault="00531100" w:rsidP="0089613F">
      <w:pPr>
        <w:spacing w:before="0"/>
        <w:contextualSpacing/>
        <w:jc w:val="left"/>
        <w:rPr>
          <w:rFonts w:eastAsia="Calibri" w:cs="Arial"/>
          <w:b/>
          <w:spacing w:val="5"/>
          <w:kern w:val="28"/>
          <w:lang w:val="sr-Cyrl-RS"/>
        </w:rPr>
      </w:pPr>
    </w:p>
    <w:p w14:paraId="3005EA3E" w14:textId="4772F94B" w:rsidR="00DC37F1" w:rsidRDefault="00DC37F1" w:rsidP="0089613F">
      <w:pPr>
        <w:spacing w:before="0"/>
        <w:contextualSpacing/>
        <w:jc w:val="left"/>
        <w:rPr>
          <w:rFonts w:eastAsia="Calibri" w:cs="Arial"/>
          <w:b/>
          <w:spacing w:val="5"/>
          <w:kern w:val="28"/>
          <w:lang w:val="sr-Cyrl-RS"/>
        </w:rPr>
      </w:pPr>
    </w:p>
    <w:p w14:paraId="436ECDBB" w14:textId="16D7C027" w:rsidR="00756A02" w:rsidRPr="008112A2" w:rsidRDefault="007158D7" w:rsidP="0089613F">
      <w:pPr>
        <w:pStyle w:val="Heading10"/>
        <w:numPr>
          <w:ilvl w:val="0"/>
          <w:numId w:val="12"/>
        </w:numPr>
        <w:spacing w:before="0"/>
        <w:contextualSpacing/>
        <w:jc w:val="both"/>
        <w:rPr>
          <w:rFonts w:cs="Arial"/>
          <w:sz w:val="24"/>
          <w:szCs w:val="24"/>
          <w:lang w:val="sr-Cyrl-RS"/>
        </w:rPr>
      </w:pPr>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89613F">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89613F">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89613F">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89613F">
            <w:pPr>
              <w:spacing w:before="0"/>
              <w:contextualSpacing/>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89613F">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89613F">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89613F">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89613F">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89613F">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89613F">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89613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6C0F6A23" w:rsidR="009F5FB9" w:rsidRPr="007158D7" w:rsidRDefault="00175774" w:rsidP="0089613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w:t>
            </w:r>
            <w:r w:rsidR="00AD01C0">
              <w:rPr>
                <w:rFonts w:eastAsia="Calibri" w:cs="Arial"/>
                <w:i/>
                <w:sz w:val="24"/>
                <w:szCs w:val="24"/>
              </w:rPr>
              <w:t>подизвођач</w:t>
            </w:r>
            <w:r w:rsidRPr="00EC5BB4">
              <w:rPr>
                <w:rFonts w:eastAsia="Calibri" w:cs="Arial"/>
                <w:i/>
                <w:sz w:val="24"/>
                <w:szCs w:val="24"/>
              </w:rPr>
              <w:t xml:space="preserve">ем, овај доказ доставити и за сваког </w:t>
            </w:r>
            <w:r w:rsidR="00AD01C0">
              <w:rPr>
                <w:rFonts w:eastAsia="Calibri" w:cs="Arial"/>
                <w:i/>
                <w:sz w:val="24"/>
                <w:szCs w:val="24"/>
              </w:rPr>
              <w:t>подизвођач</w:t>
            </w:r>
            <w:r w:rsidRPr="00EC5BB4">
              <w:rPr>
                <w:rFonts w:eastAsia="Calibri" w:cs="Arial"/>
                <w:i/>
                <w:sz w:val="24"/>
                <w:szCs w:val="24"/>
              </w:rPr>
              <w:t xml:space="preserve">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89613F">
            <w:pPr>
              <w:spacing w:before="0"/>
              <w:contextualSpacing/>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89613F">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89613F">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89613F">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89613F">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89613F">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89613F">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89613F">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89613F">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89613F">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89613F">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89613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89613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89613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6087E833" w:rsidR="00B46D29" w:rsidRPr="00EC5BB4" w:rsidRDefault="00175774" w:rsidP="0089613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w:t>
            </w:r>
            <w:r w:rsidR="00AD01C0">
              <w:rPr>
                <w:rFonts w:eastAsia="Calibri" w:cs="Arial"/>
                <w:i/>
                <w:sz w:val="24"/>
                <w:szCs w:val="24"/>
              </w:rPr>
              <w:t>подизвођач</w:t>
            </w:r>
            <w:r w:rsidRPr="00EC5BB4">
              <w:rPr>
                <w:rFonts w:eastAsia="Calibri" w:cs="Arial"/>
                <w:i/>
                <w:sz w:val="24"/>
                <w:szCs w:val="24"/>
              </w:rPr>
              <w:t xml:space="preserve">ем, ове доказе доставити и за </w:t>
            </w:r>
            <w:r w:rsidR="00B46D29" w:rsidRPr="00EC5BB4">
              <w:rPr>
                <w:rFonts w:eastAsia="Calibri" w:cs="Arial"/>
                <w:i/>
                <w:sz w:val="24"/>
                <w:szCs w:val="24"/>
                <w:lang w:val="sr-Cyrl-CS"/>
              </w:rPr>
              <w:t xml:space="preserve">сваког </w:t>
            </w:r>
            <w:r w:rsidR="00AD01C0">
              <w:rPr>
                <w:rFonts w:eastAsia="Calibri" w:cs="Arial"/>
                <w:i/>
                <w:sz w:val="24"/>
                <w:szCs w:val="24"/>
              </w:rPr>
              <w:t>подизвођач</w:t>
            </w:r>
            <w:r w:rsidRPr="00EC5BB4">
              <w:rPr>
                <w:rFonts w:eastAsia="Calibri" w:cs="Arial"/>
                <w:i/>
                <w:sz w:val="24"/>
                <w:szCs w:val="24"/>
              </w:rPr>
              <w:t xml:space="preserve">а </w:t>
            </w:r>
          </w:p>
          <w:p w14:paraId="6518F4AB" w14:textId="6FFB75AE" w:rsidR="00B46D29" w:rsidRPr="007158D7" w:rsidRDefault="00175774" w:rsidP="0089613F">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89613F">
            <w:pPr>
              <w:spacing w:before="0"/>
              <w:contextualSpacing/>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89613F">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89613F">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89613F">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89613F">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89613F">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89613F">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89613F">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89613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89613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89613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33FBD299" w:rsidR="00175774" w:rsidRPr="00EC5BB4" w:rsidRDefault="00175774" w:rsidP="0089613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 xml:space="preserve">У случају да понуђач подноси понуду са </w:t>
            </w:r>
            <w:r w:rsidR="00AD01C0">
              <w:rPr>
                <w:rFonts w:eastAsia="Calibri" w:cs="Arial"/>
                <w:i/>
                <w:sz w:val="24"/>
                <w:szCs w:val="24"/>
              </w:rPr>
              <w:t>подизвођач</w:t>
            </w:r>
            <w:r w:rsidRPr="00EC5BB4">
              <w:rPr>
                <w:rFonts w:eastAsia="Calibri" w:cs="Arial"/>
                <w:i/>
                <w:sz w:val="24"/>
                <w:szCs w:val="24"/>
              </w:rPr>
              <w:t xml:space="preserve">ем, ове доказе доставити и за </w:t>
            </w:r>
            <w:r w:rsidR="00AD01C0">
              <w:rPr>
                <w:rFonts w:eastAsia="Calibri" w:cs="Arial"/>
                <w:i/>
                <w:sz w:val="24"/>
                <w:szCs w:val="24"/>
              </w:rPr>
              <w:t>подизвођач</w:t>
            </w:r>
            <w:r w:rsidRPr="00EC5BB4">
              <w:rPr>
                <w:rFonts w:eastAsia="Calibri" w:cs="Arial"/>
                <w:i/>
                <w:sz w:val="24"/>
                <w:szCs w:val="24"/>
              </w:rPr>
              <w:t xml:space="preserve">а (ако је више </w:t>
            </w:r>
            <w:r w:rsidR="00AD01C0">
              <w:rPr>
                <w:rFonts w:eastAsia="Calibri" w:cs="Arial"/>
                <w:i/>
                <w:sz w:val="24"/>
                <w:szCs w:val="24"/>
              </w:rPr>
              <w:t>подизвођач</w:t>
            </w:r>
            <w:r w:rsidRPr="00EC5BB4">
              <w:rPr>
                <w:rFonts w:eastAsia="Calibri" w:cs="Arial"/>
                <w:i/>
                <w:sz w:val="24"/>
                <w:szCs w:val="24"/>
              </w:rPr>
              <w:t>а доставити за сваког од њих)</w:t>
            </w:r>
          </w:p>
          <w:p w14:paraId="347D8F5B" w14:textId="20AC9F82" w:rsidR="00175774" w:rsidRPr="007158D7" w:rsidRDefault="00175774" w:rsidP="0089613F">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89613F">
            <w:pPr>
              <w:spacing w:before="0"/>
              <w:contextualSpacing/>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89613F">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89613F">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89613F">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89613F">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89613F">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89613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89613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233A0" w:rsidRPr="00EC5BB4" w14:paraId="18C19FB8" w14:textId="77777777" w:rsidTr="008112A2">
        <w:trPr>
          <w:jc w:val="center"/>
        </w:trPr>
        <w:tc>
          <w:tcPr>
            <w:tcW w:w="729" w:type="dxa"/>
            <w:vAlign w:val="center"/>
          </w:tcPr>
          <w:p w14:paraId="65A564A6" w14:textId="67101AE6" w:rsidR="001233A0" w:rsidRPr="001233A0" w:rsidRDefault="001233A0" w:rsidP="0089613F">
            <w:pPr>
              <w:spacing w:before="0"/>
              <w:contextualSpacing/>
              <w:jc w:val="center"/>
              <w:rPr>
                <w:rFonts w:cs="Arial"/>
                <w:sz w:val="24"/>
                <w:szCs w:val="24"/>
                <w:lang w:val="sr-Cyrl-RS"/>
              </w:rPr>
            </w:pPr>
            <w:r>
              <w:rPr>
                <w:rFonts w:cs="Arial"/>
                <w:sz w:val="24"/>
                <w:szCs w:val="24"/>
                <w:lang w:val="sr-Cyrl-RS"/>
              </w:rPr>
              <w:t>5.</w:t>
            </w:r>
          </w:p>
        </w:tc>
        <w:tc>
          <w:tcPr>
            <w:tcW w:w="8430" w:type="dxa"/>
          </w:tcPr>
          <w:p w14:paraId="168AA5F1" w14:textId="2C7B0200" w:rsidR="001233A0" w:rsidRDefault="001233A0" w:rsidP="001233A0">
            <w:pPr>
              <w:tabs>
                <w:tab w:val="left" w:pos="680"/>
              </w:tabs>
              <w:snapToGrid w:val="0"/>
              <w:spacing w:before="0"/>
              <w:contextualSpacing/>
              <w:rPr>
                <w:rFonts w:cs="Arial"/>
                <w:b/>
                <w:sz w:val="24"/>
                <w:szCs w:val="24"/>
                <w:u w:val="single"/>
                <w:lang w:val="ru-RU"/>
              </w:rPr>
            </w:pPr>
            <w:r w:rsidRPr="001233A0">
              <w:rPr>
                <w:rFonts w:cs="Arial"/>
                <w:b/>
                <w:sz w:val="24"/>
                <w:szCs w:val="24"/>
                <w:u w:val="single"/>
                <w:lang w:val="ru-RU"/>
              </w:rPr>
              <w:t>Услови:</w:t>
            </w:r>
          </w:p>
          <w:p w14:paraId="06088143" w14:textId="77777777" w:rsidR="001233A0" w:rsidRPr="001233A0" w:rsidRDefault="001233A0" w:rsidP="001233A0">
            <w:pPr>
              <w:tabs>
                <w:tab w:val="left" w:pos="680"/>
              </w:tabs>
              <w:snapToGrid w:val="0"/>
              <w:spacing w:before="0"/>
              <w:contextualSpacing/>
              <w:rPr>
                <w:rFonts w:cs="Arial"/>
                <w:b/>
                <w:sz w:val="24"/>
                <w:szCs w:val="24"/>
                <w:u w:val="single"/>
                <w:lang w:val="ru-RU"/>
              </w:rPr>
            </w:pPr>
          </w:p>
          <w:p w14:paraId="600CCC4A" w14:textId="77777777" w:rsidR="001233A0" w:rsidRPr="001233A0" w:rsidRDefault="001233A0" w:rsidP="0096511B">
            <w:pPr>
              <w:pStyle w:val="ListParagraph"/>
              <w:numPr>
                <w:ilvl w:val="0"/>
                <w:numId w:val="104"/>
              </w:numPr>
              <w:tabs>
                <w:tab w:val="left" w:pos="680"/>
              </w:tabs>
              <w:snapToGrid w:val="0"/>
              <w:spacing w:before="0" w:after="0" w:line="240" w:lineRule="auto"/>
              <w:rPr>
                <w:rFonts w:ascii="Arial" w:hAnsi="Arial" w:cs="Arial"/>
                <w:sz w:val="24"/>
                <w:szCs w:val="24"/>
                <w:lang w:val="sr-Cyrl-RS"/>
              </w:rPr>
            </w:pPr>
            <w:r w:rsidRPr="001233A0">
              <w:rPr>
                <w:rFonts w:ascii="Arial" w:hAnsi="Arial" w:cs="Arial"/>
                <w:sz w:val="24"/>
                <w:szCs w:val="24"/>
                <w:lang w:val="ru-RU"/>
              </w:rPr>
              <w:t xml:space="preserve">Да поседује важећу лиценцу </w:t>
            </w:r>
            <w:r w:rsidRPr="001233A0">
              <w:rPr>
                <w:rFonts w:ascii="Arial" w:hAnsi="Arial" w:cs="Arial"/>
                <w:sz w:val="24"/>
                <w:szCs w:val="24"/>
                <w:lang w:val="sr-Latn-RS"/>
              </w:rPr>
              <w:t xml:space="preserve">за израду техничке документације </w:t>
            </w:r>
            <w:r w:rsidRPr="001233A0">
              <w:rPr>
                <w:rFonts w:ascii="Arial" w:hAnsi="Arial" w:cs="Arial"/>
                <w:b/>
                <w:sz w:val="24"/>
                <w:szCs w:val="24"/>
                <w:lang w:val="sr-Cyrl-RS"/>
              </w:rPr>
              <w:t>П0</w:t>
            </w:r>
            <w:r w:rsidRPr="001233A0">
              <w:rPr>
                <w:rFonts w:ascii="Arial" w:hAnsi="Arial" w:cs="Arial"/>
                <w:b/>
                <w:sz w:val="24"/>
                <w:szCs w:val="24"/>
                <w:lang w:val="sr-Latn-RS"/>
              </w:rPr>
              <w:t>52M1</w:t>
            </w:r>
            <w:r w:rsidRPr="001233A0">
              <w:rPr>
                <w:rFonts w:ascii="Arial" w:hAnsi="Arial" w:cs="Arial"/>
                <w:b/>
                <w:sz w:val="24"/>
                <w:szCs w:val="24"/>
                <w:lang w:val="sr-Cyrl-RS"/>
              </w:rPr>
              <w:t xml:space="preserve"> - </w:t>
            </w:r>
            <w:r w:rsidRPr="001233A0">
              <w:rPr>
                <w:rFonts w:ascii="Arial" w:hAnsi="Arial" w:cs="Arial"/>
                <w:noProof/>
                <w:sz w:val="24"/>
                <w:szCs w:val="24"/>
                <w:lang w:val="sr-Cyrl-CS"/>
              </w:rPr>
              <w:t>пројеката термотехничких, термоенергетских, процесних и гасних инсталација за термоелектране снаге 10 и више МW</w:t>
            </w:r>
            <w:r w:rsidRPr="001233A0">
              <w:rPr>
                <w:rFonts w:ascii="Arial" w:hAnsi="Arial" w:cs="Arial"/>
                <w:sz w:val="24"/>
                <w:szCs w:val="24"/>
                <w:lang w:val="sr-Latn-RS"/>
              </w:rPr>
              <w:t>,</w:t>
            </w:r>
            <w:r w:rsidRPr="001233A0">
              <w:rPr>
                <w:rFonts w:ascii="Arial" w:hAnsi="Arial" w:cs="Arial"/>
                <w:sz w:val="24"/>
                <w:szCs w:val="24"/>
                <w:lang w:val="sr-Cyrl-RS"/>
              </w:rPr>
              <w:t xml:space="preserve"> за</w:t>
            </w:r>
            <w:r w:rsidRPr="001233A0">
              <w:rPr>
                <w:rFonts w:ascii="Arial" w:hAnsi="Arial" w:cs="Arial"/>
                <w:sz w:val="24"/>
                <w:szCs w:val="24"/>
                <w:lang w:val="sr-Latn-RS"/>
              </w:rPr>
              <w:t xml:space="preserve"> објек</w:t>
            </w:r>
            <w:r w:rsidRPr="001233A0">
              <w:rPr>
                <w:rFonts w:ascii="Arial" w:hAnsi="Arial" w:cs="Arial"/>
                <w:sz w:val="24"/>
                <w:szCs w:val="24"/>
                <w:lang w:val="sr-Cyrl-RS"/>
              </w:rPr>
              <w:t>те</w:t>
            </w:r>
            <w:r w:rsidRPr="001233A0">
              <w:rPr>
                <w:rFonts w:ascii="Arial" w:hAnsi="Arial" w:cs="Arial"/>
                <w:sz w:val="24"/>
                <w:szCs w:val="24"/>
                <w:lang w:val="sr-Latn-RS"/>
              </w:rPr>
              <w:t xml:space="preserve"> за које грађевинску дозволу издаје </w:t>
            </w:r>
            <w:r w:rsidRPr="001233A0">
              <w:rPr>
                <w:rFonts w:ascii="Arial" w:hAnsi="Arial" w:cs="Arial"/>
                <w:sz w:val="24"/>
                <w:szCs w:val="24"/>
                <w:lang w:val="sr-Cyrl-RS"/>
              </w:rPr>
              <w:t xml:space="preserve">надлежно </w:t>
            </w:r>
            <w:r w:rsidRPr="001233A0">
              <w:rPr>
                <w:rFonts w:ascii="Arial" w:hAnsi="Arial" w:cs="Arial"/>
                <w:sz w:val="24"/>
                <w:szCs w:val="24"/>
                <w:lang w:val="sr-Latn-RS"/>
              </w:rPr>
              <w:t>министарство,</w:t>
            </w:r>
          </w:p>
          <w:p w14:paraId="6606267F" w14:textId="05B49B63" w:rsidR="001233A0" w:rsidRPr="001233A0" w:rsidRDefault="001233A0" w:rsidP="0096511B">
            <w:pPr>
              <w:pStyle w:val="ListParagraph"/>
              <w:numPr>
                <w:ilvl w:val="0"/>
                <w:numId w:val="104"/>
              </w:numPr>
              <w:tabs>
                <w:tab w:val="left" w:pos="680"/>
              </w:tabs>
              <w:snapToGrid w:val="0"/>
              <w:spacing w:before="0" w:after="0" w:line="240" w:lineRule="auto"/>
              <w:rPr>
                <w:rFonts w:ascii="Arial" w:hAnsi="Arial" w:cs="Arial"/>
                <w:sz w:val="24"/>
                <w:szCs w:val="24"/>
                <w:lang w:val="sr-Cyrl-RS"/>
              </w:rPr>
            </w:pPr>
            <w:r w:rsidRPr="001233A0">
              <w:rPr>
                <w:rFonts w:ascii="Arial" w:hAnsi="Arial" w:cs="Arial"/>
                <w:sz w:val="24"/>
                <w:szCs w:val="24"/>
                <w:lang w:val="sr-Cyrl-RS"/>
              </w:rPr>
              <w:t xml:space="preserve">да поседује важећу лиценцу за израду техничке документације </w:t>
            </w:r>
            <w:r w:rsidRPr="001233A0">
              <w:rPr>
                <w:rFonts w:ascii="Arial" w:hAnsi="Arial" w:cs="Arial"/>
                <w:b/>
                <w:sz w:val="24"/>
                <w:szCs w:val="24"/>
                <w:lang w:val="sr-Cyrl-RS"/>
              </w:rPr>
              <w:t>П052Г1</w:t>
            </w:r>
            <w:r w:rsidRPr="001233A0">
              <w:rPr>
                <w:rFonts w:ascii="Arial" w:hAnsi="Arial" w:cs="Arial"/>
                <w:sz w:val="24"/>
                <w:szCs w:val="24"/>
                <w:lang w:val="sr-Cyrl-RS"/>
              </w:rPr>
              <w:t xml:space="preserve"> – пројеката грађевинских конструкција з</w:t>
            </w:r>
            <w:r w:rsidR="006B0C45">
              <w:rPr>
                <w:rFonts w:ascii="Arial" w:hAnsi="Arial" w:cs="Arial"/>
                <w:sz w:val="24"/>
                <w:szCs w:val="24"/>
                <w:lang w:val="sr-Cyrl-RS"/>
              </w:rPr>
              <w:t>а термоелектране снаге 10 и више</w:t>
            </w:r>
            <w:r w:rsidRPr="001233A0">
              <w:rPr>
                <w:rFonts w:ascii="Arial" w:hAnsi="Arial" w:cs="Arial"/>
                <w:sz w:val="24"/>
                <w:szCs w:val="24"/>
                <w:lang w:val="sr-Cyrl-RS"/>
              </w:rPr>
              <w:t xml:space="preserve"> MW, за</w:t>
            </w:r>
            <w:r w:rsidRPr="001233A0">
              <w:rPr>
                <w:rFonts w:ascii="Arial" w:hAnsi="Arial" w:cs="Arial"/>
                <w:sz w:val="24"/>
                <w:szCs w:val="24"/>
                <w:lang w:val="sr-Latn-RS"/>
              </w:rPr>
              <w:t xml:space="preserve"> објек</w:t>
            </w:r>
            <w:r w:rsidRPr="001233A0">
              <w:rPr>
                <w:rFonts w:ascii="Arial" w:hAnsi="Arial" w:cs="Arial"/>
                <w:sz w:val="24"/>
                <w:szCs w:val="24"/>
                <w:lang w:val="sr-Cyrl-RS"/>
              </w:rPr>
              <w:t>те</w:t>
            </w:r>
            <w:r w:rsidRPr="001233A0">
              <w:rPr>
                <w:rFonts w:ascii="Arial" w:hAnsi="Arial" w:cs="Arial"/>
                <w:sz w:val="24"/>
                <w:szCs w:val="24"/>
                <w:lang w:val="sr-Latn-RS"/>
              </w:rPr>
              <w:t xml:space="preserve"> за које грађевинску дозволу издаје </w:t>
            </w:r>
            <w:r w:rsidRPr="001233A0">
              <w:rPr>
                <w:rFonts w:ascii="Arial" w:hAnsi="Arial" w:cs="Arial"/>
                <w:sz w:val="24"/>
                <w:szCs w:val="24"/>
                <w:lang w:val="sr-Cyrl-RS"/>
              </w:rPr>
              <w:t xml:space="preserve">надлежно </w:t>
            </w:r>
            <w:r w:rsidRPr="001233A0">
              <w:rPr>
                <w:rFonts w:ascii="Arial" w:hAnsi="Arial" w:cs="Arial"/>
                <w:sz w:val="24"/>
                <w:szCs w:val="24"/>
                <w:lang w:val="sr-Latn-RS"/>
              </w:rPr>
              <w:t>министарство</w:t>
            </w:r>
            <w:r w:rsidRPr="001233A0">
              <w:rPr>
                <w:rFonts w:ascii="Arial" w:hAnsi="Arial" w:cs="Arial"/>
                <w:sz w:val="24"/>
                <w:szCs w:val="24"/>
                <w:lang w:val="sr-Cyrl-RS"/>
              </w:rPr>
              <w:t xml:space="preserve">, </w:t>
            </w:r>
          </w:p>
          <w:p w14:paraId="14FFBA65" w14:textId="77777777" w:rsidR="001233A0" w:rsidRPr="001233A0" w:rsidRDefault="001233A0" w:rsidP="0096511B">
            <w:pPr>
              <w:pStyle w:val="ListParagraph"/>
              <w:numPr>
                <w:ilvl w:val="0"/>
                <w:numId w:val="104"/>
              </w:numPr>
              <w:tabs>
                <w:tab w:val="left" w:pos="680"/>
              </w:tabs>
              <w:snapToGrid w:val="0"/>
              <w:spacing w:before="0" w:after="0" w:line="240" w:lineRule="auto"/>
              <w:rPr>
                <w:rFonts w:ascii="Arial" w:hAnsi="Arial" w:cs="Arial"/>
                <w:sz w:val="24"/>
                <w:szCs w:val="24"/>
                <w:lang w:val="sr-Cyrl-RS"/>
              </w:rPr>
            </w:pPr>
            <w:r w:rsidRPr="001233A0">
              <w:rPr>
                <w:rFonts w:ascii="Arial" w:hAnsi="Arial" w:cs="Arial"/>
                <w:sz w:val="24"/>
                <w:szCs w:val="24"/>
                <w:lang w:val="sr-Cyrl-RS"/>
              </w:rPr>
              <w:t>да поседује овлашћење за израду Главног пројекта заштите од пожара.</w:t>
            </w:r>
          </w:p>
          <w:p w14:paraId="319E6984" w14:textId="77777777" w:rsidR="001233A0" w:rsidRPr="001233A0" w:rsidRDefault="001233A0" w:rsidP="001233A0">
            <w:pPr>
              <w:tabs>
                <w:tab w:val="left" w:pos="680"/>
              </w:tabs>
              <w:snapToGrid w:val="0"/>
              <w:spacing w:before="0"/>
              <w:contextualSpacing/>
              <w:rPr>
                <w:rFonts w:cs="Arial"/>
                <w:sz w:val="20"/>
                <w:szCs w:val="20"/>
                <w:lang w:val="sr-Cyrl-RS"/>
              </w:rPr>
            </w:pPr>
          </w:p>
          <w:p w14:paraId="2542C8F8" w14:textId="77777777" w:rsidR="001233A0" w:rsidRPr="001233A0" w:rsidRDefault="001233A0" w:rsidP="001233A0">
            <w:pPr>
              <w:tabs>
                <w:tab w:val="left" w:pos="680"/>
              </w:tabs>
              <w:snapToGrid w:val="0"/>
              <w:spacing w:before="0"/>
              <w:contextualSpacing/>
              <w:rPr>
                <w:rFonts w:cs="Arial"/>
                <w:b/>
                <w:sz w:val="24"/>
                <w:szCs w:val="24"/>
                <w:u w:val="single"/>
                <w:lang w:val="sr-Cyrl-RS"/>
              </w:rPr>
            </w:pPr>
            <w:r w:rsidRPr="001233A0">
              <w:rPr>
                <w:rFonts w:cs="Arial"/>
                <w:b/>
                <w:sz w:val="24"/>
                <w:szCs w:val="24"/>
                <w:u w:val="single"/>
                <w:lang w:val="sr-Cyrl-RS"/>
              </w:rPr>
              <w:t>Докази:</w:t>
            </w:r>
          </w:p>
          <w:p w14:paraId="0E2487AC" w14:textId="77777777" w:rsidR="001233A0" w:rsidRPr="001233A0" w:rsidRDefault="001233A0" w:rsidP="001233A0">
            <w:pPr>
              <w:tabs>
                <w:tab w:val="left" w:pos="680"/>
              </w:tabs>
              <w:snapToGrid w:val="0"/>
              <w:spacing w:before="0"/>
              <w:contextualSpacing/>
              <w:rPr>
                <w:rFonts w:cs="Arial"/>
                <w:b/>
                <w:sz w:val="24"/>
                <w:szCs w:val="24"/>
                <w:u w:val="single"/>
                <w:lang w:val="sr-Cyrl-RS"/>
              </w:rPr>
            </w:pPr>
          </w:p>
          <w:p w14:paraId="70ECAD20" w14:textId="65FB2592" w:rsidR="001233A0" w:rsidRPr="006B0C45" w:rsidRDefault="001233A0" w:rsidP="0096511B">
            <w:pPr>
              <w:pStyle w:val="ListParagraph"/>
              <w:numPr>
                <w:ilvl w:val="0"/>
                <w:numId w:val="105"/>
              </w:numPr>
              <w:snapToGrid w:val="0"/>
              <w:spacing w:before="0" w:after="0" w:line="240" w:lineRule="auto"/>
              <w:ind w:left="691" w:hanging="270"/>
              <w:rPr>
                <w:rFonts w:ascii="Arial" w:hAnsi="Arial" w:cs="Arial"/>
                <w:noProof/>
                <w:sz w:val="24"/>
                <w:szCs w:val="24"/>
                <w:lang w:val="sr-Cyrl-CS"/>
              </w:rPr>
            </w:pPr>
            <w:r w:rsidRPr="001233A0">
              <w:rPr>
                <w:rFonts w:ascii="Arial" w:hAnsi="Arial" w:cs="Arial"/>
                <w:sz w:val="24"/>
                <w:szCs w:val="24"/>
                <w:lang w:val="ru-RU"/>
              </w:rPr>
              <w:t xml:space="preserve">копија </w:t>
            </w:r>
            <w:r w:rsidRPr="001233A0">
              <w:rPr>
                <w:rFonts w:ascii="Arial" w:hAnsi="Arial" w:cs="Arial"/>
                <w:sz w:val="24"/>
                <w:szCs w:val="24"/>
                <w:lang w:val="sr-Latn-RS"/>
              </w:rPr>
              <w:t xml:space="preserve">решења о испуњавању услова за добијање </w:t>
            </w:r>
            <w:r w:rsidRPr="001233A0">
              <w:rPr>
                <w:rFonts w:ascii="Arial" w:hAnsi="Arial" w:cs="Arial"/>
                <w:sz w:val="24"/>
                <w:szCs w:val="24"/>
                <w:lang w:val="ru-RU"/>
              </w:rPr>
              <w:t xml:space="preserve">лиценце </w:t>
            </w:r>
            <w:r w:rsidRPr="001233A0">
              <w:rPr>
                <w:rFonts w:ascii="Arial" w:hAnsi="Arial" w:cs="Arial"/>
                <w:b/>
                <w:sz w:val="24"/>
                <w:szCs w:val="24"/>
                <w:lang w:val="sr-Cyrl-RS"/>
              </w:rPr>
              <w:t>П0</w:t>
            </w:r>
            <w:r w:rsidRPr="001233A0">
              <w:rPr>
                <w:rFonts w:ascii="Arial" w:hAnsi="Arial" w:cs="Arial"/>
                <w:b/>
                <w:sz w:val="24"/>
                <w:szCs w:val="24"/>
                <w:lang w:val="sr-Latn-RS"/>
              </w:rPr>
              <w:t>52M1</w:t>
            </w:r>
            <w:r w:rsidRPr="001233A0">
              <w:rPr>
                <w:rFonts w:ascii="Arial" w:hAnsi="Arial" w:cs="Arial"/>
                <w:sz w:val="24"/>
                <w:szCs w:val="24"/>
                <w:lang w:val="ru-RU"/>
              </w:rPr>
              <w:t xml:space="preserve">, издате од стране </w:t>
            </w:r>
            <w:r w:rsidRPr="001233A0">
              <w:rPr>
                <w:rFonts w:ascii="Arial" w:hAnsi="Arial" w:cs="Arial"/>
                <w:noProof/>
                <w:sz w:val="24"/>
                <w:szCs w:val="24"/>
                <w:lang w:val="sr-Cyrl-CS"/>
              </w:rPr>
              <w:t>надлежног министарства,</w:t>
            </w:r>
          </w:p>
          <w:p w14:paraId="42BAA73A" w14:textId="77777777" w:rsidR="001233A0" w:rsidRPr="001233A0" w:rsidRDefault="001233A0" w:rsidP="0096511B">
            <w:pPr>
              <w:pStyle w:val="ListParagraph"/>
              <w:numPr>
                <w:ilvl w:val="0"/>
                <w:numId w:val="105"/>
              </w:numPr>
              <w:spacing w:before="0" w:after="0" w:line="240" w:lineRule="auto"/>
              <w:ind w:left="691" w:hanging="270"/>
              <w:rPr>
                <w:rFonts w:ascii="Arial" w:hAnsi="Arial" w:cs="Arial"/>
                <w:sz w:val="24"/>
                <w:szCs w:val="24"/>
                <w:lang w:val="sr-Cyrl-CS"/>
              </w:rPr>
            </w:pPr>
            <w:r w:rsidRPr="001233A0">
              <w:rPr>
                <w:rFonts w:ascii="Arial" w:hAnsi="Arial" w:cs="Arial"/>
                <w:sz w:val="24"/>
                <w:szCs w:val="24"/>
                <w:lang w:val="sr-Cyrl-CS"/>
              </w:rPr>
              <w:t xml:space="preserve">копија решења о испуњавању услова за добијање лиценце </w:t>
            </w:r>
            <w:r w:rsidRPr="001233A0">
              <w:rPr>
                <w:rFonts w:ascii="Arial" w:hAnsi="Arial" w:cs="Arial"/>
                <w:b/>
                <w:sz w:val="24"/>
                <w:szCs w:val="24"/>
                <w:lang w:val="sr-Cyrl-CS"/>
              </w:rPr>
              <w:t>П052Г1</w:t>
            </w:r>
            <w:r w:rsidRPr="001233A0">
              <w:rPr>
                <w:rFonts w:ascii="Arial" w:hAnsi="Arial" w:cs="Arial"/>
                <w:sz w:val="24"/>
                <w:szCs w:val="24"/>
                <w:lang w:val="sr-Cyrl-CS"/>
              </w:rPr>
              <w:t>, издате од стране надлежног министарства,</w:t>
            </w:r>
          </w:p>
          <w:p w14:paraId="0DAE26A1" w14:textId="77777777" w:rsidR="001233A0" w:rsidRPr="001233A0" w:rsidRDefault="001233A0" w:rsidP="0096511B">
            <w:pPr>
              <w:pStyle w:val="ListParagraph"/>
              <w:numPr>
                <w:ilvl w:val="0"/>
                <w:numId w:val="105"/>
              </w:numPr>
              <w:spacing w:before="0" w:after="0" w:line="240" w:lineRule="auto"/>
              <w:ind w:left="691" w:hanging="270"/>
              <w:rPr>
                <w:rFonts w:ascii="Arial" w:hAnsi="Arial" w:cs="Arial"/>
                <w:sz w:val="24"/>
                <w:szCs w:val="24"/>
                <w:lang w:val="sr-Cyrl-RS"/>
              </w:rPr>
            </w:pPr>
            <w:r w:rsidRPr="001233A0">
              <w:rPr>
                <w:rFonts w:ascii="Arial" w:hAnsi="Arial" w:cs="Arial"/>
                <w:sz w:val="24"/>
                <w:szCs w:val="24"/>
                <w:lang w:val="sr-Cyrl-RS"/>
              </w:rPr>
              <w:t>копија овлашћења о испуњавању услова за израду Главног пројекта заштите од пожара, издатог од стране надлежног министарства.</w:t>
            </w:r>
          </w:p>
          <w:p w14:paraId="6D0C97B2" w14:textId="77777777" w:rsidR="001233A0" w:rsidRPr="001233A0" w:rsidRDefault="001233A0" w:rsidP="001233A0">
            <w:pPr>
              <w:snapToGrid w:val="0"/>
              <w:spacing w:before="0"/>
              <w:contextualSpacing/>
              <w:rPr>
                <w:rFonts w:cs="Arial"/>
                <w:sz w:val="20"/>
                <w:szCs w:val="20"/>
                <w:lang w:val="sr-Cyrl-CS"/>
              </w:rPr>
            </w:pPr>
          </w:p>
          <w:p w14:paraId="1724841F" w14:textId="77777777" w:rsidR="001233A0" w:rsidRPr="001233A0" w:rsidRDefault="001233A0" w:rsidP="001233A0">
            <w:pPr>
              <w:snapToGrid w:val="0"/>
              <w:spacing w:before="0"/>
              <w:contextualSpacing/>
              <w:rPr>
                <w:rFonts w:cs="Arial"/>
                <w:b/>
                <w:sz w:val="24"/>
                <w:szCs w:val="24"/>
                <w:u w:val="single"/>
                <w:lang w:val="ru-RU"/>
              </w:rPr>
            </w:pPr>
            <w:r w:rsidRPr="001233A0">
              <w:rPr>
                <w:rFonts w:cs="Arial"/>
                <w:b/>
                <w:sz w:val="24"/>
                <w:szCs w:val="24"/>
                <w:u w:val="single"/>
                <w:lang w:val="ru-RU"/>
              </w:rPr>
              <w:t xml:space="preserve">Напомена: </w:t>
            </w:r>
          </w:p>
          <w:p w14:paraId="6EED67DC" w14:textId="53CB810D" w:rsidR="001233A0" w:rsidRDefault="001233A0" w:rsidP="001233A0">
            <w:pPr>
              <w:snapToGrid w:val="0"/>
              <w:spacing w:before="0"/>
              <w:contextualSpacing/>
              <w:rPr>
                <w:rFonts w:cs="Arial"/>
                <w:sz w:val="24"/>
                <w:szCs w:val="24"/>
                <w:lang w:val="ru-RU"/>
              </w:rPr>
            </w:pPr>
            <w:r w:rsidRPr="001233A0">
              <w:rPr>
                <w:rFonts w:cs="Arial"/>
                <w:sz w:val="24"/>
                <w:szCs w:val="24"/>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4122BD92" w14:textId="77777777" w:rsidR="006B0C45" w:rsidRPr="001233A0" w:rsidRDefault="006B0C45" w:rsidP="001233A0">
            <w:pPr>
              <w:snapToGrid w:val="0"/>
              <w:spacing w:before="0"/>
              <w:contextualSpacing/>
              <w:rPr>
                <w:rFonts w:cs="Arial"/>
                <w:sz w:val="24"/>
                <w:szCs w:val="24"/>
                <w:lang w:val="ru-RU"/>
              </w:rPr>
            </w:pPr>
          </w:p>
          <w:p w14:paraId="15131963" w14:textId="73D768AB" w:rsidR="001233A0" w:rsidRPr="006B0C45" w:rsidRDefault="001233A0" w:rsidP="001233A0">
            <w:pPr>
              <w:snapToGrid w:val="0"/>
              <w:spacing w:before="0"/>
              <w:contextualSpacing/>
              <w:rPr>
                <w:rFonts w:cs="Arial"/>
                <w:sz w:val="24"/>
                <w:szCs w:val="24"/>
                <w:lang w:val="ru-RU"/>
              </w:rPr>
            </w:pPr>
            <w:r w:rsidRPr="001233A0">
              <w:rPr>
                <w:rFonts w:cs="Arial"/>
                <w:sz w:val="24"/>
                <w:szCs w:val="24"/>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89613F">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89613F">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46431F" w:rsidRPr="00EC5BB4" w14:paraId="1866302B" w14:textId="77777777" w:rsidTr="008112A2">
        <w:trPr>
          <w:jc w:val="center"/>
        </w:trPr>
        <w:tc>
          <w:tcPr>
            <w:tcW w:w="729" w:type="dxa"/>
            <w:vAlign w:val="center"/>
          </w:tcPr>
          <w:p w14:paraId="52EDF7B9" w14:textId="77777777" w:rsidR="006B0C45" w:rsidRDefault="006B0C45" w:rsidP="0089613F">
            <w:pPr>
              <w:spacing w:before="0"/>
              <w:contextualSpacing/>
              <w:jc w:val="center"/>
              <w:rPr>
                <w:rFonts w:cs="Arial"/>
                <w:color w:val="000000" w:themeColor="text1"/>
                <w:sz w:val="24"/>
                <w:szCs w:val="24"/>
                <w:lang w:val="sr-Cyrl-RS"/>
              </w:rPr>
            </w:pPr>
          </w:p>
          <w:p w14:paraId="3C77C09A" w14:textId="77777777" w:rsidR="006B0C45" w:rsidRDefault="006B0C45" w:rsidP="0089613F">
            <w:pPr>
              <w:spacing w:before="0"/>
              <w:contextualSpacing/>
              <w:jc w:val="center"/>
              <w:rPr>
                <w:rFonts w:cs="Arial"/>
                <w:color w:val="000000" w:themeColor="text1"/>
                <w:sz w:val="24"/>
                <w:szCs w:val="24"/>
                <w:lang w:val="sr-Cyrl-RS"/>
              </w:rPr>
            </w:pPr>
          </w:p>
          <w:p w14:paraId="652AFB8B" w14:textId="77777777" w:rsidR="006B0C45" w:rsidRDefault="006B0C45" w:rsidP="0089613F">
            <w:pPr>
              <w:spacing w:before="0"/>
              <w:contextualSpacing/>
              <w:jc w:val="center"/>
              <w:rPr>
                <w:rFonts w:cs="Arial"/>
                <w:color w:val="000000" w:themeColor="text1"/>
                <w:sz w:val="24"/>
                <w:szCs w:val="24"/>
                <w:lang w:val="sr-Cyrl-RS"/>
              </w:rPr>
            </w:pPr>
          </w:p>
          <w:p w14:paraId="0693638D" w14:textId="77777777" w:rsidR="006B0C45" w:rsidRDefault="006B0C45" w:rsidP="0089613F">
            <w:pPr>
              <w:spacing w:before="0"/>
              <w:contextualSpacing/>
              <w:jc w:val="center"/>
              <w:rPr>
                <w:rFonts w:cs="Arial"/>
                <w:color w:val="000000" w:themeColor="text1"/>
                <w:sz w:val="24"/>
                <w:szCs w:val="24"/>
                <w:lang w:val="sr-Cyrl-RS"/>
              </w:rPr>
            </w:pPr>
          </w:p>
          <w:p w14:paraId="00CE091E" w14:textId="77777777" w:rsidR="006B0C45" w:rsidRDefault="006B0C45" w:rsidP="0089613F">
            <w:pPr>
              <w:spacing w:before="0"/>
              <w:contextualSpacing/>
              <w:jc w:val="center"/>
              <w:rPr>
                <w:rFonts w:cs="Arial"/>
                <w:color w:val="000000" w:themeColor="text1"/>
                <w:sz w:val="24"/>
                <w:szCs w:val="24"/>
                <w:lang w:val="sr-Cyrl-RS"/>
              </w:rPr>
            </w:pPr>
          </w:p>
          <w:p w14:paraId="7F9A5C4D" w14:textId="77777777" w:rsidR="006B0C45" w:rsidRDefault="006B0C45" w:rsidP="0089613F">
            <w:pPr>
              <w:spacing w:before="0"/>
              <w:contextualSpacing/>
              <w:jc w:val="center"/>
              <w:rPr>
                <w:rFonts w:cs="Arial"/>
                <w:color w:val="000000" w:themeColor="text1"/>
                <w:sz w:val="24"/>
                <w:szCs w:val="24"/>
                <w:lang w:val="sr-Cyrl-RS"/>
              </w:rPr>
            </w:pPr>
          </w:p>
          <w:p w14:paraId="3C95D8E1" w14:textId="77777777" w:rsidR="006B0C45" w:rsidRDefault="006B0C45" w:rsidP="0089613F">
            <w:pPr>
              <w:spacing w:before="0"/>
              <w:contextualSpacing/>
              <w:jc w:val="center"/>
              <w:rPr>
                <w:rFonts w:cs="Arial"/>
                <w:color w:val="000000" w:themeColor="text1"/>
                <w:sz w:val="24"/>
                <w:szCs w:val="24"/>
                <w:lang w:val="sr-Cyrl-RS"/>
              </w:rPr>
            </w:pPr>
          </w:p>
          <w:p w14:paraId="43CC9531" w14:textId="77777777" w:rsidR="006B0C45" w:rsidRDefault="006B0C45" w:rsidP="0089613F">
            <w:pPr>
              <w:spacing w:before="0"/>
              <w:contextualSpacing/>
              <w:jc w:val="center"/>
              <w:rPr>
                <w:rFonts w:cs="Arial"/>
                <w:color w:val="000000" w:themeColor="text1"/>
                <w:sz w:val="24"/>
                <w:szCs w:val="24"/>
                <w:lang w:val="sr-Cyrl-RS"/>
              </w:rPr>
            </w:pPr>
          </w:p>
          <w:p w14:paraId="6942A7C5" w14:textId="77777777" w:rsidR="006B0C45" w:rsidRDefault="006B0C45" w:rsidP="0089613F">
            <w:pPr>
              <w:spacing w:before="0"/>
              <w:contextualSpacing/>
              <w:jc w:val="center"/>
              <w:rPr>
                <w:rFonts w:cs="Arial"/>
                <w:color w:val="000000" w:themeColor="text1"/>
                <w:sz w:val="24"/>
                <w:szCs w:val="24"/>
                <w:lang w:val="sr-Cyrl-RS"/>
              </w:rPr>
            </w:pPr>
          </w:p>
          <w:p w14:paraId="31832EA4" w14:textId="77777777" w:rsidR="006B0C45" w:rsidRDefault="006B0C45" w:rsidP="0089613F">
            <w:pPr>
              <w:spacing w:before="0"/>
              <w:contextualSpacing/>
              <w:jc w:val="center"/>
              <w:rPr>
                <w:rFonts w:cs="Arial"/>
                <w:color w:val="000000" w:themeColor="text1"/>
                <w:sz w:val="24"/>
                <w:szCs w:val="24"/>
                <w:lang w:val="sr-Cyrl-RS"/>
              </w:rPr>
            </w:pPr>
          </w:p>
          <w:p w14:paraId="302CD88F" w14:textId="77777777" w:rsidR="006B0C45" w:rsidRDefault="006B0C45" w:rsidP="0089613F">
            <w:pPr>
              <w:spacing w:before="0"/>
              <w:contextualSpacing/>
              <w:jc w:val="center"/>
              <w:rPr>
                <w:rFonts w:cs="Arial"/>
                <w:color w:val="000000" w:themeColor="text1"/>
                <w:sz w:val="24"/>
                <w:szCs w:val="24"/>
                <w:lang w:val="sr-Cyrl-RS"/>
              </w:rPr>
            </w:pPr>
          </w:p>
          <w:p w14:paraId="743BC5FC" w14:textId="77777777" w:rsidR="006B0C45" w:rsidRDefault="006B0C45" w:rsidP="0089613F">
            <w:pPr>
              <w:spacing w:before="0"/>
              <w:contextualSpacing/>
              <w:jc w:val="center"/>
              <w:rPr>
                <w:rFonts w:cs="Arial"/>
                <w:color w:val="000000" w:themeColor="text1"/>
                <w:sz w:val="24"/>
                <w:szCs w:val="24"/>
                <w:lang w:val="sr-Cyrl-RS"/>
              </w:rPr>
            </w:pPr>
          </w:p>
          <w:p w14:paraId="07F4BE9F" w14:textId="77777777" w:rsidR="006B0C45" w:rsidRDefault="006B0C45" w:rsidP="0089613F">
            <w:pPr>
              <w:spacing w:before="0"/>
              <w:contextualSpacing/>
              <w:jc w:val="center"/>
              <w:rPr>
                <w:rFonts w:cs="Arial"/>
                <w:color w:val="000000" w:themeColor="text1"/>
                <w:sz w:val="24"/>
                <w:szCs w:val="24"/>
                <w:lang w:val="sr-Cyrl-RS"/>
              </w:rPr>
            </w:pPr>
          </w:p>
          <w:p w14:paraId="47A8D865" w14:textId="77777777" w:rsidR="006B0C45" w:rsidRDefault="006B0C45" w:rsidP="0089613F">
            <w:pPr>
              <w:spacing w:before="0"/>
              <w:contextualSpacing/>
              <w:jc w:val="center"/>
              <w:rPr>
                <w:rFonts w:cs="Arial"/>
                <w:color w:val="000000" w:themeColor="text1"/>
                <w:sz w:val="24"/>
                <w:szCs w:val="24"/>
                <w:lang w:val="sr-Cyrl-RS"/>
              </w:rPr>
            </w:pPr>
          </w:p>
          <w:p w14:paraId="470B6614" w14:textId="43EBC9C8" w:rsidR="0046431F" w:rsidRPr="0046431F" w:rsidRDefault="001233A0" w:rsidP="0089613F">
            <w:pPr>
              <w:spacing w:before="0"/>
              <w:contextualSpacing/>
              <w:jc w:val="center"/>
              <w:rPr>
                <w:rFonts w:cs="Arial"/>
                <w:color w:val="000000" w:themeColor="text1"/>
                <w:sz w:val="24"/>
                <w:szCs w:val="24"/>
                <w:lang w:val="sr-Cyrl-RS"/>
              </w:rPr>
            </w:pPr>
            <w:r>
              <w:rPr>
                <w:rFonts w:cs="Arial"/>
                <w:color w:val="000000" w:themeColor="text1"/>
                <w:sz w:val="24"/>
                <w:szCs w:val="24"/>
                <w:lang w:val="sr-Cyrl-RS"/>
              </w:rPr>
              <w:t>6</w:t>
            </w:r>
            <w:r w:rsidR="0046431F">
              <w:rPr>
                <w:rFonts w:cs="Arial"/>
                <w:color w:val="000000" w:themeColor="text1"/>
                <w:sz w:val="24"/>
                <w:szCs w:val="24"/>
                <w:lang w:val="sr-Cyrl-RS"/>
              </w:rPr>
              <w:t>.</w:t>
            </w:r>
          </w:p>
        </w:tc>
        <w:tc>
          <w:tcPr>
            <w:tcW w:w="8430" w:type="dxa"/>
          </w:tcPr>
          <w:p w14:paraId="6FBC1F3F" w14:textId="77777777" w:rsidR="006B0C45" w:rsidRDefault="006B0C45" w:rsidP="0089613F">
            <w:pPr>
              <w:autoSpaceDE w:val="0"/>
              <w:autoSpaceDN w:val="0"/>
              <w:adjustRightInd w:val="0"/>
              <w:spacing w:before="0"/>
              <w:contextualSpacing/>
              <w:rPr>
                <w:rFonts w:cs="Arial"/>
                <w:b/>
                <w:sz w:val="24"/>
                <w:szCs w:val="24"/>
              </w:rPr>
            </w:pPr>
          </w:p>
          <w:p w14:paraId="7C1BCCE5" w14:textId="6F88D765" w:rsidR="0046431F" w:rsidRDefault="0046431F" w:rsidP="0089613F">
            <w:pPr>
              <w:autoSpaceDE w:val="0"/>
              <w:autoSpaceDN w:val="0"/>
              <w:adjustRightInd w:val="0"/>
              <w:spacing w:before="0"/>
              <w:contextualSpacing/>
              <w:rPr>
                <w:rFonts w:cs="Arial"/>
                <w:b/>
                <w:sz w:val="24"/>
                <w:szCs w:val="24"/>
              </w:rPr>
            </w:pPr>
            <w:r w:rsidRPr="0046431F">
              <w:rPr>
                <w:rFonts w:cs="Arial"/>
                <w:b/>
                <w:sz w:val="24"/>
                <w:szCs w:val="24"/>
              </w:rPr>
              <w:t>Финансијски капацитет</w:t>
            </w:r>
          </w:p>
          <w:p w14:paraId="15D0824C" w14:textId="77777777" w:rsidR="00767847" w:rsidRDefault="00767847" w:rsidP="0089613F">
            <w:pPr>
              <w:autoSpaceDE w:val="0"/>
              <w:autoSpaceDN w:val="0"/>
              <w:adjustRightInd w:val="0"/>
              <w:spacing w:before="0"/>
              <w:contextualSpacing/>
              <w:rPr>
                <w:rFonts w:cs="Arial"/>
                <w:b/>
                <w:sz w:val="24"/>
                <w:szCs w:val="24"/>
                <w:u w:val="single"/>
              </w:rPr>
            </w:pPr>
          </w:p>
          <w:p w14:paraId="519076D5" w14:textId="6962FEA9" w:rsidR="0046431F" w:rsidRPr="00767847" w:rsidRDefault="0046431F" w:rsidP="006B0C45">
            <w:pPr>
              <w:autoSpaceDE w:val="0"/>
              <w:autoSpaceDN w:val="0"/>
              <w:adjustRightInd w:val="0"/>
              <w:spacing w:before="0"/>
              <w:contextualSpacing/>
              <w:rPr>
                <w:rFonts w:cs="Arial"/>
                <w:b/>
                <w:sz w:val="24"/>
                <w:szCs w:val="24"/>
                <w:u w:val="single"/>
              </w:rPr>
            </w:pPr>
            <w:r w:rsidRPr="0046431F">
              <w:rPr>
                <w:rFonts w:cs="Arial"/>
                <w:b/>
                <w:sz w:val="24"/>
                <w:szCs w:val="24"/>
                <w:u w:val="single"/>
              </w:rPr>
              <w:t>Услов</w:t>
            </w:r>
            <w:r w:rsidRPr="0046431F">
              <w:rPr>
                <w:rFonts w:cs="Arial"/>
                <w:b/>
                <w:sz w:val="24"/>
                <w:szCs w:val="24"/>
                <w:u w:val="single"/>
                <w:lang w:val="sr-Cyrl-RS"/>
              </w:rPr>
              <w:t>и</w:t>
            </w:r>
            <w:r>
              <w:rPr>
                <w:rFonts w:cs="Arial"/>
                <w:b/>
                <w:sz w:val="24"/>
                <w:szCs w:val="24"/>
                <w:u w:val="single"/>
                <w:lang w:val="sr-Cyrl-RS"/>
              </w:rPr>
              <w:t>:</w:t>
            </w:r>
          </w:p>
          <w:p w14:paraId="2E2BBD25" w14:textId="77777777" w:rsidR="0046431F" w:rsidRPr="00767847" w:rsidRDefault="0046431F" w:rsidP="006B0C45">
            <w:pPr>
              <w:autoSpaceDE w:val="0"/>
              <w:autoSpaceDN w:val="0"/>
              <w:adjustRightInd w:val="0"/>
              <w:spacing w:before="0"/>
              <w:contextualSpacing/>
              <w:rPr>
                <w:rFonts w:cs="Arial"/>
                <w:sz w:val="24"/>
                <w:szCs w:val="24"/>
              </w:rPr>
            </w:pPr>
            <w:r w:rsidRPr="00767847">
              <w:rPr>
                <w:rFonts w:cs="Arial"/>
                <w:sz w:val="24"/>
                <w:szCs w:val="24"/>
              </w:rPr>
              <w:t xml:space="preserve">Понуђач располаже неопходним </w:t>
            </w:r>
            <w:r w:rsidRPr="00767847">
              <w:rPr>
                <w:rFonts w:cs="Arial"/>
                <w:b/>
                <w:sz w:val="24"/>
                <w:szCs w:val="24"/>
              </w:rPr>
              <w:t>финансијским капацитетом</w:t>
            </w:r>
            <w:r w:rsidRPr="00767847">
              <w:rPr>
                <w:rFonts w:cs="Arial"/>
                <w:sz w:val="24"/>
                <w:szCs w:val="24"/>
              </w:rPr>
              <w:t>:</w:t>
            </w:r>
          </w:p>
          <w:p w14:paraId="3ECC4F56" w14:textId="70D4C103" w:rsidR="0046431F" w:rsidRPr="00767847" w:rsidRDefault="0046431F" w:rsidP="006B0C45">
            <w:pPr>
              <w:pStyle w:val="ListParagraph"/>
              <w:widowControl w:val="0"/>
              <w:numPr>
                <w:ilvl w:val="0"/>
                <w:numId w:val="26"/>
              </w:numPr>
              <w:spacing w:before="0" w:after="0" w:line="240" w:lineRule="auto"/>
              <w:jc w:val="left"/>
              <w:rPr>
                <w:rFonts w:ascii="Arial" w:hAnsi="Arial" w:cs="Arial"/>
                <w:bCs/>
                <w:sz w:val="24"/>
                <w:szCs w:val="24"/>
                <w:lang w:val="sr-Cyrl-CS"/>
              </w:rPr>
            </w:pPr>
            <w:r w:rsidRPr="00767847">
              <w:rPr>
                <w:rFonts w:ascii="Arial" w:hAnsi="Arial" w:cs="Arial"/>
                <w:color w:val="000000"/>
                <w:sz w:val="24"/>
                <w:szCs w:val="24"/>
                <w:lang w:val="sr-Cyrl-RS" w:eastAsia="sr-Latn-CS"/>
              </w:rPr>
              <w:t xml:space="preserve">ако </w:t>
            </w:r>
            <w:r w:rsidRPr="00767847">
              <w:rPr>
                <w:rFonts w:ascii="Arial" w:hAnsi="Arial" w:cs="Arial"/>
                <w:color w:val="000000"/>
                <w:sz w:val="24"/>
                <w:szCs w:val="24"/>
                <w:lang w:val="sr-Latn-CS" w:eastAsia="sr-Latn-CS"/>
              </w:rPr>
              <w:t xml:space="preserve">је у претходне три обрачунске године остварио пословни приход у минималном износу од  </w:t>
            </w:r>
            <w:r w:rsidR="001B0E0D" w:rsidRPr="00767847">
              <w:rPr>
                <w:rFonts w:ascii="Arial" w:hAnsi="Arial" w:cs="Arial"/>
                <w:sz w:val="24"/>
                <w:szCs w:val="24"/>
                <w:lang w:val="sr-Latn-CS" w:eastAsia="sr-Latn-CS"/>
              </w:rPr>
              <w:t>45</w:t>
            </w:r>
            <w:r w:rsidRPr="00767847">
              <w:rPr>
                <w:rFonts w:ascii="Arial" w:hAnsi="Arial" w:cs="Arial"/>
                <w:sz w:val="24"/>
                <w:szCs w:val="24"/>
                <w:lang w:val="sr-Latn-CS" w:eastAsia="sr-Latn-CS"/>
              </w:rPr>
              <w:t>0.000.000,00 динара;</w:t>
            </w:r>
          </w:p>
          <w:p w14:paraId="378B2A03" w14:textId="3CA28913" w:rsidR="0046431F" w:rsidRPr="00767847" w:rsidRDefault="0046431F" w:rsidP="006B0C45">
            <w:pPr>
              <w:widowControl w:val="0"/>
              <w:numPr>
                <w:ilvl w:val="0"/>
                <w:numId w:val="26"/>
              </w:numPr>
              <w:spacing w:before="0"/>
              <w:contextualSpacing/>
              <w:jc w:val="left"/>
              <w:rPr>
                <w:rFonts w:cs="Arial"/>
                <w:bCs/>
                <w:sz w:val="24"/>
                <w:szCs w:val="24"/>
                <w:lang w:val="sr-Cyrl-CS"/>
              </w:rPr>
            </w:pPr>
            <w:r w:rsidRPr="00767847">
              <w:rPr>
                <w:rFonts w:cs="Arial"/>
                <w:bCs/>
                <w:sz w:val="24"/>
                <w:szCs w:val="24"/>
                <w:lang w:val="sr-Cyrl-CS"/>
              </w:rPr>
              <w:t xml:space="preserve">ако у последњих  12 (словима: дванаест) месеци пре дана објављивања Позива за подношење понуда на Порталу ЈН, није имао </w:t>
            </w:r>
            <w:r w:rsidRPr="00767847">
              <w:rPr>
                <w:rFonts w:cs="Arial"/>
                <w:bCs/>
                <w:sz w:val="24"/>
                <w:szCs w:val="24"/>
                <w:lang w:val="sr-Cyrl-RS"/>
              </w:rPr>
              <w:t>блокаду</w:t>
            </w:r>
            <w:r w:rsidRPr="00767847">
              <w:rPr>
                <w:rFonts w:cs="Arial"/>
                <w:bCs/>
                <w:sz w:val="24"/>
                <w:szCs w:val="24"/>
                <w:lang w:val="sr-Cyrl-CS"/>
              </w:rPr>
              <w:t xml:space="preserve"> </w:t>
            </w:r>
            <w:r w:rsidR="00CC3C09">
              <w:rPr>
                <w:rFonts w:cs="Arial"/>
                <w:bCs/>
                <w:sz w:val="24"/>
                <w:szCs w:val="24"/>
                <w:lang w:val="sr-Cyrl-CS"/>
              </w:rPr>
              <w:t xml:space="preserve">на </w:t>
            </w:r>
            <w:r w:rsidRPr="00767847">
              <w:rPr>
                <w:rFonts w:cs="Arial"/>
                <w:bCs/>
                <w:sz w:val="24"/>
                <w:szCs w:val="24"/>
                <w:lang w:val="sr-Cyrl-CS"/>
              </w:rPr>
              <w:t>својим текућим рачунима.</w:t>
            </w:r>
          </w:p>
          <w:p w14:paraId="70D791D9" w14:textId="77777777" w:rsidR="0046431F" w:rsidRPr="0046431F" w:rsidRDefault="0046431F" w:rsidP="006B0C45">
            <w:pPr>
              <w:autoSpaceDE w:val="0"/>
              <w:autoSpaceDN w:val="0"/>
              <w:adjustRightInd w:val="0"/>
              <w:spacing w:before="0"/>
              <w:contextualSpacing/>
              <w:rPr>
                <w:rFonts w:cs="Arial"/>
                <w:b/>
                <w:sz w:val="24"/>
                <w:szCs w:val="24"/>
                <w:u w:val="single"/>
              </w:rPr>
            </w:pPr>
          </w:p>
          <w:p w14:paraId="05717AE2" w14:textId="306C8825" w:rsidR="0046431F" w:rsidRPr="0046431F" w:rsidRDefault="0046431F" w:rsidP="006B0C45">
            <w:pPr>
              <w:autoSpaceDE w:val="0"/>
              <w:autoSpaceDN w:val="0"/>
              <w:adjustRightInd w:val="0"/>
              <w:spacing w:before="0"/>
              <w:contextualSpacing/>
              <w:rPr>
                <w:rFonts w:cs="Arial"/>
                <w:b/>
                <w:sz w:val="24"/>
                <w:szCs w:val="24"/>
                <w:u w:val="single"/>
              </w:rPr>
            </w:pPr>
            <w:r w:rsidRPr="0046431F">
              <w:rPr>
                <w:rFonts w:cs="Arial"/>
                <w:b/>
                <w:sz w:val="24"/>
                <w:szCs w:val="24"/>
                <w:u w:val="single"/>
              </w:rPr>
              <w:t>Доказ</w:t>
            </w:r>
            <w:r w:rsidRPr="0046431F">
              <w:rPr>
                <w:rFonts w:cs="Arial"/>
                <w:b/>
                <w:sz w:val="24"/>
                <w:szCs w:val="24"/>
                <w:u w:val="single"/>
                <w:lang w:val="sr-Cyrl-RS"/>
              </w:rPr>
              <w:t>и</w:t>
            </w:r>
            <w:r w:rsidRPr="0046431F">
              <w:rPr>
                <w:rFonts w:cs="Arial"/>
                <w:b/>
                <w:sz w:val="24"/>
                <w:szCs w:val="24"/>
                <w:u w:val="single"/>
              </w:rPr>
              <w:t>:</w:t>
            </w:r>
          </w:p>
          <w:p w14:paraId="6D83F3D6" w14:textId="427170EC" w:rsidR="0046431F" w:rsidRPr="0046431F" w:rsidRDefault="0046431F" w:rsidP="006B0C45">
            <w:pPr>
              <w:widowControl w:val="0"/>
              <w:numPr>
                <w:ilvl w:val="0"/>
                <w:numId w:val="28"/>
              </w:numPr>
              <w:spacing w:before="0"/>
              <w:contextualSpacing/>
              <w:rPr>
                <w:rFonts w:cs="Arial"/>
                <w:color w:val="000000"/>
                <w:sz w:val="24"/>
                <w:szCs w:val="24"/>
                <w:lang w:val="sr-Latn-CS" w:eastAsia="sr-Latn-CS"/>
              </w:rPr>
            </w:pPr>
            <w:r w:rsidRPr="0046431F">
              <w:rPr>
                <w:rFonts w:cs="Arial"/>
                <w:color w:val="000000"/>
                <w:sz w:val="24"/>
                <w:szCs w:val="24"/>
                <w:lang w:val="sr-Latn-CS" w:eastAsia="sr-Latn-CS"/>
              </w:rPr>
              <w:t>Финансијски извештаји – Биланс стања и биланс успеха оверен и потписан од стране овлашћеног лица, као и Извештај предузећа за</w:t>
            </w:r>
            <w:r w:rsidR="00CC3C09">
              <w:rPr>
                <w:rFonts w:cs="Arial"/>
                <w:color w:val="000000"/>
                <w:sz w:val="24"/>
                <w:szCs w:val="24"/>
                <w:lang w:val="sr-Cyrl-RS" w:eastAsia="sr-Latn-CS"/>
              </w:rPr>
              <w:t xml:space="preserve"> </w:t>
            </w:r>
            <w:r w:rsidRPr="0046431F">
              <w:rPr>
                <w:rFonts w:cs="Arial"/>
                <w:color w:val="000000"/>
                <w:sz w:val="24"/>
                <w:szCs w:val="24"/>
                <w:lang w:val="sr-Latn-CS" w:eastAsia="sr-Latn-CS"/>
              </w:rPr>
              <w:t xml:space="preserve">ревизију - екстерног ревизора о обављеној ревизији, односно мишљења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 2016. и 2017.)  или извештај о бонитету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 издат од Агенције за привредне регистре;</w:t>
            </w:r>
          </w:p>
          <w:p w14:paraId="7A2E3A5F" w14:textId="77777777" w:rsidR="0046431F" w:rsidRPr="0046431F" w:rsidRDefault="0046431F" w:rsidP="006B0C45">
            <w:pPr>
              <w:numPr>
                <w:ilvl w:val="1"/>
                <w:numId w:val="27"/>
              </w:numPr>
              <w:tabs>
                <w:tab w:val="num" w:pos="1080"/>
              </w:tabs>
              <w:spacing w:before="0"/>
              <w:ind w:left="718"/>
              <w:contextualSpacing/>
              <w:rPr>
                <w:rFonts w:cs="Arial"/>
                <w:sz w:val="24"/>
                <w:szCs w:val="24"/>
              </w:rPr>
            </w:pPr>
            <w:r w:rsidRPr="0046431F">
              <w:rPr>
                <w:rFonts w:cs="Arial"/>
                <w:sz w:val="24"/>
                <w:szCs w:val="24"/>
              </w:rPr>
              <w:t>потврда о подацима о ликвидности издата од стране Народне банке Србије  – Одсек принудне наплате, за период од претходних</w:t>
            </w:r>
            <w:r w:rsidRPr="0046431F">
              <w:rPr>
                <w:rFonts w:cs="Arial"/>
                <w:sz w:val="24"/>
                <w:szCs w:val="24"/>
                <w:lang w:val="sr-Cyrl-RS"/>
              </w:rPr>
              <w:t xml:space="preserve"> </w:t>
            </w:r>
            <w:r w:rsidRPr="0046431F">
              <w:rPr>
                <w:rFonts w:cs="Arial"/>
                <w:sz w:val="24"/>
                <w:szCs w:val="24"/>
              </w:rPr>
              <w:t>12</w:t>
            </w:r>
            <w:r w:rsidRPr="0046431F">
              <w:rPr>
                <w:rFonts w:cs="Arial"/>
                <w:sz w:val="24"/>
                <w:szCs w:val="24"/>
                <w:lang w:val="sr-Cyrl-RS"/>
              </w:rPr>
              <w:t xml:space="preserve"> </w:t>
            </w:r>
            <w:r w:rsidRPr="0046431F">
              <w:rPr>
                <w:rFonts w:cs="Arial"/>
                <w:sz w:val="24"/>
                <w:szCs w:val="24"/>
              </w:rPr>
              <w:t>(словима:</w:t>
            </w:r>
            <w:r w:rsidRPr="0046431F">
              <w:rPr>
                <w:rFonts w:cs="Arial"/>
                <w:sz w:val="24"/>
                <w:szCs w:val="24"/>
                <w:lang w:val="sr-Cyrl-RS"/>
              </w:rPr>
              <w:t xml:space="preserve"> </w:t>
            </w:r>
            <w:r w:rsidRPr="0046431F">
              <w:rPr>
                <w:rFonts w:cs="Arial"/>
                <w:sz w:val="24"/>
                <w:szCs w:val="24"/>
              </w:rPr>
              <w:t>дванаест) месеци пре дана објављивања Позива за подношење понуда</w:t>
            </w:r>
            <w:r w:rsidRPr="0046431F">
              <w:rPr>
                <w:rFonts w:cs="Arial"/>
                <w:sz w:val="24"/>
                <w:szCs w:val="24"/>
                <w:lang w:val="sr-Cyrl-RS"/>
              </w:rPr>
              <w:t xml:space="preserve"> на Порталу ЈН</w:t>
            </w:r>
            <w:r w:rsidRPr="0046431F">
              <w:rPr>
                <w:rFonts w:cs="Arial"/>
                <w:sz w:val="24"/>
                <w:szCs w:val="24"/>
              </w:rPr>
              <w:t>;</w:t>
            </w:r>
          </w:p>
          <w:p w14:paraId="5A82426D" w14:textId="77777777" w:rsidR="0046431F" w:rsidRPr="0046431F" w:rsidRDefault="0046431F" w:rsidP="006B0C45">
            <w:pPr>
              <w:spacing w:before="0"/>
              <w:contextualSpacing/>
              <w:rPr>
                <w:rFonts w:cs="Arial"/>
                <w:color w:val="000000" w:themeColor="text1"/>
                <w:sz w:val="24"/>
                <w:szCs w:val="24"/>
              </w:rPr>
            </w:pPr>
            <w:r w:rsidRPr="0046431F">
              <w:rPr>
                <w:rFonts w:cs="Arial"/>
                <w:color w:val="000000" w:themeColor="text1"/>
                <w:sz w:val="24"/>
                <w:szCs w:val="24"/>
              </w:rPr>
              <w:t>односно страни понуђачи:</w:t>
            </w:r>
          </w:p>
          <w:p w14:paraId="523B2970" w14:textId="77777777" w:rsidR="0046431F" w:rsidRPr="0046431F" w:rsidRDefault="0046431F" w:rsidP="006B0C45">
            <w:pPr>
              <w:widowControl w:val="0"/>
              <w:numPr>
                <w:ilvl w:val="0"/>
                <w:numId w:val="28"/>
              </w:numPr>
              <w:shd w:val="clear" w:color="auto" w:fill="FFFFFF"/>
              <w:spacing w:before="0"/>
              <w:ind w:left="718" w:hanging="358"/>
              <w:contextualSpacing/>
              <w:rPr>
                <w:rFonts w:cs="Arial"/>
                <w:color w:val="000000"/>
                <w:sz w:val="24"/>
                <w:szCs w:val="24"/>
                <w:lang w:eastAsia="sr-Latn-CS"/>
              </w:rPr>
            </w:pPr>
            <w:r w:rsidRPr="0046431F">
              <w:rPr>
                <w:rFonts w:cs="Arial"/>
                <w:color w:val="000000"/>
                <w:sz w:val="24"/>
                <w:szCs w:val="24"/>
                <w:lang w:val="sr-Latn-CS" w:eastAsia="sr-Latn-CS"/>
              </w:rPr>
              <w:t xml:space="preserve">Финансијски извештаји – Биланс стања и биланс успеха са мишљењем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субјект ревизије за наведене године;</w:t>
            </w:r>
          </w:p>
          <w:p w14:paraId="1B57F532" w14:textId="42B17F5C" w:rsidR="0046431F" w:rsidRPr="00573DC2" w:rsidRDefault="0046431F" w:rsidP="006B0C45">
            <w:pPr>
              <w:pStyle w:val="ListParagraph"/>
              <w:numPr>
                <w:ilvl w:val="0"/>
                <w:numId w:val="28"/>
              </w:numPr>
              <w:autoSpaceDE w:val="0"/>
              <w:autoSpaceDN w:val="0"/>
              <w:adjustRightInd w:val="0"/>
              <w:spacing w:before="0" w:after="0" w:line="240" w:lineRule="auto"/>
              <w:rPr>
                <w:rFonts w:ascii="Arial" w:hAnsi="Arial" w:cs="Arial"/>
                <w:b/>
                <w:sz w:val="24"/>
                <w:szCs w:val="24"/>
              </w:rPr>
            </w:pPr>
            <w:r w:rsidRPr="00573DC2">
              <w:rPr>
                <w:rFonts w:ascii="Arial" w:hAnsi="Arial" w:cs="Arial"/>
                <w:sz w:val="24"/>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дванаест) месеци пре дана објављивања позива</w:t>
            </w:r>
            <w:r w:rsidRPr="00573DC2">
              <w:rPr>
                <w:rFonts w:ascii="Arial" w:hAnsi="Arial" w:cs="Arial"/>
                <w:sz w:val="24"/>
                <w:szCs w:val="24"/>
                <w:lang w:val="sr-Cyrl-RS"/>
              </w:rPr>
              <w:t xml:space="preserve"> за подношење понуда на Порталу ЈН</w:t>
            </w:r>
            <w:r w:rsidRPr="00573DC2">
              <w:rPr>
                <w:rFonts w:ascii="Arial" w:hAnsi="Arial" w:cs="Arial"/>
                <w:sz w:val="24"/>
                <w:szCs w:val="24"/>
              </w:rPr>
              <w:t>.</w:t>
            </w:r>
          </w:p>
        </w:tc>
      </w:tr>
      <w:tr w:rsidR="00175774" w:rsidRPr="00EC5BB4" w14:paraId="2574C136" w14:textId="77777777" w:rsidTr="008112A2">
        <w:trPr>
          <w:jc w:val="center"/>
        </w:trPr>
        <w:tc>
          <w:tcPr>
            <w:tcW w:w="729" w:type="dxa"/>
            <w:vAlign w:val="center"/>
          </w:tcPr>
          <w:p w14:paraId="12217784" w14:textId="3C4786E1" w:rsidR="00175774" w:rsidRPr="009F5FB9" w:rsidRDefault="001233A0" w:rsidP="0089613F">
            <w:pPr>
              <w:spacing w:before="0"/>
              <w:contextualSpacing/>
              <w:jc w:val="center"/>
              <w:rPr>
                <w:rFonts w:cs="Arial"/>
                <w:color w:val="00B0F0"/>
                <w:sz w:val="24"/>
                <w:szCs w:val="24"/>
              </w:rPr>
            </w:pPr>
            <w:r>
              <w:rPr>
                <w:rFonts w:cs="Arial"/>
                <w:color w:val="000000" w:themeColor="text1"/>
                <w:sz w:val="24"/>
                <w:szCs w:val="24"/>
              </w:rPr>
              <w:lastRenderedPageBreak/>
              <w:t>7</w:t>
            </w:r>
            <w:r w:rsidR="00175774" w:rsidRPr="009F5FB9">
              <w:rPr>
                <w:rFonts w:cs="Arial"/>
                <w:color w:val="000000" w:themeColor="text1"/>
                <w:sz w:val="24"/>
                <w:szCs w:val="24"/>
              </w:rPr>
              <w:t>.</w:t>
            </w:r>
          </w:p>
        </w:tc>
        <w:tc>
          <w:tcPr>
            <w:tcW w:w="8430" w:type="dxa"/>
          </w:tcPr>
          <w:p w14:paraId="31A7A461" w14:textId="239B02CF" w:rsidR="00E37C4A" w:rsidRPr="00767847" w:rsidRDefault="00E37C4A" w:rsidP="00767847">
            <w:pPr>
              <w:autoSpaceDE w:val="0"/>
              <w:autoSpaceDN w:val="0"/>
              <w:adjustRightInd w:val="0"/>
              <w:spacing w:before="0"/>
              <w:contextualSpacing/>
              <w:rPr>
                <w:rFonts w:cs="Arial"/>
                <w:b/>
                <w:sz w:val="24"/>
                <w:szCs w:val="24"/>
              </w:rPr>
            </w:pPr>
            <w:r w:rsidRPr="00767847">
              <w:rPr>
                <w:rFonts w:cs="Arial"/>
                <w:b/>
                <w:sz w:val="24"/>
                <w:szCs w:val="24"/>
              </w:rPr>
              <w:t xml:space="preserve">Пословни капацитет </w:t>
            </w:r>
          </w:p>
          <w:p w14:paraId="0CC77467" w14:textId="77777777" w:rsidR="005E078B" w:rsidRPr="00767847" w:rsidRDefault="005E078B" w:rsidP="00767847">
            <w:pPr>
              <w:autoSpaceDE w:val="0"/>
              <w:autoSpaceDN w:val="0"/>
              <w:adjustRightInd w:val="0"/>
              <w:spacing w:before="0"/>
              <w:contextualSpacing/>
              <w:rPr>
                <w:rFonts w:cs="Arial"/>
                <w:b/>
                <w:sz w:val="24"/>
                <w:szCs w:val="24"/>
              </w:rPr>
            </w:pPr>
          </w:p>
          <w:p w14:paraId="28F2B4EF" w14:textId="0EEB346D" w:rsidR="00994B4B" w:rsidRPr="00767847" w:rsidRDefault="00994B4B" w:rsidP="00767847">
            <w:pPr>
              <w:autoSpaceDE w:val="0"/>
              <w:autoSpaceDN w:val="0"/>
              <w:adjustRightInd w:val="0"/>
              <w:spacing w:before="0"/>
              <w:contextualSpacing/>
              <w:rPr>
                <w:rFonts w:cs="Arial"/>
                <w:b/>
                <w:sz w:val="24"/>
                <w:szCs w:val="24"/>
                <w:u w:val="single"/>
                <w:lang w:val="sr-Cyrl-RS"/>
              </w:rPr>
            </w:pPr>
            <w:r w:rsidRPr="00767847">
              <w:rPr>
                <w:rFonts w:cs="Arial"/>
                <w:b/>
                <w:sz w:val="24"/>
                <w:szCs w:val="24"/>
                <w:u w:val="single"/>
              </w:rPr>
              <w:t>Услов</w:t>
            </w:r>
          </w:p>
          <w:p w14:paraId="7F35DCFB" w14:textId="20DBC930" w:rsidR="00952DF1" w:rsidRPr="00767847" w:rsidRDefault="005E078B" w:rsidP="00767847">
            <w:pPr>
              <w:pStyle w:val="ListParagraph"/>
              <w:numPr>
                <w:ilvl w:val="0"/>
                <w:numId w:val="25"/>
              </w:numPr>
              <w:tabs>
                <w:tab w:val="left" w:pos="520"/>
              </w:tabs>
              <w:snapToGrid w:val="0"/>
              <w:spacing w:before="0" w:after="0" w:line="240" w:lineRule="auto"/>
              <w:rPr>
                <w:rFonts w:ascii="Arial" w:hAnsi="Arial" w:cs="Arial"/>
                <w:sz w:val="24"/>
                <w:szCs w:val="24"/>
                <w:lang w:val="sr-Cyrl-RS"/>
              </w:rPr>
            </w:pPr>
            <w:r w:rsidRPr="00767847">
              <w:rPr>
                <w:rFonts w:ascii="Arial" w:hAnsi="Arial" w:cs="Arial"/>
                <w:sz w:val="24"/>
                <w:szCs w:val="24"/>
                <w:lang w:val="sr-Cyrl-RS"/>
              </w:rPr>
              <w:t>Да је</w:t>
            </w:r>
            <w:r w:rsidR="00565663" w:rsidRPr="00767847">
              <w:rPr>
                <w:rFonts w:ascii="Arial" w:hAnsi="Arial" w:cs="Arial"/>
                <w:sz w:val="24"/>
                <w:szCs w:val="24"/>
                <w:lang w:val="sr-Cyrl-RS"/>
              </w:rPr>
              <w:t xml:space="preserve"> понуђач</w:t>
            </w:r>
            <w:r w:rsidRPr="00767847">
              <w:rPr>
                <w:rFonts w:ascii="Arial" w:hAnsi="Arial" w:cs="Arial"/>
                <w:sz w:val="24"/>
                <w:szCs w:val="24"/>
                <w:lang w:val="sr-Cyrl-RS"/>
              </w:rPr>
              <w:t xml:space="preserve"> </w:t>
            </w:r>
            <w:r w:rsidR="001B0E0D" w:rsidRPr="00767847">
              <w:rPr>
                <w:rFonts w:ascii="Arial" w:hAnsi="Arial" w:cs="Arial"/>
                <w:sz w:val="24"/>
                <w:szCs w:val="24"/>
              </w:rPr>
              <w:t xml:space="preserve">у </w:t>
            </w:r>
            <w:r w:rsidR="001B0E0D" w:rsidRPr="00767847">
              <w:rPr>
                <w:rFonts w:ascii="Arial" w:hAnsi="Arial" w:cs="Arial"/>
                <w:sz w:val="24"/>
                <w:szCs w:val="24"/>
                <w:lang w:val="sr-Cyrl-RS"/>
              </w:rPr>
              <w:t xml:space="preserve">претходних пет </w:t>
            </w:r>
            <w:r w:rsidR="001B0E0D" w:rsidRPr="00767847">
              <w:rPr>
                <w:rFonts w:ascii="Arial" w:hAnsi="Arial" w:cs="Arial"/>
                <w:sz w:val="24"/>
                <w:szCs w:val="24"/>
              </w:rPr>
              <w:t>годин</w:t>
            </w:r>
            <w:r w:rsidR="001B0E0D" w:rsidRPr="00767847">
              <w:rPr>
                <w:rFonts w:ascii="Arial" w:hAnsi="Arial" w:cs="Arial"/>
                <w:sz w:val="24"/>
                <w:szCs w:val="24"/>
                <w:lang w:val="sr-Cyrl-RS"/>
              </w:rPr>
              <w:t>а</w:t>
            </w:r>
            <w:r w:rsidR="001B0E0D" w:rsidRPr="00767847">
              <w:rPr>
                <w:rFonts w:ascii="Arial" w:hAnsi="Arial" w:cs="Arial"/>
                <w:sz w:val="24"/>
                <w:szCs w:val="24"/>
              </w:rPr>
              <w:t xml:space="preserve"> (</w:t>
            </w:r>
            <w:r w:rsidR="001233A0">
              <w:rPr>
                <w:rFonts w:ascii="Arial" w:hAnsi="Arial" w:cs="Arial"/>
                <w:sz w:val="24"/>
                <w:szCs w:val="24"/>
                <w:lang w:val="sr-Cyrl-RS"/>
              </w:rPr>
              <w:t>2014. 2015</w:t>
            </w:r>
            <w:r w:rsidR="001B0E0D" w:rsidRPr="00767847">
              <w:rPr>
                <w:rFonts w:ascii="Arial" w:hAnsi="Arial" w:cs="Arial"/>
                <w:sz w:val="24"/>
                <w:szCs w:val="24"/>
                <w:lang w:val="sr-Cyrl-RS"/>
              </w:rPr>
              <w:t xml:space="preserve">. </w:t>
            </w:r>
            <w:r w:rsidR="001B0E0D" w:rsidRPr="00767847">
              <w:rPr>
                <w:rFonts w:ascii="Arial" w:hAnsi="Arial" w:cs="Arial"/>
                <w:sz w:val="24"/>
                <w:szCs w:val="24"/>
              </w:rPr>
              <w:t>201</w:t>
            </w:r>
            <w:r w:rsidR="001233A0">
              <w:rPr>
                <w:rFonts w:ascii="Arial" w:hAnsi="Arial" w:cs="Arial"/>
                <w:sz w:val="24"/>
                <w:szCs w:val="24"/>
                <w:lang w:val="sr-Cyrl-RS"/>
              </w:rPr>
              <w:t>6</w:t>
            </w:r>
            <w:r w:rsidR="001B0E0D" w:rsidRPr="00767847">
              <w:rPr>
                <w:rFonts w:ascii="Arial" w:hAnsi="Arial" w:cs="Arial"/>
                <w:sz w:val="24"/>
                <w:szCs w:val="24"/>
              </w:rPr>
              <w:t>. 201</w:t>
            </w:r>
            <w:r w:rsidR="001233A0">
              <w:rPr>
                <w:rFonts w:ascii="Arial" w:hAnsi="Arial" w:cs="Arial"/>
                <w:sz w:val="24"/>
                <w:szCs w:val="24"/>
                <w:lang w:val="sr-Cyrl-RS"/>
              </w:rPr>
              <w:t>7</w:t>
            </w:r>
            <w:r w:rsidR="001B0E0D" w:rsidRPr="00767847">
              <w:rPr>
                <w:rFonts w:ascii="Arial" w:hAnsi="Arial" w:cs="Arial"/>
                <w:sz w:val="24"/>
                <w:szCs w:val="24"/>
              </w:rPr>
              <w:t>.</w:t>
            </w:r>
            <w:r w:rsidR="001233A0">
              <w:rPr>
                <w:rFonts w:ascii="Arial" w:hAnsi="Arial" w:cs="Arial"/>
                <w:sz w:val="24"/>
                <w:szCs w:val="24"/>
                <w:lang w:val="sr-Cyrl-RS"/>
              </w:rPr>
              <w:t xml:space="preserve"> и 2018</w:t>
            </w:r>
            <w:r w:rsidR="001B0E0D" w:rsidRPr="00767847">
              <w:rPr>
                <w:rFonts w:ascii="Arial" w:hAnsi="Arial" w:cs="Arial"/>
                <w:sz w:val="24"/>
                <w:szCs w:val="24"/>
                <w:lang w:val="sr-Cyrl-RS"/>
              </w:rPr>
              <w:t>.</w:t>
            </w:r>
            <w:r w:rsidR="001233A0">
              <w:rPr>
                <w:rFonts w:ascii="Arial" w:hAnsi="Arial" w:cs="Arial"/>
                <w:sz w:val="24"/>
                <w:szCs w:val="24"/>
                <w:lang w:val="sr-Cyrl-RS"/>
              </w:rPr>
              <w:t xml:space="preserve"> </w:t>
            </w:r>
            <w:r w:rsidR="001B0E0D" w:rsidRPr="00767847">
              <w:rPr>
                <w:rFonts w:ascii="Arial" w:hAnsi="Arial" w:cs="Arial"/>
                <w:sz w:val="24"/>
                <w:szCs w:val="24"/>
                <w:lang w:val="sr-Cyrl-RS"/>
              </w:rPr>
              <w:t>год.</w:t>
            </w:r>
            <w:r w:rsidR="001B0E0D" w:rsidRPr="00767847">
              <w:rPr>
                <w:rFonts w:ascii="Arial" w:hAnsi="Arial" w:cs="Arial"/>
                <w:sz w:val="24"/>
                <w:szCs w:val="24"/>
              </w:rPr>
              <w:t xml:space="preserve">) </w:t>
            </w:r>
            <w:r w:rsidR="001B0E0D" w:rsidRPr="00767847">
              <w:rPr>
                <w:rFonts w:ascii="Arial" w:hAnsi="Arial" w:cs="Arial"/>
                <w:sz w:val="24"/>
                <w:szCs w:val="24"/>
                <w:lang w:val="sr-Cyrl-RS"/>
              </w:rPr>
              <w:t xml:space="preserve">на котловима термоелектрана ел. снаге 300МW и више </w:t>
            </w:r>
            <w:r w:rsidR="0066579A" w:rsidRPr="00767847">
              <w:rPr>
                <w:rFonts w:ascii="Arial" w:hAnsi="Arial" w:cs="Arial"/>
                <w:sz w:val="24"/>
                <w:szCs w:val="24"/>
                <w:lang w:val="sr-Cyrl-RS"/>
              </w:rPr>
              <w:t>у уговореном року, обиму и квалитету</w:t>
            </w:r>
            <w:r w:rsidR="0066579A" w:rsidRPr="00767847">
              <w:rPr>
                <w:rFonts w:ascii="Arial" w:hAnsi="Arial" w:cs="Arial"/>
                <w:sz w:val="24"/>
                <w:szCs w:val="24"/>
                <w:lang w:val="sr-Cyrl-CS"/>
              </w:rPr>
              <w:t xml:space="preserve"> успешно </w:t>
            </w:r>
            <w:r w:rsidR="0066579A" w:rsidRPr="00767847">
              <w:rPr>
                <w:rFonts w:ascii="Arial" w:hAnsi="Arial" w:cs="Arial"/>
                <w:sz w:val="24"/>
                <w:szCs w:val="24"/>
                <w:lang w:val="sr-Cyrl-RS"/>
              </w:rPr>
              <w:t>реализовао</w:t>
            </w:r>
            <w:r w:rsidR="0066579A" w:rsidRPr="00767847">
              <w:rPr>
                <w:rFonts w:ascii="Arial" w:hAnsi="Arial" w:cs="Arial"/>
                <w:sz w:val="24"/>
                <w:szCs w:val="24"/>
              </w:rPr>
              <w:t xml:space="preserve"> </w:t>
            </w:r>
            <w:r w:rsidR="0066579A" w:rsidRPr="00767847">
              <w:rPr>
                <w:rFonts w:ascii="Arial" w:hAnsi="Arial" w:cs="Arial"/>
                <w:sz w:val="24"/>
                <w:szCs w:val="24"/>
                <w:lang w:val="sr-Cyrl-RS"/>
              </w:rPr>
              <w:t>услуге</w:t>
            </w:r>
            <w:r w:rsidR="00952DF1" w:rsidRPr="00767847">
              <w:rPr>
                <w:rFonts w:ascii="Arial" w:hAnsi="Arial" w:cs="Arial"/>
                <w:sz w:val="24"/>
                <w:szCs w:val="24"/>
                <w:lang w:val="sr-Cyrl-RS"/>
              </w:rPr>
              <w:t xml:space="preserve"> пројектовања, израде и испоруке опреме</w:t>
            </w:r>
            <w:r w:rsidR="001233A0">
              <w:rPr>
                <w:rFonts w:ascii="Arial" w:hAnsi="Arial" w:cs="Arial"/>
                <w:sz w:val="24"/>
                <w:szCs w:val="24"/>
                <w:lang w:val="sr-Cyrl-RS"/>
              </w:rPr>
              <w:t xml:space="preserve"> и делова под притиском котлова</w:t>
            </w:r>
            <w:r w:rsidR="00952DF1" w:rsidRPr="00767847">
              <w:rPr>
                <w:rFonts w:ascii="Arial" w:hAnsi="Arial" w:cs="Arial"/>
                <w:sz w:val="24"/>
                <w:szCs w:val="24"/>
                <w:lang w:val="sr-Cyrl-RS"/>
              </w:rPr>
              <w:t xml:space="preserve"> неке од грејних површина (прегрејачи, међупрегрејачи, економајзери, повезни цевоводи на ко</w:t>
            </w:r>
            <w:r w:rsidR="001233A0">
              <w:rPr>
                <w:rFonts w:ascii="Arial" w:hAnsi="Arial" w:cs="Arial"/>
                <w:sz w:val="24"/>
                <w:szCs w:val="24"/>
                <w:lang w:val="sr-Cyrl-RS"/>
              </w:rPr>
              <w:t>тлу) у количини од најмање 200т.</w:t>
            </w:r>
          </w:p>
          <w:p w14:paraId="2069A711" w14:textId="243CDD49" w:rsidR="00072448" w:rsidRPr="00767847" w:rsidRDefault="00072448" w:rsidP="00767847">
            <w:pPr>
              <w:spacing w:before="0"/>
              <w:contextualSpacing/>
              <w:rPr>
                <w:rFonts w:cs="Arial"/>
                <w:sz w:val="24"/>
                <w:szCs w:val="24"/>
                <w:lang w:val="sr-Cyrl-RS"/>
              </w:rPr>
            </w:pPr>
          </w:p>
          <w:p w14:paraId="4694CB3A" w14:textId="1AC09174" w:rsidR="00DA32E5" w:rsidRPr="00767847" w:rsidRDefault="00994B4B" w:rsidP="00767847">
            <w:pPr>
              <w:autoSpaceDE w:val="0"/>
              <w:autoSpaceDN w:val="0"/>
              <w:adjustRightInd w:val="0"/>
              <w:spacing w:before="0"/>
              <w:contextualSpacing/>
              <w:rPr>
                <w:rFonts w:cs="Arial"/>
                <w:b/>
                <w:sz w:val="24"/>
                <w:szCs w:val="24"/>
                <w:u w:val="single"/>
                <w:lang w:val="sr-Cyrl-RS"/>
              </w:rPr>
            </w:pPr>
            <w:r w:rsidRPr="00767847">
              <w:rPr>
                <w:rFonts w:cs="Arial"/>
                <w:b/>
                <w:sz w:val="24"/>
                <w:szCs w:val="24"/>
                <w:u w:val="single"/>
              </w:rPr>
              <w:t>Д</w:t>
            </w:r>
            <w:r w:rsidR="007D6382" w:rsidRPr="00767847">
              <w:rPr>
                <w:rFonts w:cs="Arial"/>
                <w:b/>
                <w:sz w:val="24"/>
                <w:szCs w:val="24"/>
                <w:u w:val="single"/>
              </w:rPr>
              <w:t>окази</w:t>
            </w:r>
            <w:r w:rsidR="00072448" w:rsidRPr="00767847">
              <w:rPr>
                <w:rFonts w:cs="Arial"/>
                <w:b/>
                <w:sz w:val="24"/>
                <w:szCs w:val="24"/>
                <w:u w:val="single"/>
                <w:lang w:val="sr-Cyrl-RS"/>
              </w:rPr>
              <w:t>:</w:t>
            </w:r>
          </w:p>
          <w:p w14:paraId="530162C0" w14:textId="62DD4EB4" w:rsidR="0066579A" w:rsidRPr="00767847" w:rsidRDefault="00072448" w:rsidP="00D53F2F">
            <w:pPr>
              <w:pStyle w:val="ListParagraph"/>
              <w:numPr>
                <w:ilvl w:val="0"/>
                <w:numId w:val="100"/>
              </w:numPr>
              <w:spacing w:before="0" w:after="0" w:line="240" w:lineRule="auto"/>
              <w:rPr>
                <w:rFonts w:ascii="Arial" w:hAnsi="Arial" w:cs="Arial"/>
                <w:sz w:val="24"/>
                <w:szCs w:val="24"/>
              </w:rPr>
            </w:pPr>
            <w:r w:rsidRPr="00767847">
              <w:rPr>
                <w:rFonts w:ascii="Arial" w:hAnsi="Arial" w:cs="Arial"/>
                <w:sz w:val="24"/>
                <w:szCs w:val="24"/>
              </w:rPr>
              <w:t xml:space="preserve">Референтна листа (Образац </w:t>
            </w:r>
            <w:r w:rsidRPr="00767847">
              <w:rPr>
                <w:rFonts w:ascii="Arial" w:hAnsi="Arial" w:cs="Arial"/>
                <w:sz w:val="24"/>
                <w:szCs w:val="24"/>
                <w:lang w:val="sr-Cyrl-RS"/>
              </w:rPr>
              <w:t>5</w:t>
            </w:r>
            <w:r w:rsidR="0066579A" w:rsidRPr="00767847">
              <w:rPr>
                <w:rFonts w:ascii="Arial" w:hAnsi="Arial" w:cs="Arial"/>
                <w:sz w:val="24"/>
                <w:szCs w:val="24"/>
              </w:rPr>
              <w:t>),</w:t>
            </w:r>
          </w:p>
          <w:p w14:paraId="21535E7C" w14:textId="774AB675" w:rsidR="00767847" w:rsidRDefault="004F54B3" w:rsidP="00767847">
            <w:pPr>
              <w:pStyle w:val="ListParagraph"/>
              <w:numPr>
                <w:ilvl w:val="0"/>
                <w:numId w:val="100"/>
              </w:numPr>
              <w:tabs>
                <w:tab w:val="left" w:pos="520"/>
              </w:tabs>
              <w:snapToGrid w:val="0"/>
              <w:spacing w:before="0" w:after="0" w:line="240" w:lineRule="auto"/>
              <w:rPr>
                <w:rFonts w:ascii="Arial" w:hAnsi="Arial" w:cs="Arial"/>
                <w:sz w:val="24"/>
                <w:szCs w:val="24"/>
                <w:lang w:val="sr-Cyrl-RS"/>
              </w:rPr>
            </w:pPr>
            <w:r w:rsidRPr="00767847">
              <w:rPr>
                <w:rFonts w:ascii="Arial" w:hAnsi="Arial" w:cs="Arial"/>
                <w:sz w:val="24"/>
                <w:szCs w:val="24"/>
              </w:rPr>
              <w:t>Потврда/е о реализованом/им уговору/има (Образац</w:t>
            </w:r>
            <w:r w:rsidR="00385581" w:rsidRPr="00767847">
              <w:rPr>
                <w:rFonts w:ascii="Arial" w:hAnsi="Arial" w:cs="Arial"/>
                <w:sz w:val="24"/>
                <w:szCs w:val="24"/>
                <w:lang w:val="sr-Cyrl-RS"/>
              </w:rPr>
              <w:t xml:space="preserve"> </w:t>
            </w:r>
            <w:r w:rsidR="00072448" w:rsidRPr="00767847">
              <w:rPr>
                <w:rFonts w:ascii="Arial" w:hAnsi="Arial" w:cs="Arial"/>
                <w:sz w:val="24"/>
                <w:szCs w:val="24"/>
                <w:lang w:val="sr-Cyrl-RS"/>
              </w:rPr>
              <w:t>6</w:t>
            </w:r>
            <w:r w:rsidRPr="00767847">
              <w:rPr>
                <w:rFonts w:ascii="Arial" w:hAnsi="Arial" w:cs="Arial"/>
                <w:sz w:val="24"/>
                <w:szCs w:val="24"/>
              </w:rPr>
              <w:t>)</w:t>
            </w:r>
            <w:r w:rsidR="009A06BA">
              <w:rPr>
                <w:rFonts w:ascii="Arial" w:hAnsi="Arial" w:cs="Arial"/>
                <w:sz w:val="24"/>
                <w:szCs w:val="24"/>
              </w:rPr>
              <w:t xml:space="preserve"> издата/е од стране претходног </w:t>
            </w:r>
            <w:r w:rsidRPr="00767847">
              <w:rPr>
                <w:rFonts w:ascii="Arial" w:hAnsi="Arial" w:cs="Arial"/>
                <w:sz w:val="24"/>
                <w:szCs w:val="24"/>
              </w:rPr>
              <w:t>наручиоца/крајњег купца као доказ да</w:t>
            </w:r>
            <w:r w:rsidR="0046431F" w:rsidRPr="00767847">
              <w:rPr>
                <w:rFonts w:ascii="Arial" w:hAnsi="Arial" w:cs="Arial"/>
                <w:sz w:val="24"/>
                <w:szCs w:val="24"/>
              </w:rPr>
              <w:t xml:space="preserve"> је </w:t>
            </w:r>
            <w:r w:rsidR="0046431F" w:rsidRPr="00767847">
              <w:rPr>
                <w:rFonts w:ascii="Arial" w:hAnsi="Arial" w:cs="Arial"/>
                <w:sz w:val="24"/>
                <w:szCs w:val="24"/>
              </w:rPr>
              <w:lastRenderedPageBreak/>
              <w:t>понуђач у периоду претходн</w:t>
            </w:r>
            <w:r w:rsidR="0046431F" w:rsidRPr="00767847">
              <w:rPr>
                <w:rFonts w:ascii="Arial" w:hAnsi="Arial" w:cs="Arial"/>
                <w:sz w:val="24"/>
                <w:szCs w:val="24"/>
                <w:lang w:val="sr-Cyrl-RS"/>
              </w:rPr>
              <w:t>их 5</w:t>
            </w:r>
            <w:r w:rsidR="00072448" w:rsidRPr="00767847">
              <w:rPr>
                <w:rFonts w:ascii="Arial" w:hAnsi="Arial" w:cs="Arial"/>
                <w:sz w:val="24"/>
                <w:szCs w:val="24"/>
                <w:lang w:val="sr-Cyrl-RS"/>
              </w:rPr>
              <w:t xml:space="preserve"> (словима: </w:t>
            </w:r>
            <w:r w:rsidR="0046431F" w:rsidRPr="00767847">
              <w:rPr>
                <w:rFonts w:ascii="Arial" w:hAnsi="Arial" w:cs="Arial"/>
                <w:sz w:val="24"/>
                <w:szCs w:val="24"/>
              </w:rPr>
              <w:t>пет</w:t>
            </w:r>
            <w:r w:rsidR="00072448" w:rsidRPr="00767847">
              <w:rPr>
                <w:rFonts w:ascii="Arial" w:hAnsi="Arial" w:cs="Arial"/>
                <w:sz w:val="24"/>
                <w:szCs w:val="24"/>
                <w:lang w:val="sr-Cyrl-RS"/>
              </w:rPr>
              <w:t>)</w:t>
            </w:r>
            <w:r w:rsidRPr="00767847">
              <w:rPr>
                <w:rFonts w:ascii="Arial" w:hAnsi="Arial" w:cs="Arial"/>
                <w:sz w:val="24"/>
                <w:szCs w:val="24"/>
              </w:rPr>
              <w:t xml:space="preserve"> год</w:t>
            </w:r>
            <w:r w:rsidR="00767847">
              <w:rPr>
                <w:rFonts w:ascii="Arial" w:hAnsi="Arial" w:cs="Arial"/>
                <w:sz w:val="24"/>
                <w:szCs w:val="24"/>
              </w:rPr>
              <w:t>ина</w:t>
            </w:r>
            <w:r w:rsidR="00877391">
              <w:rPr>
                <w:rFonts w:ascii="Arial" w:hAnsi="Arial" w:cs="Arial"/>
                <w:sz w:val="24"/>
                <w:szCs w:val="24"/>
              </w:rPr>
              <w:t xml:space="preserve"> </w:t>
            </w:r>
            <w:r w:rsidR="0066579A" w:rsidRPr="00767847">
              <w:rPr>
                <w:rFonts w:ascii="Arial" w:hAnsi="Arial" w:cs="Arial"/>
                <w:sz w:val="24"/>
                <w:szCs w:val="24"/>
                <w:lang w:val="sr-Cyrl-RS"/>
              </w:rPr>
              <w:t>у уговореном року, обиму и квалитету</w:t>
            </w:r>
            <w:r w:rsidR="0066579A" w:rsidRPr="00767847">
              <w:rPr>
                <w:rFonts w:ascii="Arial" w:hAnsi="Arial" w:cs="Arial"/>
                <w:sz w:val="24"/>
                <w:szCs w:val="24"/>
                <w:lang w:val="sr-Cyrl-CS"/>
              </w:rPr>
              <w:t xml:space="preserve"> успешно </w:t>
            </w:r>
            <w:r w:rsidR="0066579A" w:rsidRPr="00767847">
              <w:rPr>
                <w:rFonts w:ascii="Arial" w:hAnsi="Arial" w:cs="Arial"/>
                <w:sz w:val="24"/>
                <w:szCs w:val="24"/>
                <w:lang w:val="sr-Cyrl-RS"/>
              </w:rPr>
              <w:t>реализовао</w:t>
            </w:r>
            <w:r w:rsidR="0066579A" w:rsidRPr="00767847">
              <w:rPr>
                <w:rFonts w:ascii="Arial" w:hAnsi="Arial" w:cs="Arial"/>
                <w:sz w:val="24"/>
                <w:szCs w:val="24"/>
              </w:rPr>
              <w:t xml:space="preserve"> </w:t>
            </w:r>
            <w:r w:rsidR="009A06BA">
              <w:rPr>
                <w:rFonts w:ascii="Arial" w:hAnsi="Arial" w:cs="Arial"/>
                <w:sz w:val="24"/>
                <w:szCs w:val="24"/>
                <w:lang w:val="sr-Cyrl-RS"/>
              </w:rPr>
              <w:t>услуге</w:t>
            </w:r>
            <w:r w:rsidR="000B6ED9">
              <w:rPr>
                <w:rFonts w:ascii="Arial" w:hAnsi="Arial" w:cs="Arial"/>
                <w:sz w:val="24"/>
                <w:szCs w:val="24"/>
                <w:lang w:val="sr-Cyrl-RS"/>
              </w:rPr>
              <w:t>,</w:t>
            </w:r>
          </w:p>
          <w:p w14:paraId="52961B63" w14:textId="20BE63A8" w:rsidR="00FF2BE6" w:rsidRPr="000B6ED9" w:rsidRDefault="00FF2BE6" w:rsidP="00FF2BE6">
            <w:pPr>
              <w:pStyle w:val="ListParagraph"/>
              <w:numPr>
                <w:ilvl w:val="0"/>
                <w:numId w:val="100"/>
              </w:numPr>
              <w:tabs>
                <w:tab w:val="left" w:pos="520"/>
              </w:tabs>
              <w:snapToGrid w:val="0"/>
              <w:spacing w:before="0" w:after="0" w:line="240" w:lineRule="auto"/>
              <w:rPr>
                <w:rFonts w:ascii="Arial" w:hAnsi="Arial" w:cs="Arial"/>
                <w:sz w:val="24"/>
                <w:szCs w:val="24"/>
                <w:lang w:val="sr-Cyrl-RS"/>
              </w:rPr>
            </w:pPr>
            <w:r w:rsidRPr="000B6ED9">
              <w:rPr>
                <w:rFonts w:ascii="Arial" w:hAnsi="Arial" w:cs="Arial"/>
                <w:sz w:val="24"/>
                <w:szCs w:val="24"/>
                <w:lang w:val="sr-Cyrl-RS"/>
              </w:rPr>
              <w:t>копије реализованих уговора и</w:t>
            </w:r>
            <w:r w:rsidR="000B6ED9" w:rsidRPr="000B6ED9">
              <w:rPr>
                <w:rFonts w:ascii="Arial" w:hAnsi="Arial" w:cs="Arial"/>
                <w:sz w:val="24"/>
                <w:szCs w:val="24"/>
                <w:lang w:val="sr-Cyrl-RS"/>
              </w:rPr>
              <w:t>ли</w:t>
            </w:r>
            <w:r w:rsidRPr="000B6ED9">
              <w:rPr>
                <w:rFonts w:ascii="Arial" w:hAnsi="Arial" w:cs="Arial"/>
                <w:sz w:val="24"/>
                <w:szCs w:val="24"/>
                <w:lang w:val="sr-Cyrl-RS"/>
              </w:rPr>
              <w:t xml:space="preserve"> копије докумената из којих се недвосмислено може оценити испуњеност </w:t>
            </w:r>
            <w:r w:rsidR="000B6ED9" w:rsidRPr="000B6ED9">
              <w:rPr>
                <w:rFonts w:ascii="Arial" w:hAnsi="Arial" w:cs="Arial"/>
                <w:sz w:val="24"/>
                <w:szCs w:val="24"/>
                <w:lang w:val="sr-Cyrl-RS"/>
              </w:rPr>
              <w:t>траженог пословног капацитета.</w:t>
            </w:r>
          </w:p>
          <w:p w14:paraId="089D1ACE" w14:textId="77777777" w:rsidR="001233A0" w:rsidRPr="001233A0" w:rsidRDefault="001233A0" w:rsidP="001233A0">
            <w:pPr>
              <w:pStyle w:val="ListParagraph"/>
              <w:tabs>
                <w:tab w:val="left" w:pos="520"/>
              </w:tabs>
              <w:snapToGrid w:val="0"/>
              <w:spacing w:before="0" w:after="0" w:line="240" w:lineRule="auto"/>
              <w:rPr>
                <w:rFonts w:ascii="Arial" w:hAnsi="Arial" w:cs="Arial"/>
                <w:sz w:val="24"/>
                <w:szCs w:val="24"/>
                <w:lang w:val="sr-Cyrl-RS"/>
              </w:rPr>
            </w:pPr>
          </w:p>
          <w:p w14:paraId="4FE96C6E" w14:textId="77777777" w:rsidR="00767847" w:rsidRPr="00767847" w:rsidRDefault="00767847" w:rsidP="00767847">
            <w:pPr>
              <w:spacing w:before="0"/>
              <w:contextualSpacing/>
              <w:rPr>
                <w:rFonts w:cs="Arial"/>
                <w:b/>
                <w:sz w:val="24"/>
                <w:szCs w:val="24"/>
              </w:rPr>
            </w:pPr>
            <w:r w:rsidRPr="00767847">
              <w:rPr>
                <w:rFonts w:cs="Arial"/>
                <w:b/>
                <w:sz w:val="24"/>
                <w:szCs w:val="24"/>
              </w:rPr>
              <w:t>Напомена:</w:t>
            </w:r>
          </w:p>
          <w:p w14:paraId="50E40082" w14:textId="1E713C89" w:rsidR="006B0C45" w:rsidRPr="00767847" w:rsidRDefault="00767847" w:rsidP="00767847">
            <w:pPr>
              <w:tabs>
                <w:tab w:val="left" w:pos="680"/>
              </w:tabs>
              <w:snapToGrid w:val="0"/>
              <w:spacing w:before="0"/>
              <w:contextualSpacing/>
              <w:rPr>
                <w:rFonts w:cs="Arial"/>
                <w:sz w:val="24"/>
                <w:szCs w:val="24"/>
              </w:rPr>
            </w:pPr>
            <w:r w:rsidRPr="00767847">
              <w:rPr>
                <w:rFonts w:cs="Arial"/>
                <w:sz w:val="24"/>
                <w:szCs w:val="24"/>
              </w:rPr>
              <w:t>У случају да понуду подноси група понуђача, те уколико више њих заједно испуњавају тражени услов ове доказе доставити за те чланове.</w:t>
            </w:r>
          </w:p>
          <w:p w14:paraId="19A2E7BB" w14:textId="64B0EF93" w:rsidR="003A7D8D" w:rsidRDefault="00767847" w:rsidP="00767847">
            <w:pPr>
              <w:spacing w:before="0"/>
              <w:contextualSpacing/>
              <w:rPr>
                <w:rFonts w:cs="Arial"/>
                <w:sz w:val="24"/>
                <w:szCs w:val="24"/>
              </w:rPr>
            </w:pPr>
            <w:r w:rsidRPr="00767847">
              <w:rPr>
                <w:rFonts w:cs="Arial"/>
                <w:sz w:val="24"/>
                <w:szCs w:val="24"/>
              </w:rPr>
              <w:t>У случају да понуђач подноси понуду са подизвођачем, ове доказе</w:t>
            </w:r>
            <w:r w:rsidRPr="00767847">
              <w:rPr>
                <w:rFonts w:cs="Arial"/>
                <w:sz w:val="24"/>
                <w:szCs w:val="24"/>
                <w:lang w:val="sr-Cyrl-RS"/>
              </w:rPr>
              <w:t xml:space="preserve"> </w:t>
            </w:r>
            <w:r w:rsidRPr="00767847">
              <w:rPr>
                <w:rFonts w:cs="Arial"/>
                <w:sz w:val="24"/>
                <w:szCs w:val="24"/>
              </w:rPr>
              <w:t>не треба доставити за подизвођача.</w:t>
            </w:r>
          </w:p>
          <w:p w14:paraId="72E3C253" w14:textId="77777777" w:rsidR="006B0C45" w:rsidRDefault="006B0C45" w:rsidP="00767847">
            <w:pPr>
              <w:spacing w:before="0"/>
              <w:contextualSpacing/>
              <w:rPr>
                <w:rFonts w:cs="Arial"/>
                <w:sz w:val="24"/>
                <w:szCs w:val="24"/>
              </w:rPr>
            </w:pPr>
          </w:p>
          <w:p w14:paraId="6F3D230C" w14:textId="77777777" w:rsidR="006B0C45" w:rsidRDefault="006B0C45" w:rsidP="00767847">
            <w:pPr>
              <w:spacing w:before="0"/>
              <w:contextualSpacing/>
              <w:rPr>
                <w:rFonts w:cs="Arial"/>
                <w:sz w:val="24"/>
                <w:szCs w:val="24"/>
                <w:lang w:val="sr-Cyrl-CS"/>
              </w:rPr>
            </w:pPr>
            <w:r w:rsidRPr="006B0C45">
              <w:rPr>
                <w:rFonts w:cs="Arial"/>
                <w:b/>
                <w:sz w:val="24"/>
                <w:szCs w:val="24"/>
                <w:lang w:val="sr-Cyrl-CS"/>
              </w:rPr>
              <w:t>Напомена:</w:t>
            </w:r>
          </w:p>
          <w:p w14:paraId="5F38E9F8" w14:textId="6C6ABA15" w:rsidR="002513A1" w:rsidRPr="00767847" w:rsidRDefault="006B0C45" w:rsidP="006B0C45">
            <w:pPr>
              <w:spacing w:before="0"/>
              <w:contextualSpacing/>
              <w:rPr>
                <w:rFonts w:cs="Arial"/>
                <w:sz w:val="24"/>
                <w:szCs w:val="24"/>
                <w:lang w:val="sr-Cyrl-CS"/>
              </w:rPr>
            </w:pPr>
            <w:r w:rsidRPr="006B0C45">
              <w:rPr>
                <w:rFonts w:cs="Arial"/>
                <w:sz w:val="24"/>
                <w:szCs w:val="24"/>
                <w:lang w:val="sr-Cyrl-CS"/>
              </w:rPr>
              <w:t>Вредност референци, која је наведена у Референтној листи и потврдама о успешној пруженим услугама у страној валути се прерачунава у динаре према званичном средњем курсу динара у складу са подацима Народне банке Србије на дан закључења уговора.</w:t>
            </w:r>
          </w:p>
        </w:tc>
      </w:tr>
      <w:tr w:rsidR="0066579A" w:rsidRPr="00EC5BB4" w14:paraId="205B9EB3" w14:textId="77777777" w:rsidTr="008112A2">
        <w:trPr>
          <w:jc w:val="center"/>
        </w:trPr>
        <w:tc>
          <w:tcPr>
            <w:tcW w:w="729" w:type="dxa"/>
            <w:vAlign w:val="center"/>
          </w:tcPr>
          <w:p w14:paraId="79520363" w14:textId="00E8066F" w:rsidR="0066579A" w:rsidRPr="006B0C45" w:rsidRDefault="001E39B1" w:rsidP="0089613F">
            <w:pPr>
              <w:spacing w:before="0"/>
              <w:contextualSpacing/>
              <w:jc w:val="center"/>
              <w:rPr>
                <w:rFonts w:cs="Arial"/>
                <w:color w:val="000000" w:themeColor="text1"/>
                <w:sz w:val="24"/>
                <w:szCs w:val="24"/>
                <w:lang w:val="sr-Cyrl-RS"/>
              </w:rPr>
            </w:pPr>
            <w:r w:rsidRPr="006B0C45">
              <w:rPr>
                <w:rFonts w:cs="Arial"/>
                <w:color w:val="000000" w:themeColor="text1"/>
                <w:sz w:val="24"/>
                <w:szCs w:val="24"/>
                <w:lang w:val="sr-Cyrl-RS"/>
              </w:rPr>
              <w:lastRenderedPageBreak/>
              <w:t>8</w:t>
            </w:r>
            <w:r w:rsidR="0066579A" w:rsidRPr="006B0C45">
              <w:rPr>
                <w:rFonts w:cs="Arial"/>
                <w:color w:val="000000" w:themeColor="text1"/>
                <w:sz w:val="24"/>
                <w:szCs w:val="24"/>
                <w:lang w:val="sr-Cyrl-RS"/>
              </w:rPr>
              <w:t>.</w:t>
            </w:r>
          </w:p>
        </w:tc>
        <w:tc>
          <w:tcPr>
            <w:tcW w:w="8430" w:type="dxa"/>
          </w:tcPr>
          <w:p w14:paraId="6521E2BD" w14:textId="77777777" w:rsidR="0066579A" w:rsidRPr="00767847" w:rsidRDefault="00C5732C" w:rsidP="00767847">
            <w:pPr>
              <w:autoSpaceDE w:val="0"/>
              <w:autoSpaceDN w:val="0"/>
              <w:adjustRightInd w:val="0"/>
              <w:spacing w:before="0"/>
              <w:contextualSpacing/>
              <w:rPr>
                <w:rFonts w:cs="Arial"/>
                <w:b/>
                <w:sz w:val="24"/>
                <w:szCs w:val="24"/>
                <w:lang w:val="sr-Cyrl-RS"/>
              </w:rPr>
            </w:pPr>
            <w:r w:rsidRPr="00767847">
              <w:rPr>
                <w:rFonts w:cs="Arial"/>
                <w:b/>
                <w:sz w:val="24"/>
                <w:szCs w:val="24"/>
                <w:lang w:val="sr-Cyrl-RS"/>
              </w:rPr>
              <w:t>Технички капацитет</w:t>
            </w:r>
          </w:p>
          <w:p w14:paraId="507EB84D" w14:textId="77777777" w:rsidR="00767847" w:rsidRDefault="00767847" w:rsidP="00767847">
            <w:pPr>
              <w:autoSpaceDE w:val="0"/>
              <w:autoSpaceDN w:val="0"/>
              <w:adjustRightInd w:val="0"/>
              <w:spacing w:before="0"/>
              <w:contextualSpacing/>
              <w:rPr>
                <w:rFonts w:cs="Arial"/>
                <w:b/>
                <w:sz w:val="24"/>
                <w:szCs w:val="24"/>
                <w:lang w:val="sr-Cyrl-RS"/>
              </w:rPr>
            </w:pPr>
          </w:p>
          <w:p w14:paraId="31CD92B9" w14:textId="15D96830" w:rsidR="00C5732C" w:rsidRPr="00767847" w:rsidRDefault="00C5732C" w:rsidP="00767847">
            <w:pPr>
              <w:autoSpaceDE w:val="0"/>
              <w:autoSpaceDN w:val="0"/>
              <w:adjustRightInd w:val="0"/>
              <w:spacing w:before="0"/>
              <w:contextualSpacing/>
              <w:rPr>
                <w:rFonts w:cs="Arial"/>
                <w:b/>
                <w:sz w:val="24"/>
                <w:szCs w:val="24"/>
                <w:u w:val="single"/>
                <w:lang w:val="sr-Cyrl-RS"/>
              </w:rPr>
            </w:pPr>
            <w:r w:rsidRPr="00767847">
              <w:rPr>
                <w:rFonts w:cs="Arial"/>
                <w:b/>
                <w:sz w:val="24"/>
                <w:szCs w:val="24"/>
                <w:u w:val="single"/>
                <w:lang w:val="sr-Cyrl-RS"/>
              </w:rPr>
              <w:t>Услов</w:t>
            </w:r>
          </w:p>
          <w:p w14:paraId="4D62DEF9" w14:textId="3EC3ED20" w:rsidR="00C5732C" w:rsidRPr="00767847" w:rsidRDefault="00C5732C" w:rsidP="00D53F2F">
            <w:pPr>
              <w:pStyle w:val="ListParagraph"/>
              <w:numPr>
                <w:ilvl w:val="0"/>
                <w:numId w:val="28"/>
              </w:numPr>
              <w:autoSpaceDE w:val="0"/>
              <w:autoSpaceDN w:val="0"/>
              <w:adjustRightInd w:val="0"/>
              <w:spacing w:before="0" w:after="0" w:line="240" w:lineRule="auto"/>
              <w:rPr>
                <w:rFonts w:ascii="Arial" w:hAnsi="Arial" w:cs="Arial"/>
                <w:sz w:val="24"/>
                <w:szCs w:val="24"/>
                <w:lang w:val="sr-Cyrl-RS"/>
              </w:rPr>
            </w:pPr>
            <w:r w:rsidRPr="00767847">
              <w:rPr>
                <w:rFonts w:ascii="Arial" w:hAnsi="Arial" w:cs="Arial"/>
                <w:sz w:val="24"/>
                <w:szCs w:val="24"/>
                <w:lang w:val="sr-Cyrl-RS"/>
              </w:rPr>
              <w:t xml:space="preserve">да понуђач израђује опрему под притиском у складу са </w:t>
            </w:r>
            <w:r w:rsidRPr="00767847">
              <w:rPr>
                <w:rFonts w:ascii="Arial" w:hAnsi="Arial" w:cs="Arial"/>
                <w:sz w:val="24"/>
                <w:szCs w:val="24"/>
                <w:lang w:val="sr-Latn-RS"/>
              </w:rPr>
              <w:t>PED 97/2</w:t>
            </w:r>
            <w:r w:rsidRPr="00767847">
              <w:rPr>
                <w:rFonts w:ascii="Arial" w:hAnsi="Arial" w:cs="Arial"/>
                <w:sz w:val="24"/>
                <w:szCs w:val="24"/>
                <w:lang w:val="sr-Cyrl-RS"/>
              </w:rPr>
              <w:t>3</w:t>
            </w:r>
            <w:r w:rsidRPr="00767847">
              <w:rPr>
                <w:rFonts w:ascii="Arial" w:hAnsi="Arial" w:cs="Arial"/>
                <w:sz w:val="24"/>
                <w:szCs w:val="24"/>
                <w:lang w:val="sr-Latn-RS"/>
              </w:rPr>
              <w:t xml:space="preserve"> EC</w:t>
            </w:r>
            <w:r w:rsidR="006B0C45">
              <w:rPr>
                <w:rFonts w:ascii="Arial" w:hAnsi="Arial" w:cs="Arial"/>
                <w:sz w:val="24"/>
                <w:szCs w:val="24"/>
                <w:lang w:val="sr-Cyrl-RS"/>
              </w:rPr>
              <w:t xml:space="preserve"> или PED 2014/68ЕU</w:t>
            </w:r>
            <w:r w:rsidR="00717D19">
              <w:rPr>
                <w:rFonts w:ascii="Arial" w:hAnsi="Arial" w:cs="Arial"/>
                <w:sz w:val="24"/>
                <w:szCs w:val="24"/>
                <w:lang w:val="sr-Cyrl-RS"/>
              </w:rPr>
              <w:t xml:space="preserve"> </w:t>
            </w:r>
            <w:r w:rsidRPr="00767847">
              <w:rPr>
                <w:rFonts w:ascii="Arial" w:hAnsi="Arial" w:cs="Arial"/>
                <w:sz w:val="24"/>
                <w:szCs w:val="24"/>
                <w:lang w:val="sr-Latn-RS"/>
              </w:rPr>
              <w:t>/ AD2000 Merkblatt HP0</w:t>
            </w:r>
            <w:r w:rsidRPr="00767847">
              <w:rPr>
                <w:rFonts w:ascii="Arial" w:hAnsi="Arial" w:cs="Arial"/>
                <w:sz w:val="24"/>
                <w:szCs w:val="24"/>
                <w:lang w:val="sr-Cyrl-RS"/>
              </w:rPr>
              <w:t>,</w:t>
            </w:r>
            <w:r w:rsidRPr="00767847">
              <w:rPr>
                <w:rFonts w:ascii="Arial" w:hAnsi="Arial" w:cs="Arial"/>
                <w:sz w:val="24"/>
                <w:szCs w:val="24"/>
                <w:lang w:val="sr-Latn-RS"/>
              </w:rPr>
              <w:t xml:space="preserve"> SRPS EN ISO 3834–2</w:t>
            </w:r>
            <w:r w:rsidRPr="00767847">
              <w:rPr>
                <w:rFonts w:ascii="Arial" w:hAnsi="Arial" w:cs="Arial"/>
                <w:sz w:val="24"/>
                <w:szCs w:val="24"/>
                <w:lang w:val="sr-Cyrl-RS"/>
              </w:rPr>
              <w:t>.</w:t>
            </w:r>
          </w:p>
          <w:p w14:paraId="52BD6BB9" w14:textId="77777777" w:rsidR="00C5732C" w:rsidRPr="00767847" w:rsidRDefault="00C5732C" w:rsidP="00767847">
            <w:pPr>
              <w:autoSpaceDE w:val="0"/>
              <w:autoSpaceDN w:val="0"/>
              <w:adjustRightInd w:val="0"/>
              <w:spacing w:before="0"/>
              <w:contextualSpacing/>
              <w:rPr>
                <w:rFonts w:cs="Arial"/>
                <w:b/>
                <w:sz w:val="24"/>
                <w:szCs w:val="24"/>
                <w:lang w:val="sr-Cyrl-RS"/>
              </w:rPr>
            </w:pPr>
          </w:p>
          <w:p w14:paraId="0B04A92C" w14:textId="3B4C935C" w:rsidR="00C5732C" w:rsidRPr="00767847" w:rsidRDefault="00C5732C" w:rsidP="00767847">
            <w:pPr>
              <w:autoSpaceDE w:val="0"/>
              <w:autoSpaceDN w:val="0"/>
              <w:adjustRightInd w:val="0"/>
              <w:spacing w:before="0"/>
              <w:contextualSpacing/>
              <w:rPr>
                <w:rFonts w:cs="Arial"/>
                <w:b/>
                <w:sz w:val="24"/>
                <w:szCs w:val="24"/>
                <w:u w:val="single"/>
                <w:lang w:val="sr-Cyrl-RS"/>
              </w:rPr>
            </w:pPr>
            <w:r w:rsidRPr="00767847">
              <w:rPr>
                <w:rFonts w:cs="Arial"/>
                <w:b/>
                <w:sz w:val="24"/>
                <w:szCs w:val="24"/>
                <w:u w:val="single"/>
                <w:lang w:val="sr-Cyrl-RS"/>
              </w:rPr>
              <w:t>Доказ</w:t>
            </w:r>
            <w:r w:rsidR="00767847" w:rsidRPr="00767847">
              <w:rPr>
                <w:rFonts w:cs="Arial"/>
                <w:b/>
                <w:sz w:val="24"/>
                <w:szCs w:val="24"/>
                <w:u w:val="single"/>
                <w:lang w:val="sr-Cyrl-RS"/>
              </w:rPr>
              <w:t>и</w:t>
            </w:r>
          </w:p>
          <w:p w14:paraId="53CCF051" w14:textId="64F663F8" w:rsidR="00C5732C" w:rsidRPr="00767847" w:rsidRDefault="00C5732C" w:rsidP="00D53F2F">
            <w:pPr>
              <w:pStyle w:val="ListParagraph"/>
              <w:numPr>
                <w:ilvl w:val="0"/>
                <w:numId w:val="101"/>
              </w:numPr>
              <w:tabs>
                <w:tab w:val="left" w:pos="34"/>
              </w:tabs>
              <w:spacing w:before="0" w:after="0" w:line="240" w:lineRule="auto"/>
              <w:rPr>
                <w:rFonts w:ascii="Arial" w:hAnsi="Arial" w:cs="Arial"/>
                <w:sz w:val="24"/>
                <w:szCs w:val="24"/>
                <w:lang w:val="sr-Cyrl-RS"/>
              </w:rPr>
            </w:pPr>
            <w:r w:rsidRPr="00767847">
              <w:rPr>
                <w:rFonts w:ascii="Arial" w:hAnsi="Arial" w:cs="Arial"/>
                <w:sz w:val="24"/>
                <w:szCs w:val="24"/>
                <w:lang w:val="sr-Cyrl-RS"/>
              </w:rPr>
              <w:t xml:space="preserve">Важећи сертификат у складу са </w:t>
            </w:r>
            <w:r w:rsidRPr="00767847">
              <w:rPr>
                <w:rFonts w:ascii="Arial" w:hAnsi="Arial" w:cs="Arial"/>
                <w:sz w:val="24"/>
                <w:szCs w:val="24"/>
                <w:lang w:val="sr-Latn-RS"/>
              </w:rPr>
              <w:t>PED 97/23</w:t>
            </w:r>
            <w:r w:rsidRPr="00767847">
              <w:rPr>
                <w:rFonts w:ascii="Arial" w:hAnsi="Arial" w:cs="Arial"/>
                <w:sz w:val="24"/>
                <w:szCs w:val="24"/>
                <w:lang w:val="sr-Cyrl-RS"/>
              </w:rPr>
              <w:t xml:space="preserve"> </w:t>
            </w:r>
            <w:r w:rsidRPr="00767847">
              <w:rPr>
                <w:rFonts w:ascii="Arial" w:hAnsi="Arial" w:cs="Arial"/>
                <w:sz w:val="24"/>
                <w:szCs w:val="24"/>
                <w:lang w:val="sr-Latn-RS"/>
              </w:rPr>
              <w:t>EC</w:t>
            </w:r>
            <w:r w:rsidRPr="00767847">
              <w:rPr>
                <w:rFonts w:ascii="Arial" w:hAnsi="Arial" w:cs="Arial"/>
                <w:sz w:val="24"/>
                <w:szCs w:val="24"/>
                <w:lang w:val="sr-Cyrl-RS"/>
              </w:rPr>
              <w:t xml:space="preserve"> или PED 2014/68ЕU,</w:t>
            </w:r>
          </w:p>
          <w:p w14:paraId="782C3BCC" w14:textId="37C95FCB" w:rsidR="00C5732C" w:rsidRDefault="00C5732C" w:rsidP="00D53F2F">
            <w:pPr>
              <w:pStyle w:val="ListParagraph"/>
              <w:numPr>
                <w:ilvl w:val="0"/>
                <w:numId w:val="101"/>
              </w:numPr>
              <w:tabs>
                <w:tab w:val="left" w:pos="34"/>
              </w:tabs>
              <w:spacing w:before="0" w:after="0" w:line="240" w:lineRule="auto"/>
              <w:rPr>
                <w:rFonts w:ascii="Arial" w:hAnsi="Arial" w:cs="Arial"/>
                <w:sz w:val="24"/>
                <w:szCs w:val="24"/>
                <w:lang w:val="sr-Cyrl-RS"/>
              </w:rPr>
            </w:pPr>
            <w:r w:rsidRPr="00767847">
              <w:rPr>
                <w:rFonts w:ascii="Arial" w:hAnsi="Arial" w:cs="Arial"/>
                <w:sz w:val="24"/>
                <w:szCs w:val="24"/>
                <w:lang w:val="sr-Cyrl-RS"/>
              </w:rPr>
              <w:t>Важећи сертификат према SRPS EN ISO 3834–2,</w:t>
            </w:r>
            <w:r w:rsidRPr="00767847">
              <w:rPr>
                <w:rFonts w:ascii="Arial" w:hAnsi="Arial" w:cs="Arial"/>
                <w:sz w:val="24"/>
                <w:szCs w:val="24"/>
              </w:rPr>
              <w:t xml:space="preserve"> </w:t>
            </w:r>
            <w:r w:rsidR="006B0C45">
              <w:rPr>
                <w:rFonts w:ascii="Arial" w:hAnsi="Arial" w:cs="Arial"/>
                <w:sz w:val="24"/>
                <w:szCs w:val="24"/>
                <w:lang w:val="sr-Cyrl-RS"/>
              </w:rPr>
              <w:t>AD2000 Merkblatt HP0.</w:t>
            </w:r>
          </w:p>
          <w:p w14:paraId="6736F59F" w14:textId="77777777" w:rsidR="00767847" w:rsidRPr="00767847" w:rsidRDefault="00767847" w:rsidP="00767847">
            <w:pPr>
              <w:pStyle w:val="ListParagraph"/>
              <w:tabs>
                <w:tab w:val="left" w:pos="34"/>
              </w:tabs>
              <w:spacing w:before="0" w:after="0" w:line="240" w:lineRule="auto"/>
              <w:rPr>
                <w:rFonts w:ascii="Arial" w:hAnsi="Arial" w:cs="Arial"/>
                <w:sz w:val="24"/>
                <w:szCs w:val="24"/>
                <w:lang w:val="sr-Cyrl-RS"/>
              </w:rPr>
            </w:pPr>
          </w:p>
          <w:p w14:paraId="2359D068" w14:textId="77777777" w:rsidR="00767847" w:rsidRPr="00767847" w:rsidRDefault="00767847" w:rsidP="00767847">
            <w:pPr>
              <w:spacing w:before="0"/>
              <w:contextualSpacing/>
              <w:rPr>
                <w:rFonts w:cs="Arial"/>
                <w:b/>
                <w:sz w:val="24"/>
                <w:szCs w:val="24"/>
              </w:rPr>
            </w:pPr>
            <w:r w:rsidRPr="00767847">
              <w:rPr>
                <w:rFonts w:cs="Arial"/>
                <w:b/>
                <w:sz w:val="24"/>
                <w:szCs w:val="24"/>
              </w:rPr>
              <w:t>Напомена:</w:t>
            </w:r>
          </w:p>
          <w:p w14:paraId="479CE2FF" w14:textId="77777777" w:rsidR="00767847" w:rsidRPr="00767847" w:rsidRDefault="00767847" w:rsidP="00767847">
            <w:pPr>
              <w:tabs>
                <w:tab w:val="left" w:pos="680"/>
              </w:tabs>
              <w:snapToGrid w:val="0"/>
              <w:spacing w:before="0"/>
              <w:contextualSpacing/>
              <w:rPr>
                <w:rFonts w:cs="Arial"/>
                <w:sz w:val="24"/>
                <w:szCs w:val="24"/>
              </w:rPr>
            </w:pPr>
            <w:r w:rsidRPr="00767847">
              <w:rPr>
                <w:rFonts w:cs="Arial"/>
                <w:sz w:val="24"/>
                <w:szCs w:val="24"/>
              </w:rPr>
              <w:t>У случају да понуду подноси група понуђача, те уколико више њих заједно испуњавају тражени услов ове доказе доставити за те чланове.</w:t>
            </w:r>
          </w:p>
          <w:p w14:paraId="5A58EBD1" w14:textId="68B9EB6B" w:rsidR="00C5732C" w:rsidRPr="00767847" w:rsidRDefault="00767847" w:rsidP="00767847">
            <w:pPr>
              <w:tabs>
                <w:tab w:val="left" w:pos="34"/>
              </w:tabs>
              <w:spacing w:before="0"/>
              <w:contextualSpacing/>
              <w:rPr>
                <w:rFonts w:cs="Arial"/>
                <w:b/>
                <w:sz w:val="24"/>
                <w:szCs w:val="24"/>
                <w:lang w:val="sr-Cyrl-RS"/>
              </w:rPr>
            </w:pPr>
            <w:r w:rsidRPr="00767847">
              <w:rPr>
                <w:rFonts w:cs="Arial"/>
                <w:sz w:val="24"/>
                <w:szCs w:val="24"/>
              </w:rPr>
              <w:t>У случају да понуђач подноси понуду са подизвођачем, ове доказе</w:t>
            </w:r>
            <w:r w:rsidRPr="00767847">
              <w:rPr>
                <w:rFonts w:cs="Arial"/>
                <w:sz w:val="24"/>
                <w:szCs w:val="24"/>
                <w:lang w:val="sr-Cyrl-RS"/>
              </w:rPr>
              <w:t xml:space="preserve"> </w:t>
            </w:r>
            <w:r w:rsidRPr="00767847">
              <w:rPr>
                <w:rFonts w:cs="Arial"/>
                <w:sz w:val="24"/>
                <w:szCs w:val="24"/>
              </w:rPr>
              <w:t>не треба доставити за подизвођача.</w:t>
            </w:r>
          </w:p>
        </w:tc>
      </w:tr>
      <w:tr w:rsidR="00175774" w:rsidRPr="00EC5BB4" w14:paraId="308C578F" w14:textId="77777777" w:rsidTr="008112A2">
        <w:trPr>
          <w:jc w:val="center"/>
        </w:trPr>
        <w:tc>
          <w:tcPr>
            <w:tcW w:w="729" w:type="dxa"/>
            <w:vAlign w:val="center"/>
          </w:tcPr>
          <w:p w14:paraId="7FF1B56D" w14:textId="44CAB761" w:rsidR="00175774" w:rsidRPr="006B0C45" w:rsidRDefault="001E39B1" w:rsidP="0089613F">
            <w:pPr>
              <w:spacing w:before="0"/>
              <w:contextualSpacing/>
              <w:jc w:val="center"/>
              <w:rPr>
                <w:rFonts w:cs="Arial"/>
                <w:color w:val="00B0F0"/>
                <w:sz w:val="24"/>
                <w:szCs w:val="24"/>
              </w:rPr>
            </w:pPr>
            <w:r w:rsidRPr="006B0C45">
              <w:rPr>
                <w:rFonts w:cs="Arial"/>
                <w:color w:val="000000" w:themeColor="text1"/>
                <w:sz w:val="24"/>
                <w:szCs w:val="24"/>
              </w:rPr>
              <w:t>9</w:t>
            </w:r>
            <w:r w:rsidR="00175774" w:rsidRPr="006B0C45">
              <w:rPr>
                <w:rFonts w:cs="Arial"/>
                <w:color w:val="000000" w:themeColor="text1"/>
                <w:sz w:val="24"/>
                <w:szCs w:val="24"/>
              </w:rPr>
              <w:t>.</w:t>
            </w:r>
          </w:p>
        </w:tc>
        <w:tc>
          <w:tcPr>
            <w:tcW w:w="8430" w:type="dxa"/>
          </w:tcPr>
          <w:p w14:paraId="7815C9BC" w14:textId="6C809557" w:rsidR="007D6382" w:rsidRPr="00767847" w:rsidRDefault="007D6382" w:rsidP="00767847">
            <w:pPr>
              <w:autoSpaceDE w:val="0"/>
              <w:autoSpaceDN w:val="0"/>
              <w:adjustRightInd w:val="0"/>
              <w:spacing w:before="0"/>
              <w:contextualSpacing/>
              <w:rPr>
                <w:rFonts w:cs="Arial"/>
                <w:b/>
                <w:sz w:val="24"/>
                <w:szCs w:val="24"/>
              </w:rPr>
            </w:pPr>
            <w:r w:rsidRPr="00767847">
              <w:rPr>
                <w:rFonts w:cs="Arial"/>
                <w:b/>
                <w:sz w:val="24"/>
                <w:szCs w:val="24"/>
              </w:rPr>
              <w:t>Кадровски капацитет</w:t>
            </w:r>
          </w:p>
          <w:p w14:paraId="1BEE0BA4" w14:textId="77777777" w:rsidR="00385581" w:rsidRPr="00767847" w:rsidRDefault="00385581" w:rsidP="00767847">
            <w:pPr>
              <w:autoSpaceDE w:val="0"/>
              <w:autoSpaceDN w:val="0"/>
              <w:adjustRightInd w:val="0"/>
              <w:spacing w:before="0"/>
              <w:contextualSpacing/>
              <w:rPr>
                <w:rFonts w:cs="Arial"/>
                <w:b/>
                <w:sz w:val="24"/>
                <w:szCs w:val="24"/>
              </w:rPr>
            </w:pPr>
          </w:p>
          <w:p w14:paraId="76CA1958" w14:textId="57BE5E9E" w:rsidR="00994B4B" w:rsidRPr="00767847" w:rsidRDefault="007D6382" w:rsidP="00767847">
            <w:pPr>
              <w:autoSpaceDE w:val="0"/>
              <w:autoSpaceDN w:val="0"/>
              <w:adjustRightInd w:val="0"/>
              <w:spacing w:before="0"/>
              <w:contextualSpacing/>
              <w:rPr>
                <w:rFonts w:cs="Arial"/>
                <w:b/>
                <w:sz w:val="24"/>
                <w:szCs w:val="24"/>
                <w:u w:val="single"/>
                <w:lang w:val="sr-Cyrl-RS"/>
              </w:rPr>
            </w:pPr>
            <w:r w:rsidRPr="00767847">
              <w:rPr>
                <w:rFonts w:cs="Arial"/>
                <w:b/>
                <w:sz w:val="24"/>
                <w:szCs w:val="24"/>
                <w:u w:val="single"/>
              </w:rPr>
              <w:t>Услов</w:t>
            </w:r>
            <w:r w:rsidRPr="00767847">
              <w:rPr>
                <w:rFonts w:cs="Arial"/>
                <w:b/>
                <w:sz w:val="24"/>
                <w:szCs w:val="24"/>
                <w:u w:val="single"/>
                <w:lang w:val="sr-Cyrl-RS"/>
              </w:rPr>
              <w:t>и</w:t>
            </w:r>
          </w:p>
          <w:p w14:paraId="00AC5BDA" w14:textId="30BCAA24" w:rsidR="00BF116C" w:rsidRPr="00767847" w:rsidRDefault="00994B4B" w:rsidP="00767847">
            <w:pPr>
              <w:spacing w:before="0"/>
              <w:contextualSpacing/>
              <w:rPr>
                <w:rFonts w:eastAsia="Calibri" w:cs="Arial"/>
                <w:sz w:val="24"/>
                <w:szCs w:val="24"/>
                <w:lang w:val="sr-Cyrl-RS"/>
              </w:rPr>
            </w:pPr>
            <w:r w:rsidRPr="00767847">
              <w:rPr>
                <w:rFonts w:eastAsia="Calibri" w:cs="Arial"/>
                <w:sz w:val="24"/>
                <w:szCs w:val="24"/>
              </w:rPr>
              <w:t xml:space="preserve">Да има минималан број </w:t>
            </w:r>
            <w:r w:rsidR="00C82F63" w:rsidRPr="00767847">
              <w:rPr>
                <w:rFonts w:eastAsia="Calibri" w:cs="Arial"/>
                <w:sz w:val="24"/>
                <w:szCs w:val="24"/>
                <w:lang w:val="sr-Cyrl-RS"/>
              </w:rPr>
              <w:t>запослених/</w:t>
            </w:r>
            <w:r w:rsidRPr="00767847">
              <w:rPr>
                <w:rFonts w:eastAsia="Calibri" w:cs="Arial"/>
                <w:sz w:val="24"/>
                <w:szCs w:val="24"/>
              </w:rPr>
              <w:t>ангажованих</w:t>
            </w:r>
            <w:r w:rsidR="00C82F63" w:rsidRPr="00767847">
              <w:rPr>
                <w:rFonts w:eastAsia="Calibri" w:cs="Arial"/>
                <w:sz w:val="24"/>
                <w:szCs w:val="24"/>
                <w:lang w:val="sr-Cyrl-RS"/>
              </w:rPr>
              <w:t xml:space="preserve"> лица</w:t>
            </w:r>
            <w:r w:rsidR="002513A1">
              <w:rPr>
                <w:rFonts w:eastAsia="Calibri" w:cs="Arial"/>
                <w:sz w:val="24"/>
                <w:szCs w:val="24"/>
              </w:rPr>
              <w:t xml:space="preserve"> у реализацији </w:t>
            </w:r>
            <w:r w:rsidRPr="00767847">
              <w:rPr>
                <w:rFonts w:eastAsia="Calibri" w:cs="Arial"/>
                <w:sz w:val="24"/>
                <w:szCs w:val="24"/>
              </w:rPr>
              <w:t>предмет</w:t>
            </w:r>
            <w:r w:rsidR="002513A1">
              <w:rPr>
                <w:rFonts w:eastAsia="Calibri" w:cs="Arial"/>
                <w:sz w:val="24"/>
                <w:szCs w:val="24"/>
                <w:lang w:val="sr-Cyrl-RS"/>
              </w:rPr>
              <w:t>а</w:t>
            </w:r>
            <w:r w:rsidRPr="00767847">
              <w:rPr>
                <w:rFonts w:eastAsia="Calibri" w:cs="Arial"/>
                <w:sz w:val="24"/>
                <w:szCs w:val="24"/>
              </w:rPr>
              <w:t xml:space="preserve"> ове јавне набавке, у радном односу са пуним радним временом или ангажоване сходно члану 199. и члану 202. Закона о раду</w:t>
            </w:r>
            <w:r w:rsidR="00C13B17" w:rsidRPr="00767847">
              <w:rPr>
                <w:rFonts w:cs="Arial"/>
                <w:sz w:val="24"/>
                <w:szCs w:val="24"/>
                <w:lang w:val="sr-Cyrl-RS"/>
              </w:rPr>
              <w:t xml:space="preserve"> </w:t>
            </w:r>
            <w:r w:rsidR="00C13B17" w:rsidRPr="00767847">
              <w:rPr>
                <w:rFonts w:eastAsia="Calibri" w:cs="Arial"/>
                <w:sz w:val="24"/>
                <w:szCs w:val="24"/>
                <w:lang w:val="sr-Cyrl-RS"/>
              </w:rPr>
              <w:t>("Сл. гласник РС", бр. 24/2005, 61/2005, 54/2009, 32/2013 и 75/2014)</w:t>
            </w:r>
            <w:r w:rsidR="00447E2A" w:rsidRPr="00767847">
              <w:rPr>
                <w:rFonts w:eastAsia="Calibri" w:cs="Arial"/>
                <w:sz w:val="24"/>
                <w:szCs w:val="24"/>
                <w:lang w:val="sr-Cyrl-RS"/>
              </w:rPr>
              <w:t xml:space="preserve"> и то</w:t>
            </w:r>
            <w:r w:rsidR="00BF116C" w:rsidRPr="00767847">
              <w:rPr>
                <w:rFonts w:eastAsia="Calibri" w:cs="Arial"/>
                <w:sz w:val="24"/>
                <w:szCs w:val="24"/>
                <w:lang w:val="sr-Cyrl-RS"/>
              </w:rPr>
              <w:t>:</w:t>
            </w:r>
          </w:p>
          <w:p w14:paraId="5CE3AA19" w14:textId="17D48FB4" w:rsidR="00C5732C" w:rsidRPr="00767847" w:rsidRDefault="00C5732C" w:rsidP="00D53F2F">
            <w:pPr>
              <w:pStyle w:val="ListParagraph"/>
              <w:numPr>
                <w:ilvl w:val="0"/>
                <w:numId w:val="38"/>
              </w:numPr>
              <w:snapToGrid w:val="0"/>
              <w:spacing w:before="0" w:after="0" w:line="240" w:lineRule="auto"/>
              <w:ind w:right="-108"/>
              <w:rPr>
                <w:rFonts w:ascii="Arial" w:hAnsi="Arial" w:cs="Arial"/>
                <w:sz w:val="24"/>
                <w:szCs w:val="24"/>
                <w:lang w:val="sr-Cyrl-RS"/>
              </w:rPr>
            </w:pPr>
            <w:r w:rsidRPr="00767847">
              <w:rPr>
                <w:rFonts w:ascii="Arial" w:hAnsi="Arial" w:cs="Arial"/>
                <w:sz w:val="24"/>
                <w:szCs w:val="24"/>
                <w:lang w:val="sr-Cyrl-RS"/>
              </w:rPr>
              <w:t>Најмање 1 (</w:t>
            </w:r>
            <w:r w:rsidR="006B0C45">
              <w:rPr>
                <w:rFonts w:ascii="Arial" w:hAnsi="Arial" w:cs="Arial"/>
                <w:sz w:val="24"/>
                <w:szCs w:val="24"/>
                <w:lang w:val="sr-Cyrl-RS"/>
              </w:rPr>
              <w:t xml:space="preserve">словима: </w:t>
            </w:r>
            <w:r w:rsidRPr="00767847">
              <w:rPr>
                <w:rFonts w:ascii="Arial" w:hAnsi="Arial" w:cs="Arial"/>
                <w:sz w:val="24"/>
                <w:szCs w:val="24"/>
                <w:lang w:val="sr-Cyrl-RS"/>
              </w:rPr>
              <w:t>један) инжењер за заваривање са дипломом за европског инжењера за заваривање или међународног инжењера за заваривање,</w:t>
            </w:r>
          </w:p>
          <w:p w14:paraId="4C389CB3" w14:textId="3827FAFA" w:rsidR="00C5732C" w:rsidRPr="00767847" w:rsidRDefault="00C5732C" w:rsidP="004C6826">
            <w:pPr>
              <w:pStyle w:val="ListParagraph"/>
              <w:numPr>
                <w:ilvl w:val="0"/>
                <w:numId w:val="38"/>
              </w:numPr>
              <w:spacing w:before="0" w:after="0" w:line="240" w:lineRule="auto"/>
              <w:rPr>
                <w:rFonts w:ascii="Arial" w:hAnsi="Arial" w:cs="Arial"/>
                <w:sz w:val="24"/>
                <w:szCs w:val="24"/>
                <w:lang w:val="sr-Cyrl-RS"/>
              </w:rPr>
            </w:pPr>
            <w:r w:rsidRPr="00767847">
              <w:rPr>
                <w:rFonts w:ascii="Arial" w:hAnsi="Arial" w:cs="Arial"/>
                <w:sz w:val="24"/>
                <w:szCs w:val="24"/>
                <w:lang w:val="sr-Cyrl-RS"/>
              </w:rPr>
              <w:t>Најмање 1 (</w:t>
            </w:r>
            <w:r w:rsidR="006B0C45">
              <w:rPr>
                <w:rFonts w:ascii="Arial" w:hAnsi="Arial" w:cs="Arial"/>
                <w:sz w:val="24"/>
                <w:szCs w:val="24"/>
                <w:lang w:val="sr-Cyrl-RS"/>
              </w:rPr>
              <w:t xml:space="preserve">словима: </w:t>
            </w:r>
            <w:r w:rsidRPr="00767847">
              <w:rPr>
                <w:rFonts w:ascii="Arial" w:hAnsi="Arial" w:cs="Arial"/>
                <w:sz w:val="24"/>
                <w:szCs w:val="24"/>
                <w:lang w:val="sr-Cyrl-RS"/>
              </w:rPr>
              <w:t xml:space="preserve">један) </w:t>
            </w:r>
            <w:r w:rsidR="006B0C45">
              <w:rPr>
                <w:rFonts w:ascii="Arial" w:hAnsi="Arial" w:cs="Arial"/>
                <w:sz w:val="24"/>
                <w:szCs w:val="24"/>
                <w:lang w:val="sr-Cyrl-RS"/>
              </w:rPr>
              <w:t>инжењер</w:t>
            </w:r>
            <w:r w:rsidRPr="00767847">
              <w:rPr>
                <w:rFonts w:ascii="Arial" w:hAnsi="Arial" w:cs="Arial"/>
                <w:sz w:val="24"/>
                <w:szCs w:val="24"/>
                <w:lang w:val="sr-Cyrl-RS"/>
              </w:rPr>
              <w:t xml:space="preserve"> машинске струке</w:t>
            </w:r>
            <w:r w:rsidR="006B0C45">
              <w:rPr>
                <w:rFonts w:ascii="Arial" w:hAnsi="Arial" w:cs="Arial"/>
                <w:sz w:val="24"/>
                <w:szCs w:val="24"/>
                <w:lang w:val="sr-Cyrl-RS"/>
              </w:rPr>
              <w:t xml:space="preserve"> са лиценцом 330 </w:t>
            </w:r>
            <w:r w:rsidR="004C6826">
              <w:rPr>
                <w:rFonts w:ascii="Arial" w:hAnsi="Arial" w:cs="Arial"/>
                <w:sz w:val="24"/>
                <w:szCs w:val="24"/>
                <w:lang w:val="sr-Cyrl-RS"/>
              </w:rPr>
              <w:t>– Одговорни пројектант термотехнике, термоенергетике, процесне и гасне технике;</w:t>
            </w:r>
          </w:p>
          <w:p w14:paraId="1BD5FF6C" w14:textId="7F96C0A7" w:rsidR="00C5732C" w:rsidRDefault="00C5732C" w:rsidP="004C6826">
            <w:pPr>
              <w:pStyle w:val="ListParagraph"/>
              <w:numPr>
                <w:ilvl w:val="0"/>
                <w:numId w:val="38"/>
              </w:numPr>
              <w:spacing w:before="0" w:after="0" w:line="240" w:lineRule="auto"/>
              <w:rPr>
                <w:rFonts w:ascii="Arial" w:hAnsi="Arial" w:cs="Arial"/>
                <w:sz w:val="24"/>
                <w:szCs w:val="24"/>
                <w:lang w:val="sr-Cyrl-RS"/>
              </w:rPr>
            </w:pPr>
            <w:r w:rsidRPr="004C6826">
              <w:rPr>
                <w:rFonts w:ascii="Arial" w:hAnsi="Arial" w:cs="Arial"/>
                <w:sz w:val="24"/>
                <w:szCs w:val="24"/>
                <w:lang w:val="sr-Cyrl-RS"/>
              </w:rPr>
              <w:t>Најмање 1 (</w:t>
            </w:r>
            <w:r w:rsidR="006B0C45" w:rsidRPr="004C6826">
              <w:rPr>
                <w:rFonts w:ascii="Arial" w:hAnsi="Arial" w:cs="Arial"/>
                <w:sz w:val="24"/>
                <w:szCs w:val="24"/>
                <w:lang w:val="sr-Cyrl-RS"/>
              </w:rPr>
              <w:t xml:space="preserve">словима: </w:t>
            </w:r>
            <w:r w:rsidRPr="004C6826">
              <w:rPr>
                <w:rFonts w:ascii="Arial" w:hAnsi="Arial" w:cs="Arial"/>
                <w:sz w:val="24"/>
                <w:szCs w:val="24"/>
                <w:lang w:val="sr-Cyrl-RS"/>
              </w:rPr>
              <w:t xml:space="preserve">један) </w:t>
            </w:r>
            <w:r w:rsidR="004C6826" w:rsidRPr="004C6826">
              <w:rPr>
                <w:rFonts w:ascii="Arial" w:hAnsi="Arial" w:cs="Arial"/>
                <w:sz w:val="24"/>
                <w:szCs w:val="24"/>
                <w:lang w:val="sr-Cyrl-RS"/>
              </w:rPr>
              <w:t>инжењер</w:t>
            </w:r>
            <w:r w:rsidRPr="004C6826">
              <w:rPr>
                <w:rFonts w:ascii="Arial" w:hAnsi="Arial" w:cs="Arial"/>
                <w:sz w:val="24"/>
                <w:szCs w:val="24"/>
                <w:lang w:val="sr-Cyrl-RS"/>
              </w:rPr>
              <w:t xml:space="preserve"> грађевинске струке</w:t>
            </w:r>
            <w:r w:rsidR="004C6826" w:rsidRPr="004C6826">
              <w:rPr>
                <w:rFonts w:ascii="Arial" w:hAnsi="Arial" w:cs="Arial"/>
                <w:sz w:val="24"/>
                <w:szCs w:val="24"/>
                <w:lang w:val="sr-Cyrl-RS"/>
              </w:rPr>
              <w:t xml:space="preserve"> са лиценцом 310 – Одговорни пројектант грађевинских конструкција објеката високогра</w:t>
            </w:r>
            <w:r w:rsidR="004C6826">
              <w:rPr>
                <w:rFonts w:ascii="Arial" w:hAnsi="Arial" w:cs="Arial"/>
                <w:sz w:val="24"/>
                <w:szCs w:val="24"/>
                <w:lang w:val="sr-Cyrl-RS"/>
              </w:rPr>
              <w:t>дње, нискоградње и хидроградње</w:t>
            </w:r>
            <w:r w:rsidR="004C6826" w:rsidRPr="004C6826">
              <w:rPr>
                <w:rFonts w:ascii="Arial" w:hAnsi="Arial" w:cs="Arial"/>
                <w:b/>
                <w:sz w:val="24"/>
                <w:szCs w:val="24"/>
                <w:lang w:val="sr-Cyrl-RS"/>
              </w:rPr>
              <w:t xml:space="preserve"> или</w:t>
            </w:r>
            <w:r w:rsidR="004C6826">
              <w:rPr>
                <w:rFonts w:ascii="Arial" w:hAnsi="Arial" w:cs="Arial"/>
                <w:sz w:val="24"/>
                <w:szCs w:val="24"/>
                <w:lang w:val="sr-Cyrl-RS"/>
              </w:rPr>
              <w:t xml:space="preserve"> </w:t>
            </w:r>
            <w:r w:rsidR="004C6826">
              <w:rPr>
                <w:rFonts w:ascii="Arial" w:hAnsi="Arial" w:cs="Arial"/>
                <w:sz w:val="24"/>
                <w:szCs w:val="24"/>
                <w:lang w:val="sr-Cyrl-RS"/>
              </w:rPr>
              <w:lastRenderedPageBreak/>
              <w:t>лиценцом 311 – Одговорни пројектант грађевинских конструкција објеката високоградње.</w:t>
            </w:r>
          </w:p>
          <w:p w14:paraId="5569D45B" w14:textId="77777777" w:rsidR="004C6826" w:rsidRPr="004C6826" w:rsidRDefault="004C6826" w:rsidP="004C6826">
            <w:pPr>
              <w:pStyle w:val="ListParagraph"/>
              <w:spacing w:before="0" w:after="0" w:line="240" w:lineRule="auto"/>
              <w:rPr>
                <w:rFonts w:ascii="Arial" w:hAnsi="Arial" w:cs="Arial"/>
                <w:sz w:val="24"/>
                <w:szCs w:val="24"/>
                <w:lang w:val="sr-Cyrl-RS"/>
              </w:rPr>
            </w:pPr>
          </w:p>
          <w:p w14:paraId="723A109A" w14:textId="12A73DB4" w:rsidR="00994B4B" w:rsidRPr="00767847" w:rsidRDefault="00994B4B" w:rsidP="00767847">
            <w:pPr>
              <w:autoSpaceDE w:val="0"/>
              <w:autoSpaceDN w:val="0"/>
              <w:adjustRightInd w:val="0"/>
              <w:spacing w:before="0"/>
              <w:contextualSpacing/>
              <w:rPr>
                <w:rFonts w:cs="Arial"/>
                <w:b/>
                <w:sz w:val="24"/>
                <w:szCs w:val="24"/>
                <w:u w:val="single"/>
              </w:rPr>
            </w:pPr>
            <w:r w:rsidRPr="00767847">
              <w:rPr>
                <w:rFonts w:cs="Arial"/>
                <w:b/>
                <w:sz w:val="24"/>
                <w:szCs w:val="24"/>
                <w:u w:val="single"/>
              </w:rPr>
              <w:t>Д</w:t>
            </w:r>
            <w:r w:rsidR="007D6382" w:rsidRPr="00767847">
              <w:rPr>
                <w:rFonts w:cs="Arial"/>
                <w:b/>
                <w:sz w:val="24"/>
                <w:szCs w:val="24"/>
                <w:u w:val="single"/>
              </w:rPr>
              <w:t>окази</w:t>
            </w:r>
          </w:p>
          <w:p w14:paraId="0EAE95E6" w14:textId="63437512" w:rsidR="00061A8F" w:rsidRPr="00767847" w:rsidRDefault="003C5502" w:rsidP="00767847">
            <w:pPr>
              <w:tabs>
                <w:tab w:val="left" w:pos="680"/>
                <w:tab w:val="left" w:pos="993"/>
              </w:tabs>
              <w:suppressAutoHyphens/>
              <w:spacing w:before="0"/>
              <w:contextualSpacing/>
              <w:jc w:val="left"/>
              <w:rPr>
                <w:rFonts w:eastAsia="TimesNewRomanPS-BoldMT" w:cs="Arial"/>
                <w:b/>
                <w:bCs/>
                <w:sz w:val="24"/>
                <w:szCs w:val="24"/>
                <w:lang w:val="sr-Cyrl-CS" w:eastAsia="ar-SA"/>
              </w:rPr>
            </w:pPr>
            <w:r w:rsidRPr="00767847">
              <w:rPr>
                <w:rFonts w:eastAsia="TimesNewRomanPS-BoldMT" w:cs="Arial"/>
                <w:bCs/>
                <w:sz w:val="24"/>
                <w:szCs w:val="24"/>
                <w:lang w:val="sr-Cyrl-CS" w:eastAsia="ar-SA"/>
              </w:rPr>
              <w:t>-</w:t>
            </w:r>
            <w:r w:rsidRPr="00767847">
              <w:rPr>
                <w:rFonts w:eastAsia="TimesNewRomanPS-BoldMT" w:cs="Arial"/>
                <w:b/>
                <w:bCs/>
                <w:sz w:val="24"/>
                <w:szCs w:val="24"/>
                <w:lang w:val="sr-Cyrl-CS" w:eastAsia="ar-SA"/>
              </w:rPr>
              <w:t xml:space="preserve"> </w:t>
            </w:r>
            <w:r w:rsidR="006B73E8">
              <w:rPr>
                <w:rFonts w:eastAsia="TimesNewRomanPS-BoldMT" w:cs="Arial"/>
                <w:bCs/>
                <w:sz w:val="24"/>
                <w:szCs w:val="24"/>
                <w:lang w:val="sr-Cyrl-RS" w:eastAsia="ar-SA"/>
              </w:rPr>
              <w:t>Изјава о кадровском капацитету</w:t>
            </w:r>
            <w:r w:rsidR="00061A8F" w:rsidRPr="00767847">
              <w:rPr>
                <w:rFonts w:eastAsia="TimesNewRomanPS-BoldMT" w:cs="Arial"/>
                <w:bCs/>
                <w:sz w:val="24"/>
                <w:szCs w:val="24"/>
                <w:lang w:val="sr-Cyrl-CS" w:eastAsia="ar-SA"/>
              </w:rPr>
              <w:t xml:space="preserve"> (Образац 7)</w:t>
            </w:r>
            <w:r w:rsidR="00FF1AA5" w:rsidRPr="00767847">
              <w:rPr>
                <w:rFonts w:eastAsia="TimesNewRomanPS-BoldMT" w:cs="Arial"/>
                <w:bCs/>
                <w:sz w:val="24"/>
                <w:szCs w:val="24"/>
                <w:lang w:val="sr-Cyrl-CS" w:eastAsia="ar-SA"/>
              </w:rPr>
              <w:t>;</w:t>
            </w:r>
          </w:p>
          <w:p w14:paraId="3A333692" w14:textId="2BD22753" w:rsidR="003C5502" w:rsidRPr="00767847" w:rsidRDefault="00061A8F" w:rsidP="00767847">
            <w:pPr>
              <w:tabs>
                <w:tab w:val="left" w:pos="680"/>
                <w:tab w:val="left" w:pos="993"/>
              </w:tabs>
              <w:suppressAutoHyphens/>
              <w:spacing w:before="0"/>
              <w:contextualSpacing/>
              <w:jc w:val="left"/>
              <w:rPr>
                <w:rFonts w:eastAsia="TimesNewRomanPS-BoldMT" w:cs="Arial"/>
                <w:bCs/>
                <w:sz w:val="24"/>
                <w:szCs w:val="24"/>
                <w:lang w:val="sr-Cyrl-CS" w:eastAsia="ar-SA"/>
              </w:rPr>
            </w:pPr>
            <w:r w:rsidRPr="00767847">
              <w:rPr>
                <w:rFonts w:eastAsia="TimesNewRomanPS-BoldMT" w:cs="Arial"/>
                <w:bCs/>
                <w:sz w:val="24"/>
                <w:szCs w:val="24"/>
                <w:lang w:val="sr-Cyrl-CS" w:eastAsia="ar-SA"/>
              </w:rPr>
              <w:t>-</w:t>
            </w:r>
            <w:r w:rsidRPr="00767847">
              <w:rPr>
                <w:rFonts w:eastAsia="TimesNewRomanPS-BoldMT" w:cs="Arial"/>
                <w:b/>
                <w:bCs/>
                <w:sz w:val="24"/>
                <w:szCs w:val="24"/>
                <w:lang w:val="sr-Cyrl-CS" w:eastAsia="ar-SA"/>
              </w:rPr>
              <w:t xml:space="preserve"> </w:t>
            </w:r>
            <w:r w:rsidR="003C5502" w:rsidRPr="00767847">
              <w:rPr>
                <w:rFonts w:eastAsia="TimesNewRomanPS-BoldMT" w:cs="Arial"/>
                <w:bCs/>
                <w:sz w:val="24"/>
                <w:szCs w:val="24"/>
                <w:lang w:val="sr-Cyrl-CS" w:eastAsia="ar-SA"/>
              </w:rPr>
              <w:t xml:space="preserve">Копије обрасца М или М1/М2 </w:t>
            </w:r>
            <w:r w:rsidR="003C18C3" w:rsidRPr="00767847">
              <w:rPr>
                <w:rFonts w:eastAsia="TimesNewRomanPS-BoldMT" w:cs="Arial"/>
                <w:bCs/>
                <w:sz w:val="24"/>
                <w:szCs w:val="24"/>
                <w:lang w:val="sr-Cyrl-CS" w:eastAsia="ar-SA"/>
              </w:rPr>
              <w:t>или обрасца М–3А</w:t>
            </w:r>
            <w:r w:rsidR="003C5502" w:rsidRPr="00767847">
              <w:rPr>
                <w:rFonts w:eastAsia="TimesNewRomanPS-BoldMT" w:cs="Arial"/>
                <w:bCs/>
                <w:sz w:val="24"/>
                <w:szCs w:val="24"/>
                <w:lang w:val="sr-Cyrl-CS" w:eastAsia="ar-SA"/>
              </w:rPr>
              <w:t xml:space="preserve">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8986BA0" w14:textId="50F16A02" w:rsidR="003C5502" w:rsidRPr="00767847" w:rsidRDefault="003C5502" w:rsidP="00767847">
            <w:pPr>
              <w:tabs>
                <w:tab w:val="left" w:pos="680"/>
                <w:tab w:val="left" w:pos="993"/>
              </w:tabs>
              <w:suppressAutoHyphens/>
              <w:spacing w:before="0"/>
              <w:contextualSpacing/>
              <w:jc w:val="left"/>
              <w:rPr>
                <w:rFonts w:eastAsia="TimesNewRomanPS-BoldMT" w:cs="Arial"/>
                <w:bCs/>
                <w:sz w:val="24"/>
                <w:szCs w:val="24"/>
                <w:lang w:val="sr-Cyrl-CS" w:eastAsia="ar-SA"/>
              </w:rPr>
            </w:pPr>
            <w:r w:rsidRPr="00767847">
              <w:rPr>
                <w:rFonts w:eastAsia="TimesNewRomanPS-BoldMT" w:cs="Arial"/>
                <w:bCs/>
                <w:sz w:val="24"/>
                <w:szCs w:val="24"/>
                <w:lang w:val="sr-Cyrl-CS" w:eastAsia="ar-SA"/>
              </w:rPr>
              <w:t>- За лица радно ангажована (у радном односу или ван радн</w:t>
            </w:r>
            <w:r w:rsidR="003C18C3" w:rsidRPr="00767847">
              <w:rPr>
                <w:rFonts w:eastAsia="TimesNewRomanPS-BoldMT" w:cs="Arial"/>
                <w:bCs/>
                <w:sz w:val="24"/>
                <w:szCs w:val="24"/>
                <w:lang w:val="sr-Cyrl-CS" w:eastAsia="ar-SA"/>
              </w:rPr>
              <w:t>ог односа) код страног понуђача</w:t>
            </w:r>
            <w:r w:rsidRPr="00767847">
              <w:rPr>
                <w:rFonts w:eastAsia="TimesNewRomanPS-BoldMT" w:cs="Arial"/>
                <w:bCs/>
                <w:sz w:val="24"/>
                <w:szCs w:val="24"/>
                <w:lang w:val="sr-Cyrl-CS" w:eastAsia="ar-SA"/>
              </w:rPr>
              <w:t xml:space="preserve">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67F7C8" w14:textId="212D87A3" w:rsidR="005C1269" w:rsidRPr="00767847" w:rsidRDefault="005C1269" w:rsidP="00767847">
            <w:pPr>
              <w:tabs>
                <w:tab w:val="left" w:pos="680"/>
                <w:tab w:val="left" w:pos="993"/>
              </w:tabs>
              <w:suppressAutoHyphens/>
              <w:spacing w:before="0"/>
              <w:contextualSpacing/>
              <w:jc w:val="left"/>
              <w:rPr>
                <w:rFonts w:eastAsia="Calibri" w:cs="Arial"/>
                <w:sz w:val="24"/>
                <w:szCs w:val="24"/>
                <w:lang w:val="sr-Latn-CS"/>
              </w:rPr>
            </w:pPr>
            <w:r w:rsidRPr="00767847">
              <w:rPr>
                <w:rFonts w:eastAsia="TimesNewRomanPS-BoldMT" w:cs="Arial"/>
                <w:bCs/>
                <w:sz w:val="24"/>
                <w:szCs w:val="24"/>
                <w:lang w:val="sr-Cyrl-CS" w:eastAsia="ar-SA"/>
              </w:rPr>
              <w:t>- Копије диплома о стручном образовању,</w:t>
            </w:r>
            <w:r w:rsidR="003C5502" w:rsidRPr="00767847">
              <w:rPr>
                <w:rFonts w:eastAsia="Calibri" w:cs="Arial"/>
                <w:sz w:val="24"/>
                <w:szCs w:val="24"/>
                <w:lang w:val="sr-Cyrl-RS"/>
              </w:rPr>
              <w:t xml:space="preserve"> </w:t>
            </w:r>
          </w:p>
          <w:p w14:paraId="7AA4395D" w14:textId="01F13A16" w:rsidR="00B842CD" w:rsidRDefault="00AA63C2" w:rsidP="00767847">
            <w:pPr>
              <w:tabs>
                <w:tab w:val="left" w:pos="1440"/>
              </w:tabs>
              <w:suppressAutoHyphens/>
              <w:spacing w:before="0"/>
              <w:contextualSpacing/>
              <w:jc w:val="left"/>
              <w:rPr>
                <w:rFonts w:eastAsia="Calibri" w:cs="Arial"/>
                <w:bCs/>
                <w:sz w:val="24"/>
                <w:szCs w:val="24"/>
                <w:lang w:val="sr-Latn-RS"/>
              </w:rPr>
            </w:pPr>
            <w:r w:rsidRPr="00767847">
              <w:rPr>
                <w:rFonts w:eastAsia="Calibri" w:cs="Arial"/>
                <w:sz w:val="24"/>
                <w:szCs w:val="24"/>
                <w:lang w:val="sr-Cyrl-RS"/>
              </w:rPr>
              <w:t xml:space="preserve">- </w:t>
            </w:r>
            <w:r w:rsidR="00C5732C" w:rsidRPr="00767847">
              <w:rPr>
                <w:rFonts w:eastAsia="Calibri" w:cs="Arial"/>
                <w:bCs/>
                <w:sz w:val="24"/>
                <w:szCs w:val="24"/>
                <w:lang w:val="sr-Latn-RS"/>
              </w:rPr>
              <w:t>Копија дипломе/сертификата инжењера за заваривање (IWE или EWE), према S</w:t>
            </w:r>
            <w:r w:rsidR="00FD4ADB">
              <w:rPr>
                <w:rFonts w:eastAsia="Calibri" w:cs="Arial"/>
                <w:bCs/>
                <w:sz w:val="24"/>
                <w:szCs w:val="24"/>
                <w:lang w:val="sr-Latn-RS"/>
              </w:rPr>
              <w:t>RPS EN719 или SRPS ЕN ISO 14731,</w:t>
            </w:r>
          </w:p>
          <w:p w14:paraId="1E4E04E2" w14:textId="031C081C" w:rsidR="00FD4ADB" w:rsidRDefault="00FD4ADB" w:rsidP="00767847">
            <w:pPr>
              <w:tabs>
                <w:tab w:val="left" w:pos="1440"/>
              </w:tabs>
              <w:suppressAutoHyphens/>
              <w:spacing w:before="0"/>
              <w:contextualSpacing/>
              <w:jc w:val="left"/>
              <w:rPr>
                <w:rFonts w:eastAsia="Calibri" w:cs="Arial"/>
                <w:bCs/>
                <w:sz w:val="24"/>
                <w:szCs w:val="24"/>
                <w:lang w:val="sr-Cyrl-RS"/>
              </w:rPr>
            </w:pPr>
            <w:r>
              <w:rPr>
                <w:rFonts w:eastAsia="Calibri" w:cs="Arial"/>
                <w:bCs/>
                <w:sz w:val="24"/>
                <w:szCs w:val="24"/>
                <w:lang w:val="sr-Cyrl-RS"/>
              </w:rPr>
              <w:t xml:space="preserve">- Копија лиценци за инжењера </w:t>
            </w:r>
            <w:r w:rsidR="00381D72" w:rsidRPr="00381D72">
              <w:rPr>
                <w:rFonts w:eastAsia="Calibri" w:cs="Arial"/>
                <w:bCs/>
                <w:sz w:val="24"/>
                <w:szCs w:val="24"/>
                <w:lang w:val="sr-Cyrl-RS"/>
              </w:rPr>
              <w:t xml:space="preserve">машинске </w:t>
            </w:r>
            <w:r>
              <w:rPr>
                <w:rFonts w:eastAsia="Calibri" w:cs="Arial"/>
                <w:bCs/>
                <w:sz w:val="24"/>
                <w:szCs w:val="24"/>
                <w:lang w:val="sr-Cyrl-RS"/>
              </w:rPr>
              <w:t>струке и инжењера грађевинске струке издата од Инжењерске коморе Србије;</w:t>
            </w:r>
          </w:p>
          <w:p w14:paraId="2510AB32" w14:textId="4DE53F81" w:rsidR="00FD4ADB" w:rsidRPr="00FD4ADB" w:rsidRDefault="00FD4ADB" w:rsidP="00767847">
            <w:pPr>
              <w:tabs>
                <w:tab w:val="left" w:pos="1440"/>
              </w:tabs>
              <w:suppressAutoHyphens/>
              <w:spacing w:before="0"/>
              <w:contextualSpacing/>
              <w:jc w:val="left"/>
              <w:rPr>
                <w:rFonts w:eastAsia="Calibri" w:cs="Arial"/>
                <w:bCs/>
                <w:sz w:val="24"/>
                <w:szCs w:val="24"/>
                <w:lang w:val="sr-Cyrl-RS"/>
              </w:rPr>
            </w:pPr>
            <w:r>
              <w:rPr>
                <w:rFonts w:eastAsia="Calibri" w:cs="Arial"/>
                <w:bCs/>
                <w:sz w:val="24"/>
                <w:szCs w:val="24"/>
                <w:lang w:val="sr-Cyrl-RS"/>
              </w:rPr>
              <w:t xml:space="preserve">- Потврда о важности лиценци издата од </w:t>
            </w:r>
            <w:r w:rsidRPr="00FD4ADB">
              <w:rPr>
                <w:rFonts w:eastAsia="Calibri" w:cs="Arial"/>
                <w:bCs/>
                <w:sz w:val="24"/>
                <w:szCs w:val="24"/>
                <w:lang w:val="sr-Cyrl-RS"/>
              </w:rPr>
              <w:t>Инжењерске коморе Србије</w:t>
            </w:r>
            <w:r>
              <w:rPr>
                <w:rFonts w:eastAsia="Calibri" w:cs="Arial"/>
                <w:bCs/>
                <w:sz w:val="24"/>
                <w:szCs w:val="24"/>
                <w:lang w:val="sr-Cyrl-RS"/>
              </w:rPr>
              <w:t>.</w:t>
            </w:r>
          </w:p>
          <w:p w14:paraId="1FC38977" w14:textId="53C81287" w:rsidR="00C5732C" w:rsidRPr="00767847" w:rsidRDefault="00C5732C" w:rsidP="00767847">
            <w:pPr>
              <w:tabs>
                <w:tab w:val="left" w:pos="1440"/>
              </w:tabs>
              <w:suppressAutoHyphens/>
              <w:spacing w:before="0"/>
              <w:contextualSpacing/>
              <w:jc w:val="left"/>
              <w:rPr>
                <w:rFonts w:eastAsia="Calibri" w:cs="Arial"/>
                <w:bCs/>
                <w:sz w:val="24"/>
                <w:szCs w:val="24"/>
                <w:lang w:val="sr-Cyrl-RS"/>
              </w:rPr>
            </w:pPr>
          </w:p>
          <w:p w14:paraId="48D9D83F" w14:textId="77777777" w:rsidR="00767847" w:rsidRPr="00767847" w:rsidRDefault="00767847" w:rsidP="00767847">
            <w:pPr>
              <w:spacing w:before="0"/>
              <w:contextualSpacing/>
              <w:rPr>
                <w:rFonts w:cs="Arial"/>
                <w:b/>
                <w:sz w:val="24"/>
                <w:szCs w:val="24"/>
              </w:rPr>
            </w:pPr>
            <w:r w:rsidRPr="00767847">
              <w:rPr>
                <w:rFonts w:cs="Arial"/>
                <w:b/>
                <w:sz w:val="24"/>
                <w:szCs w:val="24"/>
              </w:rPr>
              <w:t>Напомена:</w:t>
            </w:r>
          </w:p>
          <w:p w14:paraId="6849CF63" w14:textId="77777777" w:rsidR="00767847" w:rsidRPr="00767847" w:rsidRDefault="00767847" w:rsidP="00767847">
            <w:pPr>
              <w:tabs>
                <w:tab w:val="left" w:pos="680"/>
              </w:tabs>
              <w:snapToGrid w:val="0"/>
              <w:spacing w:before="0"/>
              <w:contextualSpacing/>
              <w:rPr>
                <w:rFonts w:cs="Arial"/>
                <w:sz w:val="24"/>
                <w:szCs w:val="24"/>
              </w:rPr>
            </w:pPr>
            <w:r w:rsidRPr="00767847">
              <w:rPr>
                <w:rFonts w:cs="Arial"/>
                <w:sz w:val="24"/>
                <w:szCs w:val="24"/>
              </w:rPr>
              <w:t>У случају да понуду подноси група понуђача, те уколико више њих заједно испуњавају тражени услов ове доказе доставити за те чланове.</w:t>
            </w:r>
          </w:p>
          <w:p w14:paraId="7BF99314" w14:textId="01B7C0D1" w:rsidR="00C5732C" w:rsidRPr="00767847" w:rsidRDefault="00767847" w:rsidP="00767847">
            <w:pPr>
              <w:shd w:val="clear" w:color="auto" w:fill="FFFFFF"/>
              <w:tabs>
                <w:tab w:val="left" w:pos="192"/>
                <w:tab w:val="left" w:pos="342"/>
                <w:tab w:val="left" w:pos="680"/>
              </w:tabs>
              <w:autoSpaceDE w:val="0"/>
              <w:autoSpaceDN w:val="0"/>
              <w:adjustRightInd w:val="0"/>
              <w:spacing w:before="0"/>
              <w:ind w:right="69"/>
              <w:contextualSpacing/>
              <w:rPr>
                <w:rFonts w:cs="Arial"/>
                <w:sz w:val="24"/>
                <w:szCs w:val="24"/>
              </w:rPr>
            </w:pPr>
            <w:r w:rsidRPr="00767847">
              <w:rPr>
                <w:rFonts w:cs="Arial"/>
                <w:sz w:val="24"/>
                <w:szCs w:val="24"/>
              </w:rPr>
              <w:t>У случају да понуђач подноси понуду са подизвођачем, ове доказе</w:t>
            </w:r>
            <w:r w:rsidRPr="00767847">
              <w:rPr>
                <w:rFonts w:cs="Arial"/>
                <w:sz w:val="24"/>
                <w:szCs w:val="24"/>
                <w:lang w:val="sr-Cyrl-RS"/>
              </w:rPr>
              <w:t xml:space="preserve"> </w:t>
            </w:r>
            <w:r w:rsidRPr="00767847">
              <w:rPr>
                <w:rFonts w:cs="Arial"/>
                <w:sz w:val="24"/>
                <w:szCs w:val="24"/>
              </w:rPr>
              <w:t>не треба доставити за подизвођача.</w:t>
            </w:r>
          </w:p>
        </w:tc>
      </w:tr>
    </w:tbl>
    <w:p w14:paraId="1307D501" w14:textId="77777777" w:rsidR="00173431" w:rsidRDefault="00173431" w:rsidP="0089613F">
      <w:pPr>
        <w:spacing w:before="0"/>
        <w:contextualSpacing/>
        <w:rPr>
          <w:rFonts w:cs="Arial"/>
          <w:sz w:val="24"/>
          <w:szCs w:val="24"/>
          <w:lang w:eastAsia="zh-CN"/>
        </w:rPr>
      </w:pPr>
    </w:p>
    <w:p w14:paraId="2E8348DA" w14:textId="02C85D76" w:rsidR="00B13CD3" w:rsidRDefault="00B13CD3" w:rsidP="0089613F">
      <w:pPr>
        <w:spacing w:before="0"/>
        <w:contextualSpacing/>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F77EBB">
        <w:rPr>
          <w:rFonts w:cs="Arial"/>
          <w:sz w:val="24"/>
          <w:szCs w:val="24"/>
          <w:lang w:val="sr-Cyrl-RS" w:eastAsia="zh-CN"/>
        </w:rPr>
        <w:t xml:space="preserve"> 9</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0C9776E3" w14:textId="77777777" w:rsidR="00767847" w:rsidRPr="007F582B" w:rsidRDefault="00767847" w:rsidP="0089613F">
      <w:pPr>
        <w:spacing w:before="0"/>
        <w:contextualSpacing/>
        <w:rPr>
          <w:rFonts w:cs="Arial"/>
          <w:sz w:val="24"/>
          <w:szCs w:val="24"/>
          <w:lang w:eastAsia="zh-CN"/>
        </w:rPr>
      </w:pPr>
    </w:p>
    <w:p w14:paraId="7D8EA397" w14:textId="2D5465D5" w:rsidR="00B30D13" w:rsidRDefault="007F582B" w:rsidP="0089613F">
      <w:pPr>
        <w:spacing w:before="0"/>
        <w:contextualSpacing/>
        <w:rPr>
          <w:rFonts w:cs="Arial"/>
          <w:sz w:val="24"/>
          <w:szCs w:val="24"/>
        </w:rPr>
      </w:pPr>
      <w:r>
        <w:rPr>
          <w:rFonts w:cs="Arial"/>
          <w:sz w:val="24"/>
          <w:szCs w:val="24"/>
          <w:lang w:val="sr-Cyrl-RS"/>
        </w:rPr>
        <w:t xml:space="preserve">1. </w:t>
      </w:r>
      <w:r w:rsidR="00C10575" w:rsidRPr="00EC5BB4">
        <w:rPr>
          <w:rFonts w:cs="Arial"/>
          <w:sz w:val="24"/>
          <w:szCs w:val="24"/>
        </w:rPr>
        <w:t xml:space="preserve">Сваки </w:t>
      </w:r>
      <w:r w:rsidR="00AD01C0">
        <w:rPr>
          <w:rFonts w:cs="Arial"/>
          <w:sz w:val="24"/>
          <w:szCs w:val="24"/>
        </w:rPr>
        <w:t>подизвођач</w:t>
      </w:r>
      <w:r w:rsidR="00C10575" w:rsidRPr="00EC5BB4">
        <w:rPr>
          <w:rFonts w:cs="Arial"/>
          <w:sz w:val="24"/>
          <w:szCs w:val="24"/>
        </w:rPr>
        <w:t xml:space="preserve"> мора да испуњава услове из члана 75. став 1. тачка 1), 2) и 4) Закона, што доказује достављањем доказа наведених у овом одељку. </w:t>
      </w:r>
    </w:p>
    <w:p w14:paraId="40A8EFB8" w14:textId="645E2FFA" w:rsidR="00C10575" w:rsidRPr="00EC5BB4" w:rsidRDefault="00C10575" w:rsidP="0089613F">
      <w:pPr>
        <w:spacing w:before="0"/>
        <w:contextualSpacing/>
        <w:rPr>
          <w:rFonts w:cs="Arial"/>
          <w:sz w:val="24"/>
          <w:szCs w:val="24"/>
        </w:rPr>
      </w:pPr>
      <w:r w:rsidRPr="00EC5BB4">
        <w:rPr>
          <w:rFonts w:cs="Arial"/>
          <w:sz w:val="24"/>
          <w:szCs w:val="24"/>
        </w:rPr>
        <w:t xml:space="preserve">Услове у вези са капацитетима из члана 76. Закона, понуђач испуњава самостално без обзира на ангажовање </w:t>
      </w:r>
      <w:r w:rsidR="00AD01C0">
        <w:rPr>
          <w:rFonts w:cs="Arial"/>
          <w:sz w:val="24"/>
          <w:szCs w:val="24"/>
        </w:rPr>
        <w:t>подизвођач</w:t>
      </w:r>
      <w:r w:rsidRPr="00EC5BB4">
        <w:rPr>
          <w:rFonts w:cs="Arial"/>
          <w:sz w:val="24"/>
          <w:szCs w:val="24"/>
        </w:rPr>
        <w:t>а.</w:t>
      </w:r>
    </w:p>
    <w:p w14:paraId="2C012B3B" w14:textId="0EA9F1AB" w:rsidR="00C10575" w:rsidRPr="00EC5BB4" w:rsidRDefault="007F582B" w:rsidP="0089613F">
      <w:pPr>
        <w:spacing w:before="0"/>
        <w:contextualSpacing/>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89613F">
      <w:pPr>
        <w:spacing w:before="0"/>
        <w:contextualSpacing/>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89613F">
      <w:pPr>
        <w:spacing w:before="0"/>
        <w:contextualSpacing/>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89613F">
      <w:pPr>
        <w:spacing w:before="0"/>
        <w:contextualSpacing/>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Pr="007F582B">
        <w:rPr>
          <w:rFonts w:cs="Arial"/>
          <w:sz w:val="24"/>
          <w:szCs w:val="24"/>
          <w:lang w:val="sr-Cyrl-RS" w:eastAsia="zh-CN"/>
        </w:rPr>
        <w:lastRenderedPageBreak/>
        <w:t>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89613F">
      <w:pPr>
        <w:spacing w:before="0"/>
        <w:contextualSpacing/>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89613F">
      <w:pPr>
        <w:spacing w:before="0"/>
        <w:ind w:firstLine="720"/>
        <w:contextualSpacing/>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89613F">
      <w:pPr>
        <w:spacing w:before="0"/>
        <w:ind w:firstLine="720"/>
        <w:contextualSpacing/>
        <w:rPr>
          <w:rFonts w:cs="Arial"/>
          <w:sz w:val="24"/>
          <w:szCs w:val="24"/>
          <w:lang w:eastAsia="zh-CN"/>
        </w:rPr>
      </w:pPr>
      <w:r w:rsidRPr="00EC5BB4">
        <w:rPr>
          <w:rFonts w:cs="Arial"/>
          <w:sz w:val="24"/>
          <w:szCs w:val="24"/>
          <w:lang w:eastAsia="zh-CN"/>
        </w:rPr>
        <w:t xml:space="preserve">-извод из регистра АПР: </w:t>
      </w:r>
      <w:hyperlink r:id="rId178" w:history="1">
        <w:r w:rsidRPr="00EC5BB4">
          <w:rPr>
            <w:rFonts w:cs="Arial"/>
            <w:sz w:val="24"/>
            <w:szCs w:val="24"/>
            <w:lang w:eastAsia="zh-CN"/>
          </w:rPr>
          <w:t>www.apr.gov.rs</w:t>
        </w:r>
      </w:hyperlink>
    </w:p>
    <w:p w14:paraId="2B79FFC1" w14:textId="439DEEB1" w:rsidR="007F582B" w:rsidRPr="00250031" w:rsidRDefault="007F582B" w:rsidP="0089613F">
      <w:pPr>
        <w:spacing w:before="0"/>
        <w:ind w:firstLine="720"/>
        <w:contextualSpacing/>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89613F">
      <w:pPr>
        <w:spacing w:before="0"/>
        <w:ind w:firstLine="720"/>
        <w:contextualSpacing/>
        <w:rPr>
          <w:rFonts w:cs="Arial"/>
          <w:sz w:val="24"/>
          <w:szCs w:val="24"/>
          <w:lang w:eastAsia="zh-CN"/>
        </w:rPr>
      </w:pPr>
      <w:r w:rsidRPr="007F582B">
        <w:rPr>
          <w:rFonts w:cs="Arial"/>
          <w:sz w:val="24"/>
          <w:szCs w:val="24"/>
          <w:lang w:eastAsia="zh-CN"/>
        </w:rPr>
        <w:t xml:space="preserve">-регистар понуђача: </w:t>
      </w:r>
      <w:hyperlink r:id="rId179" w:history="1">
        <w:r w:rsidRPr="007F582B">
          <w:rPr>
            <w:rFonts w:cs="Arial"/>
            <w:sz w:val="24"/>
            <w:szCs w:val="24"/>
            <w:lang w:eastAsia="zh-CN"/>
          </w:rPr>
          <w:t>www.apr.gov.rs</w:t>
        </w:r>
      </w:hyperlink>
    </w:p>
    <w:p w14:paraId="21EA4757" w14:textId="74837865" w:rsidR="00173431" w:rsidRPr="00173431" w:rsidRDefault="00173431" w:rsidP="0089613F">
      <w:pPr>
        <w:spacing w:before="0"/>
        <w:ind w:firstLine="720"/>
        <w:contextualSpacing/>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89613F">
      <w:pPr>
        <w:spacing w:before="0"/>
        <w:contextualSpacing/>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89613F">
      <w:pPr>
        <w:spacing w:before="0"/>
        <w:contextualSpacing/>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89613F">
      <w:pPr>
        <w:spacing w:before="0"/>
        <w:contextualSpacing/>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89613F">
      <w:pPr>
        <w:spacing w:before="0"/>
        <w:contextualSpacing/>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89613F">
      <w:pPr>
        <w:spacing w:before="0"/>
        <w:contextualSpacing/>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B97A49E" w14:textId="0548F452" w:rsidR="00767847" w:rsidRDefault="00767847" w:rsidP="0089613F">
      <w:pPr>
        <w:spacing w:before="0"/>
        <w:contextualSpacing/>
        <w:rPr>
          <w:rFonts w:cs="Arial"/>
          <w:color w:val="00B0F0"/>
          <w:sz w:val="24"/>
          <w:szCs w:val="24"/>
          <w:lang w:eastAsia="zh-CN"/>
        </w:rPr>
        <w:sectPr w:rsidR="00767847" w:rsidSect="00865A1C">
          <w:footnotePr>
            <w:pos w:val="beneathText"/>
          </w:footnotePr>
          <w:pgSz w:w="11909" w:h="16834" w:code="9"/>
          <w:pgMar w:top="1440" w:right="1080" w:bottom="1440" w:left="1080" w:header="142" w:footer="436" w:gutter="0"/>
          <w:cols w:space="708"/>
          <w:titlePg/>
          <w:docGrid w:linePitch="360"/>
        </w:sectPr>
      </w:pPr>
    </w:p>
    <w:p w14:paraId="19134F9A" w14:textId="00D92A4A" w:rsidR="001E4FC0" w:rsidRDefault="001E4FC0" w:rsidP="0089613F">
      <w:pPr>
        <w:spacing w:before="0"/>
        <w:contextualSpacing/>
        <w:rPr>
          <w:rFonts w:cs="Arial"/>
          <w:color w:val="00B0F0"/>
          <w:sz w:val="24"/>
          <w:szCs w:val="24"/>
          <w:lang w:eastAsia="zh-CN"/>
        </w:rPr>
        <w:sectPr w:rsidR="001E4FC0" w:rsidSect="00865A1C">
          <w:footnotePr>
            <w:pos w:val="beneathText"/>
          </w:footnotePr>
          <w:pgSz w:w="11909" w:h="16834" w:code="9"/>
          <w:pgMar w:top="1440" w:right="1080" w:bottom="1440" w:left="1080" w:header="142" w:footer="436" w:gutter="0"/>
          <w:cols w:space="708"/>
          <w:titlePg/>
          <w:docGrid w:linePitch="360"/>
        </w:sectPr>
      </w:pPr>
    </w:p>
    <w:p w14:paraId="021E8782" w14:textId="77777777" w:rsidR="00322313" w:rsidRPr="003032C8" w:rsidRDefault="00322313" w:rsidP="0089613F">
      <w:pPr>
        <w:pStyle w:val="KDPodnaslov1"/>
        <w:numPr>
          <w:ilvl w:val="0"/>
          <w:numId w:val="12"/>
        </w:numPr>
        <w:spacing w:before="0"/>
        <w:contextualSpacing/>
        <w:rPr>
          <w:rFonts w:cs="Arial"/>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271B3">
        <w:rPr>
          <w:rFonts w:cs="Arial"/>
          <w:sz w:val="24"/>
          <w:szCs w:val="24"/>
        </w:rPr>
        <w:t xml:space="preserve">КРИТЕРИЈУМ ЗА ДОДЕЛУ </w:t>
      </w:r>
      <w:bookmarkEnd w:id="185"/>
      <w:r w:rsidR="00173431">
        <w:rPr>
          <w:rFonts w:cs="Arial"/>
          <w:sz w:val="24"/>
          <w:szCs w:val="24"/>
          <w:lang w:val="sr-Cyrl-RS"/>
        </w:rPr>
        <w:t>УГОВОРА</w:t>
      </w:r>
    </w:p>
    <w:p w14:paraId="6841422B" w14:textId="77777777" w:rsidR="00964696" w:rsidRPr="00964696" w:rsidRDefault="00964696" w:rsidP="0089613F">
      <w:pPr>
        <w:pStyle w:val="KDPodnaslov1"/>
        <w:spacing w:before="0"/>
        <w:ind w:left="720"/>
        <w:contextualSpacing/>
        <w:rPr>
          <w:rFonts w:cs="Arial"/>
          <w:sz w:val="24"/>
          <w:szCs w:val="24"/>
          <w:lang w:val="sr-Cyrl-RS"/>
        </w:rPr>
      </w:pPr>
    </w:p>
    <w:p w14:paraId="2A945174" w14:textId="77777777" w:rsidR="00964696" w:rsidRPr="00994B4B" w:rsidRDefault="00964696" w:rsidP="0089613F">
      <w:pPr>
        <w:tabs>
          <w:tab w:val="left" w:pos="1134"/>
        </w:tabs>
        <w:spacing w:before="0"/>
        <w:contextualSpacing/>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89613F">
      <w:pPr>
        <w:tabs>
          <w:tab w:val="left" w:pos="1134"/>
        </w:tabs>
        <w:spacing w:before="0"/>
        <w:contextualSpacing/>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Default="00A477F6" w:rsidP="0089613F">
      <w:pPr>
        <w:pStyle w:val="KDParagraf"/>
        <w:spacing w:before="0"/>
        <w:contextualSpacing/>
        <w:rPr>
          <w:rFonts w:cs="Arial"/>
          <w:color w:val="00B0F0"/>
          <w:sz w:val="24"/>
          <w:szCs w:val="24"/>
        </w:rPr>
      </w:pPr>
    </w:p>
    <w:p w14:paraId="5207CB18" w14:textId="47F60E13" w:rsidR="00294D2C" w:rsidRPr="00294D2C" w:rsidRDefault="00294D2C" w:rsidP="0089613F">
      <w:pPr>
        <w:pStyle w:val="KDParagraf"/>
        <w:spacing w:before="0"/>
        <w:contextualSpacing/>
        <w:rPr>
          <w:sz w:val="24"/>
          <w:szCs w:val="24"/>
        </w:rPr>
      </w:pPr>
      <w:r>
        <w:rPr>
          <w:sz w:val="24"/>
          <w:szCs w:val="24"/>
          <w:lang w:val="sr-Cyrl-RS"/>
        </w:rPr>
        <w:t>У складу са</w:t>
      </w:r>
      <w:r>
        <w:rPr>
          <w:sz w:val="24"/>
          <w:szCs w:val="24"/>
        </w:rPr>
        <w:t xml:space="preserve"> одредбом</w:t>
      </w:r>
      <w:r w:rsidRPr="00294D2C">
        <w:rPr>
          <w:sz w:val="24"/>
          <w:szCs w:val="24"/>
        </w:rPr>
        <w:t xml:space="preserve"> члана 86. став 11. ЗЈН, од 1. септембра 2018. године укида се свака предност за понуђаче из Републике Србије у поступцима јавних набавки услуга и радова, односно свака предност за понуђаче који нуде добра домаћег порекла у поступцима јавних набавки добара, у односу на понуђаче и добра из држава чланица Европске уније.</w:t>
      </w:r>
    </w:p>
    <w:p w14:paraId="30B5812B" w14:textId="77777777" w:rsidR="00294D2C" w:rsidRPr="00EC5BB4" w:rsidRDefault="00294D2C" w:rsidP="0089613F">
      <w:pPr>
        <w:pStyle w:val="KDParagraf"/>
        <w:spacing w:before="0"/>
        <w:contextualSpacing/>
        <w:rPr>
          <w:rFonts w:cs="Arial"/>
          <w:color w:val="00B0F0"/>
          <w:sz w:val="24"/>
          <w:szCs w:val="24"/>
        </w:rPr>
      </w:pPr>
    </w:p>
    <w:p w14:paraId="7C570F51" w14:textId="73FC8CED" w:rsidR="006F1B4D" w:rsidRPr="00BA3D31" w:rsidRDefault="005371CF" w:rsidP="0089613F">
      <w:pPr>
        <w:pStyle w:val="KDPodnaslov2"/>
        <w:spacing w:before="0"/>
        <w:contextualSpacing/>
        <w:jc w:val="both"/>
        <w:rPr>
          <w:rFonts w:cs="Arial"/>
          <w:sz w:val="24"/>
          <w:szCs w:val="24"/>
        </w:rPr>
      </w:pPr>
      <w:bookmarkStart w:id="191" w:name="_Toc441651548"/>
      <w:bookmarkStart w:id="192" w:name="_Toc442559886"/>
      <w:r>
        <w:rPr>
          <w:rFonts w:cs="Arial"/>
          <w:sz w:val="24"/>
          <w:szCs w:val="24"/>
          <w:lang w:val="sr-Cyrl-RS"/>
        </w:rPr>
        <w:t xml:space="preserve">5.2. </w:t>
      </w:r>
      <w:r w:rsidR="00621752" w:rsidRPr="00EC5BB4">
        <w:rPr>
          <w:rFonts w:cs="Arial"/>
          <w:sz w:val="24"/>
          <w:szCs w:val="24"/>
        </w:rPr>
        <w:t>Резервни критеријум</w:t>
      </w:r>
      <w:bookmarkEnd w:id="191"/>
      <w:bookmarkEnd w:id="192"/>
    </w:p>
    <w:p w14:paraId="32F393C8" w14:textId="7FA53AA4" w:rsidR="00B830C2" w:rsidRDefault="00B830C2" w:rsidP="0089613F">
      <w:pPr>
        <w:autoSpaceDE w:val="0"/>
        <w:autoSpaceDN w:val="0"/>
        <w:adjustRightInd w:val="0"/>
        <w:spacing w:before="0"/>
        <w:contextualSpacing/>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263ED6">
        <w:rPr>
          <w:rFonts w:cs="Arial"/>
          <w:sz w:val="24"/>
          <w:szCs w:val="24"/>
          <w:lang w:val="sr-Cyrl-RS"/>
        </w:rPr>
        <w:t>дужи гарантни рок.</w:t>
      </w:r>
    </w:p>
    <w:p w14:paraId="45793526" w14:textId="77777777" w:rsidR="005371CF" w:rsidRPr="005371CF" w:rsidRDefault="005371CF" w:rsidP="0089613F">
      <w:pPr>
        <w:autoSpaceDE w:val="0"/>
        <w:autoSpaceDN w:val="0"/>
        <w:adjustRightInd w:val="0"/>
        <w:spacing w:before="0"/>
        <w:contextualSpacing/>
        <w:rPr>
          <w:rFonts w:cs="Arial"/>
          <w:sz w:val="24"/>
          <w:szCs w:val="24"/>
          <w:lang w:val="sr-Cyrl-RS"/>
        </w:rPr>
      </w:pPr>
    </w:p>
    <w:p w14:paraId="55F8D64F" w14:textId="77777777" w:rsidR="00B830C2" w:rsidRDefault="00B830C2" w:rsidP="0089613F">
      <w:pPr>
        <w:autoSpaceDE w:val="0"/>
        <w:autoSpaceDN w:val="0"/>
        <w:adjustRightInd w:val="0"/>
        <w:spacing w:before="0"/>
        <w:contextualSpacing/>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89613F">
      <w:pPr>
        <w:autoSpaceDE w:val="0"/>
        <w:autoSpaceDN w:val="0"/>
        <w:adjustRightInd w:val="0"/>
        <w:spacing w:before="0"/>
        <w:contextualSpacing/>
        <w:rPr>
          <w:rFonts w:cs="Arial"/>
          <w:sz w:val="24"/>
          <w:szCs w:val="24"/>
        </w:rPr>
      </w:pPr>
    </w:p>
    <w:p w14:paraId="7ED96751" w14:textId="0D7A6577" w:rsidR="005371CF" w:rsidRDefault="00B830C2" w:rsidP="0089613F">
      <w:pPr>
        <w:spacing w:before="0"/>
        <w:contextualSpacing/>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w:t>
      </w:r>
      <w:r w:rsidR="00421648">
        <w:rPr>
          <w:rFonts w:cs="Arial"/>
          <w:sz w:val="24"/>
          <w:szCs w:val="24"/>
        </w:rPr>
        <w:t xml:space="preserve">ном папиру биће додељен уговор </w:t>
      </w:r>
      <w:r w:rsidRPr="003032C8">
        <w:rPr>
          <w:rFonts w:cs="Arial"/>
          <w:sz w:val="24"/>
          <w:szCs w:val="24"/>
        </w:rPr>
        <w:t>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89613F">
      <w:pPr>
        <w:spacing w:before="0"/>
        <w:contextualSpacing/>
        <w:rPr>
          <w:rFonts w:cs="Arial"/>
          <w:color w:val="FF0000"/>
          <w:sz w:val="24"/>
          <w:szCs w:val="24"/>
        </w:rPr>
      </w:pPr>
    </w:p>
    <w:p w14:paraId="20F64B15" w14:textId="77777777" w:rsidR="00C80E7B" w:rsidRPr="00E22FB9" w:rsidRDefault="00C80E7B" w:rsidP="0089613F">
      <w:pPr>
        <w:spacing w:before="0"/>
        <w:contextualSpacing/>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89613F">
      <w:pPr>
        <w:autoSpaceDE w:val="0"/>
        <w:autoSpaceDN w:val="0"/>
        <w:adjustRightInd w:val="0"/>
        <w:spacing w:before="0"/>
        <w:contextualSpacing/>
        <w:rPr>
          <w:rFonts w:cs="Arial"/>
          <w:sz w:val="24"/>
          <w:szCs w:val="24"/>
        </w:rPr>
      </w:pPr>
    </w:p>
    <w:p w14:paraId="42A9010E" w14:textId="606131F1" w:rsidR="00E22FB9" w:rsidRPr="00E22FB9" w:rsidRDefault="00E22FB9" w:rsidP="0089613F">
      <w:pPr>
        <w:autoSpaceDE w:val="0"/>
        <w:autoSpaceDN w:val="0"/>
        <w:adjustRightInd w:val="0"/>
        <w:spacing w:before="0"/>
        <w:contextualSpacing/>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89613F">
      <w:pPr>
        <w:autoSpaceDE w:val="0"/>
        <w:autoSpaceDN w:val="0"/>
        <w:adjustRightInd w:val="0"/>
        <w:spacing w:before="0"/>
        <w:contextualSpacing/>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89613F">
      <w:pPr>
        <w:pStyle w:val="KDPodnaslov1"/>
        <w:spacing w:before="0"/>
        <w:ind w:left="360"/>
        <w:contextualSpacing/>
        <w:rPr>
          <w:rFonts w:cs="Arial"/>
          <w:sz w:val="24"/>
          <w:szCs w:val="24"/>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9"/>
    </w:p>
    <w:p w14:paraId="46BF3CB7" w14:textId="5460D592" w:rsidR="008D2B23" w:rsidRPr="00EC5BB4" w:rsidRDefault="008D2B23" w:rsidP="0089613F">
      <w:pPr>
        <w:pStyle w:val="KDParagraf"/>
        <w:spacing w:before="0"/>
        <w:contextualSpacing/>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9613F">
      <w:pPr>
        <w:pStyle w:val="KDParagraf"/>
        <w:spacing w:before="0"/>
        <w:contextualSpacing/>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9613F">
      <w:pPr>
        <w:pStyle w:val="KDParagraf"/>
        <w:spacing w:before="0"/>
        <w:contextualSpacing/>
        <w:rPr>
          <w:rFonts w:cs="Arial"/>
          <w:sz w:val="24"/>
          <w:szCs w:val="24"/>
        </w:rPr>
      </w:pPr>
    </w:p>
    <w:p w14:paraId="515168EB" w14:textId="77777777" w:rsidR="008D2B23" w:rsidRPr="00EC5BB4" w:rsidRDefault="008D2B23" w:rsidP="0089613F">
      <w:pPr>
        <w:pStyle w:val="KDPodnaslov2"/>
        <w:numPr>
          <w:ilvl w:val="1"/>
          <w:numId w:val="18"/>
        </w:numPr>
        <w:spacing w:before="0"/>
        <w:contextualSpacing/>
        <w:jc w:val="both"/>
        <w:rPr>
          <w:rFonts w:cs="Arial"/>
          <w:sz w:val="24"/>
          <w:szCs w:val="24"/>
        </w:rPr>
      </w:pPr>
      <w:bookmarkStart w:id="200" w:name="_Toc441651577"/>
      <w:bookmarkStart w:id="201" w:name="_Toc442559888"/>
      <w:r w:rsidRPr="00EC5BB4">
        <w:rPr>
          <w:rFonts w:cs="Arial"/>
          <w:sz w:val="24"/>
          <w:szCs w:val="24"/>
        </w:rPr>
        <w:t>Језик на којем понуда мора бити састављена</w:t>
      </w:r>
      <w:bookmarkEnd w:id="200"/>
      <w:bookmarkEnd w:id="201"/>
    </w:p>
    <w:p w14:paraId="6F606610" w14:textId="6AE78132" w:rsidR="00BA3D31" w:rsidRPr="00BA3D31" w:rsidRDefault="00BA3D31" w:rsidP="0089613F">
      <w:pPr>
        <w:pStyle w:val="KDParagraf"/>
        <w:spacing w:before="0"/>
        <w:contextualSpacing/>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77777777" w:rsidR="00BA3D31" w:rsidRPr="00BA3D31" w:rsidRDefault="00BA3D31" w:rsidP="0089613F">
      <w:pPr>
        <w:pStyle w:val="KDParagraf"/>
        <w:spacing w:before="0"/>
        <w:contextualSpacing/>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9613F">
      <w:pPr>
        <w:pStyle w:val="KDParagraf"/>
        <w:spacing w:before="0"/>
        <w:contextualSpacing/>
        <w:rPr>
          <w:rFonts w:cs="Arial"/>
          <w:sz w:val="24"/>
          <w:szCs w:val="24"/>
          <w:lang w:val="ru-RU" w:eastAsia="sr-Latn-CS"/>
        </w:rPr>
      </w:pPr>
    </w:p>
    <w:p w14:paraId="11DA7734" w14:textId="77777777" w:rsidR="008D2B23" w:rsidRPr="00E271B3" w:rsidRDefault="008D2B23" w:rsidP="0089613F">
      <w:pPr>
        <w:pStyle w:val="KDPodnaslov2"/>
        <w:numPr>
          <w:ilvl w:val="1"/>
          <w:numId w:val="18"/>
        </w:numPr>
        <w:spacing w:before="0"/>
        <w:contextualSpacing/>
        <w:jc w:val="both"/>
        <w:rPr>
          <w:rFonts w:cs="Arial"/>
          <w:sz w:val="24"/>
          <w:szCs w:val="24"/>
        </w:rPr>
      </w:pPr>
      <w:bookmarkStart w:id="202" w:name="_Toc441651578"/>
      <w:bookmarkStart w:id="203"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2"/>
      <w:bookmarkEnd w:id="203"/>
    </w:p>
    <w:p w14:paraId="051BB34D" w14:textId="4F38085A" w:rsidR="008D2B23" w:rsidRPr="00EC5BB4" w:rsidRDefault="008D2B23" w:rsidP="0089613F">
      <w:pPr>
        <w:pStyle w:val="KDParagraf"/>
        <w:spacing w:before="0"/>
        <w:contextualSpacing/>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9613F">
      <w:pPr>
        <w:pStyle w:val="KDParagraf"/>
        <w:spacing w:before="0"/>
        <w:contextualSpacing/>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9613F">
      <w:pPr>
        <w:pStyle w:val="KDParagraf"/>
        <w:spacing w:before="0"/>
        <w:contextualSpacing/>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9613F">
      <w:pPr>
        <w:pStyle w:val="KDKomentar"/>
        <w:spacing w:before="0"/>
        <w:contextualSpacing/>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4C69CBC9" w:rsidR="00173E31" w:rsidRDefault="008D2B23" w:rsidP="0089613F">
      <w:pPr>
        <w:pStyle w:val="KDParagraf"/>
        <w:spacing w:before="0"/>
        <w:contextualSpacing/>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w:t>
      </w:r>
      <w:r w:rsidR="00767847">
        <w:rPr>
          <w:rFonts w:cs="Arial"/>
          <w:b/>
          <w:sz w:val="24"/>
          <w:szCs w:val="24"/>
          <w:lang w:val="ru-RU"/>
        </w:rPr>
        <w:t xml:space="preserve"> </w:t>
      </w:r>
      <w:r w:rsidR="00B830C2" w:rsidRPr="00BA3D31">
        <w:rPr>
          <w:rFonts w:cs="Arial"/>
          <w:b/>
          <w:sz w:val="24"/>
          <w:szCs w:val="24"/>
          <w:lang w:val="ru-RU"/>
        </w:rPr>
        <w:t>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11311D">
        <w:rPr>
          <w:rFonts w:cs="Arial"/>
          <w:b/>
          <w:sz w:val="24"/>
          <w:szCs w:val="24"/>
          <w:lang w:val="ru-RU"/>
        </w:rPr>
        <w:t>ЈН/3000/1237/2018 (788/2018)</w:t>
      </w:r>
      <w:r w:rsidR="00421648">
        <w:rPr>
          <w:rFonts w:cs="Arial"/>
          <w:b/>
          <w:sz w:val="24"/>
          <w:szCs w:val="24"/>
          <w:lang w:val="ru-RU"/>
        </w:rPr>
        <w:t xml:space="preserve"> </w:t>
      </w:r>
      <w:r w:rsidR="00BA3D31">
        <w:rPr>
          <w:rFonts w:cs="Arial"/>
          <w:b/>
          <w:sz w:val="24"/>
          <w:szCs w:val="24"/>
          <w:lang w:val="ru-RU"/>
        </w:rPr>
        <w:t xml:space="preserve">– </w:t>
      </w:r>
      <w:r w:rsidR="00B536D3">
        <w:rPr>
          <w:rFonts w:cs="Arial"/>
          <w:b/>
          <w:sz w:val="24"/>
          <w:szCs w:val="24"/>
          <w:lang w:val="ru-RU"/>
        </w:rPr>
        <w:t>Прегрејач 2, са овесним цевима - 210 t, повезни цевовод МП1-МП2 и МП2-МП3 - 50 t и цевоводи убризгавања Б1</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9613F">
      <w:pPr>
        <w:pStyle w:val="KDParagraf"/>
        <w:spacing w:before="0"/>
        <w:contextualSpacing/>
        <w:rPr>
          <w:rFonts w:cs="Arial"/>
          <w:b/>
          <w:sz w:val="24"/>
          <w:szCs w:val="24"/>
          <w:lang w:val="ru-RU"/>
        </w:rPr>
      </w:pPr>
    </w:p>
    <w:p w14:paraId="1B838257" w14:textId="0AFA99BF" w:rsidR="00BA3D31" w:rsidRPr="00416FDE" w:rsidRDefault="00416FDE" w:rsidP="0089613F">
      <w:pPr>
        <w:pStyle w:val="KDParagraf"/>
        <w:spacing w:before="0"/>
        <w:contextualSpacing/>
        <w:rPr>
          <w:rFonts w:cs="Arial"/>
          <w:b/>
          <w:sz w:val="24"/>
          <w:szCs w:val="24"/>
          <w:u w:val="single"/>
          <w:lang w:val="ru-RU"/>
        </w:rPr>
      </w:pPr>
      <w:r w:rsidRPr="00416FDE">
        <w:rPr>
          <w:rFonts w:cs="Arial"/>
          <w:b/>
          <w:sz w:val="24"/>
          <w:szCs w:val="24"/>
          <w:u w:val="single"/>
          <w:lang w:val="ru-RU"/>
        </w:rPr>
        <w:t>П</w:t>
      </w:r>
      <w:r w:rsidR="007750E6">
        <w:rPr>
          <w:rFonts w:cs="Arial"/>
          <w:b/>
          <w:sz w:val="24"/>
          <w:szCs w:val="24"/>
          <w:u w:val="single"/>
          <w:lang w:val="ru-RU"/>
        </w:rPr>
        <w:t>ожељно је да п</w:t>
      </w:r>
      <w:r w:rsidRPr="00416FDE">
        <w:rPr>
          <w:rFonts w:cs="Arial"/>
          <w:b/>
          <w:sz w:val="24"/>
          <w:szCs w:val="24"/>
          <w:u w:val="single"/>
          <w:lang w:val="ru-RU"/>
        </w:rPr>
        <w:t>онуђач у затвореној коверти или кутији, уз писану понуду, доставља и C</w:t>
      </w:r>
      <w:r w:rsidR="009801BC">
        <w:rPr>
          <w:rFonts w:cs="Arial"/>
          <w:b/>
          <w:sz w:val="24"/>
          <w:szCs w:val="24"/>
          <w:u w:val="single"/>
          <w:lang w:val="ru-RU"/>
        </w:rPr>
        <w:t>D</w:t>
      </w:r>
      <w:r w:rsidR="007750E6">
        <w:rPr>
          <w:rFonts w:cs="Arial"/>
          <w:b/>
          <w:sz w:val="24"/>
          <w:szCs w:val="24"/>
          <w:u w:val="single"/>
          <w:lang w:val="ru-RU"/>
        </w:rPr>
        <w:t xml:space="preserve"> или </w:t>
      </w:r>
      <w:r w:rsidR="007750E6">
        <w:rPr>
          <w:rFonts w:cs="Arial"/>
          <w:b/>
          <w:sz w:val="24"/>
          <w:szCs w:val="24"/>
          <w:u w:val="single"/>
          <w:lang w:val="sr-Latn-RS"/>
        </w:rPr>
        <w:t>USB</w:t>
      </w:r>
      <w:r w:rsidR="009801BC">
        <w:rPr>
          <w:rFonts w:cs="Arial"/>
          <w:b/>
          <w:sz w:val="24"/>
          <w:szCs w:val="24"/>
          <w:u w:val="single"/>
          <w:lang w:val="ru-RU"/>
        </w:rPr>
        <w:t xml:space="preserve"> </w:t>
      </w:r>
      <w:r w:rsidRPr="00416FDE">
        <w:rPr>
          <w:rFonts w:cs="Arial"/>
          <w:b/>
          <w:sz w:val="24"/>
          <w:szCs w:val="24"/>
          <w:u w:val="single"/>
          <w:lang w:val="ru-RU"/>
        </w:rPr>
        <w:t>са понудом у pdf формату.</w:t>
      </w:r>
    </w:p>
    <w:p w14:paraId="0B9F0899" w14:textId="77777777" w:rsidR="00416FDE" w:rsidRPr="00EC5BB4" w:rsidRDefault="00416FDE" w:rsidP="0089613F">
      <w:pPr>
        <w:pStyle w:val="KDParagraf"/>
        <w:spacing w:before="0"/>
        <w:contextualSpacing/>
        <w:rPr>
          <w:rFonts w:cs="Arial"/>
          <w:sz w:val="24"/>
          <w:szCs w:val="24"/>
          <w:lang w:val="ru-RU"/>
        </w:rPr>
      </w:pPr>
    </w:p>
    <w:p w14:paraId="1AFBCA16" w14:textId="45D21093" w:rsidR="00767847" w:rsidRDefault="008D2B23" w:rsidP="0089613F">
      <w:pPr>
        <w:pStyle w:val="KDParagraf"/>
        <w:spacing w:before="0"/>
        <w:contextualSpacing/>
        <w:rPr>
          <w:rFonts w:cs="Arial"/>
          <w:sz w:val="24"/>
          <w:szCs w:val="24"/>
          <w:lang w:val="sr-Cyrl-RS"/>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6D2AEB2" w14:textId="77777777" w:rsidR="00767847" w:rsidRPr="00767847" w:rsidRDefault="00767847" w:rsidP="0089613F">
      <w:pPr>
        <w:pStyle w:val="KDParagraf"/>
        <w:spacing w:before="0"/>
        <w:contextualSpacing/>
        <w:rPr>
          <w:rFonts w:cs="Arial"/>
          <w:sz w:val="24"/>
          <w:szCs w:val="24"/>
          <w:lang w:val="sr-Cyrl-RS"/>
        </w:rPr>
      </w:pPr>
    </w:p>
    <w:p w14:paraId="7669B5E9" w14:textId="3EEF656F" w:rsidR="008D2B23" w:rsidRDefault="008D2B23" w:rsidP="0089613F">
      <w:pPr>
        <w:pStyle w:val="KDParagraf"/>
        <w:spacing w:before="0"/>
        <w:contextualSpacing/>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01132EAA" w14:textId="77777777" w:rsidR="00767847" w:rsidRPr="00EC5BB4" w:rsidRDefault="00767847" w:rsidP="0089613F">
      <w:pPr>
        <w:pStyle w:val="KDParagraf"/>
        <w:spacing w:before="0"/>
        <w:contextualSpacing/>
        <w:rPr>
          <w:rFonts w:cs="Arial"/>
          <w:sz w:val="24"/>
          <w:szCs w:val="24"/>
        </w:rPr>
      </w:pPr>
    </w:p>
    <w:p w14:paraId="5074AD58" w14:textId="1700D1F1" w:rsidR="00613B13" w:rsidRDefault="00613B13" w:rsidP="0089613F">
      <w:pPr>
        <w:pStyle w:val="KDParagraf"/>
        <w:spacing w:before="0"/>
        <w:contextualSpacing/>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582BFE7" w14:textId="77777777" w:rsidR="00767847" w:rsidRPr="00613B13" w:rsidRDefault="00767847" w:rsidP="0089613F">
      <w:pPr>
        <w:pStyle w:val="KDParagraf"/>
        <w:spacing w:before="0"/>
        <w:contextualSpacing/>
        <w:rPr>
          <w:rFonts w:cs="Arial"/>
          <w:sz w:val="24"/>
          <w:szCs w:val="24"/>
        </w:rPr>
      </w:pPr>
    </w:p>
    <w:p w14:paraId="272AF2FE" w14:textId="06E09332" w:rsidR="00613B13" w:rsidRDefault="00613B13" w:rsidP="0089613F">
      <w:pPr>
        <w:pStyle w:val="KDParagraf"/>
        <w:spacing w:before="0"/>
        <w:contextualSpacing/>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w:t>
      </w:r>
      <w:r w:rsidR="00767847">
        <w:rPr>
          <w:rFonts w:cs="Arial"/>
          <w:sz w:val="24"/>
          <w:szCs w:val="24"/>
        </w:rPr>
        <w:t>о заједничке понуде сагласно члану</w:t>
      </w:r>
      <w:r w:rsidRPr="00613B13">
        <w:rPr>
          <w:rFonts w:cs="Arial"/>
          <w:sz w:val="24"/>
          <w:szCs w:val="24"/>
        </w:rPr>
        <w:t xml:space="preserve"> 81. З</w:t>
      </w:r>
      <w:r>
        <w:rPr>
          <w:rFonts w:cs="Arial"/>
          <w:sz w:val="24"/>
          <w:szCs w:val="24"/>
          <w:lang w:val="sr-Cyrl-RS"/>
        </w:rPr>
        <w:t>акона</w:t>
      </w:r>
      <w:r w:rsidRPr="00613B13">
        <w:rPr>
          <w:rFonts w:cs="Arial"/>
          <w:sz w:val="24"/>
          <w:szCs w:val="24"/>
        </w:rPr>
        <w:t xml:space="preserve">. </w:t>
      </w:r>
    </w:p>
    <w:p w14:paraId="23BCF422" w14:textId="77777777" w:rsidR="00767847" w:rsidRPr="00613B13" w:rsidRDefault="00767847" w:rsidP="0089613F">
      <w:pPr>
        <w:pStyle w:val="KDParagraf"/>
        <w:spacing w:before="0"/>
        <w:contextualSpacing/>
        <w:rPr>
          <w:rFonts w:cs="Arial"/>
          <w:sz w:val="24"/>
          <w:szCs w:val="24"/>
        </w:rPr>
      </w:pPr>
    </w:p>
    <w:p w14:paraId="35B8D4F0" w14:textId="77777777" w:rsidR="00613B13" w:rsidRPr="00613B13" w:rsidRDefault="00613B13" w:rsidP="0089613F">
      <w:pPr>
        <w:pStyle w:val="KDParagraf"/>
        <w:spacing w:before="0"/>
        <w:contextualSpacing/>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89613F">
      <w:pPr>
        <w:tabs>
          <w:tab w:val="left" w:pos="284"/>
          <w:tab w:val="left" w:pos="330"/>
        </w:tabs>
        <w:spacing w:before="0"/>
        <w:ind w:left="284"/>
        <w:contextualSpacing/>
        <w:rPr>
          <w:rFonts w:eastAsia="TimesNewRomanPSMT" w:cs="Arial"/>
          <w:bCs/>
          <w:lang w:val="sr-Cyrl-RS"/>
        </w:rPr>
      </w:pPr>
    </w:p>
    <w:p w14:paraId="08360D72" w14:textId="77777777" w:rsidR="008D2B23" w:rsidRPr="00EC5BB4" w:rsidRDefault="008D2B23" w:rsidP="0089613F">
      <w:pPr>
        <w:pStyle w:val="KDPodnaslov2"/>
        <w:numPr>
          <w:ilvl w:val="1"/>
          <w:numId w:val="18"/>
        </w:numPr>
        <w:spacing w:before="0"/>
        <w:contextualSpacing/>
        <w:jc w:val="both"/>
        <w:rPr>
          <w:rFonts w:cs="Arial"/>
          <w:sz w:val="24"/>
          <w:szCs w:val="24"/>
        </w:rPr>
      </w:pPr>
      <w:bookmarkStart w:id="204" w:name="_Toc441651579"/>
      <w:bookmarkStart w:id="205" w:name="_Toc442559890"/>
      <w:r w:rsidRPr="00EC5BB4">
        <w:rPr>
          <w:rFonts w:cs="Arial"/>
          <w:sz w:val="24"/>
          <w:szCs w:val="24"/>
        </w:rPr>
        <w:t>Обавезна садржина понуде</w:t>
      </w:r>
      <w:bookmarkEnd w:id="204"/>
      <w:bookmarkEnd w:id="205"/>
    </w:p>
    <w:p w14:paraId="1CAE7A66" w14:textId="11BBB278" w:rsidR="00B830C2" w:rsidRPr="00BA652A" w:rsidRDefault="00B830C2" w:rsidP="0089613F">
      <w:pPr>
        <w:pStyle w:val="KDParagraf"/>
        <w:spacing w:before="0"/>
        <w:contextualSpacing/>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r w:rsidRPr="00B830C2">
        <w:rPr>
          <w:rFonts w:cs="Arial"/>
          <w:sz w:val="24"/>
          <w:szCs w:val="24"/>
        </w:rPr>
        <w:t>и 76.</w:t>
      </w:r>
      <w:r w:rsidR="00421648">
        <w:rPr>
          <w:rFonts w:cs="Arial"/>
          <w:sz w:val="24"/>
          <w:szCs w:val="24"/>
          <w:lang w:val="sr-Cyrl-RS"/>
        </w:rPr>
        <w:t xml:space="preserve"> </w:t>
      </w:r>
      <w:r w:rsidRPr="00B830C2">
        <w:rPr>
          <w:rFonts w:cs="Arial"/>
          <w:sz w:val="24"/>
          <w:szCs w:val="24"/>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89613F">
      <w:pPr>
        <w:numPr>
          <w:ilvl w:val="0"/>
          <w:numId w:val="19"/>
        </w:numPr>
        <w:tabs>
          <w:tab w:val="left" w:pos="567"/>
        </w:tabs>
        <w:spacing w:before="0"/>
        <w:contextualSpacing/>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89613F">
      <w:pPr>
        <w:numPr>
          <w:ilvl w:val="0"/>
          <w:numId w:val="19"/>
        </w:numPr>
        <w:tabs>
          <w:tab w:val="left" w:pos="567"/>
        </w:tabs>
        <w:spacing w:before="0"/>
        <w:contextualSpacing/>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89613F">
      <w:pPr>
        <w:numPr>
          <w:ilvl w:val="0"/>
          <w:numId w:val="19"/>
        </w:numPr>
        <w:tabs>
          <w:tab w:val="left" w:pos="567"/>
        </w:tabs>
        <w:spacing w:before="0"/>
        <w:contextualSpacing/>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89613F">
      <w:pPr>
        <w:numPr>
          <w:ilvl w:val="0"/>
          <w:numId w:val="19"/>
        </w:numPr>
        <w:tabs>
          <w:tab w:val="left" w:pos="567"/>
        </w:tabs>
        <w:spacing w:before="0"/>
        <w:contextualSpacing/>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3B36AF30" w:rsidR="00BA3D31" w:rsidRDefault="00BA3D31" w:rsidP="0089613F">
      <w:pPr>
        <w:numPr>
          <w:ilvl w:val="0"/>
          <w:numId w:val="19"/>
        </w:numPr>
        <w:tabs>
          <w:tab w:val="left" w:pos="567"/>
        </w:tabs>
        <w:spacing w:before="0"/>
        <w:contextualSpacing/>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84DD3">
        <w:rPr>
          <w:rFonts w:cs="Arial"/>
          <w:sz w:val="24"/>
          <w:szCs w:val="24"/>
          <w:lang w:val="ru-RU"/>
        </w:rPr>
        <w:t xml:space="preserve"> (Образац 5, Образац 6 и</w:t>
      </w:r>
      <w:r w:rsidR="00392C33">
        <w:rPr>
          <w:rFonts w:cs="Arial"/>
          <w:sz w:val="24"/>
          <w:szCs w:val="24"/>
          <w:lang w:val="ru-RU"/>
        </w:rPr>
        <w:t xml:space="preserve"> </w:t>
      </w:r>
      <w:r w:rsidR="00C951C3">
        <w:rPr>
          <w:rFonts w:cs="Arial"/>
          <w:sz w:val="24"/>
          <w:szCs w:val="24"/>
          <w:lang w:val="ru-RU"/>
        </w:rPr>
        <w:t xml:space="preserve">Образац 7)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7AC38402" w14:textId="35DECC61" w:rsidR="000C2323" w:rsidRDefault="00045C33" w:rsidP="0089613F">
      <w:pPr>
        <w:numPr>
          <w:ilvl w:val="0"/>
          <w:numId w:val="19"/>
        </w:numPr>
        <w:tabs>
          <w:tab w:val="left" w:pos="567"/>
        </w:tabs>
        <w:spacing w:before="0"/>
        <w:contextualSpacing/>
        <w:rPr>
          <w:rFonts w:cs="Arial"/>
          <w:sz w:val="24"/>
          <w:szCs w:val="24"/>
          <w:lang w:val="ru-RU"/>
        </w:rPr>
      </w:pPr>
      <w:r>
        <w:rPr>
          <w:rFonts w:cs="Arial"/>
          <w:sz w:val="24"/>
          <w:szCs w:val="24"/>
          <w:lang w:val="ru-RU"/>
        </w:rPr>
        <w:t>Техничка доку</w:t>
      </w:r>
      <w:r w:rsidR="000C2323">
        <w:rPr>
          <w:rFonts w:cs="Arial"/>
          <w:sz w:val="24"/>
          <w:szCs w:val="24"/>
          <w:lang w:val="ru-RU"/>
        </w:rPr>
        <w:t>м</w:t>
      </w:r>
      <w:r>
        <w:rPr>
          <w:rFonts w:cs="Arial"/>
          <w:sz w:val="24"/>
          <w:szCs w:val="24"/>
          <w:lang w:val="ru-RU"/>
        </w:rPr>
        <w:t>ентација наведена у тачки 6. у оквиру поглавља 3.</w:t>
      </w:r>
      <w:r w:rsidR="000C2323">
        <w:rPr>
          <w:rFonts w:cs="Arial"/>
          <w:sz w:val="24"/>
          <w:szCs w:val="24"/>
          <w:lang w:val="ru-RU"/>
        </w:rPr>
        <w:t xml:space="preserve"> техничке спецификације,</w:t>
      </w:r>
    </w:p>
    <w:p w14:paraId="62840D78" w14:textId="1811FE4F" w:rsidR="00BA3D31" w:rsidRPr="00BA3D31" w:rsidRDefault="00BA3D31" w:rsidP="0089613F">
      <w:pPr>
        <w:numPr>
          <w:ilvl w:val="0"/>
          <w:numId w:val="19"/>
        </w:numPr>
        <w:tabs>
          <w:tab w:val="left" w:pos="567"/>
        </w:tabs>
        <w:spacing w:before="0"/>
        <w:contextualSpacing/>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045C33">
        <w:rPr>
          <w:rFonts w:cs="Arial"/>
          <w:sz w:val="24"/>
          <w:szCs w:val="24"/>
          <w:lang w:val="sr-Cyrl-RS"/>
        </w:rPr>
        <w:t xml:space="preserve"> (Образац 8</w:t>
      </w:r>
      <w:r w:rsidRPr="00BA3D31">
        <w:rPr>
          <w:rFonts w:cs="Arial"/>
          <w:sz w:val="24"/>
          <w:szCs w:val="24"/>
          <w:lang w:val="sr-Cyrl-RS"/>
        </w:rPr>
        <w:t>),</w:t>
      </w:r>
    </w:p>
    <w:p w14:paraId="7F059F5D" w14:textId="2A10F1C1" w:rsidR="00BA3D31" w:rsidRPr="00BA3D31" w:rsidRDefault="00BA3D31" w:rsidP="0089613F">
      <w:pPr>
        <w:numPr>
          <w:ilvl w:val="0"/>
          <w:numId w:val="19"/>
        </w:numPr>
        <w:tabs>
          <w:tab w:val="left" w:pos="567"/>
        </w:tabs>
        <w:spacing w:before="0"/>
        <w:contextualSpacing/>
        <w:rPr>
          <w:rFonts w:cs="Arial"/>
          <w:sz w:val="24"/>
          <w:szCs w:val="24"/>
          <w:lang w:val="ru-RU"/>
        </w:rPr>
      </w:pPr>
      <w:r w:rsidRPr="00BA3D31">
        <w:rPr>
          <w:rFonts w:cs="Arial"/>
          <w:sz w:val="24"/>
          <w:szCs w:val="24"/>
          <w:lang w:val="ru-RU"/>
        </w:rPr>
        <w:t>Средство финансијског обезбеђења</w:t>
      </w:r>
      <w:r w:rsidR="00F77EBB">
        <w:rPr>
          <w:rFonts w:cs="Arial"/>
          <w:sz w:val="24"/>
          <w:szCs w:val="24"/>
          <w:lang w:val="ru-RU"/>
        </w:rPr>
        <w:t xml:space="preserve"> за озбиљност понуде</w:t>
      </w:r>
      <w:r w:rsidRPr="00BA3D31">
        <w:rPr>
          <w:rFonts w:cs="Arial"/>
          <w:sz w:val="24"/>
          <w:szCs w:val="24"/>
          <w:lang w:val="ru-RU"/>
        </w:rPr>
        <w:t>,</w:t>
      </w:r>
    </w:p>
    <w:p w14:paraId="15BFACC5" w14:textId="77777777" w:rsidR="00BA3D31" w:rsidRPr="00BA3D31" w:rsidRDefault="00BA3D31" w:rsidP="0089613F">
      <w:pPr>
        <w:numPr>
          <w:ilvl w:val="0"/>
          <w:numId w:val="19"/>
        </w:numPr>
        <w:tabs>
          <w:tab w:val="left" w:pos="567"/>
        </w:tabs>
        <w:spacing w:before="0"/>
        <w:contextualSpacing/>
        <w:rPr>
          <w:rFonts w:cs="Arial"/>
          <w:sz w:val="24"/>
          <w:szCs w:val="24"/>
          <w:lang w:val="ru-RU"/>
        </w:rPr>
      </w:pPr>
      <w:r w:rsidRPr="00BA3D31">
        <w:rPr>
          <w:rFonts w:cs="Arial"/>
          <w:sz w:val="24"/>
          <w:szCs w:val="24"/>
          <w:lang w:val="ru-RU"/>
        </w:rPr>
        <w:t>Потписан и печатом оверен Модел уговора,</w:t>
      </w:r>
    </w:p>
    <w:p w14:paraId="578A61DC" w14:textId="581273BB" w:rsidR="00BA3D31" w:rsidRPr="00F77EBB" w:rsidRDefault="00BA3D31" w:rsidP="00F77EBB">
      <w:pPr>
        <w:numPr>
          <w:ilvl w:val="0"/>
          <w:numId w:val="19"/>
        </w:numPr>
        <w:tabs>
          <w:tab w:val="left" w:pos="567"/>
        </w:tabs>
        <w:spacing w:before="0"/>
        <w:contextualSpacing/>
        <w:rPr>
          <w:rFonts w:cs="Arial"/>
          <w:sz w:val="24"/>
          <w:szCs w:val="24"/>
          <w:lang w:val="ru-RU"/>
        </w:rPr>
      </w:pPr>
      <w:r w:rsidRPr="00BA3D31">
        <w:rPr>
          <w:rFonts w:cs="Arial"/>
          <w:sz w:val="24"/>
          <w:szCs w:val="24"/>
          <w:lang w:val="ru-RU"/>
        </w:rPr>
        <w:t>Споразум</w:t>
      </w:r>
      <w:r w:rsidR="00A363C0">
        <w:rPr>
          <w:rFonts w:cs="Arial"/>
          <w:sz w:val="24"/>
          <w:szCs w:val="24"/>
          <w:lang w:val="ru-RU"/>
        </w:rPr>
        <w:t xml:space="preserve"> групе </w:t>
      </w:r>
      <w:r w:rsidR="00A363C0" w:rsidRPr="00F77EBB">
        <w:rPr>
          <w:rFonts w:cs="Arial"/>
          <w:sz w:val="24"/>
          <w:szCs w:val="24"/>
          <w:lang w:val="ru-RU"/>
        </w:rPr>
        <w:t>понуђача у случају подношења заједничке понуде (пожељно је да се у споразуму наведе подела посла за проверу пројекта, испоруку и обим радова за учеснике у заједничкој понуди по врсти и по обиму активности на којима су ангажовани.</w:t>
      </w:r>
      <w:r w:rsidRPr="00F77EBB">
        <w:rPr>
          <w:rFonts w:cs="Arial"/>
          <w:sz w:val="24"/>
          <w:szCs w:val="24"/>
          <w:lang w:val="ru-RU"/>
        </w:rPr>
        <w:t xml:space="preserve"> (Прилог </w:t>
      </w:r>
      <w:r w:rsidRPr="00F77EBB">
        <w:rPr>
          <w:rFonts w:cs="Arial"/>
          <w:sz w:val="24"/>
          <w:szCs w:val="24"/>
          <w:lang w:val="sr-Cyrl-RS"/>
        </w:rPr>
        <w:t>1</w:t>
      </w:r>
      <w:r w:rsidRPr="00F77EBB">
        <w:rPr>
          <w:rFonts w:cs="Arial"/>
          <w:sz w:val="24"/>
          <w:szCs w:val="24"/>
          <w:lang w:val="ru-RU"/>
        </w:rPr>
        <w:t xml:space="preserve"> је понуђен само као пример споразума),</w:t>
      </w:r>
    </w:p>
    <w:p w14:paraId="4C0FEAAF" w14:textId="5CCABCC4" w:rsidR="000A5CC3" w:rsidRPr="00BA3D31" w:rsidRDefault="00830111" w:rsidP="0089613F">
      <w:pPr>
        <w:numPr>
          <w:ilvl w:val="0"/>
          <w:numId w:val="19"/>
        </w:numPr>
        <w:tabs>
          <w:tab w:val="left" w:pos="567"/>
        </w:tabs>
        <w:spacing w:before="0"/>
        <w:contextualSpacing/>
        <w:rPr>
          <w:rFonts w:cs="Arial"/>
          <w:sz w:val="24"/>
          <w:szCs w:val="24"/>
          <w:lang w:val="ru-RU"/>
        </w:rPr>
      </w:pPr>
      <w:r>
        <w:rPr>
          <w:rFonts w:cs="Arial"/>
          <w:sz w:val="24"/>
          <w:szCs w:val="24"/>
          <w:lang w:val="ru-RU"/>
        </w:rPr>
        <w:t xml:space="preserve"> </w:t>
      </w:r>
      <w:r w:rsidR="00806CA8" w:rsidRPr="001D51F4">
        <w:rPr>
          <w:rFonts w:cs="Arial"/>
          <w:sz w:val="24"/>
          <w:szCs w:val="24"/>
          <w:lang w:val="ru-RU"/>
        </w:rPr>
        <w:t>Прилог</w:t>
      </w:r>
      <w:r w:rsidR="000A5CC3" w:rsidRPr="001D51F4">
        <w:rPr>
          <w:rFonts w:cs="Arial"/>
          <w:sz w:val="24"/>
          <w:szCs w:val="24"/>
          <w:lang w:val="ru-RU"/>
        </w:rPr>
        <w:t xml:space="preserve"> о безбедности и здрављу на раду;</w:t>
      </w:r>
    </w:p>
    <w:p w14:paraId="2D4D7437" w14:textId="71C1AC3D" w:rsidR="008D105E" w:rsidRPr="00F77EBB" w:rsidRDefault="00BA3D31" w:rsidP="00F77EBB">
      <w:pPr>
        <w:numPr>
          <w:ilvl w:val="0"/>
          <w:numId w:val="19"/>
        </w:numPr>
        <w:tabs>
          <w:tab w:val="left" w:pos="567"/>
        </w:tabs>
        <w:spacing w:before="0"/>
        <w:contextualSpacing/>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F77EBB">
        <w:rPr>
          <w:rFonts w:cs="Arial"/>
          <w:sz w:val="24"/>
          <w:szCs w:val="24"/>
          <w:lang w:val="sr-Cyrl-RS"/>
        </w:rPr>
        <w:t>ка (ако не потписује заступник).</w:t>
      </w:r>
    </w:p>
    <w:p w14:paraId="49AE30D3" w14:textId="70B8ABE7" w:rsidR="00527207" w:rsidRDefault="00527207" w:rsidP="0089613F">
      <w:pPr>
        <w:spacing w:before="0"/>
        <w:contextualSpacing/>
        <w:rPr>
          <w:rFonts w:cs="Arial"/>
          <w:b/>
          <w:sz w:val="24"/>
          <w:szCs w:val="24"/>
          <w:lang w:val="ru-RU"/>
        </w:rPr>
      </w:pPr>
    </w:p>
    <w:p w14:paraId="7AAAD13B" w14:textId="77777777" w:rsidR="00527207" w:rsidRDefault="00527207" w:rsidP="0089613F">
      <w:pPr>
        <w:spacing w:before="0"/>
        <w:contextualSpacing/>
        <w:rPr>
          <w:rFonts w:cs="Arial"/>
          <w:b/>
          <w:sz w:val="24"/>
          <w:szCs w:val="24"/>
          <w:lang w:val="ru-RU"/>
        </w:rPr>
      </w:pPr>
    </w:p>
    <w:p w14:paraId="11E51271" w14:textId="16183F8A" w:rsidR="00BA3D31" w:rsidRDefault="00BA3D31" w:rsidP="0089613F">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3B4A5C70" w14:textId="77777777" w:rsidR="00F77EBB" w:rsidRDefault="00F77EBB" w:rsidP="0089613F">
      <w:pPr>
        <w:spacing w:before="0"/>
        <w:contextualSpacing/>
        <w:rPr>
          <w:rFonts w:cs="Arial"/>
          <w:b/>
          <w:sz w:val="24"/>
          <w:szCs w:val="24"/>
          <w:lang w:val="ru-RU"/>
        </w:rPr>
      </w:pPr>
    </w:p>
    <w:p w14:paraId="1734A898" w14:textId="104971DE" w:rsidR="00BD460F" w:rsidRDefault="00416FDE" w:rsidP="0089613F">
      <w:pPr>
        <w:spacing w:before="0"/>
        <w:contextualSpacing/>
        <w:rPr>
          <w:rFonts w:cs="Arial"/>
          <w:b/>
          <w:sz w:val="24"/>
          <w:szCs w:val="24"/>
          <w:lang w:val="ru-RU"/>
        </w:rPr>
      </w:pPr>
      <w:r w:rsidRPr="0059139B">
        <w:rPr>
          <w:rFonts w:cs="Arial"/>
          <w:b/>
          <w:sz w:val="24"/>
          <w:szCs w:val="24"/>
          <w:lang w:val="ru-RU"/>
        </w:rPr>
        <w:lastRenderedPageBreak/>
        <w:t>П</w:t>
      </w:r>
      <w:r w:rsidR="007750E6">
        <w:rPr>
          <w:rFonts w:cs="Arial"/>
          <w:b/>
          <w:sz w:val="24"/>
          <w:szCs w:val="24"/>
          <w:lang w:val="ru-RU"/>
        </w:rPr>
        <w:t>ожељно је да п</w:t>
      </w:r>
      <w:r w:rsidRPr="0059139B">
        <w:rPr>
          <w:rFonts w:cs="Arial"/>
          <w:b/>
          <w:sz w:val="24"/>
          <w:szCs w:val="24"/>
          <w:lang w:val="ru-RU"/>
        </w:rPr>
        <w:t xml:space="preserve">онуђач у затвореној коверти или кутији, </w:t>
      </w:r>
      <w:r w:rsidR="00ED4B4F" w:rsidRPr="0059139B">
        <w:rPr>
          <w:rFonts w:cs="Arial"/>
          <w:b/>
          <w:sz w:val="24"/>
          <w:szCs w:val="24"/>
          <w:lang w:val="ru-RU"/>
        </w:rPr>
        <w:t xml:space="preserve">уз писану понуду, доставља и CD </w:t>
      </w:r>
      <w:r w:rsidR="007750E6">
        <w:rPr>
          <w:rFonts w:cs="Arial"/>
          <w:b/>
          <w:sz w:val="24"/>
          <w:szCs w:val="24"/>
          <w:lang w:val="ru-RU"/>
        </w:rPr>
        <w:t xml:space="preserve">или </w:t>
      </w:r>
      <w:r w:rsidR="007750E6">
        <w:rPr>
          <w:rFonts w:cs="Arial"/>
          <w:b/>
          <w:sz w:val="24"/>
          <w:szCs w:val="24"/>
          <w:lang w:val="sr-Latn-RS"/>
        </w:rPr>
        <w:t xml:space="preserve">USB </w:t>
      </w:r>
      <w:r w:rsidRPr="0059139B">
        <w:rPr>
          <w:rFonts w:cs="Arial"/>
          <w:b/>
          <w:sz w:val="24"/>
          <w:szCs w:val="24"/>
          <w:lang w:val="ru-RU"/>
        </w:rPr>
        <w:t>са понудом у pdf формату.</w:t>
      </w:r>
    </w:p>
    <w:p w14:paraId="29DCE71F" w14:textId="77777777" w:rsidR="00416FDE" w:rsidRDefault="00416FDE" w:rsidP="0089613F">
      <w:pPr>
        <w:spacing w:before="0"/>
        <w:contextualSpacing/>
        <w:rPr>
          <w:rFonts w:cs="Arial"/>
          <w:b/>
          <w:sz w:val="24"/>
          <w:szCs w:val="24"/>
          <w:lang w:val="ru-RU"/>
        </w:rPr>
      </w:pPr>
    </w:p>
    <w:p w14:paraId="643CFD2C" w14:textId="39DC1900" w:rsidR="008D2B23" w:rsidRDefault="008D2B23" w:rsidP="0089613F">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89613F">
      <w:pPr>
        <w:pStyle w:val="KDParagraf"/>
        <w:spacing w:before="0"/>
        <w:contextualSpacing/>
        <w:rPr>
          <w:rFonts w:cs="Arial"/>
          <w:sz w:val="24"/>
          <w:szCs w:val="24"/>
          <w:lang w:val="ru-RU"/>
        </w:rPr>
      </w:pPr>
    </w:p>
    <w:p w14:paraId="12C95E20" w14:textId="77777777" w:rsidR="008D2B23" w:rsidRPr="00EC5BB4" w:rsidRDefault="008D2B23" w:rsidP="0089613F">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9613F">
      <w:pPr>
        <w:pStyle w:val="KDParagraf"/>
        <w:spacing w:before="0"/>
        <w:contextualSpacing/>
        <w:rPr>
          <w:rFonts w:eastAsia="TimesNewRomanPS-BoldMT" w:cs="Arial"/>
          <w:bCs/>
          <w:color w:val="000000"/>
          <w:sz w:val="24"/>
          <w:szCs w:val="24"/>
          <w:lang w:val="ru-RU"/>
        </w:rPr>
      </w:pPr>
    </w:p>
    <w:p w14:paraId="1481D6BC" w14:textId="4AEE2B50" w:rsidR="008D2B23" w:rsidRPr="00EC5BB4" w:rsidRDefault="009B6CFC" w:rsidP="0089613F">
      <w:pPr>
        <w:pStyle w:val="KDPodnaslov2"/>
        <w:numPr>
          <w:ilvl w:val="1"/>
          <w:numId w:val="18"/>
        </w:numPr>
        <w:spacing w:before="0"/>
        <w:contextualSpacing/>
        <w:jc w:val="both"/>
        <w:rPr>
          <w:rFonts w:cs="Arial"/>
          <w:sz w:val="24"/>
          <w:szCs w:val="24"/>
        </w:rPr>
      </w:pPr>
      <w:bookmarkStart w:id="206" w:name="_Toc441651580"/>
      <w:bookmarkStart w:id="207"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6"/>
      <w:bookmarkEnd w:id="207"/>
    </w:p>
    <w:p w14:paraId="6DBD2AD4" w14:textId="77777777" w:rsidR="00BA3D31" w:rsidRPr="00715942" w:rsidRDefault="00BA3D31" w:rsidP="0089613F">
      <w:pPr>
        <w:pStyle w:val="KDParagraf"/>
        <w:spacing w:before="0"/>
        <w:contextualSpacing/>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75717D2A" w14:textId="77777777" w:rsidR="008D105E" w:rsidRDefault="00BA3D31" w:rsidP="0089613F">
      <w:pPr>
        <w:pStyle w:val="KDParagraf"/>
        <w:spacing w:before="0"/>
        <w:contextualSpacing/>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2B488257" w14:textId="18EDCA2A" w:rsidR="00BA3D31" w:rsidRDefault="00BA3D31" w:rsidP="0089613F">
      <w:pPr>
        <w:pStyle w:val="KDParagraf"/>
        <w:spacing w:before="0"/>
        <w:contextualSpacing/>
        <w:rPr>
          <w:rFonts w:cs="Arial"/>
          <w:sz w:val="24"/>
          <w:szCs w:val="24"/>
        </w:rPr>
      </w:pPr>
      <w:r w:rsidRPr="00715942">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w:t>
      </w:r>
      <w:r w:rsidRPr="00717D19">
        <w:rPr>
          <w:rFonts w:cs="Arial"/>
          <w:b/>
          <w:sz w:val="24"/>
          <w:szCs w:val="24"/>
        </w:rPr>
        <w:t xml:space="preserve">у просторијама Јавног предузећа „Електропривреда Србије“ Београд, ул. Балканска бр.13, </w:t>
      </w:r>
      <w:r w:rsidR="00717D19">
        <w:rPr>
          <w:rFonts w:cs="Arial"/>
          <w:b/>
          <w:sz w:val="24"/>
          <w:szCs w:val="24"/>
          <w:lang w:val="sr-Cyrl-RS"/>
        </w:rPr>
        <w:t xml:space="preserve">Београд, </w:t>
      </w:r>
      <w:r w:rsidRPr="00717D19">
        <w:rPr>
          <w:rFonts w:cs="Arial"/>
          <w:b/>
          <w:sz w:val="24"/>
          <w:szCs w:val="24"/>
        </w:rPr>
        <w:t>други спрат.</w:t>
      </w:r>
    </w:p>
    <w:p w14:paraId="17BD04B9" w14:textId="77777777" w:rsidR="00BA3D31" w:rsidRPr="00715942" w:rsidRDefault="00BA3D31" w:rsidP="0089613F">
      <w:pPr>
        <w:pStyle w:val="KDParagraf"/>
        <w:spacing w:before="0"/>
        <w:contextualSpacing/>
        <w:rPr>
          <w:rFonts w:cs="Arial"/>
          <w:sz w:val="24"/>
          <w:szCs w:val="24"/>
        </w:rPr>
      </w:pPr>
    </w:p>
    <w:p w14:paraId="496ADAC3" w14:textId="77777777" w:rsidR="00BA3D31" w:rsidRPr="00715942" w:rsidRDefault="00BA3D31" w:rsidP="0089613F">
      <w:pPr>
        <w:pStyle w:val="KDParagraf"/>
        <w:spacing w:before="0"/>
        <w:contextualSpacing/>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89613F">
      <w:pPr>
        <w:pStyle w:val="KDParagraf"/>
        <w:spacing w:before="0"/>
        <w:contextualSpacing/>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89613F">
      <w:pPr>
        <w:pStyle w:val="KDParagraf"/>
        <w:spacing w:before="0"/>
        <w:contextualSpacing/>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89613F">
      <w:pPr>
        <w:pStyle w:val="KDParagraf"/>
        <w:spacing w:before="0"/>
        <w:contextualSpacing/>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89613F">
      <w:pPr>
        <w:pStyle w:val="ListParagraph"/>
        <w:spacing w:before="0" w:after="0" w:line="240" w:lineRule="auto"/>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89613F">
      <w:pPr>
        <w:pStyle w:val="KDPodnaslov2"/>
        <w:numPr>
          <w:ilvl w:val="1"/>
          <w:numId w:val="18"/>
        </w:numPr>
        <w:spacing w:before="0"/>
        <w:contextualSpacing/>
        <w:jc w:val="both"/>
        <w:rPr>
          <w:rFonts w:cs="Arial"/>
          <w:sz w:val="24"/>
          <w:szCs w:val="24"/>
        </w:rPr>
      </w:pPr>
      <w:bookmarkStart w:id="208" w:name="_Toc441651581"/>
      <w:bookmarkStart w:id="209" w:name="_Toc442559892"/>
      <w:r>
        <w:rPr>
          <w:rFonts w:cs="Arial"/>
          <w:sz w:val="24"/>
          <w:szCs w:val="24"/>
        </w:rPr>
        <w:t xml:space="preserve"> </w:t>
      </w:r>
      <w:r w:rsidR="008D2B23" w:rsidRPr="00EC5BB4">
        <w:rPr>
          <w:rFonts w:cs="Arial"/>
          <w:sz w:val="24"/>
          <w:szCs w:val="24"/>
        </w:rPr>
        <w:t>Начин подношења понуде</w:t>
      </w:r>
      <w:bookmarkEnd w:id="208"/>
      <w:bookmarkEnd w:id="209"/>
    </w:p>
    <w:p w14:paraId="24D84CB6" w14:textId="77777777" w:rsidR="008D2B23" w:rsidRPr="00EC5BB4" w:rsidRDefault="008D2B23" w:rsidP="0089613F">
      <w:pPr>
        <w:pStyle w:val="KDParagraf"/>
        <w:spacing w:before="0"/>
        <w:contextualSpacing/>
        <w:rPr>
          <w:rFonts w:cs="Arial"/>
          <w:sz w:val="24"/>
          <w:szCs w:val="24"/>
          <w:lang w:val="ru-RU"/>
        </w:rPr>
      </w:pPr>
      <w:r w:rsidRPr="00EC5BB4">
        <w:rPr>
          <w:rFonts w:cs="Arial"/>
          <w:sz w:val="24"/>
          <w:szCs w:val="24"/>
          <w:lang w:val="ru-RU"/>
        </w:rPr>
        <w:t>Понуђач може поднети само једну понуду.</w:t>
      </w:r>
    </w:p>
    <w:p w14:paraId="19039E23" w14:textId="0CC53CFA" w:rsidR="008D2B23" w:rsidRPr="00EC5BB4" w:rsidRDefault="008D2B23" w:rsidP="0089613F">
      <w:pPr>
        <w:pStyle w:val="KDParagraf"/>
        <w:spacing w:before="0"/>
        <w:contextualSpacing/>
        <w:rPr>
          <w:rFonts w:cs="Arial"/>
          <w:sz w:val="24"/>
          <w:szCs w:val="24"/>
          <w:lang w:val="ru-RU"/>
        </w:rPr>
      </w:pPr>
      <w:r w:rsidRPr="00EC5BB4">
        <w:rPr>
          <w:rFonts w:cs="Arial"/>
          <w:sz w:val="24"/>
          <w:szCs w:val="24"/>
          <w:lang w:val="ru-RU"/>
        </w:rPr>
        <w:t xml:space="preserve">Понуду може поднети понуђач самостално, група понуђача, као и понуђач са </w:t>
      </w:r>
      <w:r w:rsidR="00AD01C0">
        <w:rPr>
          <w:rFonts w:cs="Arial"/>
          <w:sz w:val="24"/>
          <w:szCs w:val="24"/>
          <w:lang w:val="ru-RU"/>
        </w:rPr>
        <w:t>подизвођач</w:t>
      </w:r>
      <w:r w:rsidRPr="00EC5BB4">
        <w:rPr>
          <w:rFonts w:cs="Arial"/>
          <w:sz w:val="24"/>
          <w:szCs w:val="24"/>
          <w:lang w:val="ru-RU"/>
        </w:rPr>
        <w:t>ем.</w:t>
      </w:r>
    </w:p>
    <w:p w14:paraId="3AD66B26" w14:textId="548ACC3D" w:rsidR="008D2B23" w:rsidRPr="00EC5BB4" w:rsidRDefault="008D2B23" w:rsidP="0089613F">
      <w:pPr>
        <w:pStyle w:val="KDParagraf"/>
        <w:spacing w:before="0"/>
        <w:contextualSpacing/>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w:t>
      </w:r>
      <w:r w:rsidR="00AD01C0">
        <w:rPr>
          <w:rFonts w:cs="Arial"/>
          <w:sz w:val="24"/>
          <w:szCs w:val="24"/>
        </w:rPr>
        <w:t>подизвођач</w:t>
      </w:r>
      <w:r w:rsidRPr="00EC5BB4">
        <w:rPr>
          <w:rFonts w:cs="Arial"/>
          <w:sz w:val="24"/>
          <w:szCs w:val="24"/>
        </w:rPr>
        <w:t xml:space="preserve">. У случају да понуђач поступи супротно наведеном упутству свака понуда понуђача у којој се појављује биће одбијена. </w:t>
      </w:r>
    </w:p>
    <w:p w14:paraId="4ED960C1" w14:textId="52A76711" w:rsidR="008D2B23" w:rsidRPr="00EC5BB4" w:rsidRDefault="008D2B23" w:rsidP="0089613F">
      <w:pPr>
        <w:pStyle w:val="KDParagraf"/>
        <w:spacing w:before="0"/>
        <w:contextualSpacing/>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w:t>
      </w:r>
      <w:r w:rsidR="00045C33">
        <w:rPr>
          <w:rFonts w:cs="Arial"/>
          <w:sz w:val="24"/>
          <w:szCs w:val="24"/>
        </w:rPr>
        <w:t>е или више заједничких понуда, н</w:t>
      </w:r>
      <w:r w:rsidRPr="00EC5BB4">
        <w:rPr>
          <w:rFonts w:cs="Arial"/>
          <w:sz w:val="24"/>
          <w:szCs w:val="24"/>
        </w:rPr>
        <w:t>аручилац ће све такве понуде одбити.</w:t>
      </w:r>
    </w:p>
    <w:p w14:paraId="04619EB0" w14:textId="4778F3F3" w:rsidR="008D2B23" w:rsidRDefault="008D2B23" w:rsidP="0089613F">
      <w:pPr>
        <w:pStyle w:val="KDParagraf"/>
        <w:spacing w:before="0"/>
        <w:contextualSpacing/>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w:t>
      </w:r>
      <w:r w:rsidR="00AD01C0">
        <w:rPr>
          <w:rFonts w:cs="Arial"/>
          <w:sz w:val="24"/>
          <w:szCs w:val="24"/>
        </w:rPr>
        <w:t>подизвођач</w:t>
      </w:r>
      <w:r w:rsidRPr="00EC5BB4">
        <w:rPr>
          <w:rFonts w:cs="Arial"/>
          <w:sz w:val="24"/>
          <w:szCs w:val="24"/>
        </w:rPr>
        <w:t xml:space="preserve">. У случају да понуђач поступи супротно наведеном упутству свака понуда понуђача у којој се појављује биће одбијена. </w:t>
      </w:r>
    </w:p>
    <w:p w14:paraId="2A62DE0F" w14:textId="41AAD530" w:rsidR="008D2B23" w:rsidRPr="00EC5BB4" w:rsidRDefault="00433BBA" w:rsidP="0089613F">
      <w:pPr>
        <w:pStyle w:val="KDPodnaslov2"/>
        <w:numPr>
          <w:ilvl w:val="1"/>
          <w:numId w:val="18"/>
        </w:numPr>
        <w:spacing w:before="0"/>
        <w:contextualSpacing/>
        <w:jc w:val="both"/>
        <w:rPr>
          <w:rFonts w:cs="Arial"/>
          <w:sz w:val="24"/>
          <w:szCs w:val="24"/>
        </w:rPr>
      </w:pPr>
      <w:bookmarkStart w:id="210" w:name="_Toc441651582"/>
      <w:bookmarkStart w:id="211" w:name="_Toc442559893"/>
      <w:r>
        <w:rPr>
          <w:rFonts w:cs="Arial"/>
          <w:sz w:val="24"/>
          <w:szCs w:val="24"/>
        </w:rPr>
        <w:lastRenderedPageBreak/>
        <w:t xml:space="preserve"> </w:t>
      </w:r>
      <w:r w:rsidR="008D2B23" w:rsidRPr="00EC5BB4">
        <w:rPr>
          <w:rFonts w:cs="Arial"/>
          <w:sz w:val="24"/>
          <w:szCs w:val="24"/>
        </w:rPr>
        <w:t>Измена, допуна и опозив понуде</w:t>
      </w:r>
      <w:bookmarkEnd w:id="210"/>
      <w:bookmarkEnd w:id="211"/>
    </w:p>
    <w:p w14:paraId="22017FC2" w14:textId="77777777" w:rsidR="00BA3D31" w:rsidRPr="003E493A" w:rsidRDefault="00BA3D31" w:rsidP="0089613F">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89613F">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89613F">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89613F">
      <w:pPr>
        <w:pStyle w:val="KDParagraf"/>
        <w:spacing w:before="0"/>
        <w:ind w:right="-43"/>
        <w:contextualSpacing/>
        <w:rPr>
          <w:rFonts w:cs="Arial"/>
          <w:sz w:val="24"/>
          <w:szCs w:val="24"/>
          <w:lang w:val="ru-RU"/>
        </w:rPr>
      </w:pPr>
    </w:p>
    <w:p w14:paraId="5E8BB07E" w14:textId="114EA018" w:rsidR="00BA3D31" w:rsidRPr="003E493A" w:rsidRDefault="00BA3D31" w:rsidP="0089613F">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0C49BD0F" w:rsidR="00BA3D31" w:rsidRDefault="00BA3D31" w:rsidP="0089613F">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w:t>
      </w:r>
      <w:r w:rsidR="009A06BA">
        <w:rPr>
          <w:rFonts w:cs="Arial"/>
          <w:sz w:val="24"/>
          <w:szCs w:val="24"/>
          <w:lang w:val="ru-RU"/>
        </w:rPr>
        <w:t>а</w:t>
      </w:r>
      <w:r w:rsidR="001647C2">
        <w:rPr>
          <w:rFonts w:cs="Arial"/>
          <w:sz w:val="24"/>
          <w:szCs w:val="24"/>
          <w:lang w:val="ru-RU"/>
        </w:rPr>
        <w:t>ра</w:t>
      </w:r>
      <w:r>
        <w:rPr>
          <w:rFonts w:cs="Arial"/>
          <w:sz w:val="24"/>
          <w:szCs w:val="24"/>
          <w:lang w:val="ru-RU"/>
        </w:rPr>
        <w:t xml:space="preserve">. </w:t>
      </w:r>
      <w:r w:rsidR="0011311D">
        <w:rPr>
          <w:rFonts w:cs="Arial"/>
          <w:sz w:val="24"/>
          <w:szCs w:val="24"/>
          <w:lang w:val="ru-RU"/>
        </w:rPr>
        <w:t>ЈН/3000/1237/2018 (788/2018)</w:t>
      </w:r>
      <w:r w:rsidRPr="003E493A">
        <w:rPr>
          <w:rFonts w:cs="Arial"/>
          <w:sz w:val="24"/>
          <w:szCs w:val="24"/>
          <w:lang w:val="ru-RU"/>
        </w:rPr>
        <w:t xml:space="preserve"> </w:t>
      </w:r>
      <w:r w:rsidR="00812C88">
        <w:rPr>
          <w:rFonts w:cs="Arial"/>
          <w:sz w:val="24"/>
          <w:szCs w:val="24"/>
          <w:lang w:val="ru-RU"/>
        </w:rPr>
        <w:t xml:space="preserve">- </w:t>
      </w:r>
      <w:r w:rsidR="00B536D3">
        <w:rPr>
          <w:rFonts w:cs="Arial"/>
          <w:sz w:val="24"/>
          <w:szCs w:val="24"/>
          <w:lang w:val="ru-RU"/>
        </w:rPr>
        <w:t>Прегрејач 2, са овесним цевима - 210 t, повезни цевовод МП1-МП2 и МП2-МП3 - 50 t и цевоводи убризгавања Б1</w:t>
      </w:r>
      <w:r w:rsidR="00812C88">
        <w:rPr>
          <w:rFonts w:cs="Arial"/>
          <w:sz w:val="24"/>
          <w:szCs w:val="24"/>
          <w:lang w:val="ru-RU"/>
        </w:rPr>
        <w:t>"</w:t>
      </w:r>
    </w:p>
    <w:p w14:paraId="5C1DE8C3" w14:textId="77777777" w:rsidR="00BA3D31" w:rsidRPr="003E493A" w:rsidRDefault="00BA3D31" w:rsidP="0089613F">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03E6A452" w:rsidR="00812C88" w:rsidRDefault="00BA3D31" w:rsidP="0089613F">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w:t>
      </w:r>
      <w:r w:rsidR="009A06BA">
        <w:rPr>
          <w:rFonts w:cs="Arial"/>
          <w:sz w:val="24"/>
          <w:szCs w:val="24"/>
          <w:lang w:val="ru-RU"/>
        </w:rPr>
        <w:t>а</w:t>
      </w:r>
      <w:r w:rsidR="001647C2">
        <w:rPr>
          <w:rFonts w:cs="Arial"/>
          <w:sz w:val="24"/>
          <w:szCs w:val="24"/>
          <w:lang w:val="ru-RU"/>
        </w:rPr>
        <w:t>ра</w:t>
      </w:r>
      <w:r>
        <w:rPr>
          <w:rFonts w:cs="Arial"/>
          <w:sz w:val="24"/>
          <w:szCs w:val="24"/>
          <w:lang w:val="ru-RU"/>
        </w:rPr>
        <w:t xml:space="preserve">. </w:t>
      </w:r>
      <w:r w:rsidR="0011311D">
        <w:rPr>
          <w:rFonts w:cs="Arial"/>
          <w:sz w:val="24"/>
          <w:szCs w:val="24"/>
          <w:lang w:val="ru-RU"/>
        </w:rPr>
        <w:t>ЈН/3000/1237/2018 (788/2018)</w:t>
      </w:r>
      <w:r w:rsidRPr="003E493A">
        <w:rPr>
          <w:rFonts w:cs="Arial"/>
          <w:sz w:val="24"/>
          <w:szCs w:val="24"/>
          <w:lang w:val="ru-RU"/>
        </w:rPr>
        <w:t xml:space="preserve"> - </w:t>
      </w:r>
      <w:r w:rsidR="00B536D3">
        <w:rPr>
          <w:rFonts w:cs="Arial"/>
          <w:sz w:val="24"/>
          <w:szCs w:val="24"/>
          <w:lang w:val="ru-RU"/>
        </w:rPr>
        <w:t>Прегрејач 2, са овесним цевима - 210 t, повезни цевовод МП1-МП2 и МП2-МП3 - 50 t и цевоводи убризгавања Б1</w:t>
      </w:r>
      <w:r w:rsidR="00812C88">
        <w:rPr>
          <w:rFonts w:cs="Arial"/>
          <w:sz w:val="24"/>
          <w:szCs w:val="24"/>
          <w:lang w:val="ru-RU"/>
        </w:rPr>
        <w:t>"</w:t>
      </w:r>
    </w:p>
    <w:p w14:paraId="37D5F746" w14:textId="51B93F84" w:rsidR="00BA3D31" w:rsidRPr="003E493A" w:rsidRDefault="00BA3D31" w:rsidP="0089613F">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016DFAAA" w:rsidR="00BA3D31" w:rsidRDefault="00BA3D31" w:rsidP="0089613F">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w:t>
      </w:r>
      <w:r w:rsidR="009A06BA">
        <w:rPr>
          <w:rFonts w:cs="Arial"/>
          <w:sz w:val="24"/>
          <w:szCs w:val="24"/>
          <w:lang w:val="ru-RU"/>
        </w:rPr>
        <w:t>а</w:t>
      </w:r>
      <w:r w:rsidR="001647C2">
        <w:rPr>
          <w:rFonts w:cs="Arial"/>
          <w:sz w:val="24"/>
          <w:szCs w:val="24"/>
          <w:lang w:val="ru-RU"/>
        </w:rPr>
        <w:t>ра</w:t>
      </w:r>
      <w:r w:rsidR="00AF1923">
        <w:rPr>
          <w:rFonts w:cs="Arial"/>
          <w:sz w:val="24"/>
          <w:szCs w:val="24"/>
          <w:lang w:val="ru-RU"/>
        </w:rPr>
        <w:t xml:space="preserve">. </w:t>
      </w:r>
      <w:r w:rsidR="0011311D">
        <w:rPr>
          <w:rFonts w:cs="Arial"/>
          <w:sz w:val="24"/>
          <w:szCs w:val="24"/>
          <w:lang w:val="ru-RU"/>
        </w:rPr>
        <w:t>ЈН/3000/1237/2018 (788/2018)</w:t>
      </w:r>
      <w:r w:rsidRPr="003E493A">
        <w:rPr>
          <w:rFonts w:cs="Arial"/>
          <w:sz w:val="24"/>
          <w:szCs w:val="24"/>
          <w:lang w:val="ru-RU"/>
        </w:rPr>
        <w:t xml:space="preserve">  - </w:t>
      </w:r>
      <w:r w:rsidR="00B536D3">
        <w:rPr>
          <w:rFonts w:cs="Arial"/>
          <w:sz w:val="24"/>
          <w:szCs w:val="24"/>
          <w:lang w:val="ru-RU"/>
        </w:rPr>
        <w:t>Прегрејач 2, са овесним цевима - 210 t, повезни цевовод МП1-МП2 и МП2-МП3 - 50 t и цевоводи убризгавања Б1</w:t>
      </w:r>
      <w:r w:rsidR="00812C88">
        <w:rPr>
          <w:rFonts w:cs="Arial"/>
          <w:sz w:val="24"/>
          <w:szCs w:val="24"/>
          <w:lang w:val="ru-RU"/>
        </w:rPr>
        <w:t>"</w:t>
      </w:r>
      <w:r w:rsidR="00891CF0">
        <w:rPr>
          <w:rFonts w:cs="Arial"/>
          <w:sz w:val="24"/>
          <w:szCs w:val="24"/>
          <w:lang w:val="ru-RU"/>
        </w:rPr>
        <w:t>.</w:t>
      </w:r>
    </w:p>
    <w:p w14:paraId="7CDF1764" w14:textId="77777777" w:rsidR="00BA3D31" w:rsidRDefault="00BA3D31" w:rsidP="0089613F">
      <w:pPr>
        <w:pStyle w:val="KDParagraf"/>
        <w:spacing w:before="0"/>
        <w:ind w:right="-43"/>
        <w:contextualSpacing/>
        <w:jc w:val="center"/>
        <w:rPr>
          <w:rFonts w:cs="Arial"/>
          <w:sz w:val="24"/>
          <w:szCs w:val="24"/>
          <w:lang w:val="ru-RU"/>
        </w:rPr>
      </w:pPr>
    </w:p>
    <w:p w14:paraId="15914AF2" w14:textId="2C584DC2" w:rsidR="00BA3D31" w:rsidRDefault="00BA3D31" w:rsidP="0089613F">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89613F">
      <w:pPr>
        <w:pStyle w:val="KDParagraf"/>
        <w:spacing w:before="0"/>
        <w:ind w:right="-43"/>
        <w:contextualSpacing/>
        <w:jc w:val="left"/>
        <w:rPr>
          <w:rFonts w:cs="Arial"/>
          <w:i/>
          <w:sz w:val="24"/>
          <w:szCs w:val="24"/>
        </w:rPr>
      </w:pPr>
    </w:p>
    <w:p w14:paraId="01F4E3E2" w14:textId="77777777" w:rsidR="00BA3D31" w:rsidRDefault="00BA3D31" w:rsidP="0089613F">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89613F">
      <w:pPr>
        <w:pStyle w:val="KDKomentar"/>
        <w:tabs>
          <w:tab w:val="clear" w:pos="1134"/>
          <w:tab w:val="left" w:pos="3223"/>
        </w:tabs>
        <w:spacing w:before="0"/>
        <w:contextualSpacing/>
        <w:rPr>
          <w:rFonts w:cs="Arial"/>
          <w:i w:val="0"/>
          <w:sz w:val="24"/>
          <w:szCs w:val="24"/>
        </w:rPr>
      </w:pPr>
      <w:r>
        <w:rPr>
          <w:rFonts w:cs="Arial"/>
          <w:i w:val="0"/>
          <w:sz w:val="24"/>
          <w:szCs w:val="24"/>
        </w:rPr>
        <w:tab/>
      </w:r>
    </w:p>
    <w:p w14:paraId="161AF091" w14:textId="7BAE573D" w:rsidR="008D2B23" w:rsidRPr="00EC5BB4" w:rsidRDefault="00433BBA" w:rsidP="0089613F">
      <w:pPr>
        <w:pStyle w:val="KDPodnaslov2"/>
        <w:numPr>
          <w:ilvl w:val="1"/>
          <w:numId w:val="18"/>
        </w:numPr>
        <w:spacing w:before="0"/>
        <w:contextualSpacing/>
        <w:jc w:val="both"/>
        <w:rPr>
          <w:rFonts w:cs="Arial"/>
          <w:sz w:val="24"/>
          <w:szCs w:val="24"/>
        </w:rPr>
      </w:pPr>
      <w:bookmarkStart w:id="212" w:name="_Toc441651583"/>
      <w:bookmarkStart w:id="213"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2"/>
      <w:bookmarkEnd w:id="213"/>
    </w:p>
    <w:p w14:paraId="228BA2A6" w14:textId="7488513B" w:rsidR="00FC355A" w:rsidRPr="00EC5BB4" w:rsidRDefault="00891CF0" w:rsidP="0089613F">
      <w:pPr>
        <w:pStyle w:val="KDParagraf"/>
        <w:spacing w:before="0"/>
        <w:contextualSpacing/>
        <w:rPr>
          <w:rFonts w:cs="Arial"/>
          <w:sz w:val="24"/>
          <w:szCs w:val="24"/>
        </w:rPr>
      </w:pPr>
      <w:r>
        <w:rPr>
          <w:rFonts w:cs="Arial"/>
          <w:sz w:val="24"/>
          <w:szCs w:val="24"/>
          <w:lang w:val="sr-Cyrl-RS"/>
        </w:rPr>
        <w:t>Јавна н</w:t>
      </w:r>
      <w:r w:rsidR="00FC355A" w:rsidRPr="00EC5BB4">
        <w:rPr>
          <w:rFonts w:cs="Arial"/>
          <w:sz w:val="24"/>
          <w:szCs w:val="24"/>
        </w:rPr>
        <w:t>абавка није обликована по партијама.</w:t>
      </w:r>
    </w:p>
    <w:p w14:paraId="61EB8814" w14:textId="77777777" w:rsidR="008D2B23" w:rsidRPr="00EC5BB4" w:rsidRDefault="008D2B23" w:rsidP="0089613F">
      <w:pPr>
        <w:spacing w:before="0"/>
        <w:contextualSpacing/>
        <w:rPr>
          <w:rFonts w:cs="Arial"/>
          <w:color w:val="00B0F0"/>
          <w:sz w:val="24"/>
          <w:szCs w:val="24"/>
        </w:rPr>
      </w:pPr>
    </w:p>
    <w:p w14:paraId="23D055F0" w14:textId="77777777" w:rsidR="008D2B23" w:rsidRPr="00EC5BB4" w:rsidRDefault="00011DCA" w:rsidP="0089613F">
      <w:pPr>
        <w:pStyle w:val="KDPodnaslov2"/>
        <w:numPr>
          <w:ilvl w:val="1"/>
          <w:numId w:val="18"/>
        </w:numPr>
        <w:spacing w:before="0"/>
        <w:contextualSpacing/>
        <w:jc w:val="both"/>
        <w:rPr>
          <w:rFonts w:cs="Arial"/>
          <w:sz w:val="24"/>
          <w:szCs w:val="24"/>
        </w:rPr>
      </w:pPr>
      <w:bookmarkStart w:id="214" w:name="_Toc441651584"/>
      <w:bookmarkStart w:id="215" w:name="_Toc442559895"/>
      <w:r>
        <w:rPr>
          <w:rFonts w:cs="Arial"/>
          <w:sz w:val="24"/>
          <w:szCs w:val="24"/>
          <w:lang w:val="sr-Cyrl-RS"/>
        </w:rPr>
        <w:t xml:space="preserve"> </w:t>
      </w:r>
      <w:r w:rsidR="008D2B23" w:rsidRPr="00EC5BB4">
        <w:rPr>
          <w:rFonts w:cs="Arial"/>
          <w:sz w:val="24"/>
          <w:szCs w:val="24"/>
        </w:rPr>
        <w:t>Понуда са варијантама</w:t>
      </w:r>
      <w:bookmarkEnd w:id="214"/>
      <w:bookmarkEnd w:id="215"/>
    </w:p>
    <w:p w14:paraId="0A7D9688" w14:textId="77777777" w:rsidR="008D2B23" w:rsidRPr="00EC5BB4" w:rsidRDefault="008D2B23" w:rsidP="0089613F">
      <w:pPr>
        <w:tabs>
          <w:tab w:val="num" w:pos="993"/>
        </w:tabs>
        <w:spacing w:before="0"/>
        <w:contextualSpacing/>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9613F">
      <w:pPr>
        <w:tabs>
          <w:tab w:val="num" w:pos="993"/>
        </w:tabs>
        <w:spacing w:before="0"/>
        <w:contextualSpacing/>
        <w:rPr>
          <w:rFonts w:cs="Arial"/>
          <w:sz w:val="24"/>
          <w:szCs w:val="24"/>
          <w:lang w:val="ru-RU"/>
        </w:rPr>
      </w:pPr>
    </w:p>
    <w:p w14:paraId="3E3BB17F" w14:textId="50A2EBD8" w:rsidR="008D2B23" w:rsidRPr="00EC5BB4" w:rsidRDefault="00011DCA" w:rsidP="0089613F">
      <w:pPr>
        <w:pStyle w:val="KDPodnaslov2"/>
        <w:numPr>
          <w:ilvl w:val="1"/>
          <w:numId w:val="18"/>
        </w:numPr>
        <w:spacing w:before="0"/>
        <w:contextualSpacing/>
        <w:jc w:val="both"/>
        <w:rPr>
          <w:rFonts w:cs="Arial"/>
          <w:sz w:val="24"/>
          <w:szCs w:val="24"/>
        </w:rPr>
      </w:pPr>
      <w:bookmarkStart w:id="216" w:name="_Toc441651585"/>
      <w:bookmarkStart w:id="217" w:name="_Toc442559896"/>
      <w:r>
        <w:rPr>
          <w:rFonts w:cs="Arial"/>
          <w:sz w:val="24"/>
          <w:szCs w:val="24"/>
          <w:lang w:val="sr-Cyrl-RS"/>
        </w:rPr>
        <w:t xml:space="preserve"> </w:t>
      </w:r>
      <w:r w:rsidR="008D2B23" w:rsidRPr="00EC5BB4">
        <w:rPr>
          <w:rFonts w:cs="Arial"/>
          <w:sz w:val="24"/>
          <w:szCs w:val="24"/>
        </w:rPr>
        <w:t xml:space="preserve">Подношење понуде са </w:t>
      </w:r>
      <w:bookmarkEnd w:id="216"/>
      <w:bookmarkEnd w:id="217"/>
      <w:r w:rsidR="005F6F85" w:rsidRPr="00EC5BB4">
        <w:rPr>
          <w:rFonts w:cs="Arial"/>
          <w:sz w:val="24"/>
          <w:szCs w:val="24"/>
        </w:rPr>
        <w:t>подизвођачима</w:t>
      </w:r>
    </w:p>
    <w:p w14:paraId="13153353" w14:textId="7C5A4C2F" w:rsidR="00EE070C" w:rsidRPr="00EE070C" w:rsidRDefault="00EE070C" w:rsidP="0089613F">
      <w:pPr>
        <w:pStyle w:val="KDParagraf"/>
        <w:spacing w:before="0"/>
        <w:contextualSpacing/>
        <w:rPr>
          <w:rFonts w:cs="Arial"/>
          <w:sz w:val="24"/>
          <w:szCs w:val="24"/>
        </w:rPr>
      </w:pPr>
      <w:r w:rsidRPr="00EE070C">
        <w:rPr>
          <w:rFonts w:cs="Arial"/>
          <w:sz w:val="24"/>
          <w:szCs w:val="24"/>
        </w:rPr>
        <w:t xml:space="preserve">Понуђач је дужан да у понуди наведе да ли ће извршење </w:t>
      </w:r>
      <w:r w:rsidR="00891CF0">
        <w:rPr>
          <w:rFonts w:cs="Arial"/>
          <w:sz w:val="24"/>
          <w:szCs w:val="24"/>
          <w:lang w:val="sr-Cyrl-RS"/>
        </w:rPr>
        <w:t xml:space="preserve">јавне </w:t>
      </w:r>
      <w:r w:rsidRPr="00EE070C">
        <w:rPr>
          <w:rFonts w:cs="Arial"/>
          <w:sz w:val="24"/>
          <w:szCs w:val="24"/>
        </w:rPr>
        <w:t xml:space="preserve">набавке делимично поверити </w:t>
      </w:r>
      <w:r w:rsidR="005F6F85">
        <w:rPr>
          <w:rFonts w:cs="Arial"/>
          <w:sz w:val="24"/>
          <w:szCs w:val="24"/>
        </w:rPr>
        <w:t>подизвођачу</w:t>
      </w:r>
      <w:r w:rsidRPr="00EE070C">
        <w:rPr>
          <w:rFonts w:cs="Arial"/>
          <w:sz w:val="24"/>
          <w:szCs w:val="24"/>
        </w:rPr>
        <w:t xml:space="preserve">. Ако понуђач у понуди наведе да ће делимично извршење набавке поверити </w:t>
      </w:r>
      <w:r w:rsidR="005F6F85">
        <w:rPr>
          <w:rFonts w:cs="Arial"/>
          <w:sz w:val="24"/>
          <w:szCs w:val="24"/>
        </w:rPr>
        <w:t>подизвођачу</w:t>
      </w:r>
      <w:r w:rsidRPr="00EE070C">
        <w:rPr>
          <w:rFonts w:cs="Arial"/>
          <w:sz w:val="24"/>
          <w:szCs w:val="24"/>
        </w:rPr>
        <w:t>, дужан је да наведе:</w:t>
      </w:r>
    </w:p>
    <w:p w14:paraId="2F5EB6FE" w14:textId="67F45231" w:rsidR="00EE070C" w:rsidRPr="00EE070C" w:rsidRDefault="00EE070C" w:rsidP="0089613F">
      <w:pPr>
        <w:pStyle w:val="KDParagraf"/>
        <w:spacing w:before="0"/>
        <w:contextualSpacing/>
        <w:rPr>
          <w:rFonts w:cs="Arial"/>
          <w:sz w:val="24"/>
          <w:szCs w:val="24"/>
        </w:rPr>
      </w:pPr>
      <w:r w:rsidRPr="00EE070C">
        <w:rPr>
          <w:rFonts w:cs="Arial"/>
          <w:sz w:val="24"/>
          <w:szCs w:val="24"/>
        </w:rPr>
        <w:t>- наз</w:t>
      </w:r>
      <w:r w:rsidR="00F21BDD">
        <w:rPr>
          <w:rFonts w:cs="Arial"/>
          <w:sz w:val="24"/>
          <w:szCs w:val="24"/>
        </w:rPr>
        <w:t xml:space="preserve">ив </w:t>
      </w:r>
      <w:r w:rsidR="005F6F85">
        <w:rPr>
          <w:rFonts w:cs="Arial"/>
          <w:sz w:val="24"/>
          <w:szCs w:val="24"/>
        </w:rPr>
        <w:t>подизвођача</w:t>
      </w:r>
      <w:r w:rsidR="00F21BDD">
        <w:rPr>
          <w:rFonts w:cs="Arial"/>
          <w:sz w:val="24"/>
          <w:szCs w:val="24"/>
        </w:rPr>
        <w:t xml:space="preserve">,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w:t>
      </w:r>
      <w:r w:rsidR="005F6F85">
        <w:rPr>
          <w:rFonts w:cs="Arial"/>
          <w:sz w:val="24"/>
          <w:szCs w:val="24"/>
        </w:rPr>
        <w:t>подизвођач</w:t>
      </w:r>
      <w:r w:rsidRPr="00EE070C">
        <w:rPr>
          <w:rFonts w:cs="Arial"/>
          <w:sz w:val="24"/>
          <w:szCs w:val="24"/>
        </w:rPr>
        <w:t xml:space="preserve"> ће бити наведен у</w:t>
      </w:r>
      <w:r w:rsidR="004B1BE2">
        <w:rPr>
          <w:rFonts w:cs="Arial"/>
          <w:sz w:val="24"/>
          <w:szCs w:val="24"/>
          <w:lang w:val="sr-Cyrl-RS"/>
        </w:rPr>
        <w:t xml:space="preserve"> Уговору</w:t>
      </w:r>
      <w:r w:rsidRPr="00EE070C">
        <w:rPr>
          <w:rFonts w:cs="Arial"/>
          <w:sz w:val="24"/>
          <w:szCs w:val="24"/>
        </w:rPr>
        <w:t>;</w:t>
      </w:r>
    </w:p>
    <w:p w14:paraId="5F9EFED2" w14:textId="7F82A19F" w:rsidR="00EE070C" w:rsidRPr="00EE070C" w:rsidRDefault="00EE070C" w:rsidP="0089613F">
      <w:pPr>
        <w:pStyle w:val="KDParagraf"/>
        <w:spacing w:before="0"/>
        <w:contextualSpacing/>
        <w:rPr>
          <w:rFonts w:cs="Arial"/>
          <w:sz w:val="24"/>
          <w:szCs w:val="24"/>
        </w:rPr>
      </w:pPr>
      <w:r w:rsidRPr="00EE070C">
        <w:rPr>
          <w:rFonts w:cs="Arial"/>
          <w:sz w:val="24"/>
          <w:szCs w:val="24"/>
        </w:rPr>
        <w:t xml:space="preserve">- проценат укупне вредности набавке који ће поверити </w:t>
      </w:r>
      <w:r w:rsidR="005F6F85">
        <w:rPr>
          <w:rFonts w:cs="Arial"/>
          <w:sz w:val="24"/>
          <w:szCs w:val="24"/>
        </w:rPr>
        <w:t>подизвођачу</w:t>
      </w:r>
      <w:r w:rsidRPr="00EE070C">
        <w:rPr>
          <w:rFonts w:cs="Arial"/>
          <w:sz w:val="24"/>
          <w:szCs w:val="24"/>
        </w:rPr>
        <w:t xml:space="preserve">, а који не може бити већи од 50% као и део предметне набавке који ће извршити преко </w:t>
      </w:r>
      <w:r w:rsidR="00A75F5F">
        <w:rPr>
          <w:rFonts w:cs="Arial"/>
          <w:sz w:val="24"/>
          <w:szCs w:val="24"/>
        </w:rPr>
        <w:t>подизвођача</w:t>
      </w:r>
      <w:r w:rsidRPr="00EE070C">
        <w:rPr>
          <w:rFonts w:cs="Arial"/>
          <w:sz w:val="24"/>
          <w:szCs w:val="24"/>
        </w:rPr>
        <w:t>.</w:t>
      </w:r>
    </w:p>
    <w:p w14:paraId="71A2A23E" w14:textId="0E6AE650" w:rsidR="00EE070C" w:rsidRPr="00EE070C" w:rsidRDefault="00EE070C" w:rsidP="0089613F">
      <w:pPr>
        <w:pStyle w:val="KDParagraf"/>
        <w:spacing w:before="0"/>
        <w:contextualSpacing/>
        <w:rPr>
          <w:rFonts w:cs="Arial"/>
          <w:sz w:val="24"/>
          <w:szCs w:val="24"/>
        </w:rPr>
      </w:pPr>
      <w:r w:rsidRPr="00EE070C">
        <w:rPr>
          <w:rFonts w:cs="Arial"/>
          <w:sz w:val="24"/>
          <w:szCs w:val="24"/>
        </w:rPr>
        <w:t xml:space="preserve">Понуђач у потпуности одговара наручиоцу за извршење уговорене набавке, без обзира на број </w:t>
      </w:r>
      <w:r w:rsidR="00A75F5F">
        <w:rPr>
          <w:rFonts w:cs="Arial"/>
          <w:sz w:val="24"/>
          <w:szCs w:val="24"/>
        </w:rPr>
        <w:t>подизвођача</w:t>
      </w:r>
      <w:r w:rsidRPr="00EE070C">
        <w:rPr>
          <w:rFonts w:cs="Arial"/>
          <w:sz w:val="24"/>
          <w:szCs w:val="24"/>
        </w:rPr>
        <w:t xml:space="preserve"> и обавезан је да наручиоцу, на његов захтев, омогући приступ код </w:t>
      </w:r>
      <w:r w:rsidR="00A75F5F">
        <w:rPr>
          <w:rFonts w:cs="Arial"/>
          <w:sz w:val="24"/>
          <w:szCs w:val="24"/>
        </w:rPr>
        <w:t>подизвођача</w:t>
      </w:r>
      <w:r w:rsidRPr="00EE070C">
        <w:rPr>
          <w:rFonts w:cs="Arial"/>
          <w:sz w:val="24"/>
          <w:szCs w:val="24"/>
        </w:rPr>
        <w:t xml:space="preserve"> ради утврђивања испуњености услова.</w:t>
      </w:r>
    </w:p>
    <w:p w14:paraId="07370A34" w14:textId="42854F3F" w:rsidR="009B6CFC" w:rsidRDefault="00EE070C" w:rsidP="0089613F">
      <w:pPr>
        <w:pStyle w:val="KDParagraf"/>
        <w:spacing w:before="0"/>
        <w:contextualSpacing/>
        <w:rPr>
          <w:rFonts w:cs="Arial"/>
          <w:color w:val="00B0F0"/>
          <w:sz w:val="24"/>
          <w:szCs w:val="24"/>
        </w:rPr>
      </w:pPr>
      <w:r>
        <w:rPr>
          <w:rFonts w:cs="Arial"/>
          <w:sz w:val="24"/>
          <w:szCs w:val="24"/>
          <w:lang w:val="sr-Cyrl-RS"/>
        </w:rPr>
        <w:t xml:space="preserve">Обавеза понуђача је да за </w:t>
      </w:r>
      <w:r w:rsidR="00A75F5F">
        <w:rPr>
          <w:rFonts w:cs="Arial"/>
          <w:sz w:val="24"/>
          <w:szCs w:val="24"/>
        </w:rPr>
        <w:t>подизвођача</w:t>
      </w:r>
      <w:r>
        <w:rPr>
          <w:rFonts w:cs="Arial"/>
          <w:sz w:val="24"/>
          <w:szCs w:val="24"/>
          <w:lang w:val="sr-Cyrl-RS"/>
        </w:rPr>
        <w:t xml:space="preserve">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01B5925E" w:rsidR="008D2B23" w:rsidRPr="00EC5BB4" w:rsidRDefault="008D2B23" w:rsidP="0089613F">
      <w:pPr>
        <w:pStyle w:val="KDParagraf"/>
        <w:spacing w:before="0"/>
        <w:contextualSpacing/>
        <w:rPr>
          <w:rFonts w:cs="Arial"/>
          <w:sz w:val="24"/>
          <w:szCs w:val="24"/>
        </w:rPr>
      </w:pPr>
      <w:r w:rsidRPr="00EC5BB4">
        <w:rPr>
          <w:rFonts w:cs="Arial"/>
          <w:sz w:val="24"/>
          <w:szCs w:val="24"/>
        </w:rPr>
        <w:lastRenderedPageBreak/>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 xml:space="preserve">гажовање </w:t>
      </w:r>
      <w:r w:rsidR="00A75F5F">
        <w:rPr>
          <w:rFonts w:cs="Arial"/>
          <w:sz w:val="24"/>
          <w:szCs w:val="24"/>
        </w:rPr>
        <w:t>подизвођача</w:t>
      </w:r>
      <w:r w:rsidRPr="00EC5BB4">
        <w:rPr>
          <w:rFonts w:cs="Arial"/>
          <w:sz w:val="24"/>
          <w:szCs w:val="24"/>
        </w:rPr>
        <w:t>.</w:t>
      </w:r>
    </w:p>
    <w:p w14:paraId="41A8277D" w14:textId="300D6549" w:rsidR="008D2B23" w:rsidRPr="00EC5BB4" w:rsidRDefault="008D2B23" w:rsidP="0089613F">
      <w:pPr>
        <w:pStyle w:val="KDParagraf"/>
        <w:spacing w:before="0"/>
        <w:contextualSpacing/>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75F5F">
        <w:rPr>
          <w:rFonts w:cs="Arial"/>
          <w:sz w:val="24"/>
          <w:szCs w:val="24"/>
          <w:lang w:val="sr-Cyrl-RS"/>
        </w:rPr>
        <w:t xml:space="preserve"> </w:t>
      </w:r>
      <w:r w:rsidRPr="00EC5BB4">
        <w:rPr>
          <w:rFonts w:cs="Arial"/>
          <w:sz w:val="24"/>
          <w:szCs w:val="24"/>
        </w:rPr>
        <w:t xml:space="preserve">које попуњава, потписује и оверава сваки </w:t>
      </w:r>
      <w:r w:rsidR="00A75F5F">
        <w:rPr>
          <w:rFonts w:cs="Arial"/>
          <w:sz w:val="24"/>
          <w:szCs w:val="24"/>
        </w:rPr>
        <w:t>подизвођач</w:t>
      </w:r>
      <w:r w:rsidRPr="00EC5BB4">
        <w:rPr>
          <w:rFonts w:cs="Arial"/>
          <w:sz w:val="24"/>
          <w:szCs w:val="24"/>
        </w:rPr>
        <w:t xml:space="preserve"> у своје име.</w:t>
      </w:r>
    </w:p>
    <w:p w14:paraId="6AFFC558" w14:textId="0834BCA1" w:rsidR="008D2B23" w:rsidRPr="00EC5BB4" w:rsidRDefault="008D2B23" w:rsidP="0089613F">
      <w:pPr>
        <w:pStyle w:val="KDParagraf"/>
        <w:spacing w:before="0"/>
        <w:contextualSpacing/>
        <w:rPr>
          <w:rFonts w:cs="Arial"/>
          <w:sz w:val="24"/>
          <w:szCs w:val="24"/>
        </w:rPr>
      </w:pPr>
      <w:r w:rsidRPr="00EC5BB4">
        <w:rPr>
          <w:rFonts w:cs="Arial"/>
          <w:sz w:val="24"/>
          <w:szCs w:val="24"/>
        </w:rPr>
        <w:t xml:space="preserve">Понуђач не може ангажовати као </w:t>
      </w:r>
      <w:r w:rsidR="00A75F5F">
        <w:rPr>
          <w:rFonts w:cs="Arial"/>
          <w:sz w:val="24"/>
          <w:szCs w:val="24"/>
        </w:rPr>
        <w:t>подизвођача</w:t>
      </w:r>
      <w:r w:rsidRPr="00EC5BB4">
        <w:rPr>
          <w:rFonts w:cs="Arial"/>
          <w:sz w:val="24"/>
          <w:szCs w:val="24"/>
        </w:rPr>
        <w:t xml:space="preserve">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891CF0">
        <w:rPr>
          <w:rFonts w:cs="Arial"/>
          <w:sz w:val="24"/>
          <w:szCs w:val="24"/>
          <w:lang w:val="sr-Cyrl-RS"/>
        </w:rPr>
        <w:t>Уговора</w:t>
      </w:r>
      <w:r w:rsidRPr="00EC5BB4">
        <w:rPr>
          <w:rFonts w:cs="Arial"/>
          <w:sz w:val="24"/>
          <w:szCs w:val="24"/>
        </w:rPr>
        <w:t xml:space="preserve"> наручилац претрпео знатну штету. </w:t>
      </w:r>
    </w:p>
    <w:p w14:paraId="7142A020" w14:textId="423CA86A" w:rsidR="00011DCA" w:rsidRPr="00011DCA" w:rsidRDefault="00A75F5F" w:rsidP="0089613F">
      <w:pPr>
        <w:pStyle w:val="KDParagraf"/>
        <w:spacing w:before="0"/>
        <w:contextualSpacing/>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w:t>
      </w:r>
      <w:r>
        <w:rPr>
          <w:rFonts w:cs="Arial"/>
          <w:sz w:val="24"/>
          <w:szCs w:val="24"/>
        </w:rPr>
        <w:t>подизвођача</w:t>
      </w:r>
      <w:r w:rsidR="00011DCA" w:rsidRPr="00011DCA">
        <w:rPr>
          <w:rFonts w:cs="Arial"/>
          <w:sz w:val="24"/>
          <w:szCs w:val="24"/>
        </w:rPr>
        <w:t xml:space="preserve"> лице које није навео у понуди, ако је на страни </w:t>
      </w:r>
      <w:r>
        <w:rPr>
          <w:rFonts w:cs="Arial"/>
          <w:sz w:val="24"/>
          <w:szCs w:val="24"/>
        </w:rPr>
        <w:t>подизвођача</w:t>
      </w:r>
      <w:r w:rsidR="00011DCA" w:rsidRPr="00011DCA">
        <w:rPr>
          <w:rFonts w:cs="Arial"/>
          <w:sz w:val="24"/>
          <w:szCs w:val="24"/>
        </w:rPr>
        <w:t xml:space="preserve"> након подношења понуде настала трајнија неспособност плаћања, ако то лице испуњава све услове одређене за </w:t>
      </w:r>
      <w:r>
        <w:rPr>
          <w:rFonts w:cs="Arial"/>
          <w:sz w:val="24"/>
          <w:szCs w:val="24"/>
        </w:rPr>
        <w:t>подизвођача</w:t>
      </w:r>
      <w:r w:rsidR="00011DCA" w:rsidRPr="00011DCA">
        <w:rPr>
          <w:rFonts w:cs="Arial"/>
          <w:sz w:val="24"/>
          <w:szCs w:val="24"/>
        </w:rPr>
        <w:t xml:space="preserve">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00011DCA"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w:t>
      </w:r>
      <w:r>
        <w:rPr>
          <w:rFonts w:cs="Arial"/>
          <w:sz w:val="24"/>
          <w:szCs w:val="24"/>
        </w:rPr>
        <w:t>подизвођача</w:t>
      </w:r>
      <w:r w:rsidR="00011DCA" w:rsidRPr="00011DCA">
        <w:rPr>
          <w:rFonts w:cs="Arial"/>
          <w:sz w:val="24"/>
          <w:szCs w:val="24"/>
        </w:rPr>
        <w:t>.</w:t>
      </w:r>
    </w:p>
    <w:p w14:paraId="2405DFD7" w14:textId="77777777" w:rsidR="008D2B23" w:rsidRPr="00FC6108" w:rsidRDefault="008D2B23" w:rsidP="0089613F">
      <w:pPr>
        <w:pStyle w:val="KDParagraf"/>
        <w:spacing w:before="0"/>
        <w:contextualSpacing/>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9613F">
      <w:pPr>
        <w:pStyle w:val="KDParagraf"/>
        <w:spacing w:before="0"/>
        <w:contextualSpacing/>
        <w:rPr>
          <w:rFonts w:cs="Arial"/>
          <w:color w:val="00B0F0"/>
          <w:sz w:val="24"/>
          <w:szCs w:val="24"/>
          <w:lang w:bidi="en-US"/>
        </w:rPr>
      </w:pPr>
    </w:p>
    <w:p w14:paraId="28C2EBB1" w14:textId="77777777" w:rsidR="008D2B23" w:rsidRPr="00EC5BB4" w:rsidRDefault="008D2B23" w:rsidP="0089613F">
      <w:pPr>
        <w:pStyle w:val="KDPodnaslov2"/>
        <w:numPr>
          <w:ilvl w:val="1"/>
          <w:numId w:val="18"/>
        </w:numPr>
        <w:spacing w:before="0"/>
        <w:contextualSpacing/>
        <w:jc w:val="both"/>
        <w:rPr>
          <w:rFonts w:cs="Arial"/>
          <w:sz w:val="24"/>
          <w:szCs w:val="24"/>
        </w:rPr>
      </w:pPr>
      <w:bookmarkStart w:id="218" w:name="_Toc441651586"/>
      <w:bookmarkStart w:id="219" w:name="_Toc442559897"/>
      <w:r w:rsidRPr="00EC5BB4">
        <w:rPr>
          <w:rFonts w:cs="Arial"/>
          <w:sz w:val="24"/>
          <w:szCs w:val="24"/>
        </w:rPr>
        <w:t>Подношење заједничке понуде</w:t>
      </w:r>
      <w:bookmarkEnd w:id="218"/>
      <w:bookmarkEnd w:id="219"/>
    </w:p>
    <w:p w14:paraId="58D8C030" w14:textId="34846088" w:rsidR="008D2B23" w:rsidRPr="00EC5BB4" w:rsidRDefault="008D2B23" w:rsidP="0089613F">
      <w:pPr>
        <w:pStyle w:val="KDParagraf"/>
        <w:spacing w:before="0"/>
        <w:contextualSpacing/>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891CF0">
        <w:rPr>
          <w:rFonts w:cs="Arial"/>
          <w:sz w:val="24"/>
          <w:szCs w:val="24"/>
          <w:lang w:val="sr-Cyrl-RS"/>
        </w:rPr>
        <w:t>ом</w:t>
      </w:r>
      <w:r w:rsidRPr="00EC5BB4">
        <w:rPr>
          <w:rFonts w:cs="Arial"/>
          <w:sz w:val="24"/>
          <w:szCs w:val="24"/>
        </w:rPr>
        <w:t xml:space="preserve">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9613F">
      <w:pPr>
        <w:pStyle w:val="KDNabrajanje"/>
        <w:spacing w:before="0"/>
        <w:contextualSpacing/>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9613F">
      <w:pPr>
        <w:pStyle w:val="KDNabrajanje"/>
        <w:spacing w:before="0"/>
        <w:contextualSpacing/>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9613F">
      <w:pPr>
        <w:pStyle w:val="KDParagraf"/>
        <w:spacing w:before="0"/>
        <w:contextualSpacing/>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4E78C1C4" w14:textId="45B2891B" w:rsidR="00FD7543" w:rsidRPr="00B20A6C" w:rsidRDefault="008D2B23" w:rsidP="0089613F">
      <w:pPr>
        <w:pStyle w:val="KDParagraf"/>
        <w:spacing w:before="0"/>
        <w:contextualSpacing/>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w:t>
      </w:r>
      <w:r w:rsidR="00891CF0">
        <w:rPr>
          <w:rFonts w:cs="Arial"/>
          <w:sz w:val="24"/>
          <w:szCs w:val="24"/>
          <w:lang w:val="sr-Cyrl-RS" w:bidi="en-US"/>
        </w:rPr>
        <w:t>,</w:t>
      </w:r>
      <w:r w:rsidR="00B20A6C">
        <w:rPr>
          <w:rFonts w:cs="Arial"/>
          <w:sz w:val="24"/>
          <w:szCs w:val="24"/>
          <w:lang w:val="sr-Cyrl-RS" w:bidi="en-US"/>
        </w:rPr>
        <w:t xml:space="preserve"> у складу са чл</w:t>
      </w:r>
      <w:r w:rsidR="00891CF0">
        <w:rPr>
          <w:rFonts w:cs="Arial"/>
          <w:sz w:val="24"/>
          <w:szCs w:val="24"/>
          <w:lang w:val="sr-Cyrl-RS" w:bidi="en-US"/>
        </w:rPr>
        <w:t>аном 75. став 2. Закона</w:t>
      </w:r>
      <w:r w:rsidR="00E84DD3">
        <w:rPr>
          <w:rFonts w:cs="Arial"/>
          <w:sz w:val="24"/>
          <w:szCs w:val="24"/>
          <w:lang w:val="sr-Cyrl-RS" w:bidi="en-US"/>
        </w:rPr>
        <w:t>.</w:t>
      </w:r>
    </w:p>
    <w:p w14:paraId="09AE48B5" w14:textId="625977E7" w:rsidR="008D2B23" w:rsidRDefault="00011DCA" w:rsidP="0089613F">
      <w:pPr>
        <w:pStyle w:val="KDParagraf"/>
        <w:spacing w:before="0"/>
        <w:contextualSpacing/>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9613F">
      <w:pPr>
        <w:pStyle w:val="KDParagraf"/>
        <w:spacing w:before="0"/>
        <w:contextualSpacing/>
        <w:rPr>
          <w:rFonts w:cs="Arial"/>
          <w:sz w:val="24"/>
          <w:szCs w:val="24"/>
          <w:lang w:val="sr-Cyrl-RS" w:bidi="en-US"/>
        </w:rPr>
      </w:pPr>
    </w:p>
    <w:p w14:paraId="617B99F9" w14:textId="77777777" w:rsidR="008D2B23" w:rsidRPr="00EC5BB4" w:rsidRDefault="008D2B23" w:rsidP="0089613F">
      <w:pPr>
        <w:pStyle w:val="KDPodnaslov2"/>
        <w:numPr>
          <w:ilvl w:val="1"/>
          <w:numId w:val="18"/>
        </w:numPr>
        <w:spacing w:before="0"/>
        <w:contextualSpacing/>
        <w:jc w:val="both"/>
        <w:rPr>
          <w:rFonts w:cs="Arial"/>
          <w:sz w:val="24"/>
          <w:szCs w:val="24"/>
        </w:rPr>
      </w:pPr>
      <w:bookmarkStart w:id="220" w:name="_Toc441651587"/>
      <w:bookmarkStart w:id="221" w:name="_Toc442559898"/>
      <w:r w:rsidRPr="00EC5BB4">
        <w:rPr>
          <w:rFonts w:cs="Arial"/>
          <w:sz w:val="24"/>
          <w:szCs w:val="24"/>
        </w:rPr>
        <w:t>Понуђена цена</w:t>
      </w:r>
      <w:bookmarkEnd w:id="220"/>
      <w:bookmarkEnd w:id="221"/>
    </w:p>
    <w:p w14:paraId="680D27C0" w14:textId="1223BDC4" w:rsidR="00E22FB9" w:rsidRPr="00E22FB9" w:rsidRDefault="00DF1A82" w:rsidP="0089613F">
      <w:pPr>
        <w:pStyle w:val="KDParagraf"/>
        <w:spacing w:before="0"/>
        <w:contextualSpacing/>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 xml:space="preserve">Домаћи </w:t>
      </w:r>
      <w:r w:rsidR="00045C33">
        <w:rPr>
          <w:rFonts w:cs="Arial"/>
          <w:color w:val="000000" w:themeColor="text1"/>
          <w:sz w:val="24"/>
          <w:szCs w:val="24"/>
          <w:lang w:val="sr-Cyrl-RS"/>
        </w:rPr>
        <w:t>п</w:t>
      </w:r>
      <w:r w:rsidR="00E22FB9" w:rsidRPr="00E22FB9">
        <w:rPr>
          <w:rFonts w:cs="Arial"/>
          <w:color w:val="000000" w:themeColor="text1"/>
          <w:sz w:val="24"/>
          <w:szCs w:val="24"/>
        </w:rPr>
        <w:t>онуђачи цену исказују у динарима.</w:t>
      </w:r>
    </w:p>
    <w:p w14:paraId="69588229" w14:textId="066BE90B" w:rsidR="00812C88" w:rsidRDefault="00E22FB9" w:rsidP="0089613F">
      <w:pPr>
        <w:pStyle w:val="KDParagraf"/>
        <w:spacing w:before="0"/>
        <w:contextualSpacing/>
        <w:rPr>
          <w:rFonts w:cs="Arial"/>
          <w:color w:val="000000" w:themeColor="text1"/>
          <w:sz w:val="24"/>
          <w:szCs w:val="24"/>
        </w:rPr>
      </w:pPr>
      <w:r w:rsidRPr="00E22FB9">
        <w:rPr>
          <w:rFonts w:cs="Arial"/>
          <w:color w:val="000000" w:themeColor="text1"/>
          <w:sz w:val="24"/>
          <w:szCs w:val="24"/>
        </w:rPr>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89613F">
      <w:pPr>
        <w:pStyle w:val="KDParagraf"/>
        <w:spacing w:before="0"/>
        <w:contextualSpacing/>
        <w:rPr>
          <w:rFonts w:cs="Arial"/>
          <w:color w:val="000000" w:themeColor="text1"/>
          <w:sz w:val="24"/>
          <w:szCs w:val="24"/>
        </w:rPr>
      </w:pPr>
    </w:p>
    <w:p w14:paraId="11CC5A8B" w14:textId="4EBFCC3D" w:rsidR="00812C88" w:rsidRDefault="00812C88" w:rsidP="0089613F">
      <w:pPr>
        <w:tabs>
          <w:tab w:val="left" w:pos="567"/>
        </w:tabs>
        <w:spacing w:before="0"/>
        <w:ind w:right="-43"/>
        <w:contextualSpacing/>
        <w:rPr>
          <w:rFonts w:cs="Arial"/>
          <w:bCs/>
          <w:sz w:val="24"/>
          <w:szCs w:val="24"/>
          <w:lang w:val="sr-Cyrl-RS"/>
        </w:rPr>
      </w:pPr>
      <w:r w:rsidRPr="00812C88">
        <w:rPr>
          <w:rFonts w:cs="Arial"/>
          <w:bCs/>
          <w:sz w:val="24"/>
          <w:szCs w:val="24"/>
          <w:lang w:val="sr-Cyrl-RS"/>
        </w:rPr>
        <w:t>Цен</w:t>
      </w:r>
      <w:r w:rsidR="00891CF0">
        <w:rPr>
          <w:rFonts w:cs="Arial"/>
          <w:bCs/>
          <w:sz w:val="24"/>
          <w:szCs w:val="24"/>
          <w:lang w:val="sr-Cyrl-RS"/>
        </w:rPr>
        <w:t>е у понуди се исказују без ПДВ и са ПДВ</w:t>
      </w:r>
      <w:r w:rsidRPr="00812C88">
        <w:rPr>
          <w:rFonts w:cs="Arial"/>
          <w:bCs/>
          <w:sz w:val="24"/>
          <w:szCs w:val="24"/>
          <w:lang w:val="sr-Cyrl-RS"/>
        </w:rPr>
        <w:t>, с тим да се приликом оцењивања пон</w:t>
      </w:r>
      <w:r w:rsidR="00891CF0">
        <w:rPr>
          <w:rFonts w:cs="Arial"/>
          <w:bCs/>
          <w:sz w:val="24"/>
          <w:szCs w:val="24"/>
          <w:lang w:val="sr-Cyrl-RS"/>
        </w:rPr>
        <w:t>уде узима у обзир цена без ПДВ</w:t>
      </w:r>
      <w:r w:rsidRPr="00812C88">
        <w:rPr>
          <w:rFonts w:cs="Arial"/>
          <w:bCs/>
          <w:sz w:val="24"/>
          <w:szCs w:val="24"/>
          <w:lang w:val="sr-Cyrl-RS"/>
        </w:rPr>
        <w:t>.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986DA82" w14:textId="46F43F4D" w:rsidR="005D6DA2" w:rsidRPr="005D6DA2" w:rsidRDefault="005D6DA2" w:rsidP="005D6DA2">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7BA35C6" w14:textId="77777777" w:rsidR="00812C88" w:rsidRPr="00812C88" w:rsidRDefault="00812C88" w:rsidP="0089613F">
      <w:pPr>
        <w:tabs>
          <w:tab w:val="left" w:pos="567"/>
        </w:tabs>
        <w:spacing w:before="0"/>
        <w:ind w:right="-43"/>
        <w:contextualSpacing/>
        <w:rPr>
          <w:rFonts w:cs="Arial"/>
          <w:sz w:val="24"/>
          <w:szCs w:val="24"/>
        </w:rPr>
      </w:pPr>
    </w:p>
    <w:p w14:paraId="6DADDE5E" w14:textId="5B3FBF29" w:rsidR="00812C88" w:rsidRDefault="00812C88" w:rsidP="0089613F">
      <w:pPr>
        <w:tabs>
          <w:tab w:val="left" w:pos="567"/>
        </w:tabs>
        <w:spacing w:before="0"/>
        <w:ind w:right="-43"/>
        <w:contextualSpacing/>
        <w:rPr>
          <w:rFonts w:cs="Arial"/>
          <w:sz w:val="24"/>
          <w:szCs w:val="24"/>
          <w:lang w:val="sr-Cyrl-RS"/>
        </w:rPr>
      </w:pPr>
      <w:r w:rsidRPr="00812C88">
        <w:rPr>
          <w:rFonts w:cs="Arial"/>
          <w:sz w:val="24"/>
          <w:szCs w:val="24"/>
        </w:rPr>
        <w:lastRenderedPageBreak/>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w:t>
      </w:r>
      <w:r w:rsidR="00D35412">
        <w:rPr>
          <w:rFonts w:cs="Arial"/>
          <w:sz w:val="24"/>
          <w:szCs w:val="24"/>
          <w:lang w:val="sr-Cyrl-RS"/>
        </w:rPr>
        <w:t>израде, испоруке и уградње добара</w:t>
      </w:r>
      <w:r w:rsidR="00EF0AFC">
        <w:rPr>
          <w:rFonts w:cs="Arial"/>
          <w:sz w:val="24"/>
          <w:szCs w:val="24"/>
        </w:rPr>
        <w:t xml:space="preserve">, </w:t>
      </w:r>
      <w:r w:rsidRPr="00812C88">
        <w:rPr>
          <w:rFonts w:cs="Arial"/>
          <w:sz w:val="24"/>
          <w:szCs w:val="24"/>
        </w:rPr>
        <w:t>као и трошкове</w:t>
      </w:r>
      <w:r>
        <w:rPr>
          <w:rFonts w:cs="Arial"/>
          <w:sz w:val="24"/>
          <w:szCs w:val="24"/>
          <w:lang w:val="sr-Cyrl-RS"/>
        </w:rPr>
        <w:t xml:space="preserve"> обуке и трошкове</w:t>
      </w:r>
      <w:r w:rsidR="00D35412">
        <w:rPr>
          <w:rFonts w:cs="Arial"/>
          <w:sz w:val="24"/>
          <w:szCs w:val="24"/>
        </w:rPr>
        <w:t xml:space="preserve"> </w:t>
      </w:r>
      <w:r w:rsidRPr="00812C88">
        <w:rPr>
          <w:rFonts w:cs="Arial"/>
          <w:sz w:val="24"/>
          <w:szCs w:val="24"/>
        </w:rPr>
        <w:t>прибављањ</w:t>
      </w:r>
      <w:r w:rsidR="00D35412">
        <w:rPr>
          <w:rFonts w:cs="Arial"/>
          <w:sz w:val="24"/>
          <w:szCs w:val="24"/>
          <w:lang w:val="sr-Cyrl-RS"/>
        </w:rPr>
        <w:t>а</w:t>
      </w:r>
      <w:r w:rsidRPr="00812C88">
        <w:rPr>
          <w:rFonts w:cs="Arial"/>
          <w:sz w:val="24"/>
          <w:szCs w:val="24"/>
        </w:rPr>
        <w:t xml:space="preserve">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9613F">
      <w:pPr>
        <w:tabs>
          <w:tab w:val="left" w:pos="567"/>
        </w:tabs>
        <w:spacing w:before="0"/>
        <w:ind w:right="-43"/>
        <w:contextualSpacing/>
        <w:rPr>
          <w:rFonts w:cs="Arial"/>
          <w:sz w:val="24"/>
          <w:szCs w:val="24"/>
          <w:lang w:val="sr-Cyrl-RS"/>
        </w:rPr>
      </w:pPr>
    </w:p>
    <w:p w14:paraId="254E7395" w14:textId="599D77AB" w:rsidR="00DF1A82" w:rsidRDefault="00DF1A82" w:rsidP="0089613F">
      <w:pPr>
        <w:pStyle w:val="KDParagraf"/>
        <w:spacing w:before="0"/>
        <w:contextualSpacing/>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w:t>
      </w:r>
      <w:r w:rsidR="00045C33">
        <w:rPr>
          <w:rFonts w:cs="Arial"/>
          <w:color w:val="000000" w:themeColor="text1"/>
          <w:sz w:val="24"/>
          <w:szCs w:val="24"/>
        </w:rPr>
        <w:t>нер</w:t>
      </w:r>
      <w:r w:rsidR="008B757C">
        <w:rPr>
          <w:rFonts w:cs="Arial"/>
          <w:color w:val="000000" w:themeColor="text1"/>
          <w:sz w:val="24"/>
          <w:szCs w:val="24"/>
          <w:lang w:val="sr-Cyrl-RS"/>
        </w:rPr>
        <w:t>е</w:t>
      </w:r>
      <w:r w:rsidR="00045C33">
        <w:rPr>
          <w:rFonts w:cs="Arial"/>
          <w:color w:val="000000" w:themeColor="text1"/>
          <w:sz w:val="24"/>
          <w:szCs w:val="24"/>
        </w:rPr>
        <w:t>з</w:t>
      </w:r>
      <w:r w:rsidR="008B757C">
        <w:rPr>
          <w:rFonts w:cs="Arial"/>
          <w:color w:val="000000" w:themeColor="text1"/>
          <w:sz w:val="24"/>
          <w:szCs w:val="24"/>
          <w:lang w:val="sr-Cyrl-RS"/>
        </w:rPr>
        <w:t>и</w:t>
      </w:r>
      <w:r w:rsidR="00045C33">
        <w:rPr>
          <w:rFonts w:cs="Arial"/>
          <w:color w:val="000000" w:themeColor="text1"/>
          <w:sz w:val="24"/>
          <w:szCs w:val="24"/>
        </w:rPr>
        <w:t>денту н</w:t>
      </w:r>
      <w:r w:rsidR="00EF0AFC">
        <w:rPr>
          <w:rFonts w:cs="Arial"/>
          <w:color w:val="000000" w:themeColor="text1"/>
          <w:sz w:val="24"/>
          <w:szCs w:val="24"/>
        </w:rPr>
        <w:t xml:space="preserve">аручилац ће </w:t>
      </w:r>
      <w:r w:rsidRPr="00DF1A82">
        <w:rPr>
          <w:rFonts w:cs="Arial"/>
          <w:color w:val="000000" w:themeColor="text1"/>
          <w:sz w:val="24"/>
          <w:szCs w:val="24"/>
        </w:rPr>
        <w:t>извршити након одби</w:t>
      </w:r>
      <w:r w:rsidR="00EF0AFC">
        <w:rPr>
          <w:rFonts w:cs="Arial"/>
          <w:color w:val="000000" w:themeColor="text1"/>
          <w:sz w:val="24"/>
          <w:szCs w:val="24"/>
        </w:rPr>
        <w:t xml:space="preserve">тка пореза на добит по одбитку на уговорену вредност  </w:t>
      </w:r>
      <w:r w:rsidRPr="00DF1A82">
        <w:rPr>
          <w:rFonts w:cs="Arial"/>
          <w:color w:val="000000" w:themeColor="text1"/>
          <w:sz w:val="24"/>
          <w:szCs w:val="24"/>
        </w:rPr>
        <w:t>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89613F">
      <w:pPr>
        <w:pStyle w:val="KDParagraf"/>
        <w:spacing w:before="0"/>
        <w:contextualSpacing/>
        <w:rPr>
          <w:rFonts w:cs="Arial"/>
          <w:color w:val="000000" w:themeColor="text1"/>
          <w:sz w:val="24"/>
          <w:szCs w:val="24"/>
        </w:rPr>
      </w:pPr>
    </w:p>
    <w:p w14:paraId="4DB4D02D" w14:textId="1509B001" w:rsidR="00DF1A82" w:rsidRDefault="00DF1A82" w:rsidP="0089613F">
      <w:pPr>
        <w:pStyle w:val="KDParagraf"/>
        <w:spacing w:before="0"/>
        <w:contextualSpacing/>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89613F">
      <w:pPr>
        <w:pStyle w:val="KDParagraf"/>
        <w:spacing w:before="0"/>
        <w:contextualSpacing/>
        <w:rPr>
          <w:rFonts w:cs="Arial"/>
          <w:color w:val="000000" w:themeColor="text1"/>
          <w:sz w:val="24"/>
          <w:szCs w:val="24"/>
        </w:rPr>
      </w:pPr>
    </w:p>
    <w:p w14:paraId="0738EF72" w14:textId="493502F0" w:rsidR="00E22FB9" w:rsidRDefault="00E22FB9" w:rsidP="0089613F">
      <w:pPr>
        <w:pStyle w:val="KDParagraf"/>
        <w:spacing w:before="0"/>
        <w:contextualSpacing/>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89613F">
      <w:pPr>
        <w:pStyle w:val="KDParagraf"/>
        <w:spacing w:before="0"/>
        <w:contextualSpacing/>
        <w:rPr>
          <w:rFonts w:cs="Arial"/>
          <w:color w:val="000000" w:themeColor="text1"/>
          <w:sz w:val="24"/>
          <w:szCs w:val="24"/>
        </w:rPr>
      </w:pPr>
    </w:p>
    <w:p w14:paraId="042302FE" w14:textId="77777777" w:rsidR="0056571E" w:rsidRPr="009F0760" w:rsidRDefault="002E2F11" w:rsidP="0089613F">
      <w:pPr>
        <w:pStyle w:val="KDPodnaslov2"/>
        <w:numPr>
          <w:ilvl w:val="1"/>
          <w:numId w:val="18"/>
        </w:numPr>
        <w:spacing w:before="0"/>
        <w:contextualSpacing/>
        <w:jc w:val="both"/>
        <w:rPr>
          <w:rFonts w:cs="Arial"/>
          <w:sz w:val="24"/>
          <w:szCs w:val="24"/>
        </w:rPr>
      </w:pPr>
      <w:r w:rsidRPr="009F0760">
        <w:rPr>
          <w:rFonts w:cs="Arial"/>
          <w:sz w:val="24"/>
          <w:szCs w:val="24"/>
        </w:rPr>
        <w:t>Корекција цене</w:t>
      </w:r>
    </w:p>
    <w:p w14:paraId="247912F3" w14:textId="0BA3F0EB" w:rsidR="00165A38" w:rsidRPr="001D2659" w:rsidRDefault="001D2659" w:rsidP="0089613F">
      <w:pPr>
        <w:pStyle w:val="KDParagraf"/>
        <w:spacing w:before="0"/>
        <w:contextualSpacing/>
        <w:rPr>
          <w:rFonts w:eastAsia="Calibri" w:cs="Arial"/>
          <w:sz w:val="24"/>
          <w:szCs w:val="24"/>
        </w:rPr>
      </w:pPr>
      <w:r w:rsidRPr="001D2659">
        <w:rPr>
          <w:rFonts w:eastAsia="Calibri" w:cs="Arial"/>
          <w:sz w:val="24"/>
          <w:szCs w:val="24"/>
          <w:lang w:val="sr-Cyrl-RS" w:eastAsia="ar-SA"/>
        </w:rPr>
        <w:t>Цена је фиксна за цео уговорени период и не подлеже никаквој промени (напомена: осим из разлога предвиђених тачком 6.31 став 3. овог Упутства</w:t>
      </w:r>
      <w:r w:rsidR="0080177B">
        <w:rPr>
          <w:rFonts w:eastAsia="Calibri" w:cs="Arial"/>
          <w:sz w:val="24"/>
          <w:szCs w:val="24"/>
          <w:lang w:val="sr-Cyrl-RS" w:eastAsia="ar-SA"/>
        </w:rPr>
        <w:t>)</w:t>
      </w:r>
      <w:r w:rsidR="00E22FB9" w:rsidRPr="001D2659">
        <w:rPr>
          <w:rFonts w:eastAsia="Calibri" w:cs="Arial"/>
          <w:sz w:val="24"/>
          <w:szCs w:val="24"/>
        </w:rPr>
        <w:t>.</w:t>
      </w:r>
    </w:p>
    <w:p w14:paraId="41666D84" w14:textId="77777777" w:rsidR="00E22FB9" w:rsidRDefault="00E22FB9" w:rsidP="0089613F">
      <w:pPr>
        <w:pStyle w:val="KDParagraf"/>
        <w:spacing w:before="0"/>
        <w:contextualSpacing/>
        <w:rPr>
          <w:rFonts w:eastAsia="Calibri" w:cs="Arial"/>
          <w:color w:val="00B0F0"/>
          <w:sz w:val="24"/>
          <w:szCs w:val="24"/>
        </w:rPr>
      </w:pPr>
    </w:p>
    <w:p w14:paraId="0AE00EE7" w14:textId="6F2BF0DF" w:rsidR="0083545C" w:rsidRPr="0083545C" w:rsidRDefault="006E6F46" w:rsidP="0089613F">
      <w:pPr>
        <w:pStyle w:val="KDPodnaslov2"/>
        <w:numPr>
          <w:ilvl w:val="1"/>
          <w:numId w:val="18"/>
        </w:numPr>
        <w:spacing w:before="0"/>
        <w:contextualSpacing/>
        <w:jc w:val="both"/>
        <w:rPr>
          <w:rFonts w:cs="Arial"/>
          <w:sz w:val="24"/>
          <w:szCs w:val="24"/>
          <w:lang w:val="sr-Cyrl-RS" w:eastAsia="ar-SA"/>
        </w:rPr>
      </w:pPr>
      <w:r w:rsidRPr="0083545C">
        <w:rPr>
          <w:rFonts w:cs="Arial"/>
          <w:sz w:val="24"/>
          <w:szCs w:val="24"/>
          <w:lang w:eastAsia="ar-SA"/>
        </w:rPr>
        <w:t>Рок</w:t>
      </w:r>
      <w:r w:rsidR="0083545C" w:rsidRPr="0083545C">
        <w:rPr>
          <w:rFonts w:cs="Arial"/>
          <w:sz w:val="24"/>
          <w:szCs w:val="24"/>
          <w:lang w:val="sr-Cyrl-RS" w:eastAsia="ar-SA"/>
        </w:rPr>
        <w:t xml:space="preserve">, </w:t>
      </w:r>
      <w:r w:rsidR="00A63766" w:rsidRPr="0083545C">
        <w:rPr>
          <w:rFonts w:cs="Arial"/>
          <w:sz w:val="24"/>
          <w:szCs w:val="24"/>
          <w:lang w:val="sr-Cyrl-RS" w:eastAsia="ar-SA"/>
        </w:rPr>
        <w:t>динамика</w:t>
      </w:r>
      <w:r w:rsidR="0083545C" w:rsidRPr="0083545C">
        <w:rPr>
          <w:rFonts w:cs="Arial"/>
          <w:sz w:val="24"/>
          <w:szCs w:val="24"/>
          <w:lang w:val="sr-Cyrl-RS" w:eastAsia="ar-SA"/>
        </w:rPr>
        <w:t xml:space="preserve"> и место</w:t>
      </w:r>
      <w:r w:rsidRPr="0083545C">
        <w:rPr>
          <w:rFonts w:cs="Arial"/>
          <w:sz w:val="24"/>
          <w:szCs w:val="24"/>
          <w:lang w:eastAsia="ar-SA"/>
        </w:rPr>
        <w:t xml:space="preserve"> </w:t>
      </w:r>
      <w:r w:rsidR="00C51ECD" w:rsidRPr="0083545C">
        <w:rPr>
          <w:rFonts w:cs="Arial"/>
          <w:sz w:val="24"/>
          <w:szCs w:val="24"/>
          <w:lang w:val="sr-Cyrl-RS" w:eastAsia="ar-SA"/>
        </w:rPr>
        <w:t>и</w:t>
      </w:r>
      <w:r w:rsidR="00045C33">
        <w:rPr>
          <w:rFonts w:cs="Arial"/>
          <w:sz w:val="24"/>
          <w:szCs w:val="24"/>
          <w:lang w:val="sr-Cyrl-RS" w:eastAsia="ar-SA"/>
        </w:rPr>
        <w:t>споруке добара</w:t>
      </w:r>
      <w:r w:rsidR="00CF481D">
        <w:rPr>
          <w:rFonts w:cs="Arial"/>
          <w:sz w:val="24"/>
          <w:szCs w:val="24"/>
          <w:lang w:val="sr-Cyrl-RS" w:eastAsia="ar-SA"/>
        </w:rPr>
        <w:t xml:space="preserve"> и извршења пратећих услуга</w:t>
      </w:r>
    </w:p>
    <w:p w14:paraId="14E8713E" w14:textId="77777777" w:rsidR="00045C33" w:rsidRDefault="00045C33" w:rsidP="0089613F">
      <w:pPr>
        <w:pStyle w:val="BodyText"/>
        <w:tabs>
          <w:tab w:val="num" w:pos="851"/>
        </w:tabs>
        <w:spacing w:before="0"/>
        <w:contextualSpacing/>
        <w:rPr>
          <w:rFonts w:cs="Arial"/>
          <w:lang w:val="sr-Cyrl-RS"/>
        </w:rPr>
      </w:pPr>
    </w:p>
    <w:p w14:paraId="2D544B70" w14:textId="70515693" w:rsidR="00BC5203" w:rsidRDefault="00833841" w:rsidP="00833841">
      <w:pPr>
        <w:pStyle w:val="BodyText"/>
        <w:tabs>
          <w:tab w:val="num" w:pos="851"/>
        </w:tabs>
        <w:spacing w:before="0"/>
        <w:contextualSpacing/>
        <w:rPr>
          <w:rFonts w:cs="Arial"/>
          <w:szCs w:val="24"/>
          <w:lang w:eastAsia="en-GB"/>
        </w:rPr>
      </w:pPr>
      <w:r w:rsidRPr="0089613F">
        <w:rPr>
          <w:rFonts w:cs="Arial"/>
          <w:szCs w:val="24"/>
          <w:lang w:eastAsia="en-GB"/>
        </w:rPr>
        <w:t>Очекивани термин почетка ремонтних радова блока</w:t>
      </w:r>
      <w:r w:rsidRPr="0089613F">
        <w:rPr>
          <w:rFonts w:cs="Arial"/>
          <w:szCs w:val="24"/>
          <w:lang w:val="sr-Latn-CS" w:eastAsia="en-GB"/>
        </w:rPr>
        <w:t xml:space="preserve"> Б</w:t>
      </w:r>
      <w:r w:rsidRPr="0089613F">
        <w:rPr>
          <w:rFonts w:cs="Arial"/>
          <w:szCs w:val="24"/>
          <w:lang w:val="sr-Cyrl-RS" w:eastAsia="en-GB"/>
        </w:rPr>
        <w:t>1</w:t>
      </w:r>
      <w:r w:rsidRPr="0089613F">
        <w:rPr>
          <w:rFonts w:cs="Arial"/>
          <w:szCs w:val="24"/>
          <w:lang w:eastAsia="en-GB"/>
        </w:rPr>
        <w:t xml:space="preserve"> је</w:t>
      </w:r>
      <w:r w:rsidRPr="0089613F">
        <w:rPr>
          <w:rFonts w:cs="Arial"/>
          <w:b/>
          <w:szCs w:val="24"/>
          <w:lang w:eastAsia="en-GB"/>
        </w:rPr>
        <w:t xml:space="preserve"> 01. април 2020. год</w:t>
      </w:r>
      <w:r w:rsidRPr="0089613F">
        <w:rPr>
          <w:rFonts w:cs="Arial"/>
          <w:szCs w:val="24"/>
          <w:lang w:val="sr-Latn-CS" w:eastAsia="en-GB"/>
        </w:rPr>
        <w:t>.</w:t>
      </w:r>
      <w:r w:rsidRPr="0089613F">
        <w:rPr>
          <w:rFonts w:cs="Arial"/>
          <w:szCs w:val="24"/>
          <w:lang w:val="sr-Cyrl-RS" w:eastAsia="en-GB"/>
        </w:rPr>
        <w:t xml:space="preserve"> П</w:t>
      </w:r>
      <w:r w:rsidRPr="0089613F">
        <w:rPr>
          <w:rFonts w:cs="Arial"/>
          <w:szCs w:val="24"/>
          <w:lang w:eastAsia="en-GB"/>
        </w:rPr>
        <w:t>редвиђено трајање ремонтних радова је 210</w:t>
      </w:r>
      <w:r>
        <w:rPr>
          <w:rFonts w:cs="Arial"/>
          <w:szCs w:val="24"/>
          <w:lang w:eastAsia="en-GB"/>
        </w:rPr>
        <w:t xml:space="preserve"> (</w:t>
      </w:r>
      <w:r w:rsidR="00F77EBB">
        <w:rPr>
          <w:rFonts w:cs="Arial"/>
          <w:szCs w:val="24"/>
          <w:lang w:val="sr-Cyrl-RS" w:eastAsia="en-GB"/>
        </w:rPr>
        <w:t xml:space="preserve">словима: </w:t>
      </w:r>
      <w:r>
        <w:rPr>
          <w:rFonts w:cs="Arial"/>
          <w:szCs w:val="24"/>
          <w:lang w:eastAsia="en-GB"/>
        </w:rPr>
        <w:t>двестотинедесет)</w:t>
      </w:r>
      <w:r w:rsidRPr="0089613F">
        <w:rPr>
          <w:rFonts w:cs="Arial"/>
          <w:szCs w:val="24"/>
          <w:lang w:eastAsia="en-GB"/>
        </w:rPr>
        <w:t xml:space="preserve"> дана од датума заустављања блока Б1.</w:t>
      </w:r>
    </w:p>
    <w:p w14:paraId="3A3D9969" w14:textId="77777777" w:rsidR="00F77EBB" w:rsidRDefault="00F77EBB" w:rsidP="00833841">
      <w:pPr>
        <w:pStyle w:val="BodyText"/>
        <w:tabs>
          <w:tab w:val="num" w:pos="851"/>
        </w:tabs>
        <w:spacing w:before="0"/>
        <w:contextualSpacing/>
        <w:rPr>
          <w:rFonts w:cs="Arial"/>
          <w:szCs w:val="24"/>
          <w:lang w:eastAsia="en-GB"/>
        </w:rPr>
      </w:pPr>
    </w:p>
    <w:p w14:paraId="781BFC67" w14:textId="37AAC50A" w:rsidR="00BC5203" w:rsidRPr="00F77EBB" w:rsidRDefault="00BC5203" w:rsidP="00BC5203">
      <w:pPr>
        <w:spacing w:before="0"/>
        <w:contextualSpacing/>
        <w:rPr>
          <w:rFonts w:cs="Arial"/>
          <w:b/>
          <w:sz w:val="24"/>
          <w:szCs w:val="24"/>
          <w:lang w:val="sr-Latn-CS"/>
        </w:rPr>
      </w:pPr>
      <w:r w:rsidRPr="00F77EBB">
        <w:rPr>
          <w:rFonts w:cs="Arial"/>
          <w:b/>
          <w:sz w:val="24"/>
          <w:szCs w:val="24"/>
          <w:lang w:val="sr-Latn-CS"/>
        </w:rPr>
        <w:t xml:space="preserve">Напомена: </w:t>
      </w:r>
    </w:p>
    <w:p w14:paraId="1D395446" w14:textId="2E59FD57" w:rsidR="00BC5203" w:rsidRPr="00F77EBB" w:rsidRDefault="007F2232" w:rsidP="00F77EBB">
      <w:pPr>
        <w:spacing w:before="0"/>
        <w:rPr>
          <w:rFonts w:cs="Arial"/>
          <w:sz w:val="24"/>
          <w:szCs w:val="24"/>
          <w:lang w:val="sr-Latn-CS"/>
        </w:rPr>
      </w:pPr>
      <w:r w:rsidRPr="00F77EBB">
        <w:rPr>
          <w:rFonts w:cs="Arial"/>
          <w:sz w:val="24"/>
          <w:szCs w:val="24"/>
          <w:lang w:val="sr-Latn-CS"/>
        </w:rPr>
        <w:t xml:space="preserve">Уколико дође до померања </w:t>
      </w:r>
      <w:r w:rsidR="00BC5203" w:rsidRPr="00F77EBB">
        <w:rPr>
          <w:rFonts w:cs="Arial"/>
          <w:sz w:val="24"/>
          <w:szCs w:val="24"/>
          <w:lang w:val="ru-RU" w:eastAsia="ar-SA"/>
        </w:rPr>
        <w:t>планираног термина почетка ремонта блока Б1</w:t>
      </w:r>
      <w:r w:rsidR="00BC5203" w:rsidRPr="00F77EBB">
        <w:rPr>
          <w:rFonts w:cs="Arial"/>
          <w:sz w:val="24"/>
          <w:szCs w:val="24"/>
          <w:lang w:val="sr-Latn-CS"/>
        </w:rPr>
        <w:t xml:space="preserve">, наручилац ће обавестити </w:t>
      </w:r>
      <w:r w:rsidR="00BC5203" w:rsidRPr="00F77EBB">
        <w:rPr>
          <w:rFonts w:cs="Arial"/>
          <w:sz w:val="24"/>
          <w:szCs w:val="24"/>
          <w:lang w:val="sr-Cyrl-RS"/>
        </w:rPr>
        <w:t xml:space="preserve">испоручиоца опреме и делова, и дефинисати нови термин планираних активности, у складу са планом ремоната других термоенергетских постројења и одлуком пословодства ЈП ЕПС. </w:t>
      </w:r>
      <w:r w:rsidR="00BC5203" w:rsidRPr="00F77EBB">
        <w:rPr>
          <w:rFonts w:cs="Arial"/>
          <w:sz w:val="24"/>
          <w:szCs w:val="24"/>
          <w:lang w:val="sr-Latn-CS"/>
        </w:rPr>
        <w:t xml:space="preserve">Промена </w:t>
      </w:r>
      <w:r w:rsidR="00BC5203" w:rsidRPr="00F77EBB">
        <w:rPr>
          <w:rFonts w:cs="Arial"/>
          <w:sz w:val="24"/>
          <w:szCs w:val="24"/>
          <w:lang w:val="sr-Cyrl-RS"/>
        </w:rPr>
        <w:t xml:space="preserve">термина </w:t>
      </w:r>
      <w:r w:rsidR="00BC5203" w:rsidRPr="00F77EBB">
        <w:rPr>
          <w:rFonts w:cs="Arial"/>
          <w:sz w:val="24"/>
          <w:szCs w:val="24"/>
          <w:lang w:val="sr-Latn-CS"/>
        </w:rPr>
        <w:t>ремоната неће утицати на понуђену цену и испоручилац нема право на било какву накнаду због промене термина изршења услуге.</w:t>
      </w:r>
    </w:p>
    <w:p w14:paraId="3B62B2F5" w14:textId="77777777" w:rsidR="00BC5203" w:rsidRDefault="00BC5203" w:rsidP="00F77EBB">
      <w:pPr>
        <w:spacing w:before="0"/>
        <w:contextualSpacing/>
        <w:rPr>
          <w:rFonts w:cs="Arial"/>
          <w:sz w:val="24"/>
          <w:szCs w:val="24"/>
          <w:lang w:val="sr-Cyrl-CS" w:eastAsia="en-GB"/>
        </w:rPr>
      </w:pPr>
      <w:r w:rsidRPr="00F77EBB">
        <w:rPr>
          <w:rFonts w:cs="Arial"/>
          <w:sz w:val="24"/>
          <w:szCs w:val="24"/>
          <w:lang w:val="sr-Cyrl-RS"/>
        </w:rPr>
        <w:t>У складу са померањем планираног ремонта блока Б1, наручилац задржава право да коригује термине целокупне испоруке документације, опреме, делова и активности подешавања овешења и остало.</w:t>
      </w:r>
    </w:p>
    <w:p w14:paraId="0613C1C5" w14:textId="3F4B4278" w:rsidR="00833841" w:rsidRPr="0083545C" w:rsidRDefault="00833841" w:rsidP="00833841">
      <w:pPr>
        <w:pStyle w:val="BodyText"/>
        <w:tabs>
          <w:tab w:val="num" w:pos="851"/>
        </w:tabs>
        <w:spacing w:before="0"/>
        <w:contextualSpacing/>
        <w:rPr>
          <w:szCs w:val="24"/>
          <w:lang w:val="sr-Cyrl-RS"/>
        </w:rPr>
      </w:pPr>
    </w:p>
    <w:p w14:paraId="3CE44457" w14:textId="0E02FAD7" w:rsidR="00833841" w:rsidRDefault="00833841" w:rsidP="00833841">
      <w:pPr>
        <w:widowControl w:val="0"/>
        <w:tabs>
          <w:tab w:val="left" w:pos="142"/>
        </w:tabs>
        <w:autoSpaceDE w:val="0"/>
        <w:autoSpaceDN w:val="0"/>
        <w:adjustRightInd w:val="0"/>
        <w:spacing w:before="0"/>
        <w:contextualSpacing/>
        <w:rPr>
          <w:rFonts w:eastAsia="Calibri" w:cs="Arial"/>
          <w:sz w:val="24"/>
          <w:szCs w:val="24"/>
          <w:lang w:val="sr-Cyrl-RS" w:eastAsia="en-GB"/>
        </w:rPr>
      </w:pPr>
      <w:r w:rsidRPr="00833841">
        <w:rPr>
          <w:rFonts w:eastAsia="Calibri" w:cs="Arial"/>
          <w:sz w:val="24"/>
          <w:szCs w:val="24"/>
          <w:lang w:val="sr-Cyrl-CS" w:eastAsia="en-GB"/>
        </w:rPr>
        <w:t xml:space="preserve">Рокови за израду и испоруку опреме и делова наведених у табели 1 </w:t>
      </w:r>
      <w:r w:rsidRPr="00833841">
        <w:rPr>
          <w:rFonts w:eastAsia="Calibri" w:cs="Arial"/>
          <w:sz w:val="24"/>
          <w:szCs w:val="24"/>
          <w:lang w:val="sr-Cyrl-RS" w:eastAsia="en-GB"/>
        </w:rPr>
        <w:t>морају бити усаглашени са термином ремонтних радова. Опрема која се сукцесивно испоручује треба да прати усаглашени термин план.</w:t>
      </w:r>
    </w:p>
    <w:p w14:paraId="1C1E8876" w14:textId="77777777" w:rsidR="00833841" w:rsidRPr="0089613F" w:rsidRDefault="00833841" w:rsidP="00833841">
      <w:pPr>
        <w:widowControl w:val="0"/>
        <w:tabs>
          <w:tab w:val="left" w:pos="142"/>
        </w:tabs>
        <w:autoSpaceDE w:val="0"/>
        <w:autoSpaceDN w:val="0"/>
        <w:adjustRightInd w:val="0"/>
        <w:spacing w:before="0"/>
        <w:ind w:left="567"/>
        <w:contextualSpacing/>
        <w:rPr>
          <w:rFonts w:eastAsia="Calibri" w:cs="Arial"/>
          <w:b/>
          <w:strike/>
          <w:sz w:val="24"/>
          <w:szCs w:val="24"/>
          <w:lang w:val="sr-Latn-CS" w:eastAsia="en-GB"/>
        </w:rPr>
      </w:pPr>
    </w:p>
    <w:p w14:paraId="5A65DBF3" w14:textId="77777777" w:rsidR="00833841" w:rsidRPr="0089613F" w:rsidRDefault="00833841" w:rsidP="00833841">
      <w:pPr>
        <w:spacing w:before="0"/>
        <w:contextualSpacing/>
        <w:rPr>
          <w:rFonts w:cs="Arial"/>
          <w:b/>
          <w:sz w:val="24"/>
          <w:szCs w:val="24"/>
          <w:lang w:val="sr-Cyrl-CS" w:eastAsia="en-GB"/>
        </w:rPr>
      </w:pPr>
      <w:r w:rsidRPr="0089613F">
        <w:rPr>
          <w:rFonts w:cs="Arial"/>
          <w:b/>
          <w:sz w:val="24"/>
          <w:szCs w:val="24"/>
          <w:lang w:val="sr-Cyrl-CS" w:eastAsia="en-GB"/>
        </w:rPr>
        <w:t>Табела 1</w:t>
      </w:r>
    </w:p>
    <w:tbl>
      <w:tblPr>
        <w:tblpPr w:leftFromText="180" w:rightFromText="180" w:vertAnchor="text" w:horzAnchor="margin" w:tblpXSpec="center" w:tblpY="138"/>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82"/>
        <w:gridCol w:w="2528"/>
        <w:gridCol w:w="4050"/>
      </w:tblGrid>
      <w:tr w:rsidR="00833841" w:rsidRPr="0089613F" w14:paraId="2E7D9C42" w14:textId="77777777" w:rsidTr="00F77EBB">
        <w:tc>
          <w:tcPr>
            <w:tcW w:w="715" w:type="dxa"/>
            <w:shd w:val="clear" w:color="auto" w:fill="auto"/>
            <w:vAlign w:val="center"/>
          </w:tcPr>
          <w:p w14:paraId="10B3E541" w14:textId="77777777" w:rsidR="00833841" w:rsidRPr="0089613F" w:rsidRDefault="00833841" w:rsidP="00CF35B5">
            <w:pPr>
              <w:widowControl w:val="0"/>
              <w:autoSpaceDE w:val="0"/>
              <w:autoSpaceDN w:val="0"/>
              <w:adjustRightInd w:val="0"/>
              <w:spacing w:before="0"/>
              <w:ind w:right="-108" w:hanging="2"/>
              <w:contextualSpacing/>
              <w:rPr>
                <w:rFonts w:eastAsia="Calibri" w:cs="Arial"/>
                <w:b/>
                <w:sz w:val="24"/>
                <w:szCs w:val="24"/>
                <w:lang w:val="sr-Latn-RS"/>
              </w:rPr>
            </w:pPr>
            <w:r>
              <w:rPr>
                <w:rFonts w:eastAsia="Calibri" w:cs="Arial"/>
                <w:b/>
                <w:sz w:val="24"/>
                <w:szCs w:val="24"/>
                <w:lang w:val="sr-Latn-RS"/>
              </w:rPr>
              <w:t>Ред. б</w:t>
            </w:r>
            <w:r w:rsidRPr="0089613F">
              <w:rPr>
                <w:rFonts w:eastAsia="Calibri" w:cs="Arial"/>
                <w:b/>
                <w:sz w:val="24"/>
                <w:szCs w:val="24"/>
                <w:lang w:val="sr-Latn-RS"/>
              </w:rPr>
              <w:t>р.</w:t>
            </w:r>
          </w:p>
        </w:tc>
        <w:tc>
          <w:tcPr>
            <w:tcW w:w="5310" w:type="dxa"/>
            <w:gridSpan w:val="2"/>
            <w:shd w:val="clear" w:color="auto" w:fill="auto"/>
            <w:vAlign w:val="center"/>
          </w:tcPr>
          <w:p w14:paraId="606E9846" w14:textId="77777777" w:rsidR="00833841" w:rsidRPr="0089613F" w:rsidRDefault="00833841" w:rsidP="00CF35B5">
            <w:pPr>
              <w:widowControl w:val="0"/>
              <w:autoSpaceDE w:val="0"/>
              <w:autoSpaceDN w:val="0"/>
              <w:adjustRightInd w:val="0"/>
              <w:spacing w:before="0"/>
              <w:contextualSpacing/>
              <w:rPr>
                <w:rFonts w:eastAsia="Calibri" w:cs="Arial"/>
                <w:b/>
                <w:sz w:val="24"/>
                <w:szCs w:val="24"/>
                <w:lang w:val="sr-Cyrl-RS"/>
              </w:rPr>
            </w:pPr>
            <w:r w:rsidRPr="0089613F">
              <w:rPr>
                <w:rFonts w:eastAsia="Calibri" w:cs="Arial"/>
                <w:b/>
                <w:sz w:val="24"/>
                <w:szCs w:val="24"/>
                <w:lang w:val="sr-Cyrl-RS"/>
              </w:rPr>
              <w:t>Предмет набавке</w:t>
            </w:r>
          </w:p>
        </w:tc>
        <w:tc>
          <w:tcPr>
            <w:tcW w:w="4050" w:type="dxa"/>
            <w:shd w:val="clear" w:color="auto" w:fill="auto"/>
            <w:vAlign w:val="center"/>
          </w:tcPr>
          <w:p w14:paraId="0DD48EF9" w14:textId="2D4E2034" w:rsidR="00833841" w:rsidRPr="0089613F" w:rsidRDefault="00F77EBB" w:rsidP="00CF35B5">
            <w:pPr>
              <w:widowControl w:val="0"/>
              <w:autoSpaceDE w:val="0"/>
              <w:autoSpaceDN w:val="0"/>
              <w:adjustRightInd w:val="0"/>
              <w:spacing w:before="0"/>
              <w:contextualSpacing/>
              <w:rPr>
                <w:rFonts w:eastAsia="Calibri" w:cs="Arial"/>
                <w:b/>
                <w:sz w:val="24"/>
                <w:szCs w:val="24"/>
                <w:lang w:val="sr-Cyrl-RS"/>
              </w:rPr>
            </w:pPr>
            <w:r>
              <w:rPr>
                <w:rFonts w:eastAsia="Calibri" w:cs="Arial"/>
                <w:b/>
                <w:sz w:val="24"/>
                <w:szCs w:val="24"/>
                <w:lang w:val="sr-Cyrl-RS"/>
              </w:rPr>
              <w:t>Максимални р</w:t>
            </w:r>
            <w:r w:rsidR="00833841" w:rsidRPr="0089613F">
              <w:rPr>
                <w:rFonts w:eastAsia="Calibri" w:cs="Arial"/>
                <w:b/>
                <w:sz w:val="24"/>
                <w:szCs w:val="24"/>
                <w:lang w:val="sr-Cyrl-RS"/>
              </w:rPr>
              <w:t>ок за израду и испоруку</w:t>
            </w:r>
          </w:p>
        </w:tc>
      </w:tr>
      <w:tr w:rsidR="00833841" w:rsidRPr="0089613F" w14:paraId="08A83856" w14:textId="77777777" w:rsidTr="00F77EBB">
        <w:tc>
          <w:tcPr>
            <w:tcW w:w="715" w:type="dxa"/>
            <w:shd w:val="clear" w:color="auto" w:fill="auto"/>
            <w:vAlign w:val="center"/>
          </w:tcPr>
          <w:p w14:paraId="23E0537D" w14:textId="77777777" w:rsidR="00833841" w:rsidRPr="0089613F" w:rsidRDefault="00833841" w:rsidP="00CF35B5">
            <w:pPr>
              <w:widowControl w:val="0"/>
              <w:tabs>
                <w:tab w:val="left" w:pos="142"/>
              </w:tabs>
              <w:autoSpaceDE w:val="0"/>
              <w:autoSpaceDN w:val="0"/>
              <w:adjustRightInd w:val="0"/>
              <w:spacing w:before="0"/>
              <w:contextualSpacing/>
              <w:jc w:val="center"/>
              <w:rPr>
                <w:rFonts w:eastAsia="Calibri" w:cs="Arial"/>
                <w:b/>
                <w:sz w:val="24"/>
                <w:szCs w:val="24"/>
                <w:lang w:val="sr-Cyrl-CS" w:eastAsia="en-GB"/>
              </w:rPr>
            </w:pPr>
            <w:r w:rsidRPr="0089613F">
              <w:rPr>
                <w:rFonts w:eastAsia="Calibri" w:cs="Arial"/>
                <w:b/>
                <w:sz w:val="24"/>
                <w:szCs w:val="24"/>
                <w:lang w:val="sr-Cyrl-CS" w:eastAsia="en-GB"/>
              </w:rPr>
              <w:t>1.</w:t>
            </w:r>
          </w:p>
        </w:tc>
        <w:tc>
          <w:tcPr>
            <w:tcW w:w="5310" w:type="dxa"/>
            <w:gridSpan w:val="2"/>
            <w:shd w:val="clear" w:color="auto" w:fill="auto"/>
            <w:vAlign w:val="center"/>
          </w:tcPr>
          <w:p w14:paraId="6FEFAF22" w14:textId="77777777" w:rsidR="00833841" w:rsidRPr="00F77EBB" w:rsidRDefault="00833841" w:rsidP="00CF35B5">
            <w:pPr>
              <w:widowControl w:val="0"/>
              <w:tabs>
                <w:tab w:val="left" w:pos="142"/>
              </w:tabs>
              <w:autoSpaceDE w:val="0"/>
              <w:autoSpaceDN w:val="0"/>
              <w:adjustRightInd w:val="0"/>
              <w:spacing w:before="0"/>
              <w:ind w:right="212"/>
              <w:contextualSpacing/>
              <w:jc w:val="left"/>
              <w:rPr>
                <w:rFonts w:eastAsia="Calibri" w:cs="Arial"/>
                <w:sz w:val="24"/>
                <w:szCs w:val="24"/>
                <w:lang w:val="sr-Cyrl-RS" w:eastAsia="en-GB"/>
              </w:rPr>
            </w:pPr>
            <w:r w:rsidRPr="00F77EBB">
              <w:rPr>
                <w:rFonts w:cs="Arial"/>
                <w:sz w:val="24"/>
                <w:szCs w:val="24"/>
                <w:lang w:val="sr-Cyrl-CS"/>
              </w:rPr>
              <w:t>Прегрејач 2, са овесним цевима прегрејача 2 и анти абразивним заштитама</w:t>
            </w:r>
          </w:p>
        </w:tc>
        <w:tc>
          <w:tcPr>
            <w:tcW w:w="4050" w:type="dxa"/>
            <w:shd w:val="clear" w:color="auto" w:fill="auto"/>
          </w:tcPr>
          <w:p w14:paraId="591EAB8D" w14:textId="7C46F3F9" w:rsidR="00833841" w:rsidRPr="00F77EBB" w:rsidRDefault="00833841" w:rsidP="003B54C3">
            <w:pPr>
              <w:widowControl w:val="0"/>
              <w:tabs>
                <w:tab w:val="left" w:pos="-105"/>
              </w:tabs>
              <w:autoSpaceDE w:val="0"/>
              <w:autoSpaceDN w:val="0"/>
              <w:adjustRightInd w:val="0"/>
              <w:spacing w:before="0"/>
              <w:ind w:right="26"/>
              <w:contextualSpacing/>
              <w:jc w:val="left"/>
              <w:rPr>
                <w:rFonts w:eastAsia="Calibri" w:cs="Arial"/>
                <w:sz w:val="24"/>
                <w:szCs w:val="24"/>
                <w:lang w:val="sr-Cyrl-CS" w:eastAsia="en-GB"/>
              </w:rPr>
            </w:pPr>
            <w:r w:rsidRPr="00F77EBB">
              <w:rPr>
                <w:rFonts w:eastAsia="Calibri" w:cs="Arial"/>
                <w:sz w:val="24"/>
                <w:szCs w:val="24"/>
                <w:lang w:val="sr-Cyrl-CS" w:eastAsia="en-GB"/>
              </w:rPr>
              <w:t xml:space="preserve">Сукцесивна испорука:  почетак испоруке </w:t>
            </w:r>
            <w:r w:rsidR="00C62D7B" w:rsidRPr="00F77EBB">
              <w:rPr>
                <w:rFonts w:eastAsia="Calibri" w:cs="Arial"/>
                <w:sz w:val="24"/>
                <w:szCs w:val="24"/>
                <w:lang w:val="sr-Cyrl-CS" w:eastAsia="en-GB"/>
              </w:rPr>
              <w:t>најкасније</w:t>
            </w:r>
            <w:r w:rsidRPr="00F77EBB">
              <w:rPr>
                <w:rFonts w:eastAsia="Calibri" w:cs="Arial"/>
                <w:sz w:val="24"/>
                <w:szCs w:val="24"/>
                <w:lang w:val="sr-Cyrl-CS" w:eastAsia="en-GB"/>
              </w:rPr>
              <w:t xml:space="preserve"> 30 (словима: тридесет) дана </w:t>
            </w:r>
            <w:r w:rsidRPr="00F77EBB">
              <w:rPr>
                <w:rFonts w:eastAsia="Calibri" w:cs="Arial"/>
                <w:sz w:val="24"/>
                <w:szCs w:val="24"/>
                <w:lang w:val="sr-Cyrl-RS" w:eastAsia="en-GB"/>
              </w:rPr>
              <w:t>пре</w:t>
            </w:r>
            <w:r w:rsidRPr="00F77EBB">
              <w:rPr>
                <w:rFonts w:eastAsia="Calibri" w:cs="Arial"/>
                <w:sz w:val="24"/>
                <w:szCs w:val="24"/>
                <w:lang w:val="sr-Cyrl-CS" w:eastAsia="en-GB"/>
              </w:rPr>
              <w:t xml:space="preserve"> застоја блока, крајњи рок за целокупну испоруку је најкасније </w:t>
            </w:r>
            <w:r w:rsidR="001F4938" w:rsidRPr="00F77EBB">
              <w:rPr>
                <w:rFonts w:eastAsia="Calibri" w:cs="Arial"/>
                <w:sz w:val="24"/>
                <w:szCs w:val="24"/>
                <w:lang w:val="sr-Cyrl-CS" w:eastAsia="en-GB"/>
              </w:rPr>
              <w:t>1</w:t>
            </w:r>
            <w:r w:rsidR="003B54C3" w:rsidRPr="00F77EBB">
              <w:rPr>
                <w:rFonts w:eastAsia="Calibri" w:cs="Arial"/>
                <w:sz w:val="24"/>
                <w:szCs w:val="24"/>
                <w:lang w:val="sr-Cyrl-RS" w:eastAsia="en-GB"/>
              </w:rPr>
              <w:t>2</w:t>
            </w:r>
            <w:r w:rsidR="001F4938" w:rsidRPr="00F77EBB">
              <w:rPr>
                <w:rFonts w:eastAsia="Calibri" w:cs="Arial"/>
                <w:sz w:val="24"/>
                <w:szCs w:val="24"/>
                <w:lang w:val="sr-Cyrl-CS" w:eastAsia="en-GB"/>
              </w:rPr>
              <w:t>0 (словима: сто</w:t>
            </w:r>
            <w:r w:rsidR="001F4938" w:rsidRPr="00F77EBB">
              <w:rPr>
                <w:rFonts w:eastAsia="Calibri" w:cs="Arial"/>
                <w:sz w:val="24"/>
                <w:szCs w:val="24"/>
                <w:lang w:eastAsia="en-GB"/>
              </w:rPr>
              <w:t xml:space="preserve"> </w:t>
            </w:r>
            <w:r w:rsidR="003B54C3" w:rsidRPr="00F77EBB">
              <w:rPr>
                <w:rFonts w:eastAsia="Calibri" w:cs="Arial"/>
                <w:sz w:val="24"/>
                <w:szCs w:val="24"/>
                <w:lang w:val="sr-Cyrl-RS" w:eastAsia="en-GB"/>
              </w:rPr>
              <w:t>двадесет</w:t>
            </w:r>
            <w:r w:rsidR="001F4938" w:rsidRPr="00F77EBB">
              <w:rPr>
                <w:rFonts w:eastAsia="Calibri" w:cs="Arial"/>
                <w:sz w:val="24"/>
                <w:szCs w:val="24"/>
                <w:lang w:val="sr-Cyrl-CS" w:eastAsia="en-GB"/>
              </w:rPr>
              <w:t xml:space="preserve">) дана </w:t>
            </w:r>
            <w:r w:rsidRPr="00F77EBB">
              <w:rPr>
                <w:rFonts w:eastAsia="Calibri" w:cs="Arial"/>
                <w:sz w:val="24"/>
                <w:szCs w:val="24"/>
                <w:lang w:val="sr-Cyrl-CS" w:eastAsia="en-GB"/>
              </w:rPr>
              <w:t xml:space="preserve">од застоја блока </w:t>
            </w:r>
          </w:p>
        </w:tc>
      </w:tr>
      <w:tr w:rsidR="00833841" w:rsidRPr="0089613F" w14:paraId="5C616C05" w14:textId="77777777" w:rsidTr="00F77EBB">
        <w:trPr>
          <w:trHeight w:val="935"/>
        </w:trPr>
        <w:tc>
          <w:tcPr>
            <w:tcW w:w="715" w:type="dxa"/>
            <w:shd w:val="clear" w:color="auto" w:fill="auto"/>
            <w:vAlign w:val="center"/>
          </w:tcPr>
          <w:p w14:paraId="3885F53D" w14:textId="77777777" w:rsidR="00833841" w:rsidRPr="0089613F" w:rsidRDefault="00833841" w:rsidP="00CF35B5">
            <w:pPr>
              <w:widowControl w:val="0"/>
              <w:tabs>
                <w:tab w:val="left" w:pos="142"/>
              </w:tabs>
              <w:autoSpaceDE w:val="0"/>
              <w:autoSpaceDN w:val="0"/>
              <w:adjustRightInd w:val="0"/>
              <w:spacing w:before="0"/>
              <w:contextualSpacing/>
              <w:jc w:val="center"/>
              <w:rPr>
                <w:rFonts w:eastAsia="Calibri" w:cs="Arial"/>
                <w:b/>
                <w:sz w:val="24"/>
                <w:szCs w:val="24"/>
                <w:lang w:val="sr-Cyrl-CS" w:eastAsia="en-GB"/>
              </w:rPr>
            </w:pPr>
            <w:r w:rsidRPr="0089613F">
              <w:rPr>
                <w:rFonts w:eastAsia="Calibri" w:cs="Arial"/>
                <w:b/>
                <w:sz w:val="24"/>
                <w:szCs w:val="24"/>
                <w:lang w:val="sr-Cyrl-CS" w:eastAsia="en-GB"/>
              </w:rPr>
              <w:lastRenderedPageBreak/>
              <w:t>2.</w:t>
            </w:r>
          </w:p>
        </w:tc>
        <w:tc>
          <w:tcPr>
            <w:tcW w:w="5310" w:type="dxa"/>
            <w:gridSpan w:val="2"/>
            <w:shd w:val="clear" w:color="auto" w:fill="auto"/>
            <w:vAlign w:val="center"/>
          </w:tcPr>
          <w:p w14:paraId="061DEF45" w14:textId="77777777" w:rsidR="00833841" w:rsidRPr="00F77EBB" w:rsidRDefault="00833841" w:rsidP="00CF35B5">
            <w:pPr>
              <w:spacing w:before="0"/>
              <w:contextualSpacing/>
              <w:jc w:val="left"/>
              <w:rPr>
                <w:rFonts w:cs="Arial"/>
                <w:noProof/>
                <w:sz w:val="24"/>
                <w:szCs w:val="24"/>
                <w:lang w:val="sr-Cyrl-CS"/>
              </w:rPr>
            </w:pPr>
            <w:r w:rsidRPr="00F77EBB">
              <w:rPr>
                <w:rFonts w:cs="Arial"/>
                <w:noProof/>
                <w:sz w:val="24"/>
                <w:szCs w:val="24"/>
                <w:lang w:val="sr-Cyrl-CS"/>
              </w:rPr>
              <w:t>Повезни цевовод МП1-МП2 и МП2-МП3, са припадајућим системом овешења и ослањања и  опремом и деловима</w:t>
            </w:r>
          </w:p>
          <w:p w14:paraId="4570CFD5" w14:textId="77777777" w:rsidR="00833841" w:rsidRPr="00F77EBB" w:rsidRDefault="00833841" w:rsidP="00CF35B5">
            <w:pPr>
              <w:widowControl w:val="0"/>
              <w:autoSpaceDE w:val="0"/>
              <w:autoSpaceDN w:val="0"/>
              <w:adjustRightInd w:val="0"/>
              <w:spacing w:before="0"/>
              <w:ind w:right="212"/>
              <w:contextualSpacing/>
              <w:jc w:val="left"/>
              <w:rPr>
                <w:rFonts w:eastAsia="Calibri" w:cs="Arial"/>
                <w:sz w:val="24"/>
                <w:szCs w:val="24"/>
                <w:lang w:val="sr-Latn-CS"/>
              </w:rPr>
            </w:pPr>
          </w:p>
        </w:tc>
        <w:tc>
          <w:tcPr>
            <w:tcW w:w="4050" w:type="dxa"/>
            <w:shd w:val="clear" w:color="auto" w:fill="auto"/>
          </w:tcPr>
          <w:p w14:paraId="13E1E6D6" w14:textId="695829B4" w:rsidR="00833841" w:rsidRPr="00F77EBB" w:rsidRDefault="00833841" w:rsidP="003B54C3">
            <w:pPr>
              <w:widowControl w:val="0"/>
              <w:tabs>
                <w:tab w:val="left" w:pos="-105"/>
              </w:tabs>
              <w:autoSpaceDE w:val="0"/>
              <w:autoSpaceDN w:val="0"/>
              <w:adjustRightInd w:val="0"/>
              <w:spacing w:before="0"/>
              <w:ind w:right="26"/>
              <w:contextualSpacing/>
              <w:jc w:val="left"/>
              <w:rPr>
                <w:rFonts w:eastAsia="Calibri" w:cs="Arial"/>
                <w:sz w:val="24"/>
                <w:szCs w:val="24"/>
                <w:lang w:val="sr-Cyrl-CS" w:eastAsia="en-GB"/>
              </w:rPr>
            </w:pPr>
            <w:r w:rsidRPr="00F77EBB">
              <w:rPr>
                <w:rFonts w:eastAsia="Calibri" w:cs="Arial"/>
                <w:sz w:val="24"/>
                <w:szCs w:val="24"/>
                <w:lang w:val="sr-Cyrl-CS" w:eastAsia="en-GB"/>
              </w:rPr>
              <w:t xml:space="preserve">Сукцесивна испорука:  почетак испоруке </w:t>
            </w:r>
            <w:r w:rsidR="00C62D7B" w:rsidRPr="00F77EBB">
              <w:rPr>
                <w:rFonts w:eastAsia="Calibri" w:cs="Arial"/>
                <w:sz w:val="24"/>
                <w:szCs w:val="24"/>
                <w:lang w:val="sr-Cyrl-CS" w:eastAsia="en-GB"/>
              </w:rPr>
              <w:t>је најкасније</w:t>
            </w:r>
            <w:r w:rsidRPr="00F77EBB">
              <w:rPr>
                <w:rFonts w:eastAsia="Calibri" w:cs="Arial"/>
                <w:sz w:val="24"/>
                <w:szCs w:val="24"/>
                <w:lang w:val="sr-Cyrl-CS" w:eastAsia="en-GB"/>
              </w:rPr>
              <w:t xml:space="preserve"> 30 (словима: тридесет) дана </w:t>
            </w:r>
            <w:r w:rsidRPr="00F77EBB">
              <w:rPr>
                <w:rFonts w:eastAsia="Calibri" w:cs="Arial"/>
                <w:sz w:val="24"/>
                <w:szCs w:val="24"/>
                <w:lang w:val="sr-Cyrl-RS" w:eastAsia="en-GB"/>
              </w:rPr>
              <w:t>пре</w:t>
            </w:r>
            <w:r w:rsidRPr="00F77EBB">
              <w:rPr>
                <w:rFonts w:eastAsia="Calibri" w:cs="Arial"/>
                <w:sz w:val="24"/>
                <w:szCs w:val="24"/>
                <w:lang w:val="sr-Cyrl-CS" w:eastAsia="en-GB"/>
              </w:rPr>
              <w:t xml:space="preserve"> застоја блока, крајњи рок за целокупну испоруку је </w:t>
            </w:r>
            <w:r w:rsidR="00C62D7B" w:rsidRPr="00F77EBB">
              <w:rPr>
                <w:rFonts w:eastAsia="Calibri" w:cs="Arial"/>
                <w:sz w:val="24"/>
                <w:szCs w:val="24"/>
                <w:lang w:val="sr-Cyrl-CS" w:eastAsia="en-GB"/>
              </w:rPr>
              <w:t>најкасније</w:t>
            </w:r>
            <w:r w:rsidRPr="00F77EBB">
              <w:rPr>
                <w:rFonts w:eastAsia="Calibri" w:cs="Arial"/>
                <w:sz w:val="24"/>
                <w:szCs w:val="24"/>
                <w:lang w:val="sr-Cyrl-CS" w:eastAsia="en-GB"/>
              </w:rPr>
              <w:t xml:space="preserve"> 1</w:t>
            </w:r>
            <w:r w:rsidR="003B54C3" w:rsidRPr="00F77EBB">
              <w:rPr>
                <w:rFonts w:eastAsia="Calibri" w:cs="Arial"/>
                <w:sz w:val="24"/>
                <w:szCs w:val="24"/>
                <w:lang w:val="sr-Cyrl-RS" w:eastAsia="en-GB"/>
              </w:rPr>
              <w:t>5</w:t>
            </w:r>
            <w:r w:rsidRPr="00F77EBB">
              <w:rPr>
                <w:rFonts w:eastAsia="Calibri" w:cs="Arial"/>
                <w:sz w:val="24"/>
                <w:szCs w:val="24"/>
                <w:lang w:val="sr-Cyrl-CS" w:eastAsia="en-GB"/>
              </w:rPr>
              <w:t>0 (словима: сто</w:t>
            </w:r>
            <w:r w:rsidR="001F4938" w:rsidRPr="00F77EBB">
              <w:rPr>
                <w:rFonts w:eastAsia="Calibri" w:cs="Arial"/>
                <w:sz w:val="24"/>
                <w:szCs w:val="24"/>
                <w:lang w:eastAsia="en-GB"/>
              </w:rPr>
              <w:t xml:space="preserve"> </w:t>
            </w:r>
            <w:r w:rsidR="003B54C3" w:rsidRPr="00F77EBB">
              <w:rPr>
                <w:rFonts w:eastAsia="Calibri" w:cs="Arial"/>
                <w:sz w:val="24"/>
                <w:szCs w:val="24"/>
                <w:lang w:val="sr-Cyrl-RS" w:eastAsia="en-GB"/>
              </w:rPr>
              <w:t>педесет</w:t>
            </w:r>
            <w:r w:rsidRPr="00F77EBB">
              <w:rPr>
                <w:rFonts w:eastAsia="Calibri" w:cs="Arial"/>
                <w:sz w:val="24"/>
                <w:szCs w:val="24"/>
                <w:lang w:val="sr-Cyrl-CS" w:eastAsia="en-GB"/>
              </w:rPr>
              <w:t>) дана од застоја блока.</w:t>
            </w:r>
          </w:p>
        </w:tc>
      </w:tr>
      <w:tr w:rsidR="00833841" w:rsidRPr="0089613F" w14:paraId="40DE81C0" w14:textId="77777777" w:rsidTr="00F77EBB">
        <w:trPr>
          <w:trHeight w:val="479"/>
        </w:trPr>
        <w:tc>
          <w:tcPr>
            <w:tcW w:w="715" w:type="dxa"/>
            <w:shd w:val="clear" w:color="auto" w:fill="auto"/>
            <w:vAlign w:val="center"/>
          </w:tcPr>
          <w:p w14:paraId="2079D236" w14:textId="77777777" w:rsidR="00833841" w:rsidRPr="0089613F" w:rsidRDefault="00833841" w:rsidP="00CF35B5">
            <w:pPr>
              <w:widowControl w:val="0"/>
              <w:tabs>
                <w:tab w:val="left" w:pos="142"/>
              </w:tabs>
              <w:autoSpaceDE w:val="0"/>
              <w:autoSpaceDN w:val="0"/>
              <w:adjustRightInd w:val="0"/>
              <w:spacing w:before="0"/>
              <w:contextualSpacing/>
              <w:jc w:val="center"/>
              <w:rPr>
                <w:rFonts w:eastAsia="Calibri" w:cs="Arial"/>
                <w:b/>
                <w:sz w:val="24"/>
                <w:szCs w:val="24"/>
                <w:lang w:val="sr-Cyrl-CS" w:eastAsia="en-GB"/>
              </w:rPr>
            </w:pPr>
            <w:r w:rsidRPr="0089613F">
              <w:rPr>
                <w:rFonts w:eastAsia="Calibri" w:cs="Arial"/>
                <w:b/>
                <w:sz w:val="24"/>
                <w:szCs w:val="24"/>
                <w:lang w:val="sr-Cyrl-CS" w:eastAsia="en-GB"/>
              </w:rPr>
              <w:t>3.</w:t>
            </w:r>
          </w:p>
        </w:tc>
        <w:tc>
          <w:tcPr>
            <w:tcW w:w="5310" w:type="dxa"/>
            <w:gridSpan w:val="2"/>
            <w:shd w:val="clear" w:color="auto" w:fill="auto"/>
            <w:vAlign w:val="center"/>
          </w:tcPr>
          <w:p w14:paraId="7C8225A6" w14:textId="77777777" w:rsidR="00833841" w:rsidRPr="00F77EBB" w:rsidRDefault="00833841" w:rsidP="00CF35B5">
            <w:pPr>
              <w:spacing w:before="0"/>
              <w:contextualSpacing/>
              <w:jc w:val="left"/>
              <w:rPr>
                <w:rFonts w:cs="Arial"/>
                <w:noProof/>
                <w:sz w:val="24"/>
                <w:szCs w:val="24"/>
                <w:lang w:val="sr-Cyrl-CS"/>
              </w:rPr>
            </w:pPr>
            <w:r w:rsidRPr="00F77EBB">
              <w:rPr>
                <w:rFonts w:cs="Arial"/>
                <w:noProof/>
                <w:sz w:val="24"/>
                <w:szCs w:val="24"/>
                <w:lang w:val="sr-Cyrl-CS"/>
              </w:rPr>
              <w:t>Цевоводи убризгавања високог притиска са цевоводима убризгавања у међупрегрејање и припадајућим системом ослањања и овешења</w:t>
            </w:r>
          </w:p>
          <w:p w14:paraId="27EB4ED0" w14:textId="77777777" w:rsidR="00833841" w:rsidRPr="00F77EBB" w:rsidRDefault="00833841" w:rsidP="00CF35B5">
            <w:pPr>
              <w:widowControl w:val="0"/>
              <w:autoSpaceDE w:val="0"/>
              <w:autoSpaceDN w:val="0"/>
              <w:adjustRightInd w:val="0"/>
              <w:spacing w:before="0"/>
              <w:ind w:right="212"/>
              <w:contextualSpacing/>
              <w:jc w:val="left"/>
              <w:rPr>
                <w:rFonts w:eastAsia="Calibri" w:cs="Arial"/>
                <w:sz w:val="24"/>
                <w:szCs w:val="24"/>
                <w:lang w:val="sr-Cyrl-CS"/>
              </w:rPr>
            </w:pPr>
          </w:p>
        </w:tc>
        <w:tc>
          <w:tcPr>
            <w:tcW w:w="4050" w:type="dxa"/>
            <w:shd w:val="clear" w:color="auto" w:fill="auto"/>
          </w:tcPr>
          <w:p w14:paraId="093B3EA2" w14:textId="3E56170F" w:rsidR="00833841" w:rsidRPr="00F77EBB" w:rsidRDefault="00833841" w:rsidP="003B54C3">
            <w:pPr>
              <w:widowControl w:val="0"/>
              <w:tabs>
                <w:tab w:val="left" w:pos="-105"/>
              </w:tabs>
              <w:autoSpaceDE w:val="0"/>
              <w:autoSpaceDN w:val="0"/>
              <w:adjustRightInd w:val="0"/>
              <w:spacing w:before="0"/>
              <w:ind w:right="26"/>
              <w:contextualSpacing/>
              <w:rPr>
                <w:rFonts w:eastAsia="Calibri" w:cs="Arial"/>
                <w:sz w:val="24"/>
                <w:szCs w:val="24"/>
                <w:lang w:val="sr-Cyrl-CS" w:eastAsia="en-GB"/>
              </w:rPr>
            </w:pPr>
            <w:r w:rsidRPr="00F77EBB">
              <w:rPr>
                <w:rFonts w:eastAsia="Calibri" w:cs="Arial"/>
                <w:sz w:val="24"/>
                <w:szCs w:val="24"/>
                <w:lang w:val="sr-Cyrl-CS" w:eastAsia="en-GB"/>
              </w:rPr>
              <w:t xml:space="preserve">Сукцесивна испорука:  почетак испоруке </w:t>
            </w:r>
            <w:r w:rsidR="00C62D7B" w:rsidRPr="00F77EBB">
              <w:rPr>
                <w:rFonts w:eastAsia="Calibri" w:cs="Arial"/>
                <w:sz w:val="24"/>
                <w:szCs w:val="24"/>
                <w:lang w:val="sr-Cyrl-CS" w:eastAsia="en-GB"/>
              </w:rPr>
              <w:t xml:space="preserve">је најкасније 30 (словима: тридесет) </w:t>
            </w:r>
            <w:r w:rsidRPr="00F77EBB">
              <w:rPr>
                <w:rFonts w:eastAsia="Calibri" w:cs="Arial"/>
                <w:sz w:val="24"/>
                <w:szCs w:val="24"/>
                <w:lang w:val="sr-Cyrl-CS" w:eastAsia="en-GB"/>
              </w:rPr>
              <w:t xml:space="preserve">дана </w:t>
            </w:r>
            <w:r w:rsidRPr="00F77EBB">
              <w:rPr>
                <w:rFonts w:eastAsia="Calibri" w:cs="Arial"/>
                <w:sz w:val="24"/>
                <w:szCs w:val="24"/>
                <w:lang w:val="sr-Cyrl-RS" w:eastAsia="en-GB"/>
              </w:rPr>
              <w:t>пре</w:t>
            </w:r>
            <w:r w:rsidRPr="00F77EBB">
              <w:rPr>
                <w:rFonts w:eastAsia="Calibri" w:cs="Arial"/>
                <w:sz w:val="24"/>
                <w:szCs w:val="24"/>
                <w:lang w:val="sr-Cyrl-CS" w:eastAsia="en-GB"/>
              </w:rPr>
              <w:t xml:space="preserve"> застоја блока, крајњи рок за целокупну испоруку је најкасније </w:t>
            </w:r>
            <w:r w:rsidR="001F4938" w:rsidRPr="00F77EBB">
              <w:rPr>
                <w:rFonts w:eastAsia="Calibri" w:cs="Arial"/>
                <w:sz w:val="24"/>
                <w:szCs w:val="24"/>
                <w:lang w:val="sr-Cyrl-CS" w:eastAsia="en-GB"/>
              </w:rPr>
              <w:t>1</w:t>
            </w:r>
            <w:r w:rsidR="003B54C3" w:rsidRPr="00F77EBB">
              <w:rPr>
                <w:rFonts w:eastAsia="Calibri" w:cs="Arial"/>
                <w:sz w:val="24"/>
                <w:szCs w:val="24"/>
                <w:lang w:val="sr-Cyrl-CS" w:eastAsia="en-GB"/>
              </w:rPr>
              <w:t>2</w:t>
            </w:r>
            <w:r w:rsidR="001F4938" w:rsidRPr="00F77EBB">
              <w:rPr>
                <w:rFonts w:eastAsia="Calibri" w:cs="Arial"/>
                <w:sz w:val="24"/>
                <w:szCs w:val="24"/>
                <w:lang w:val="sr-Cyrl-CS" w:eastAsia="en-GB"/>
              </w:rPr>
              <w:t xml:space="preserve">0 (словима: сто </w:t>
            </w:r>
            <w:r w:rsidR="003B54C3" w:rsidRPr="00F77EBB">
              <w:rPr>
                <w:rFonts w:eastAsia="Calibri" w:cs="Arial"/>
                <w:sz w:val="24"/>
                <w:szCs w:val="24"/>
                <w:lang w:val="sr-Cyrl-RS" w:eastAsia="en-GB"/>
              </w:rPr>
              <w:t>два</w:t>
            </w:r>
            <w:r w:rsidR="001F4938" w:rsidRPr="00F77EBB">
              <w:rPr>
                <w:rFonts w:eastAsia="Calibri" w:cs="Arial"/>
                <w:sz w:val="24"/>
                <w:szCs w:val="24"/>
                <w:lang w:val="sr-Cyrl-RS" w:eastAsia="en-GB"/>
              </w:rPr>
              <w:t>десет</w:t>
            </w:r>
            <w:r w:rsidR="001F4938" w:rsidRPr="00F77EBB">
              <w:rPr>
                <w:rFonts w:eastAsia="Calibri" w:cs="Arial"/>
                <w:sz w:val="24"/>
                <w:szCs w:val="24"/>
                <w:lang w:val="sr-Cyrl-CS" w:eastAsia="en-GB"/>
              </w:rPr>
              <w:t xml:space="preserve">) дана </w:t>
            </w:r>
            <w:r w:rsidR="00C62D7B" w:rsidRPr="00F77EBB">
              <w:rPr>
                <w:rFonts w:eastAsia="Calibri" w:cs="Arial"/>
                <w:sz w:val="24"/>
                <w:szCs w:val="24"/>
                <w:lang w:val="sr-Cyrl-CS" w:eastAsia="en-GB"/>
              </w:rPr>
              <w:t xml:space="preserve">) </w:t>
            </w:r>
            <w:r w:rsidRPr="00F77EBB">
              <w:rPr>
                <w:rFonts w:eastAsia="Calibri" w:cs="Arial"/>
                <w:sz w:val="24"/>
                <w:szCs w:val="24"/>
                <w:lang w:val="sr-Cyrl-CS" w:eastAsia="en-GB"/>
              </w:rPr>
              <w:t xml:space="preserve">дана од застоја блока </w:t>
            </w:r>
          </w:p>
        </w:tc>
      </w:tr>
      <w:tr w:rsidR="00833841" w:rsidRPr="0089613F" w14:paraId="3E4569FE" w14:textId="77777777" w:rsidTr="00F77EBB">
        <w:trPr>
          <w:trHeight w:val="720"/>
        </w:trPr>
        <w:tc>
          <w:tcPr>
            <w:tcW w:w="715" w:type="dxa"/>
            <w:vMerge w:val="restart"/>
            <w:shd w:val="clear" w:color="auto" w:fill="auto"/>
            <w:vAlign w:val="center"/>
          </w:tcPr>
          <w:p w14:paraId="332485BB" w14:textId="77777777" w:rsidR="00833841" w:rsidRPr="0089613F" w:rsidRDefault="00833841" w:rsidP="00CF35B5">
            <w:pPr>
              <w:widowControl w:val="0"/>
              <w:tabs>
                <w:tab w:val="left" w:pos="142"/>
              </w:tabs>
              <w:autoSpaceDE w:val="0"/>
              <w:autoSpaceDN w:val="0"/>
              <w:adjustRightInd w:val="0"/>
              <w:spacing w:before="0"/>
              <w:contextualSpacing/>
              <w:jc w:val="center"/>
              <w:rPr>
                <w:rFonts w:eastAsia="Calibri" w:cs="Arial"/>
                <w:b/>
                <w:sz w:val="24"/>
                <w:szCs w:val="24"/>
                <w:highlight w:val="yellow"/>
                <w:lang w:val="sr-Cyrl-CS" w:eastAsia="en-GB"/>
              </w:rPr>
            </w:pPr>
            <w:r w:rsidRPr="0089613F">
              <w:rPr>
                <w:rFonts w:eastAsia="Calibri" w:cs="Arial"/>
                <w:b/>
                <w:sz w:val="24"/>
                <w:szCs w:val="24"/>
                <w:lang w:val="sr-Cyrl-CS" w:eastAsia="en-GB"/>
              </w:rPr>
              <w:t>4.</w:t>
            </w:r>
          </w:p>
        </w:tc>
        <w:tc>
          <w:tcPr>
            <w:tcW w:w="2782" w:type="dxa"/>
            <w:vMerge w:val="restart"/>
            <w:shd w:val="clear" w:color="auto" w:fill="auto"/>
            <w:vAlign w:val="center"/>
          </w:tcPr>
          <w:p w14:paraId="1B2B2EC1" w14:textId="77777777" w:rsidR="00833841" w:rsidRPr="0089613F" w:rsidRDefault="00833841" w:rsidP="00CF35B5">
            <w:pPr>
              <w:widowControl w:val="0"/>
              <w:tabs>
                <w:tab w:val="left" w:pos="142"/>
              </w:tabs>
              <w:autoSpaceDE w:val="0"/>
              <w:autoSpaceDN w:val="0"/>
              <w:adjustRightInd w:val="0"/>
              <w:spacing w:before="0"/>
              <w:ind w:right="212"/>
              <w:contextualSpacing/>
              <w:jc w:val="left"/>
              <w:rPr>
                <w:rFonts w:eastAsia="Calibri" w:cs="Arial"/>
                <w:sz w:val="24"/>
                <w:szCs w:val="24"/>
                <w:lang w:val="sr-Cyrl-CS" w:eastAsia="en-GB"/>
              </w:rPr>
            </w:pPr>
            <w:r w:rsidRPr="0089613F">
              <w:rPr>
                <w:rFonts w:eastAsia="Calibri" w:cs="Arial"/>
                <w:sz w:val="24"/>
                <w:szCs w:val="24"/>
                <w:lang w:val="sr-Cyrl-RS" w:eastAsia="en-GB"/>
              </w:rPr>
              <w:t xml:space="preserve">Остала </w:t>
            </w:r>
            <w:r w:rsidRPr="0089613F">
              <w:rPr>
                <w:rFonts w:eastAsia="Calibri" w:cs="Arial"/>
                <w:sz w:val="24"/>
                <w:szCs w:val="24"/>
                <w:lang w:val="sr-Cyrl-CS" w:eastAsia="en-GB"/>
              </w:rPr>
              <w:t xml:space="preserve">опрема и делови </w:t>
            </w:r>
          </w:p>
        </w:tc>
        <w:tc>
          <w:tcPr>
            <w:tcW w:w="2528" w:type="dxa"/>
            <w:shd w:val="clear" w:color="auto" w:fill="auto"/>
            <w:vAlign w:val="center"/>
          </w:tcPr>
          <w:p w14:paraId="62AD5117" w14:textId="77777777" w:rsidR="00833841" w:rsidRPr="00F77EBB" w:rsidRDefault="00833841" w:rsidP="00CF35B5">
            <w:pPr>
              <w:widowControl w:val="0"/>
              <w:tabs>
                <w:tab w:val="left" w:pos="142"/>
              </w:tabs>
              <w:autoSpaceDE w:val="0"/>
              <w:autoSpaceDN w:val="0"/>
              <w:adjustRightInd w:val="0"/>
              <w:spacing w:before="0"/>
              <w:ind w:right="212"/>
              <w:contextualSpacing/>
              <w:jc w:val="left"/>
              <w:rPr>
                <w:rFonts w:eastAsia="Calibri" w:cs="Arial"/>
                <w:sz w:val="24"/>
                <w:szCs w:val="24"/>
                <w:lang w:val="sr-Cyrl-CS" w:eastAsia="en-GB"/>
              </w:rPr>
            </w:pPr>
            <w:r w:rsidRPr="00F77EBB">
              <w:rPr>
                <w:rFonts w:eastAsia="Calibri" w:cs="Arial"/>
                <w:sz w:val="24"/>
                <w:szCs w:val="24"/>
                <w:lang w:val="sr-Cyrl-CS" w:eastAsia="en-GB"/>
              </w:rPr>
              <w:t>Нулти узорци</w:t>
            </w:r>
          </w:p>
        </w:tc>
        <w:tc>
          <w:tcPr>
            <w:tcW w:w="4050" w:type="dxa"/>
            <w:shd w:val="clear" w:color="auto" w:fill="auto"/>
          </w:tcPr>
          <w:p w14:paraId="2E0CDB4A" w14:textId="5A880DD5" w:rsidR="00833841" w:rsidRPr="00F77EBB" w:rsidRDefault="00833841" w:rsidP="003B54C3">
            <w:pPr>
              <w:widowControl w:val="0"/>
              <w:tabs>
                <w:tab w:val="left" w:pos="-105"/>
              </w:tabs>
              <w:autoSpaceDE w:val="0"/>
              <w:autoSpaceDN w:val="0"/>
              <w:adjustRightInd w:val="0"/>
              <w:spacing w:before="0"/>
              <w:ind w:right="26"/>
              <w:contextualSpacing/>
              <w:jc w:val="left"/>
              <w:rPr>
                <w:rFonts w:eastAsia="Calibri" w:cs="Arial"/>
                <w:sz w:val="24"/>
                <w:szCs w:val="24"/>
                <w:lang w:val="sr-Cyrl-CS" w:eastAsia="en-GB"/>
              </w:rPr>
            </w:pPr>
            <w:r w:rsidRPr="00F77EBB">
              <w:rPr>
                <w:rFonts w:eastAsia="Calibri" w:cs="Arial"/>
                <w:sz w:val="24"/>
                <w:szCs w:val="24"/>
                <w:lang w:val="sr-Cyrl-CS" w:eastAsia="en-GB"/>
              </w:rPr>
              <w:t xml:space="preserve">Сукцесивно уз сваку испоруку опреме, </w:t>
            </w:r>
            <w:r w:rsidR="00C62D7B" w:rsidRPr="00F77EBB">
              <w:rPr>
                <w:rFonts w:eastAsia="Calibri" w:cs="Arial"/>
                <w:sz w:val="24"/>
                <w:szCs w:val="24"/>
                <w:lang w:val="sr-Cyrl-CS" w:eastAsia="en-GB"/>
              </w:rPr>
              <w:t xml:space="preserve">најкасније </w:t>
            </w:r>
            <w:r w:rsidRPr="00F77EBB">
              <w:rPr>
                <w:rFonts w:eastAsia="Calibri" w:cs="Arial"/>
                <w:sz w:val="24"/>
                <w:szCs w:val="24"/>
                <w:lang w:val="sr-Cyrl-CS" w:eastAsia="en-GB"/>
              </w:rPr>
              <w:t xml:space="preserve">30 </w:t>
            </w:r>
            <w:r w:rsidR="00F77EBB">
              <w:rPr>
                <w:rFonts w:eastAsia="Calibri" w:cs="Arial"/>
                <w:sz w:val="24"/>
                <w:szCs w:val="24"/>
                <w:lang w:val="sr-Cyrl-CS" w:eastAsia="en-GB"/>
              </w:rPr>
              <w:t xml:space="preserve">(словима: тридесет) </w:t>
            </w:r>
            <w:r w:rsidRPr="00F77EBB">
              <w:rPr>
                <w:rFonts w:eastAsia="Calibri" w:cs="Arial"/>
                <w:sz w:val="24"/>
                <w:szCs w:val="24"/>
                <w:lang w:val="sr-Cyrl-CS" w:eastAsia="en-GB"/>
              </w:rPr>
              <w:t xml:space="preserve">дана </w:t>
            </w:r>
            <w:r w:rsidRPr="00F77EBB">
              <w:rPr>
                <w:rFonts w:eastAsia="Calibri" w:cs="Arial"/>
                <w:sz w:val="24"/>
                <w:szCs w:val="24"/>
                <w:lang w:val="sr-Cyrl-RS" w:eastAsia="en-GB"/>
              </w:rPr>
              <w:t>пре</w:t>
            </w:r>
            <w:r w:rsidRPr="00F77EBB">
              <w:rPr>
                <w:rFonts w:eastAsia="Calibri" w:cs="Arial"/>
                <w:sz w:val="24"/>
                <w:szCs w:val="24"/>
                <w:lang w:val="sr-Cyrl-CS" w:eastAsia="en-GB"/>
              </w:rPr>
              <w:t xml:space="preserve"> застоја блока, крајњи рок за целокупну испоруку је најкасније </w:t>
            </w:r>
            <w:r w:rsidR="001F4938" w:rsidRPr="00F77EBB">
              <w:rPr>
                <w:rFonts w:eastAsia="Calibri" w:cs="Arial"/>
                <w:sz w:val="24"/>
                <w:szCs w:val="24"/>
                <w:lang w:val="sr-Cyrl-CS" w:eastAsia="en-GB"/>
              </w:rPr>
              <w:t>1</w:t>
            </w:r>
            <w:r w:rsidR="003B54C3" w:rsidRPr="00F77EBB">
              <w:rPr>
                <w:rFonts w:eastAsia="Calibri" w:cs="Arial"/>
                <w:sz w:val="24"/>
                <w:szCs w:val="24"/>
                <w:lang w:val="sr-Cyrl-CS" w:eastAsia="en-GB"/>
              </w:rPr>
              <w:t>2</w:t>
            </w:r>
            <w:r w:rsidR="001F4938" w:rsidRPr="00F77EBB">
              <w:rPr>
                <w:rFonts w:eastAsia="Calibri" w:cs="Arial"/>
                <w:sz w:val="24"/>
                <w:szCs w:val="24"/>
                <w:lang w:val="sr-Cyrl-CS" w:eastAsia="en-GB"/>
              </w:rPr>
              <w:t xml:space="preserve">0 (словима: сто </w:t>
            </w:r>
            <w:r w:rsidR="003B54C3" w:rsidRPr="00F77EBB">
              <w:rPr>
                <w:rFonts w:eastAsia="Calibri" w:cs="Arial"/>
                <w:sz w:val="24"/>
                <w:szCs w:val="24"/>
                <w:lang w:val="sr-Cyrl-RS" w:eastAsia="en-GB"/>
              </w:rPr>
              <w:t>два</w:t>
            </w:r>
            <w:r w:rsidR="001F4938" w:rsidRPr="00F77EBB">
              <w:rPr>
                <w:rFonts w:eastAsia="Calibri" w:cs="Arial"/>
                <w:sz w:val="24"/>
                <w:szCs w:val="24"/>
                <w:lang w:val="sr-Cyrl-RS" w:eastAsia="en-GB"/>
              </w:rPr>
              <w:t>десет</w:t>
            </w:r>
            <w:r w:rsidR="001F4938" w:rsidRPr="00F77EBB">
              <w:rPr>
                <w:rFonts w:eastAsia="Calibri" w:cs="Arial"/>
                <w:sz w:val="24"/>
                <w:szCs w:val="24"/>
                <w:lang w:val="sr-Cyrl-CS" w:eastAsia="en-GB"/>
              </w:rPr>
              <w:t xml:space="preserve">) </w:t>
            </w:r>
            <w:r w:rsidRPr="00F77EBB">
              <w:rPr>
                <w:rFonts w:eastAsia="Calibri" w:cs="Arial"/>
                <w:sz w:val="24"/>
                <w:szCs w:val="24"/>
                <w:lang w:val="sr-Cyrl-CS" w:eastAsia="en-GB"/>
              </w:rPr>
              <w:t>од застоја блока</w:t>
            </w:r>
          </w:p>
        </w:tc>
      </w:tr>
      <w:tr w:rsidR="00833841" w:rsidRPr="0089613F" w14:paraId="52654468" w14:textId="77777777" w:rsidTr="00F77EBB">
        <w:trPr>
          <w:trHeight w:val="238"/>
        </w:trPr>
        <w:tc>
          <w:tcPr>
            <w:tcW w:w="715" w:type="dxa"/>
            <w:vMerge/>
            <w:shd w:val="clear" w:color="auto" w:fill="auto"/>
            <w:vAlign w:val="center"/>
          </w:tcPr>
          <w:p w14:paraId="08001363" w14:textId="77777777" w:rsidR="00833841" w:rsidRPr="0089613F" w:rsidRDefault="00833841" w:rsidP="00CF35B5">
            <w:pPr>
              <w:widowControl w:val="0"/>
              <w:tabs>
                <w:tab w:val="left" w:pos="142"/>
              </w:tabs>
              <w:autoSpaceDE w:val="0"/>
              <w:autoSpaceDN w:val="0"/>
              <w:adjustRightInd w:val="0"/>
              <w:spacing w:before="0"/>
              <w:contextualSpacing/>
              <w:rPr>
                <w:rFonts w:eastAsia="Calibri" w:cs="Arial"/>
                <w:b/>
                <w:sz w:val="24"/>
                <w:szCs w:val="24"/>
                <w:lang w:val="sr-Cyrl-CS" w:eastAsia="en-GB"/>
              </w:rPr>
            </w:pPr>
          </w:p>
        </w:tc>
        <w:tc>
          <w:tcPr>
            <w:tcW w:w="2782" w:type="dxa"/>
            <w:vMerge/>
            <w:shd w:val="clear" w:color="auto" w:fill="auto"/>
          </w:tcPr>
          <w:p w14:paraId="05F475D7" w14:textId="77777777" w:rsidR="00833841" w:rsidRPr="0089613F" w:rsidRDefault="00833841" w:rsidP="00CF35B5">
            <w:pPr>
              <w:widowControl w:val="0"/>
              <w:tabs>
                <w:tab w:val="left" w:pos="142"/>
              </w:tabs>
              <w:autoSpaceDE w:val="0"/>
              <w:autoSpaceDN w:val="0"/>
              <w:adjustRightInd w:val="0"/>
              <w:spacing w:before="0"/>
              <w:ind w:right="212"/>
              <w:contextualSpacing/>
              <w:rPr>
                <w:rFonts w:eastAsia="Calibri" w:cs="Arial"/>
                <w:sz w:val="24"/>
                <w:szCs w:val="24"/>
                <w:lang w:val="sr-Cyrl-RS" w:eastAsia="en-GB"/>
              </w:rPr>
            </w:pPr>
          </w:p>
        </w:tc>
        <w:tc>
          <w:tcPr>
            <w:tcW w:w="2528" w:type="dxa"/>
            <w:shd w:val="clear" w:color="auto" w:fill="auto"/>
            <w:vAlign w:val="center"/>
          </w:tcPr>
          <w:p w14:paraId="0E59676A" w14:textId="77777777" w:rsidR="00833841" w:rsidRPr="0089613F" w:rsidRDefault="00833841" w:rsidP="00CF35B5">
            <w:pPr>
              <w:widowControl w:val="0"/>
              <w:tabs>
                <w:tab w:val="left" w:pos="142"/>
              </w:tabs>
              <w:autoSpaceDE w:val="0"/>
              <w:autoSpaceDN w:val="0"/>
              <w:adjustRightInd w:val="0"/>
              <w:spacing w:before="0"/>
              <w:ind w:right="212"/>
              <w:contextualSpacing/>
              <w:jc w:val="left"/>
              <w:rPr>
                <w:rFonts w:eastAsia="Calibri" w:cs="Arial"/>
                <w:sz w:val="24"/>
                <w:szCs w:val="24"/>
                <w:lang w:val="sr-Cyrl-CS" w:eastAsia="en-GB"/>
              </w:rPr>
            </w:pPr>
            <w:r w:rsidRPr="0089613F">
              <w:rPr>
                <w:rFonts w:eastAsia="Calibri" w:cs="Arial"/>
                <w:sz w:val="24"/>
                <w:szCs w:val="24"/>
                <w:lang w:val="sr-Cyrl-CS" w:eastAsia="en-GB"/>
              </w:rPr>
              <w:t>Материјал за пробе заваривача на монтажи</w:t>
            </w:r>
          </w:p>
        </w:tc>
        <w:tc>
          <w:tcPr>
            <w:tcW w:w="4050" w:type="dxa"/>
            <w:shd w:val="clear" w:color="auto" w:fill="auto"/>
          </w:tcPr>
          <w:p w14:paraId="16E10ABA" w14:textId="4705133A" w:rsidR="00833841" w:rsidRPr="0089613F" w:rsidRDefault="00833841" w:rsidP="00CF35B5">
            <w:pPr>
              <w:widowControl w:val="0"/>
              <w:tabs>
                <w:tab w:val="left" w:pos="-105"/>
              </w:tabs>
              <w:autoSpaceDE w:val="0"/>
              <w:autoSpaceDN w:val="0"/>
              <w:adjustRightInd w:val="0"/>
              <w:spacing w:before="0"/>
              <w:ind w:right="26"/>
              <w:contextualSpacing/>
              <w:jc w:val="left"/>
              <w:rPr>
                <w:rFonts w:eastAsia="Calibri" w:cs="Arial"/>
                <w:sz w:val="24"/>
                <w:szCs w:val="24"/>
                <w:highlight w:val="yellow"/>
                <w:lang w:val="sr-Cyrl-CS" w:eastAsia="en-GB"/>
              </w:rPr>
            </w:pPr>
            <w:r w:rsidRPr="0089613F">
              <w:rPr>
                <w:rFonts w:eastAsia="Calibri" w:cs="Arial"/>
                <w:sz w:val="24"/>
                <w:szCs w:val="24"/>
                <w:lang w:val="sr-Cyrl-CS" w:eastAsia="en-GB"/>
              </w:rPr>
              <w:t xml:space="preserve">30 </w:t>
            </w:r>
            <w:r w:rsidR="00F77EBB">
              <w:rPr>
                <w:rFonts w:eastAsia="Calibri" w:cs="Arial"/>
                <w:sz w:val="24"/>
                <w:szCs w:val="24"/>
                <w:lang w:val="sr-Cyrl-CS" w:eastAsia="en-GB"/>
              </w:rPr>
              <w:t xml:space="preserve">(словима: тридесет) </w:t>
            </w:r>
            <w:r w:rsidRPr="0089613F">
              <w:rPr>
                <w:rFonts w:eastAsia="Calibri" w:cs="Arial"/>
                <w:sz w:val="24"/>
                <w:szCs w:val="24"/>
                <w:lang w:val="sr-Cyrl-CS" w:eastAsia="en-GB"/>
              </w:rPr>
              <w:t>дана пре почетка монтаже делова и опреме</w:t>
            </w:r>
          </w:p>
        </w:tc>
      </w:tr>
      <w:tr w:rsidR="00833841" w:rsidRPr="0089613F" w14:paraId="21A8D615" w14:textId="77777777" w:rsidTr="00F77EBB">
        <w:trPr>
          <w:trHeight w:val="748"/>
        </w:trPr>
        <w:tc>
          <w:tcPr>
            <w:tcW w:w="715" w:type="dxa"/>
            <w:vMerge/>
            <w:shd w:val="clear" w:color="auto" w:fill="auto"/>
            <w:vAlign w:val="center"/>
          </w:tcPr>
          <w:p w14:paraId="11FE2486" w14:textId="77777777" w:rsidR="00833841" w:rsidRPr="0089613F" w:rsidRDefault="00833841" w:rsidP="00CF35B5">
            <w:pPr>
              <w:widowControl w:val="0"/>
              <w:tabs>
                <w:tab w:val="left" w:pos="142"/>
              </w:tabs>
              <w:autoSpaceDE w:val="0"/>
              <w:autoSpaceDN w:val="0"/>
              <w:adjustRightInd w:val="0"/>
              <w:spacing w:before="0"/>
              <w:contextualSpacing/>
              <w:rPr>
                <w:rFonts w:eastAsia="Calibri" w:cs="Arial"/>
                <w:b/>
                <w:sz w:val="24"/>
                <w:szCs w:val="24"/>
                <w:lang w:val="sr-Cyrl-CS" w:eastAsia="en-GB"/>
              </w:rPr>
            </w:pPr>
          </w:p>
        </w:tc>
        <w:tc>
          <w:tcPr>
            <w:tcW w:w="2782" w:type="dxa"/>
            <w:vMerge/>
            <w:shd w:val="clear" w:color="auto" w:fill="auto"/>
          </w:tcPr>
          <w:p w14:paraId="5DCBDAE1" w14:textId="77777777" w:rsidR="00833841" w:rsidRPr="0089613F" w:rsidRDefault="00833841" w:rsidP="00CF35B5">
            <w:pPr>
              <w:widowControl w:val="0"/>
              <w:tabs>
                <w:tab w:val="left" w:pos="142"/>
              </w:tabs>
              <w:autoSpaceDE w:val="0"/>
              <w:autoSpaceDN w:val="0"/>
              <w:adjustRightInd w:val="0"/>
              <w:spacing w:before="0"/>
              <w:ind w:right="212"/>
              <w:contextualSpacing/>
              <w:rPr>
                <w:rFonts w:eastAsia="Calibri" w:cs="Arial"/>
                <w:sz w:val="24"/>
                <w:szCs w:val="24"/>
                <w:lang w:val="sr-Cyrl-RS" w:eastAsia="en-GB"/>
              </w:rPr>
            </w:pPr>
          </w:p>
        </w:tc>
        <w:tc>
          <w:tcPr>
            <w:tcW w:w="2528" w:type="dxa"/>
            <w:shd w:val="clear" w:color="auto" w:fill="auto"/>
            <w:vAlign w:val="center"/>
          </w:tcPr>
          <w:p w14:paraId="7098DE66" w14:textId="77777777" w:rsidR="00833841" w:rsidRPr="0089613F" w:rsidRDefault="00833841" w:rsidP="00CF35B5">
            <w:pPr>
              <w:widowControl w:val="0"/>
              <w:tabs>
                <w:tab w:val="left" w:pos="142"/>
              </w:tabs>
              <w:autoSpaceDE w:val="0"/>
              <w:autoSpaceDN w:val="0"/>
              <w:adjustRightInd w:val="0"/>
              <w:spacing w:before="0"/>
              <w:ind w:right="212"/>
              <w:contextualSpacing/>
              <w:jc w:val="left"/>
              <w:rPr>
                <w:rFonts w:eastAsia="Calibri" w:cs="Arial"/>
                <w:sz w:val="24"/>
                <w:szCs w:val="24"/>
                <w:lang w:val="sr-Cyrl-CS" w:eastAsia="en-GB"/>
              </w:rPr>
            </w:pPr>
            <w:r w:rsidRPr="0089613F">
              <w:rPr>
                <w:rFonts w:eastAsia="Calibri" w:cs="Arial"/>
                <w:sz w:val="24"/>
                <w:szCs w:val="24"/>
                <w:lang w:val="sr-Cyrl-CS" w:eastAsia="en-GB"/>
              </w:rPr>
              <w:t>Резервни делови</w:t>
            </w:r>
          </w:p>
        </w:tc>
        <w:tc>
          <w:tcPr>
            <w:tcW w:w="4050" w:type="dxa"/>
            <w:shd w:val="clear" w:color="auto" w:fill="auto"/>
          </w:tcPr>
          <w:p w14:paraId="3398E824" w14:textId="77777777" w:rsidR="00833841" w:rsidRPr="0089613F" w:rsidRDefault="00833841" w:rsidP="00CF35B5">
            <w:pPr>
              <w:widowControl w:val="0"/>
              <w:tabs>
                <w:tab w:val="left" w:pos="-105"/>
              </w:tabs>
              <w:autoSpaceDE w:val="0"/>
              <w:autoSpaceDN w:val="0"/>
              <w:adjustRightInd w:val="0"/>
              <w:spacing w:before="0"/>
              <w:ind w:right="26"/>
              <w:contextualSpacing/>
              <w:jc w:val="left"/>
              <w:rPr>
                <w:rFonts w:eastAsia="Calibri" w:cs="Arial"/>
                <w:sz w:val="24"/>
                <w:szCs w:val="24"/>
                <w:lang w:val="sr-Cyrl-CS" w:eastAsia="en-GB"/>
              </w:rPr>
            </w:pPr>
            <w:r w:rsidRPr="0089613F">
              <w:rPr>
                <w:rFonts w:eastAsia="Calibri" w:cs="Arial"/>
                <w:sz w:val="24"/>
                <w:szCs w:val="24"/>
                <w:lang w:val="sr-Cyrl-CS" w:eastAsia="en-GB"/>
              </w:rPr>
              <w:t xml:space="preserve">Крајњи рок за целокупну </w:t>
            </w:r>
          </w:p>
          <w:p w14:paraId="0C0E74F0" w14:textId="37339CD1" w:rsidR="00833841" w:rsidRPr="0089613F" w:rsidRDefault="00833841" w:rsidP="00CF35B5">
            <w:pPr>
              <w:widowControl w:val="0"/>
              <w:tabs>
                <w:tab w:val="left" w:pos="-105"/>
              </w:tabs>
              <w:autoSpaceDE w:val="0"/>
              <w:autoSpaceDN w:val="0"/>
              <w:adjustRightInd w:val="0"/>
              <w:spacing w:before="0"/>
              <w:ind w:right="26"/>
              <w:contextualSpacing/>
              <w:jc w:val="left"/>
              <w:rPr>
                <w:rFonts w:eastAsia="Calibri" w:cs="Arial"/>
                <w:sz w:val="24"/>
                <w:szCs w:val="24"/>
                <w:highlight w:val="yellow"/>
                <w:lang w:val="sr-Cyrl-CS" w:eastAsia="en-GB"/>
              </w:rPr>
            </w:pPr>
            <w:r w:rsidRPr="0089613F">
              <w:rPr>
                <w:rFonts w:eastAsia="Calibri" w:cs="Arial"/>
                <w:sz w:val="24"/>
                <w:szCs w:val="24"/>
                <w:lang w:val="sr-Cyrl-CS" w:eastAsia="en-GB"/>
              </w:rPr>
              <w:t xml:space="preserve">испоруку је </w:t>
            </w:r>
            <w:r w:rsidRPr="0089613F">
              <w:rPr>
                <w:rFonts w:cs="Arial"/>
                <w:sz w:val="24"/>
                <w:szCs w:val="24"/>
                <w:lang w:val="sr-Cyrl-RS"/>
              </w:rPr>
              <w:t>90</w:t>
            </w:r>
            <w:r w:rsidR="00F77EBB">
              <w:rPr>
                <w:rFonts w:cs="Arial"/>
                <w:sz w:val="24"/>
                <w:szCs w:val="24"/>
                <w:lang w:val="sr-Cyrl-RS"/>
              </w:rPr>
              <w:t xml:space="preserve"> (словима: деведесет)</w:t>
            </w:r>
            <w:r w:rsidRPr="0089613F">
              <w:rPr>
                <w:rFonts w:cs="Arial"/>
                <w:sz w:val="24"/>
                <w:szCs w:val="24"/>
                <w:lang w:val="sr-Cyrl-RS"/>
              </w:rPr>
              <w:t xml:space="preserve"> дана од завршетка ремонта блока Б1 и пуштања у погон</w:t>
            </w:r>
            <w:r w:rsidRPr="0089613F">
              <w:rPr>
                <w:rFonts w:eastAsia="Calibri" w:cs="Arial"/>
                <w:sz w:val="24"/>
                <w:szCs w:val="24"/>
                <w:lang w:val="sr-Cyrl-CS" w:eastAsia="en-GB"/>
              </w:rPr>
              <w:t xml:space="preserve"> </w:t>
            </w:r>
          </w:p>
        </w:tc>
      </w:tr>
    </w:tbl>
    <w:p w14:paraId="6529B4A0" w14:textId="77777777" w:rsidR="00833841" w:rsidRPr="0089613F" w:rsidRDefault="00833841" w:rsidP="00833841">
      <w:pPr>
        <w:tabs>
          <w:tab w:val="left" w:pos="142"/>
        </w:tabs>
        <w:spacing w:before="0"/>
        <w:contextualSpacing/>
        <w:rPr>
          <w:rFonts w:cs="Arial"/>
          <w:b/>
          <w:strike/>
          <w:sz w:val="24"/>
          <w:szCs w:val="24"/>
          <w:lang w:val="sr-Cyrl-RS" w:eastAsia="en-GB"/>
        </w:rPr>
      </w:pPr>
    </w:p>
    <w:p w14:paraId="747BD826" w14:textId="4E1C0606" w:rsidR="00277A0E" w:rsidRDefault="00277A0E" w:rsidP="00833841">
      <w:pPr>
        <w:widowControl w:val="0"/>
        <w:autoSpaceDE w:val="0"/>
        <w:autoSpaceDN w:val="0"/>
        <w:adjustRightInd w:val="0"/>
        <w:spacing w:before="0"/>
        <w:contextualSpacing/>
        <w:jc w:val="left"/>
        <w:rPr>
          <w:rFonts w:cs="Arial"/>
          <w:b/>
          <w:sz w:val="24"/>
          <w:szCs w:val="24"/>
          <w:lang w:val="sr-Cyrl-CS"/>
        </w:rPr>
      </w:pPr>
    </w:p>
    <w:p w14:paraId="0C034588" w14:textId="6D48AF96" w:rsidR="00833841" w:rsidRDefault="00833841" w:rsidP="00833841">
      <w:pPr>
        <w:widowControl w:val="0"/>
        <w:autoSpaceDE w:val="0"/>
        <w:autoSpaceDN w:val="0"/>
        <w:adjustRightInd w:val="0"/>
        <w:spacing w:before="0"/>
        <w:contextualSpacing/>
        <w:jc w:val="left"/>
        <w:rPr>
          <w:rFonts w:cs="Arial"/>
          <w:b/>
          <w:sz w:val="24"/>
          <w:szCs w:val="24"/>
          <w:lang w:val="sr-Latn-CS"/>
        </w:rPr>
      </w:pPr>
      <w:r w:rsidRPr="0089613F">
        <w:rPr>
          <w:rFonts w:cs="Arial"/>
          <w:b/>
          <w:sz w:val="24"/>
          <w:szCs w:val="24"/>
          <w:lang w:val="sr-Cyrl-CS"/>
        </w:rPr>
        <w:t xml:space="preserve">Рокови за израду </w:t>
      </w:r>
      <w:r w:rsidRPr="0089613F">
        <w:rPr>
          <w:rFonts w:cs="Arial"/>
          <w:b/>
          <w:sz w:val="24"/>
          <w:szCs w:val="24"/>
          <w:lang w:val="sr-Latn-CS"/>
        </w:rPr>
        <w:t xml:space="preserve">и достављање </w:t>
      </w:r>
      <w:r w:rsidRPr="0089613F">
        <w:rPr>
          <w:rFonts w:cs="Arial"/>
          <w:b/>
          <w:sz w:val="24"/>
          <w:szCs w:val="24"/>
          <w:lang w:val="sr-Cyrl-CS"/>
        </w:rPr>
        <w:t>Техничке документације, извештаја, претећих каталога овешења и друге опреме као и радионичке документације дати су у табели 2</w:t>
      </w:r>
      <w:r w:rsidRPr="0089613F">
        <w:rPr>
          <w:rFonts w:cs="Arial"/>
          <w:b/>
          <w:sz w:val="24"/>
          <w:szCs w:val="24"/>
          <w:lang w:val="sr-Latn-CS"/>
        </w:rPr>
        <w:t>:</w:t>
      </w:r>
    </w:p>
    <w:p w14:paraId="748F18FE" w14:textId="77777777" w:rsidR="00833841" w:rsidRDefault="00833841" w:rsidP="00833841">
      <w:pPr>
        <w:spacing w:before="0"/>
        <w:contextualSpacing/>
        <w:rPr>
          <w:rFonts w:cs="Arial"/>
          <w:b/>
          <w:sz w:val="24"/>
          <w:szCs w:val="24"/>
          <w:lang w:val="sr-Latn-CS"/>
        </w:rPr>
      </w:pPr>
    </w:p>
    <w:p w14:paraId="30BEB705" w14:textId="77777777" w:rsidR="00833841" w:rsidRPr="0089613F" w:rsidRDefault="00833841" w:rsidP="00833841">
      <w:pPr>
        <w:spacing w:before="0"/>
        <w:contextualSpacing/>
        <w:rPr>
          <w:rFonts w:cs="Arial"/>
          <w:b/>
          <w:sz w:val="24"/>
          <w:szCs w:val="24"/>
          <w:lang w:val="sr-Cyrl-CS" w:eastAsia="en-GB"/>
        </w:rPr>
      </w:pPr>
      <w:r w:rsidRPr="0089613F">
        <w:rPr>
          <w:rFonts w:cs="Arial"/>
          <w:b/>
          <w:sz w:val="24"/>
          <w:szCs w:val="24"/>
          <w:lang w:val="sr-Cyrl-CS" w:eastAsia="en-GB"/>
        </w:rPr>
        <w:t>Табела 2</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220"/>
        <w:gridCol w:w="4130"/>
      </w:tblGrid>
      <w:tr w:rsidR="00833841" w:rsidRPr="0089613F" w14:paraId="6933ABBA" w14:textId="77777777" w:rsidTr="00F77EBB">
        <w:trPr>
          <w:trHeight w:val="423"/>
        </w:trPr>
        <w:tc>
          <w:tcPr>
            <w:tcW w:w="715" w:type="dxa"/>
            <w:shd w:val="clear" w:color="auto" w:fill="auto"/>
            <w:vAlign w:val="center"/>
          </w:tcPr>
          <w:p w14:paraId="1F800047" w14:textId="77777777" w:rsidR="00833841" w:rsidRPr="0089613F" w:rsidRDefault="00833841" w:rsidP="00CF35B5">
            <w:pPr>
              <w:widowControl w:val="0"/>
              <w:autoSpaceDE w:val="0"/>
              <w:autoSpaceDN w:val="0"/>
              <w:adjustRightInd w:val="0"/>
              <w:spacing w:before="0"/>
              <w:ind w:right="-108" w:hanging="2"/>
              <w:contextualSpacing/>
              <w:jc w:val="center"/>
              <w:rPr>
                <w:rFonts w:cs="Arial"/>
                <w:b/>
                <w:sz w:val="24"/>
                <w:szCs w:val="24"/>
                <w:lang w:val="sr-Latn-RS"/>
              </w:rPr>
            </w:pPr>
            <w:r>
              <w:rPr>
                <w:rFonts w:cs="Arial"/>
                <w:b/>
                <w:sz w:val="24"/>
                <w:szCs w:val="24"/>
                <w:lang w:val="sr-Latn-RS"/>
              </w:rPr>
              <w:t>Ред. б</w:t>
            </w:r>
            <w:r w:rsidRPr="0089613F">
              <w:rPr>
                <w:rFonts w:cs="Arial"/>
                <w:b/>
                <w:sz w:val="24"/>
                <w:szCs w:val="24"/>
                <w:lang w:val="sr-Latn-RS"/>
              </w:rPr>
              <w:t>р.</w:t>
            </w:r>
          </w:p>
        </w:tc>
        <w:tc>
          <w:tcPr>
            <w:tcW w:w="5220" w:type="dxa"/>
            <w:shd w:val="clear" w:color="auto" w:fill="auto"/>
            <w:vAlign w:val="center"/>
          </w:tcPr>
          <w:p w14:paraId="0C9765E2" w14:textId="77777777" w:rsidR="00833841" w:rsidRPr="0089613F" w:rsidRDefault="00833841" w:rsidP="00CF35B5">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Техничка документација</w:t>
            </w:r>
          </w:p>
        </w:tc>
        <w:tc>
          <w:tcPr>
            <w:tcW w:w="4130" w:type="dxa"/>
            <w:shd w:val="clear" w:color="auto" w:fill="auto"/>
            <w:vAlign w:val="center"/>
          </w:tcPr>
          <w:p w14:paraId="272C4A86" w14:textId="2B023643" w:rsidR="00833841" w:rsidRPr="0089613F" w:rsidRDefault="00F77EBB" w:rsidP="00CF35B5">
            <w:pPr>
              <w:widowControl w:val="0"/>
              <w:autoSpaceDE w:val="0"/>
              <w:autoSpaceDN w:val="0"/>
              <w:adjustRightInd w:val="0"/>
              <w:spacing w:before="0"/>
              <w:ind w:left="-108" w:right="-108"/>
              <w:contextualSpacing/>
              <w:jc w:val="center"/>
              <w:rPr>
                <w:rFonts w:cs="Arial"/>
                <w:b/>
                <w:sz w:val="24"/>
                <w:szCs w:val="24"/>
                <w:lang w:val="sr-Cyrl-RS"/>
              </w:rPr>
            </w:pPr>
            <w:r>
              <w:rPr>
                <w:rFonts w:cs="Arial"/>
                <w:b/>
                <w:sz w:val="24"/>
                <w:szCs w:val="24"/>
                <w:lang w:val="sr-Cyrl-RS"/>
              </w:rPr>
              <w:t>Максимални р</w:t>
            </w:r>
            <w:r w:rsidR="00833841" w:rsidRPr="0089613F">
              <w:rPr>
                <w:rFonts w:cs="Arial"/>
                <w:b/>
                <w:sz w:val="24"/>
                <w:szCs w:val="24"/>
                <w:lang w:val="sr-Cyrl-RS"/>
              </w:rPr>
              <w:t>ок за израду и достављање</w:t>
            </w:r>
          </w:p>
        </w:tc>
      </w:tr>
      <w:tr w:rsidR="00833841" w:rsidRPr="0089613F" w14:paraId="712FBBD7" w14:textId="77777777" w:rsidTr="00F77EBB">
        <w:tc>
          <w:tcPr>
            <w:tcW w:w="715" w:type="dxa"/>
            <w:shd w:val="clear" w:color="auto" w:fill="auto"/>
            <w:vAlign w:val="center"/>
          </w:tcPr>
          <w:p w14:paraId="7E4FEF7C" w14:textId="77777777" w:rsidR="00833841" w:rsidRPr="0089613F" w:rsidRDefault="00833841" w:rsidP="00CF35B5">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1.</w:t>
            </w:r>
          </w:p>
        </w:tc>
        <w:tc>
          <w:tcPr>
            <w:tcW w:w="5220" w:type="dxa"/>
            <w:shd w:val="clear" w:color="auto" w:fill="auto"/>
            <w:vAlign w:val="center"/>
          </w:tcPr>
          <w:p w14:paraId="5BA35DFC" w14:textId="77777777" w:rsidR="00833841" w:rsidRPr="0089613F" w:rsidRDefault="00833841" w:rsidP="00CF35B5">
            <w:pPr>
              <w:widowControl w:val="0"/>
              <w:autoSpaceDE w:val="0"/>
              <w:autoSpaceDN w:val="0"/>
              <w:adjustRightInd w:val="0"/>
              <w:spacing w:before="0"/>
              <w:ind w:right="-108"/>
              <w:contextualSpacing/>
              <w:jc w:val="left"/>
              <w:rPr>
                <w:rFonts w:cs="Arial"/>
                <w:strike/>
                <w:sz w:val="24"/>
                <w:szCs w:val="24"/>
              </w:rPr>
            </w:pPr>
            <w:r w:rsidRPr="0089613F">
              <w:rPr>
                <w:rFonts w:cs="Arial"/>
                <w:sz w:val="24"/>
                <w:szCs w:val="24"/>
                <w:lang w:val="sr-Cyrl-RS"/>
              </w:rPr>
              <w:t>Атестно техничка документација</w:t>
            </w:r>
          </w:p>
        </w:tc>
        <w:tc>
          <w:tcPr>
            <w:tcW w:w="4130" w:type="dxa"/>
            <w:shd w:val="clear" w:color="auto" w:fill="auto"/>
          </w:tcPr>
          <w:p w14:paraId="255962CB" w14:textId="4403BE45" w:rsidR="00833841" w:rsidRPr="00F77EBB" w:rsidRDefault="00833841" w:rsidP="00CF35B5">
            <w:pPr>
              <w:widowControl w:val="0"/>
              <w:autoSpaceDE w:val="0"/>
              <w:autoSpaceDN w:val="0"/>
              <w:adjustRightInd w:val="0"/>
              <w:spacing w:before="0"/>
              <w:contextualSpacing/>
              <w:jc w:val="left"/>
              <w:rPr>
                <w:rFonts w:cs="Arial"/>
                <w:sz w:val="24"/>
                <w:szCs w:val="24"/>
                <w:lang w:val="sr-Cyrl-RS"/>
              </w:rPr>
            </w:pPr>
            <w:r w:rsidRPr="00F77EBB">
              <w:rPr>
                <w:rFonts w:cs="Arial"/>
                <w:sz w:val="24"/>
                <w:szCs w:val="24"/>
                <w:lang w:val="sr-Cyrl-RS"/>
              </w:rPr>
              <w:t>90 (</w:t>
            </w:r>
            <w:r w:rsidR="00F77EBB">
              <w:rPr>
                <w:rFonts w:cs="Arial"/>
                <w:sz w:val="24"/>
                <w:szCs w:val="24"/>
                <w:lang w:val="sr-Cyrl-RS"/>
              </w:rPr>
              <w:t xml:space="preserve">словима: </w:t>
            </w:r>
            <w:r w:rsidRPr="00F77EBB">
              <w:rPr>
                <w:rFonts w:cs="Arial"/>
                <w:sz w:val="24"/>
                <w:szCs w:val="24"/>
                <w:lang w:val="sr-Cyrl-RS"/>
              </w:rPr>
              <w:t>деведесет) дана од завршетка ремонта блока Б1 и пуштања у погон</w:t>
            </w:r>
          </w:p>
        </w:tc>
      </w:tr>
      <w:tr w:rsidR="00833841" w:rsidRPr="0089613F" w14:paraId="2DB4510A" w14:textId="77777777" w:rsidTr="00F77EBB">
        <w:trPr>
          <w:trHeight w:val="481"/>
        </w:trPr>
        <w:tc>
          <w:tcPr>
            <w:tcW w:w="715" w:type="dxa"/>
            <w:shd w:val="clear" w:color="auto" w:fill="auto"/>
            <w:vAlign w:val="center"/>
          </w:tcPr>
          <w:p w14:paraId="4F462CDA" w14:textId="77777777" w:rsidR="00833841" w:rsidRPr="0089613F" w:rsidRDefault="00833841" w:rsidP="00CF35B5">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2.</w:t>
            </w:r>
          </w:p>
        </w:tc>
        <w:tc>
          <w:tcPr>
            <w:tcW w:w="5220" w:type="dxa"/>
            <w:shd w:val="clear" w:color="auto" w:fill="auto"/>
            <w:vAlign w:val="center"/>
          </w:tcPr>
          <w:p w14:paraId="523389E0" w14:textId="77777777" w:rsidR="00833841" w:rsidRPr="0089613F" w:rsidRDefault="00833841" w:rsidP="00CF35B5">
            <w:pPr>
              <w:widowControl w:val="0"/>
              <w:autoSpaceDE w:val="0"/>
              <w:autoSpaceDN w:val="0"/>
              <w:adjustRightInd w:val="0"/>
              <w:spacing w:before="0"/>
              <w:contextualSpacing/>
              <w:jc w:val="left"/>
              <w:rPr>
                <w:rFonts w:cs="Arial"/>
                <w:sz w:val="24"/>
                <w:szCs w:val="24"/>
                <w:highlight w:val="yellow"/>
                <w:lang w:val="sr-Cyrl-RS"/>
              </w:rPr>
            </w:pPr>
            <w:r w:rsidRPr="0089613F">
              <w:rPr>
                <w:rFonts w:cs="Arial"/>
                <w:sz w:val="24"/>
                <w:szCs w:val="24"/>
                <w:lang w:val="sr-Cyrl-CS"/>
              </w:rPr>
              <w:t>Извештај о прегледу  пројектно техничке документације</w:t>
            </w:r>
          </w:p>
        </w:tc>
        <w:tc>
          <w:tcPr>
            <w:tcW w:w="4130" w:type="dxa"/>
            <w:shd w:val="clear" w:color="auto" w:fill="auto"/>
          </w:tcPr>
          <w:p w14:paraId="1E3D38AF" w14:textId="77777777" w:rsidR="00833841" w:rsidRPr="00F77EBB" w:rsidRDefault="00833841" w:rsidP="00CF35B5">
            <w:pPr>
              <w:widowControl w:val="0"/>
              <w:autoSpaceDE w:val="0"/>
              <w:autoSpaceDN w:val="0"/>
              <w:adjustRightInd w:val="0"/>
              <w:spacing w:before="0"/>
              <w:contextualSpacing/>
              <w:jc w:val="left"/>
              <w:rPr>
                <w:rFonts w:cs="Arial"/>
                <w:sz w:val="24"/>
                <w:szCs w:val="24"/>
                <w:lang w:val="sr-Cyrl-RS"/>
              </w:rPr>
            </w:pPr>
            <w:r w:rsidRPr="00F77EBB">
              <w:rPr>
                <w:rFonts w:cs="Arial"/>
                <w:sz w:val="24"/>
                <w:szCs w:val="24"/>
                <w:lang w:val="sr-Cyrl-RS"/>
              </w:rPr>
              <w:t>пре почетка производње опреме и делова под притиском</w:t>
            </w:r>
          </w:p>
        </w:tc>
      </w:tr>
      <w:tr w:rsidR="00833841" w:rsidRPr="0089613F" w14:paraId="7CF26438" w14:textId="77777777" w:rsidTr="00F77EBB">
        <w:trPr>
          <w:trHeight w:val="481"/>
        </w:trPr>
        <w:tc>
          <w:tcPr>
            <w:tcW w:w="715" w:type="dxa"/>
            <w:shd w:val="clear" w:color="auto" w:fill="auto"/>
            <w:vAlign w:val="center"/>
          </w:tcPr>
          <w:p w14:paraId="7995C0B3" w14:textId="77777777" w:rsidR="00833841" w:rsidRPr="0089613F" w:rsidRDefault="00833841" w:rsidP="00CF35B5">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3.</w:t>
            </w:r>
          </w:p>
        </w:tc>
        <w:tc>
          <w:tcPr>
            <w:tcW w:w="5220" w:type="dxa"/>
            <w:shd w:val="clear" w:color="auto" w:fill="auto"/>
            <w:vAlign w:val="center"/>
          </w:tcPr>
          <w:p w14:paraId="010E8B97" w14:textId="77777777" w:rsidR="00833841" w:rsidRPr="0089613F" w:rsidRDefault="00833841" w:rsidP="00CF35B5">
            <w:pPr>
              <w:widowControl w:val="0"/>
              <w:autoSpaceDE w:val="0"/>
              <w:autoSpaceDN w:val="0"/>
              <w:adjustRightInd w:val="0"/>
              <w:spacing w:before="0"/>
              <w:contextualSpacing/>
              <w:jc w:val="left"/>
              <w:rPr>
                <w:rFonts w:cs="Arial"/>
                <w:sz w:val="24"/>
                <w:szCs w:val="24"/>
                <w:lang w:val="sr-Cyrl-RS"/>
              </w:rPr>
            </w:pPr>
            <w:r w:rsidRPr="0089613F">
              <w:rPr>
                <w:rFonts w:cs="Arial"/>
                <w:sz w:val="24"/>
                <w:szCs w:val="24"/>
                <w:lang w:val="sr-Cyrl-CS"/>
              </w:rPr>
              <w:t>Извештај о прегледу, резултатима мерења, контроле и подешавању овешења повезних цевовода МП1-МП2 и МП2-МП3 и друге опреме (за хладно и топло стање),</w:t>
            </w:r>
          </w:p>
        </w:tc>
        <w:tc>
          <w:tcPr>
            <w:tcW w:w="4130" w:type="dxa"/>
            <w:shd w:val="clear" w:color="auto" w:fill="auto"/>
          </w:tcPr>
          <w:p w14:paraId="260DDD60" w14:textId="148C5895" w:rsidR="00833841" w:rsidRPr="00F77EBB" w:rsidRDefault="00833841" w:rsidP="00CF35B5">
            <w:pPr>
              <w:widowControl w:val="0"/>
              <w:autoSpaceDE w:val="0"/>
              <w:autoSpaceDN w:val="0"/>
              <w:adjustRightInd w:val="0"/>
              <w:spacing w:before="0"/>
              <w:contextualSpacing/>
              <w:jc w:val="left"/>
              <w:rPr>
                <w:rFonts w:cs="Arial"/>
                <w:sz w:val="24"/>
                <w:szCs w:val="24"/>
                <w:lang w:val="sr-Cyrl-RS"/>
              </w:rPr>
            </w:pPr>
            <w:r w:rsidRPr="00F77EBB">
              <w:rPr>
                <w:rFonts w:cs="Arial"/>
                <w:sz w:val="24"/>
                <w:szCs w:val="24"/>
                <w:lang w:val="sr-Cyrl-RS"/>
              </w:rPr>
              <w:t>90 (</w:t>
            </w:r>
            <w:r w:rsidR="00F77EBB">
              <w:rPr>
                <w:rFonts w:cs="Arial"/>
                <w:sz w:val="24"/>
                <w:szCs w:val="24"/>
                <w:lang w:val="sr-Cyrl-RS"/>
              </w:rPr>
              <w:t xml:space="preserve">словима: </w:t>
            </w:r>
            <w:r w:rsidRPr="00F77EBB">
              <w:rPr>
                <w:rFonts w:cs="Arial"/>
                <w:sz w:val="24"/>
                <w:szCs w:val="24"/>
                <w:lang w:val="sr-Cyrl-RS"/>
              </w:rPr>
              <w:t>деведесет) дана од завршетка ремонта блока Б1 и пуштања у погон</w:t>
            </w:r>
          </w:p>
        </w:tc>
      </w:tr>
      <w:tr w:rsidR="00833841" w:rsidRPr="0089613F" w14:paraId="3D56A1FE" w14:textId="77777777" w:rsidTr="00F77EBB">
        <w:tc>
          <w:tcPr>
            <w:tcW w:w="715" w:type="dxa"/>
            <w:shd w:val="clear" w:color="auto" w:fill="auto"/>
            <w:vAlign w:val="center"/>
          </w:tcPr>
          <w:p w14:paraId="79FBB476" w14:textId="77777777" w:rsidR="00833841" w:rsidRPr="0089613F" w:rsidRDefault="00833841" w:rsidP="00CF35B5">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t>4.</w:t>
            </w:r>
          </w:p>
        </w:tc>
        <w:tc>
          <w:tcPr>
            <w:tcW w:w="5220" w:type="dxa"/>
            <w:shd w:val="clear" w:color="auto" w:fill="auto"/>
            <w:vAlign w:val="center"/>
          </w:tcPr>
          <w:p w14:paraId="4846FBB1" w14:textId="77777777" w:rsidR="00833841" w:rsidRPr="0089613F" w:rsidRDefault="00833841" w:rsidP="00CF35B5">
            <w:pPr>
              <w:widowControl w:val="0"/>
              <w:autoSpaceDE w:val="0"/>
              <w:autoSpaceDN w:val="0"/>
              <w:adjustRightInd w:val="0"/>
              <w:spacing w:before="0"/>
              <w:contextualSpacing/>
              <w:jc w:val="left"/>
              <w:rPr>
                <w:rFonts w:cs="Arial"/>
                <w:sz w:val="24"/>
                <w:szCs w:val="24"/>
                <w:lang w:val="sr-Cyrl-RS"/>
              </w:rPr>
            </w:pPr>
            <w:r w:rsidRPr="0089613F">
              <w:rPr>
                <w:rFonts w:cs="Arial"/>
                <w:sz w:val="24"/>
                <w:szCs w:val="24"/>
                <w:lang w:val="sr-Cyrl-RS"/>
              </w:rPr>
              <w:t>Каталози овешења нове опреме и делова</w:t>
            </w:r>
          </w:p>
        </w:tc>
        <w:tc>
          <w:tcPr>
            <w:tcW w:w="4130" w:type="dxa"/>
            <w:shd w:val="clear" w:color="auto" w:fill="auto"/>
          </w:tcPr>
          <w:p w14:paraId="663293A2" w14:textId="09B925AA" w:rsidR="00833841" w:rsidRPr="00F77EBB" w:rsidRDefault="00833841" w:rsidP="00CF35B5">
            <w:pPr>
              <w:widowControl w:val="0"/>
              <w:autoSpaceDE w:val="0"/>
              <w:autoSpaceDN w:val="0"/>
              <w:adjustRightInd w:val="0"/>
              <w:spacing w:before="0"/>
              <w:contextualSpacing/>
              <w:jc w:val="left"/>
              <w:rPr>
                <w:rFonts w:cs="Arial"/>
                <w:sz w:val="24"/>
                <w:szCs w:val="24"/>
                <w:lang w:val="sr-Cyrl-RS"/>
              </w:rPr>
            </w:pPr>
            <w:r w:rsidRPr="00F77EBB">
              <w:rPr>
                <w:rFonts w:cs="Arial"/>
                <w:sz w:val="24"/>
                <w:szCs w:val="24"/>
                <w:lang w:val="sr-Cyrl-RS"/>
              </w:rPr>
              <w:t>30 (</w:t>
            </w:r>
            <w:r w:rsidR="00F77EBB">
              <w:rPr>
                <w:rFonts w:cs="Arial"/>
                <w:sz w:val="24"/>
                <w:szCs w:val="24"/>
                <w:lang w:val="sr-Cyrl-RS"/>
              </w:rPr>
              <w:t xml:space="preserve">словима: </w:t>
            </w:r>
            <w:r w:rsidRPr="00F77EBB">
              <w:rPr>
                <w:rFonts w:cs="Arial"/>
                <w:sz w:val="24"/>
                <w:szCs w:val="24"/>
                <w:lang w:val="sr-Cyrl-RS"/>
              </w:rPr>
              <w:t>тридесет) дана од завршетка ремонта блока Б1 и пуштања у погон</w:t>
            </w:r>
          </w:p>
        </w:tc>
      </w:tr>
      <w:tr w:rsidR="00833841" w:rsidRPr="0089613F" w14:paraId="01B897B9" w14:textId="77777777" w:rsidTr="00F77EBB">
        <w:tc>
          <w:tcPr>
            <w:tcW w:w="715" w:type="dxa"/>
            <w:shd w:val="clear" w:color="auto" w:fill="auto"/>
            <w:vAlign w:val="center"/>
          </w:tcPr>
          <w:p w14:paraId="3F915594" w14:textId="77777777" w:rsidR="00833841" w:rsidRPr="0089613F" w:rsidRDefault="00833841" w:rsidP="00CF35B5">
            <w:pPr>
              <w:widowControl w:val="0"/>
              <w:autoSpaceDE w:val="0"/>
              <w:autoSpaceDN w:val="0"/>
              <w:adjustRightInd w:val="0"/>
              <w:spacing w:before="0"/>
              <w:contextualSpacing/>
              <w:jc w:val="center"/>
              <w:rPr>
                <w:rFonts w:cs="Arial"/>
                <w:b/>
                <w:sz w:val="24"/>
                <w:szCs w:val="24"/>
                <w:lang w:val="sr-Cyrl-RS"/>
              </w:rPr>
            </w:pPr>
            <w:r w:rsidRPr="0089613F">
              <w:rPr>
                <w:rFonts w:cs="Arial"/>
                <w:b/>
                <w:sz w:val="24"/>
                <w:szCs w:val="24"/>
                <w:lang w:val="sr-Cyrl-RS"/>
              </w:rPr>
              <w:lastRenderedPageBreak/>
              <w:t>5.</w:t>
            </w:r>
          </w:p>
        </w:tc>
        <w:tc>
          <w:tcPr>
            <w:tcW w:w="5220" w:type="dxa"/>
            <w:shd w:val="clear" w:color="auto" w:fill="auto"/>
            <w:vAlign w:val="center"/>
          </w:tcPr>
          <w:p w14:paraId="458CF378" w14:textId="77777777" w:rsidR="00833841" w:rsidRPr="0089613F" w:rsidRDefault="00833841" w:rsidP="00CF35B5">
            <w:pPr>
              <w:spacing w:before="0"/>
              <w:contextualSpacing/>
              <w:jc w:val="left"/>
              <w:rPr>
                <w:rFonts w:cs="Arial"/>
                <w:sz w:val="24"/>
                <w:szCs w:val="24"/>
                <w:lang w:val="sr-Cyrl-RS"/>
              </w:rPr>
            </w:pPr>
            <w:r w:rsidRPr="0089613F">
              <w:rPr>
                <w:rFonts w:cs="Arial"/>
                <w:sz w:val="24"/>
                <w:szCs w:val="24"/>
                <w:lang w:val="sr-Cyrl-RS"/>
              </w:rPr>
              <w:t xml:space="preserve">Радионичкa документацијa делова и опреме, као и радионичка документација делова и опреме на којима је обављена корекција пројектно техничке документације </w:t>
            </w:r>
            <w:r w:rsidRPr="0089613F">
              <w:rPr>
                <w:rFonts w:cs="Arial"/>
                <w:sz w:val="24"/>
                <w:szCs w:val="24"/>
                <w:lang w:val="sr-Cyrl-CS"/>
              </w:rPr>
              <w:t>(текстуални, нумерички, графички део)</w:t>
            </w:r>
            <w:r w:rsidRPr="0089613F">
              <w:rPr>
                <w:rFonts w:cs="Arial"/>
                <w:sz w:val="24"/>
                <w:szCs w:val="24"/>
                <w:lang w:val="sr-Cyrl-RS"/>
              </w:rPr>
              <w:t xml:space="preserve"> у односу на достављени пројекат за извођење</w:t>
            </w:r>
          </w:p>
        </w:tc>
        <w:tc>
          <w:tcPr>
            <w:tcW w:w="4130" w:type="dxa"/>
            <w:shd w:val="clear" w:color="auto" w:fill="auto"/>
          </w:tcPr>
          <w:p w14:paraId="4B65213A" w14:textId="27B6844F" w:rsidR="00833841" w:rsidRPr="00F77EBB" w:rsidRDefault="00833841" w:rsidP="00CF35B5">
            <w:pPr>
              <w:widowControl w:val="0"/>
              <w:autoSpaceDE w:val="0"/>
              <w:autoSpaceDN w:val="0"/>
              <w:adjustRightInd w:val="0"/>
              <w:spacing w:before="0"/>
              <w:contextualSpacing/>
              <w:jc w:val="left"/>
              <w:rPr>
                <w:rFonts w:cs="Arial"/>
                <w:sz w:val="24"/>
                <w:szCs w:val="24"/>
                <w:lang w:val="sr-Cyrl-RS"/>
              </w:rPr>
            </w:pPr>
            <w:r w:rsidRPr="00F77EBB">
              <w:rPr>
                <w:rFonts w:cs="Arial"/>
                <w:sz w:val="24"/>
                <w:szCs w:val="24"/>
                <w:lang w:val="sr-Cyrl-RS"/>
              </w:rPr>
              <w:t>90 (</w:t>
            </w:r>
            <w:r w:rsidR="00F77EBB">
              <w:rPr>
                <w:rFonts w:cs="Arial"/>
                <w:sz w:val="24"/>
                <w:szCs w:val="24"/>
                <w:lang w:val="sr-Cyrl-RS"/>
              </w:rPr>
              <w:t xml:space="preserve">словима: </w:t>
            </w:r>
            <w:r w:rsidRPr="00F77EBB">
              <w:rPr>
                <w:rFonts w:cs="Arial"/>
                <w:sz w:val="24"/>
                <w:szCs w:val="24"/>
                <w:lang w:val="sr-Cyrl-RS"/>
              </w:rPr>
              <w:t>деведесет) дана од завршетка ремонта блока Б1 и пуштања у погон</w:t>
            </w:r>
          </w:p>
        </w:tc>
      </w:tr>
    </w:tbl>
    <w:p w14:paraId="3B20FB6C" w14:textId="77777777" w:rsidR="00277A0E" w:rsidRDefault="00277A0E" w:rsidP="00F50D7D">
      <w:pPr>
        <w:tabs>
          <w:tab w:val="left" w:pos="1701"/>
        </w:tabs>
        <w:spacing w:before="0"/>
        <w:contextualSpacing/>
        <w:rPr>
          <w:rFonts w:cs="Arial"/>
          <w:sz w:val="24"/>
          <w:szCs w:val="24"/>
          <w:lang w:val="sr-Cyrl-RS" w:eastAsia="en-GB"/>
        </w:rPr>
      </w:pPr>
    </w:p>
    <w:p w14:paraId="232D4B29" w14:textId="4E3045C1" w:rsidR="005D6DA2" w:rsidRDefault="00833841" w:rsidP="00F50D7D">
      <w:pPr>
        <w:tabs>
          <w:tab w:val="left" w:pos="1701"/>
        </w:tabs>
        <w:spacing w:before="0"/>
        <w:contextualSpacing/>
        <w:rPr>
          <w:rFonts w:cs="Arial"/>
          <w:sz w:val="24"/>
          <w:szCs w:val="24"/>
          <w:lang w:val="sr-Cyrl-RS" w:eastAsia="en-GB"/>
        </w:rPr>
      </w:pPr>
      <w:r w:rsidRPr="0089613F">
        <w:rPr>
          <w:rFonts w:cs="Arial"/>
          <w:sz w:val="24"/>
          <w:szCs w:val="24"/>
          <w:lang w:val="sr-Cyrl-RS" w:eastAsia="en-GB"/>
        </w:rPr>
        <w:t>Напомена: Понуђач је обавезан да поштује рок испоруке техничке документације, опреме и делова из горе наведених табела. У случају измене термина ремонта и наведени рокови ће се сходно томе кориговати. Опрема која се сукцесивно испоручује треба да прати усаглашени термин план. Усаглашавање термин плана испоруке техничке документације, опреме и делова биће услов за потписивање уговора.</w:t>
      </w:r>
    </w:p>
    <w:p w14:paraId="2CF0D8FA" w14:textId="77777777" w:rsidR="00F77EBB" w:rsidRPr="00F50D7D" w:rsidRDefault="00F77EBB" w:rsidP="00F50D7D">
      <w:pPr>
        <w:tabs>
          <w:tab w:val="left" w:pos="1701"/>
        </w:tabs>
        <w:spacing w:before="0"/>
        <w:contextualSpacing/>
        <w:rPr>
          <w:rFonts w:cs="Arial"/>
          <w:sz w:val="24"/>
          <w:szCs w:val="24"/>
          <w:lang w:val="sr-Cyrl-RS" w:eastAsia="en-GB"/>
        </w:rPr>
      </w:pPr>
    </w:p>
    <w:p w14:paraId="254EFB0D" w14:textId="2F9EC8DF" w:rsidR="0083545C" w:rsidRPr="0083545C" w:rsidRDefault="0083545C" w:rsidP="0089613F">
      <w:pPr>
        <w:pStyle w:val="Heading10"/>
        <w:spacing w:before="0"/>
        <w:contextualSpacing/>
        <w:rPr>
          <w:rFonts w:cs="Arial"/>
          <w:sz w:val="24"/>
          <w:szCs w:val="24"/>
          <w:lang w:val="en-US"/>
        </w:rPr>
      </w:pPr>
      <w:r w:rsidRPr="0083545C">
        <w:rPr>
          <w:rFonts w:cs="Arial"/>
          <w:sz w:val="24"/>
          <w:szCs w:val="24"/>
        </w:rPr>
        <w:t>Место испоруке добара</w:t>
      </w:r>
    </w:p>
    <w:p w14:paraId="1BC62246" w14:textId="77777777" w:rsidR="00503865" w:rsidRDefault="0083545C" w:rsidP="00C35D5A">
      <w:pPr>
        <w:spacing w:before="0"/>
        <w:contextualSpacing/>
        <w:rPr>
          <w:rFonts w:cs="Arial"/>
          <w:sz w:val="24"/>
          <w:szCs w:val="24"/>
          <w:lang w:val="sr-Cyrl-RS"/>
        </w:rPr>
      </w:pPr>
      <w:r w:rsidRPr="0083545C">
        <w:rPr>
          <w:rFonts w:cs="Arial"/>
          <w:sz w:val="24"/>
          <w:szCs w:val="24"/>
          <w:lang w:val="sr-Cyrl-RS"/>
        </w:rPr>
        <w:t>Место испоруке оп</w:t>
      </w:r>
      <w:r w:rsidR="00715842">
        <w:rPr>
          <w:rFonts w:cs="Arial"/>
          <w:sz w:val="24"/>
          <w:szCs w:val="24"/>
          <w:lang w:val="sr-Cyrl-RS"/>
        </w:rPr>
        <w:t xml:space="preserve">реме и извршења пратећих услуга </w:t>
      </w:r>
      <w:r w:rsidRPr="0083545C">
        <w:rPr>
          <w:rFonts w:cs="Arial"/>
          <w:sz w:val="24"/>
          <w:szCs w:val="24"/>
          <w:lang w:val="sr-Cyrl-RS"/>
        </w:rPr>
        <w:t xml:space="preserve">наручиоца - Јавног предузећа „Електропривреда Србије“ Београд, </w:t>
      </w:r>
      <w:r w:rsidR="00715842">
        <w:rPr>
          <w:rFonts w:cs="Arial"/>
          <w:sz w:val="24"/>
          <w:szCs w:val="24"/>
          <w:lang w:val="sr-Cyrl-RS"/>
        </w:rPr>
        <w:t xml:space="preserve">је </w:t>
      </w:r>
      <w:r w:rsidR="00C35D5A" w:rsidRPr="00C35D5A">
        <w:rPr>
          <w:rFonts w:cs="Arial"/>
          <w:sz w:val="24"/>
          <w:szCs w:val="24"/>
          <w:lang w:val="sr-Cyrl-RS"/>
        </w:rPr>
        <w:t>огранак друштва ТЕНТ Београд – Обреновац/локација ТЕНТ Б</w:t>
      </w:r>
      <w:r w:rsidR="00C35D5A">
        <w:rPr>
          <w:rFonts w:cs="Arial"/>
          <w:sz w:val="24"/>
          <w:szCs w:val="24"/>
          <w:lang w:val="sr-Cyrl-RS"/>
        </w:rPr>
        <w:t>1</w:t>
      </w:r>
      <w:r w:rsidR="00715842">
        <w:rPr>
          <w:rFonts w:cs="Arial"/>
          <w:sz w:val="24"/>
          <w:szCs w:val="24"/>
          <w:lang w:val="sr-Cyrl-RS"/>
        </w:rPr>
        <w:t>.</w:t>
      </w:r>
    </w:p>
    <w:p w14:paraId="7582930A" w14:textId="77777777" w:rsidR="00F77EBB" w:rsidRDefault="00F77EBB" w:rsidP="00C35D5A">
      <w:pPr>
        <w:spacing w:before="0"/>
        <w:contextualSpacing/>
        <w:rPr>
          <w:rFonts w:cs="Arial"/>
          <w:sz w:val="24"/>
          <w:szCs w:val="24"/>
          <w:lang w:val="sr-Cyrl-RS"/>
        </w:rPr>
      </w:pPr>
    </w:p>
    <w:p w14:paraId="54102776" w14:textId="6D4D2FE5" w:rsidR="00C35D5A" w:rsidRPr="00C35D5A" w:rsidRDefault="00C35D5A" w:rsidP="00C35D5A">
      <w:pPr>
        <w:spacing w:before="0"/>
        <w:contextualSpacing/>
        <w:rPr>
          <w:rFonts w:cs="Arial"/>
          <w:sz w:val="24"/>
          <w:szCs w:val="24"/>
          <w:lang w:val="sr-Cyrl-RS"/>
        </w:rPr>
      </w:pPr>
      <w:r w:rsidRPr="00C35D5A">
        <w:rPr>
          <w:rFonts w:cs="Arial"/>
          <w:sz w:val="24"/>
          <w:szCs w:val="24"/>
          <w:lang w:val="sr-Cyrl-RS"/>
        </w:rPr>
        <w:t xml:space="preserve">Обилазак објекта је </w:t>
      </w:r>
      <w:r w:rsidR="00F77EBB">
        <w:rPr>
          <w:rFonts w:cs="Arial"/>
          <w:sz w:val="24"/>
          <w:szCs w:val="24"/>
          <w:lang w:val="sr-Cyrl-RS"/>
        </w:rPr>
        <w:t>пожељан</w:t>
      </w:r>
      <w:r w:rsidRPr="00C35D5A">
        <w:rPr>
          <w:rFonts w:cs="Arial"/>
          <w:sz w:val="24"/>
          <w:szCs w:val="24"/>
          <w:lang w:val="sr-Cyrl-RS"/>
        </w:rPr>
        <w:t xml:space="preserve"> и </w:t>
      </w:r>
      <w:r w:rsidR="00F77EBB">
        <w:rPr>
          <w:rFonts w:cs="Arial"/>
          <w:sz w:val="24"/>
          <w:szCs w:val="24"/>
          <w:lang w:val="sr-Cyrl-RS"/>
        </w:rPr>
        <w:t xml:space="preserve">може се обавити </w:t>
      </w:r>
      <w:r w:rsidRPr="00C35D5A">
        <w:rPr>
          <w:rFonts w:cs="Arial"/>
          <w:sz w:val="24"/>
          <w:szCs w:val="24"/>
          <w:lang w:val="sr-Cyrl-RS"/>
        </w:rPr>
        <w:t>пре и</w:t>
      </w:r>
      <w:r w:rsidR="00F77EBB">
        <w:rPr>
          <w:rFonts w:cs="Arial"/>
          <w:sz w:val="24"/>
          <w:szCs w:val="24"/>
          <w:lang w:val="sr-Cyrl-RS"/>
        </w:rPr>
        <w:t>стека рока за подношење понуда.</w:t>
      </w:r>
    </w:p>
    <w:p w14:paraId="1B510CC7" w14:textId="0880899F" w:rsidR="00C35D5A" w:rsidRPr="00C35D5A" w:rsidRDefault="00C35D5A" w:rsidP="00C35D5A">
      <w:pPr>
        <w:spacing w:before="0"/>
        <w:contextualSpacing/>
        <w:rPr>
          <w:rFonts w:cs="Arial"/>
          <w:sz w:val="24"/>
          <w:szCs w:val="24"/>
          <w:lang w:val="sr-Cyrl-RS"/>
        </w:rPr>
      </w:pPr>
    </w:p>
    <w:p w14:paraId="05A83671" w14:textId="4CE0128D" w:rsidR="00C35D5A" w:rsidRDefault="00C35D5A" w:rsidP="00C35D5A">
      <w:pPr>
        <w:spacing w:before="0"/>
        <w:contextualSpacing/>
        <w:rPr>
          <w:rFonts w:cs="Arial"/>
          <w:sz w:val="24"/>
          <w:szCs w:val="24"/>
          <w:lang w:val="sr-Cyrl-RS"/>
        </w:rPr>
      </w:pPr>
      <w:r w:rsidRPr="00C35D5A">
        <w:rPr>
          <w:rFonts w:cs="Arial"/>
          <w:sz w:val="24"/>
          <w:szCs w:val="24"/>
          <w:lang w:val="sr-Cyrl-RS"/>
        </w:rPr>
        <w:t>Приликом обиласка локације, заинтересована лица могу преузети документацију и  цртеже у електронском формату, чији је списак наведен у одељку 5. и 6.</w:t>
      </w:r>
      <w:r>
        <w:rPr>
          <w:rFonts w:cs="Arial"/>
          <w:sz w:val="24"/>
          <w:szCs w:val="24"/>
          <w:lang w:val="sr-Cyrl-RS"/>
        </w:rPr>
        <w:t xml:space="preserve"> </w:t>
      </w:r>
      <w:r w:rsidRPr="00C35D5A">
        <w:rPr>
          <w:rFonts w:cs="Arial"/>
          <w:sz w:val="24"/>
          <w:szCs w:val="24"/>
          <w:lang w:val="sr-Cyrl-RS"/>
        </w:rPr>
        <w:t>Техничке спецификације и</w:t>
      </w:r>
      <w:r>
        <w:rPr>
          <w:rFonts w:cs="Arial"/>
          <w:sz w:val="24"/>
          <w:szCs w:val="24"/>
          <w:lang w:val="sr-Cyrl-RS"/>
        </w:rPr>
        <w:t xml:space="preserve"> </w:t>
      </w:r>
      <w:r w:rsidRPr="00C35D5A">
        <w:rPr>
          <w:rFonts w:cs="Arial"/>
          <w:sz w:val="24"/>
          <w:szCs w:val="24"/>
          <w:lang w:val="sr-Cyrl-RS"/>
        </w:rPr>
        <w:t>техничке документације ове конкурсне документације.</w:t>
      </w:r>
    </w:p>
    <w:p w14:paraId="4B34953F" w14:textId="77777777" w:rsidR="00F77EBB" w:rsidRPr="00C35D5A" w:rsidRDefault="00F77EBB" w:rsidP="00C35D5A">
      <w:pPr>
        <w:spacing w:before="0"/>
        <w:contextualSpacing/>
        <w:rPr>
          <w:rFonts w:cs="Arial"/>
          <w:sz w:val="24"/>
          <w:szCs w:val="24"/>
          <w:lang w:val="sr-Cyrl-RS"/>
        </w:rPr>
      </w:pPr>
    </w:p>
    <w:p w14:paraId="213D3969" w14:textId="77777777" w:rsidR="00C35D5A" w:rsidRPr="00C35D5A" w:rsidRDefault="00C35D5A" w:rsidP="00C35D5A">
      <w:pPr>
        <w:spacing w:before="0"/>
        <w:contextualSpacing/>
        <w:rPr>
          <w:rFonts w:cs="Arial"/>
          <w:sz w:val="24"/>
          <w:szCs w:val="24"/>
          <w:lang w:val="sr-Cyrl-RS"/>
        </w:rPr>
      </w:pPr>
      <w:r w:rsidRPr="00C35D5A">
        <w:rPr>
          <w:rFonts w:cs="Arial"/>
          <w:sz w:val="24"/>
          <w:szCs w:val="24"/>
          <w:lang w:val="sr-Cyrl-RS"/>
        </w:rPr>
        <w:t>Начин заказивања посете:</w:t>
      </w:r>
    </w:p>
    <w:p w14:paraId="7E415E4C" w14:textId="4DCF0F5D" w:rsidR="00C35D5A" w:rsidRPr="0083545C" w:rsidRDefault="00C35D5A" w:rsidP="00C35D5A">
      <w:pPr>
        <w:spacing w:before="0"/>
        <w:contextualSpacing/>
        <w:rPr>
          <w:rFonts w:cs="Arial"/>
          <w:sz w:val="24"/>
          <w:szCs w:val="24"/>
          <w:lang w:val="sr-Cyrl-RS"/>
        </w:rPr>
      </w:pPr>
      <w:r w:rsidRPr="00C35D5A">
        <w:rPr>
          <w:rFonts w:cs="Arial"/>
          <w:sz w:val="24"/>
          <w:szCs w:val="24"/>
          <w:lang w:val="sr-Cyrl-RS"/>
        </w:rPr>
        <w:t xml:space="preserve">Заинтересована лица обилазак могу обавити на сопствени захтев, у термину који електронском поштом договоре директно са надлежним инжењером или преко контакт особе за ову јавну набавку </w:t>
      </w:r>
      <w:r w:rsidR="008E4205" w:rsidRPr="00400360">
        <w:rPr>
          <w:rFonts w:cs="Arial"/>
          <w:sz w:val="24"/>
          <w:szCs w:val="24"/>
          <w:lang w:val="sr-Cyrl-RS"/>
        </w:rPr>
        <w:t>(</w:t>
      </w:r>
      <w:r w:rsidRPr="00400360">
        <w:rPr>
          <w:rFonts w:cs="Arial"/>
          <w:sz w:val="24"/>
          <w:szCs w:val="24"/>
          <w:lang w:val="sr-Cyrl-RS"/>
        </w:rPr>
        <w:t>e-mail:</w:t>
      </w:r>
      <w:r w:rsidR="008E4205" w:rsidRPr="008E4205">
        <w:rPr>
          <w:rStyle w:val="Hyperlink"/>
          <w:rFonts w:cs="Arial"/>
          <w:sz w:val="24"/>
          <w:szCs w:val="24"/>
          <w:lang w:val="sr-Latn-RS"/>
        </w:rPr>
        <w:t xml:space="preserve"> </w:t>
      </w:r>
      <w:hyperlink r:id="rId180" w:history="1">
        <w:r w:rsidR="008E4205" w:rsidRPr="00400360">
          <w:rPr>
            <w:rStyle w:val="Hyperlink"/>
            <w:rFonts w:cs="Arial"/>
            <w:sz w:val="24"/>
            <w:szCs w:val="24"/>
            <w:lang w:val="sr-Latn-RS"/>
          </w:rPr>
          <w:t>aleksandra.adamovic</w:t>
        </w:r>
        <w:r w:rsidR="008E4205" w:rsidRPr="00400360">
          <w:rPr>
            <w:rStyle w:val="Hyperlink"/>
            <w:rFonts w:cs="Arial"/>
            <w:sz w:val="24"/>
            <w:szCs w:val="24"/>
          </w:rPr>
          <w:t>@eps.rs</w:t>
        </w:r>
      </w:hyperlink>
      <w:r w:rsidRPr="00400360">
        <w:rPr>
          <w:rFonts w:cs="Arial"/>
          <w:sz w:val="24"/>
          <w:szCs w:val="24"/>
          <w:lang w:val="sr-Cyrl-RS"/>
        </w:rPr>
        <w:t xml:space="preserve"> ).</w:t>
      </w:r>
    </w:p>
    <w:p w14:paraId="48A90DAC" w14:textId="77777777" w:rsidR="0083545C" w:rsidRPr="00DA1D85" w:rsidRDefault="0083545C" w:rsidP="0089613F">
      <w:pPr>
        <w:pStyle w:val="ListParagraph"/>
        <w:spacing w:before="0" w:after="0" w:line="240" w:lineRule="auto"/>
        <w:ind w:left="450"/>
        <w:rPr>
          <w:rFonts w:ascii="Arial" w:hAnsi="Arial" w:cs="Arial"/>
          <w:lang w:val="sr-Cyrl-RS"/>
        </w:rPr>
      </w:pPr>
    </w:p>
    <w:p w14:paraId="2FF48F2C" w14:textId="7E60E083" w:rsidR="0083545C" w:rsidRDefault="0083545C" w:rsidP="0089613F">
      <w:pPr>
        <w:pStyle w:val="KDPodnaslov2"/>
        <w:numPr>
          <w:ilvl w:val="1"/>
          <w:numId w:val="18"/>
        </w:numPr>
        <w:spacing w:before="0"/>
        <w:contextualSpacing/>
        <w:jc w:val="both"/>
        <w:rPr>
          <w:rFonts w:cs="Arial"/>
          <w:sz w:val="24"/>
          <w:szCs w:val="24"/>
        </w:rPr>
      </w:pPr>
      <w:bookmarkStart w:id="222" w:name="_Toc441651588"/>
      <w:bookmarkStart w:id="223" w:name="_Toc442559899"/>
      <w:r w:rsidRPr="0083545C">
        <w:rPr>
          <w:rFonts w:cs="Arial"/>
          <w:sz w:val="24"/>
          <w:szCs w:val="24"/>
        </w:rPr>
        <w:t>Квалитативни и квантитативни пријем</w:t>
      </w:r>
    </w:p>
    <w:p w14:paraId="14157F0D" w14:textId="1629A38A" w:rsidR="00242FEC" w:rsidRPr="00BC1BA7" w:rsidRDefault="00242FEC" w:rsidP="0089613F">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24BEC1F8" w14:textId="31539DCD" w:rsidR="00242FEC" w:rsidRDefault="00242FEC" w:rsidP="0089613F">
      <w:pPr>
        <w:spacing w:before="0"/>
        <w:contextualSpacing/>
        <w:rPr>
          <w:rFonts w:cs="Arial"/>
          <w:sz w:val="24"/>
          <w:szCs w:val="24"/>
          <w:lang w:val="sr-Cyrl-RS"/>
        </w:rPr>
      </w:pPr>
    </w:p>
    <w:p w14:paraId="104B4165" w14:textId="7B707829" w:rsidR="0083545C" w:rsidRPr="0083545C" w:rsidRDefault="0083545C" w:rsidP="0089613F">
      <w:pPr>
        <w:spacing w:before="0"/>
        <w:contextualSpacing/>
        <w:rPr>
          <w:rFonts w:cs="Arial"/>
          <w:sz w:val="24"/>
          <w:szCs w:val="24"/>
          <w:lang w:val="sr-Cyrl-RS"/>
        </w:rPr>
      </w:pPr>
      <w:r w:rsidRPr="0083545C">
        <w:rPr>
          <w:rFonts w:cs="Arial"/>
          <w:sz w:val="24"/>
          <w:szCs w:val="24"/>
          <w:lang w:val="sr-Cyrl-RS"/>
        </w:rPr>
        <w:t>Наручилац ће овластити лице (свог запосленог) да у његово име и за његов рачун, врши квантитативан и квалитативан пријем испоручене опреме.</w:t>
      </w:r>
    </w:p>
    <w:p w14:paraId="32188441" w14:textId="77777777" w:rsidR="0083545C" w:rsidRPr="0083545C" w:rsidRDefault="0083545C" w:rsidP="0089613F">
      <w:pPr>
        <w:spacing w:before="0"/>
        <w:contextualSpacing/>
        <w:rPr>
          <w:rFonts w:cs="Arial"/>
          <w:sz w:val="24"/>
          <w:szCs w:val="24"/>
          <w:lang w:val="sr-Cyrl-RS"/>
        </w:rPr>
      </w:pPr>
    </w:p>
    <w:p w14:paraId="71966CCE" w14:textId="14E27195" w:rsidR="0083545C" w:rsidRDefault="0083545C" w:rsidP="0089613F">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4E2C1F05" w14:textId="7F4AA1F4" w:rsidR="00FF2BE6" w:rsidRPr="000B6ED9" w:rsidRDefault="00FF2BE6" w:rsidP="0089613F">
      <w:pPr>
        <w:pStyle w:val="ListParagraph"/>
        <w:numPr>
          <w:ilvl w:val="0"/>
          <w:numId w:val="23"/>
        </w:numPr>
        <w:spacing w:before="0" w:after="0" w:line="240" w:lineRule="auto"/>
        <w:ind w:left="450"/>
        <w:rPr>
          <w:rFonts w:ascii="Arial" w:hAnsi="Arial" w:cs="Arial"/>
          <w:sz w:val="24"/>
          <w:szCs w:val="24"/>
          <w:lang w:val="sr-Cyrl-RS"/>
        </w:rPr>
      </w:pPr>
      <w:r w:rsidRPr="000B6ED9">
        <w:rPr>
          <w:rFonts w:ascii="Arial" w:hAnsi="Arial" w:cs="Arial"/>
          <w:sz w:val="24"/>
          <w:szCs w:val="24"/>
          <w:lang w:val="sr-Cyrl-RS"/>
        </w:rPr>
        <w:t>Записник о квантитативном и квалитативном пријему добара;</w:t>
      </w:r>
    </w:p>
    <w:p w14:paraId="28756FD6" w14:textId="7802ECE7" w:rsidR="00532162" w:rsidRPr="00F77EBB" w:rsidRDefault="00532162" w:rsidP="0089613F">
      <w:pPr>
        <w:pStyle w:val="ListParagraph"/>
        <w:numPr>
          <w:ilvl w:val="0"/>
          <w:numId w:val="23"/>
        </w:numPr>
        <w:spacing w:before="0" w:after="0" w:line="240" w:lineRule="auto"/>
        <w:ind w:left="450"/>
        <w:rPr>
          <w:rFonts w:ascii="Arial" w:hAnsi="Arial" w:cs="Arial"/>
          <w:strike/>
          <w:sz w:val="24"/>
          <w:szCs w:val="24"/>
          <w:lang w:val="sr-Cyrl-RS"/>
        </w:rPr>
      </w:pPr>
      <w:r w:rsidRPr="00F77EBB">
        <w:rPr>
          <w:rFonts w:ascii="Arial" w:hAnsi="Arial" w:cs="Arial"/>
          <w:sz w:val="24"/>
          <w:szCs w:val="24"/>
          <w:lang w:val="sr-Cyrl-RS"/>
        </w:rPr>
        <w:t>Записник о пријему извештаја атестно техничке документације;</w:t>
      </w:r>
    </w:p>
    <w:p w14:paraId="234741EC" w14:textId="25F35C3D" w:rsidR="00532162" w:rsidRPr="00F77EBB" w:rsidRDefault="00532162" w:rsidP="0089613F">
      <w:pPr>
        <w:pStyle w:val="ListParagraph"/>
        <w:numPr>
          <w:ilvl w:val="0"/>
          <w:numId w:val="23"/>
        </w:numPr>
        <w:spacing w:before="0" w:after="0" w:line="240" w:lineRule="auto"/>
        <w:ind w:left="450"/>
        <w:rPr>
          <w:rFonts w:ascii="Arial" w:hAnsi="Arial" w:cs="Arial"/>
          <w:strike/>
          <w:sz w:val="24"/>
          <w:szCs w:val="24"/>
          <w:lang w:val="sr-Cyrl-RS"/>
        </w:rPr>
      </w:pPr>
      <w:r w:rsidRPr="00F77EBB">
        <w:rPr>
          <w:rFonts w:ascii="Arial" w:hAnsi="Arial" w:cs="Arial"/>
          <w:sz w:val="24"/>
          <w:szCs w:val="24"/>
          <w:lang w:val="sr-Cyrl-RS"/>
        </w:rPr>
        <w:t>Записник о пријему извештаја о прегледу пројектно техничке документације;</w:t>
      </w:r>
    </w:p>
    <w:p w14:paraId="46C351CE" w14:textId="1ECD31BC" w:rsidR="0083545C" w:rsidRPr="00F77EBB" w:rsidRDefault="0083545C" w:rsidP="0089613F">
      <w:pPr>
        <w:pStyle w:val="ListParagraph"/>
        <w:numPr>
          <w:ilvl w:val="0"/>
          <w:numId w:val="23"/>
        </w:numPr>
        <w:spacing w:before="0" w:after="0" w:line="240" w:lineRule="auto"/>
        <w:ind w:left="450"/>
        <w:rPr>
          <w:rFonts w:ascii="Arial" w:hAnsi="Arial" w:cs="Arial"/>
          <w:sz w:val="24"/>
          <w:szCs w:val="24"/>
          <w:lang w:val="sr-Cyrl-RS"/>
        </w:rPr>
      </w:pPr>
      <w:r w:rsidRPr="00F77EBB">
        <w:rPr>
          <w:rFonts w:ascii="Arial" w:hAnsi="Arial" w:cs="Arial"/>
          <w:sz w:val="24"/>
          <w:szCs w:val="24"/>
          <w:lang w:val="sr-Cyrl-RS"/>
        </w:rPr>
        <w:t>Записник о</w:t>
      </w:r>
      <w:r w:rsidR="00532162" w:rsidRPr="00F77EBB">
        <w:rPr>
          <w:rFonts w:ascii="Arial" w:hAnsi="Arial" w:cs="Arial"/>
          <w:sz w:val="24"/>
          <w:szCs w:val="24"/>
          <w:lang w:val="sr-Cyrl-RS"/>
        </w:rPr>
        <w:t xml:space="preserve"> пријему извештаја о </w:t>
      </w:r>
      <w:r w:rsidR="00532162" w:rsidRPr="00F77EBB">
        <w:rPr>
          <w:rFonts w:ascii="Arial" w:hAnsi="Arial" w:cs="Arial"/>
          <w:sz w:val="24"/>
          <w:szCs w:val="24"/>
          <w:lang w:val="sr-Cyrl-CS"/>
        </w:rPr>
        <w:t>прегледу, резултатима мерења, контроле и подешавању овешења повезних цевовода МП1-МП2 и МП2-МП3 и друге опреме (за хладно и топло стање),</w:t>
      </w:r>
      <w:r w:rsidR="00532162" w:rsidRPr="00F77EBB">
        <w:rPr>
          <w:rFonts w:ascii="Arial" w:hAnsi="Arial" w:cs="Arial"/>
          <w:sz w:val="24"/>
          <w:szCs w:val="24"/>
          <w:lang w:val="sr-Cyrl-RS"/>
        </w:rPr>
        <w:t xml:space="preserve"> </w:t>
      </w:r>
    </w:p>
    <w:p w14:paraId="2DE72D7E" w14:textId="27EB5FC6" w:rsidR="00F86DD3" w:rsidRPr="00F77EBB" w:rsidRDefault="00F86DD3" w:rsidP="00532162">
      <w:pPr>
        <w:pStyle w:val="ListParagraph"/>
        <w:numPr>
          <w:ilvl w:val="0"/>
          <w:numId w:val="23"/>
        </w:numPr>
        <w:spacing w:before="0" w:after="0" w:line="240" w:lineRule="auto"/>
        <w:ind w:left="450"/>
        <w:rPr>
          <w:rFonts w:ascii="Arial" w:hAnsi="Arial" w:cs="Arial"/>
          <w:sz w:val="24"/>
          <w:szCs w:val="24"/>
          <w:lang w:val="sr-Cyrl-RS"/>
        </w:rPr>
      </w:pPr>
      <w:r w:rsidRPr="00F77EBB">
        <w:rPr>
          <w:rFonts w:ascii="Arial" w:hAnsi="Arial" w:cs="Arial"/>
          <w:sz w:val="24"/>
          <w:szCs w:val="24"/>
          <w:lang w:val="sr-Cyrl-RS"/>
        </w:rPr>
        <w:t>Записник о пријему</w:t>
      </w:r>
      <w:r w:rsidR="00532162" w:rsidRPr="00F77EBB">
        <w:rPr>
          <w:rFonts w:ascii="Arial" w:hAnsi="Arial" w:cs="Arial"/>
          <w:sz w:val="24"/>
          <w:szCs w:val="24"/>
          <w:lang w:val="sr-Cyrl-RS"/>
        </w:rPr>
        <w:t xml:space="preserve"> каталога овешења нове опреме и делова;</w:t>
      </w:r>
    </w:p>
    <w:p w14:paraId="56845BE5" w14:textId="04AC3E85" w:rsidR="00532162" w:rsidRPr="00F77EBB" w:rsidRDefault="00F86DD3" w:rsidP="00532162">
      <w:pPr>
        <w:pStyle w:val="ListParagraph"/>
        <w:numPr>
          <w:ilvl w:val="0"/>
          <w:numId w:val="23"/>
        </w:numPr>
        <w:spacing w:before="0" w:after="0" w:line="240" w:lineRule="auto"/>
        <w:ind w:left="450"/>
        <w:rPr>
          <w:rFonts w:ascii="Arial" w:hAnsi="Arial" w:cs="Arial"/>
          <w:sz w:val="24"/>
          <w:szCs w:val="24"/>
          <w:lang w:val="sr-Cyrl-RS"/>
        </w:rPr>
      </w:pPr>
      <w:r w:rsidRPr="00F77EBB">
        <w:rPr>
          <w:rFonts w:ascii="Arial" w:hAnsi="Arial" w:cs="Arial"/>
          <w:sz w:val="24"/>
          <w:szCs w:val="24"/>
          <w:lang w:val="sr-Cyrl-RS"/>
        </w:rPr>
        <w:t>Записник о п</w:t>
      </w:r>
      <w:r w:rsidR="00532162" w:rsidRPr="00F77EBB">
        <w:rPr>
          <w:rFonts w:ascii="Arial" w:hAnsi="Arial" w:cs="Arial"/>
          <w:sz w:val="24"/>
          <w:szCs w:val="24"/>
          <w:lang w:val="sr-Cyrl-RS"/>
        </w:rPr>
        <w:t xml:space="preserve">ријему радионичке документације делова и опреме, као и радионичке документације делова и опреме на којима је обављена корекција пројектно техничке документације </w:t>
      </w:r>
      <w:r w:rsidR="00532162" w:rsidRPr="00F77EBB">
        <w:rPr>
          <w:rFonts w:ascii="Arial" w:hAnsi="Arial" w:cs="Arial"/>
          <w:sz w:val="24"/>
          <w:szCs w:val="24"/>
          <w:lang w:val="sr-Cyrl-CS"/>
        </w:rPr>
        <w:t>(текстуални, нумерички, графички део)</w:t>
      </w:r>
      <w:r w:rsidR="00532162" w:rsidRPr="00F77EBB">
        <w:rPr>
          <w:rFonts w:ascii="Arial" w:hAnsi="Arial" w:cs="Arial"/>
          <w:sz w:val="24"/>
          <w:szCs w:val="24"/>
          <w:lang w:val="sr-Cyrl-RS"/>
        </w:rPr>
        <w:t xml:space="preserve"> у односу на достављени пројекат за извођење.</w:t>
      </w:r>
    </w:p>
    <w:p w14:paraId="668C3EBD" w14:textId="77777777" w:rsidR="00242FEC" w:rsidRDefault="00242FEC" w:rsidP="0089613F">
      <w:pPr>
        <w:tabs>
          <w:tab w:val="left" w:pos="567"/>
        </w:tabs>
        <w:spacing w:before="0"/>
        <w:contextualSpacing/>
        <w:rPr>
          <w:rFonts w:cs="Arial"/>
          <w:sz w:val="24"/>
          <w:szCs w:val="24"/>
          <w:lang w:val="ru-RU"/>
        </w:rPr>
      </w:pPr>
    </w:p>
    <w:p w14:paraId="5BDAECEB" w14:textId="5A3C9D22" w:rsidR="00242FEC" w:rsidRDefault="00242FEC" w:rsidP="0089613F">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4E390E9E" w14:textId="06252454" w:rsidR="00242FEC" w:rsidRDefault="00242FEC" w:rsidP="0089613F">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7DF29D29" w14:textId="77777777" w:rsidR="00242FEC" w:rsidRPr="00BC1BA7" w:rsidRDefault="00242FEC" w:rsidP="0089613F">
      <w:pPr>
        <w:tabs>
          <w:tab w:val="left" w:pos="9090"/>
        </w:tabs>
        <w:spacing w:before="0"/>
        <w:contextualSpacing/>
        <w:rPr>
          <w:rFonts w:cs="Arial"/>
          <w:sz w:val="24"/>
          <w:szCs w:val="24"/>
          <w:lang w:val="ru-RU"/>
        </w:rPr>
      </w:pPr>
    </w:p>
    <w:p w14:paraId="5F841EF6" w14:textId="7343DE9D" w:rsidR="00242FEC" w:rsidRPr="00BC1BA7" w:rsidRDefault="00242FEC" w:rsidP="0089613F">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6AA4A0F3" w14:textId="596FA9B3" w:rsidR="00242FEC" w:rsidRPr="00BC1BA7" w:rsidRDefault="00242FEC" w:rsidP="0089613F">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48BF8576" w14:textId="1AFBB650" w:rsidR="00242FEC" w:rsidRPr="00BC1BA7" w:rsidRDefault="00242FEC" w:rsidP="0089613F">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766FCB04" w14:textId="77777777" w:rsidR="00242FEC" w:rsidRPr="00AC74B1" w:rsidRDefault="00242FEC" w:rsidP="0089613F">
      <w:pPr>
        <w:spacing w:before="0"/>
        <w:ind w:left="568"/>
        <w:contextualSpacing/>
        <w:rPr>
          <w:rFonts w:cs="Arial"/>
          <w:sz w:val="24"/>
          <w:szCs w:val="24"/>
        </w:rPr>
      </w:pPr>
    </w:p>
    <w:p w14:paraId="39CC5FC6" w14:textId="27E0EA92" w:rsidR="00242FEC" w:rsidRPr="00BC1BA7" w:rsidRDefault="00242FEC" w:rsidP="0089613F">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70830A90" w14:textId="77777777" w:rsidR="00242FEC" w:rsidRPr="00BC1BA7" w:rsidRDefault="00242FEC" w:rsidP="0089613F">
      <w:pPr>
        <w:tabs>
          <w:tab w:val="left" w:pos="9090"/>
        </w:tabs>
        <w:spacing w:before="0"/>
        <w:contextualSpacing/>
        <w:rPr>
          <w:rFonts w:cs="Arial"/>
          <w:sz w:val="24"/>
          <w:szCs w:val="24"/>
        </w:rPr>
      </w:pPr>
    </w:p>
    <w:p w14:paraId="6E393C22" w14:textId="7C8DE7C7" w:rsidR="00242FEC" w:rsidRPr="00BC1BA7" w:rsidRDefault="00242FEC" w:rsidP="0089613F">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 xml:space="preserve">обрима, која су настала и после преузимања истих од стране </w:t>
      </w:r>
      <w:r w:rsidR="000B6ED9">
        <w:rPr>
          <w:rFonts w:cs="Arial"/>
          <w:sz w:val="24"/>
          <w:szCs w:val="24"/>
          <w:lang w:val="sr-Cyrl-RS"/>
        </w:rPr>
        <w:t>н</w:t>
      </w:r>
      <w:r w:rsidR="00F4619A">
        <w:rPr>
          <w:rFonts w:cs="Arial"/>
          <w:sz w:val="24"/>
          <w:szCs w:val="24"/>
          <w:lang w:val="sr-Cyrl-RS"/>
        </w:rPr>
        <w:t>аручиоца</w:t>
      </w:r>
      <w:r w:rsidRPr="00BC1BA7">
        <w:rPr>
          <w:rFonts w:cs="Arial"/>
          <w:sz w:val="24"/>
          <w:szCs w:val="24"/>
        </w:rPr>
        <w:t>, чији је узрок постојао пре преузимања (скривене мане).</w:t>
      </w:r>
    </w:p>
    <w:p w14:paraId="24C4CE14" w14:textId="77777777" w:rsidR="00242FEC" w:rsidRPr="00BC1BA7" w:rsidRDefault="00242FEC" w:rsidP="0089613F">
      <w:pPr>
        <w:tabs>
          <w:tab w:val="left" w:pos="9090"/>
        </w:tabs>
        <w:spacing w:before="0"/>
        <w:contextualSpacing/>
        <w:rPr>
          <w:rFonts w:cs="Arial"/>
          <w:sz w:val="24"/>
          <w:szCs w:val="24"/>
        </w:rPr>
      </w:pPr>
    </w:p>
    <w:p w14:paraId="2D229422" w14:textId="0A09A4C7" w:rsidR="00242FEC" w:rsidRDefault="00242FEC" w:rsidP="0089613F">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w:t>
      </w:r>
      <w:r w:rsidR="00CC0781">
        <w:rPr>
          <w:rFonts w:cs="Arial"/>
          <w:sz w:val="24"/>
          <w:szCs w:val="24"/>
        </w:rPr>
        <w:t xml:space="preserve">тклањању евентуалних примедби), </w:t>
      </w:r>
      <w:r w:rsidRPr="00BC1BA7">
        <w:rPr>
          <w:rFonts w:cs="Arial"/>
          <w:sz w:val="24"/>
          <w:szCs w:val="24"/>
        </w:rPr>
        <w:t xml:space="preserve">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w:t>
      </w:r>
      <w:r w:rsidRPr="00F77EBB">
        <w:rPr>
          <w:rFonts w:cs="Arial"/>
          <w:sz w:val="24"/>
          <w:szCs w:val="24"/>
        </w:rPr>
        <w:t xml:space="preserve">потписују Записник о </w:t>
      </w:r>
      <w:r w:rsidRPr="00F77EBB">
        <w:rPr>
          <w:rFonts w:cs="Arial"/>
          <w:sz w:val="24"/>
          <w:szCs w:val="24"/>
          <w:lang w:val="sr-Cyrl-RS"/>
        </w:rPr>
        <w:t>квалитативном и квантитативном пријему добара</w:t>
      </w:r>
      <w:r w:rsidRPr="00F77EBB">
        <w:rPr>
          <w:rFonts w:cs="Arial"/>
          <w:sz w:val="24"/>
          <w:szCs w:val="24"/>
        </w:rPr>
        <w:t>.</w:t>
      </w:r>
    </w:p>
    <w:p w14:paraId="20CEEE37" w14:textId="7625AC6D" w:rsidR="00242FEC" w:rsidRDefault="00242FEC" w:rsidP="0089613F">
      <w:pPr>
        <w:tabs>
          <w:tab w:val="left" w:pos="9090"/>
        </w:tabs>
        <w:spacing w:before="0"/>
        <w:contextualSpacing/>
        <w:rPr>
          <w:rFonts w:cs="Arial"/>
          <w:sz w:val="24"/>
          <w:szCs w:val="24"/>
          <w:lang w:val="sr-Cyrl-RS"/>
        </w:rPr>
      </w:pPr>
    </w:p>
    <w:p w14:paraId="6310959E" w14:textId="680DDF74" w:rsidR="00242FEC" w:rsidRDefault="00242FEC" w:rsidP="0089613F">
      <w:pPr>
        <w:tabs>
          <w:tab w:val="left" w:pos="9090"/>
        </w:tabs>
        <w:spacing w:before="0"/>
        <w:contextualSpacing/>
        <w:rPr>
          <w:rFonts w:cs="Arial"/>
          <w:sz w:val="24"/>
          <w:szCs w:val="24"/>
          <w:lang w:val="sr-Cyrl-RS"/>
        </w:rPr>
      </w:pPr>
      <w:r w:rsidRPr="00F77EBB">
        <w:rPr>
          <w:rFonts w:cs="Arial"/>
          <w:sz w:val="24"/>
          <w:szCs w:val="24"/>
        </w:rPr>
        <w:t xml:space="preserve">Након </w:t>
      </w:r>
      <w:r w:rsidRPr="00F77EBB">
        <w:rPr>
          <w:rFonts w:cs="Arial"/>
          <w:sz w:val="24"/>
          <w:szCs w:val="24"/>
          <w:lang w:val="sr-Cyrl-RS"/>
        </w:rPr>
        <w:t xml:space="preserve">испоручене </w:t>
      </w:r>
      <w:r w:rsidR="00E97632" w:rsidRPr="00F77EBB">
        <w:rPr>
          <w:rFonts w:cs="Arial"/>
          <w:sz w:val="24"/>
          <w:szCs w:val="24"/>
          <w:lang w:val="sr-Cyrl-RS"/>
        </w:rPr>
        <w:t xml:space="preserve">атестно техничке </w:t>
      </w:r>
      <w:r w:rsidRPr="00F77EBB">
        <w:rPr>
          <w:rFonts w:cs="Arial"/>
          <w:sz w:val="24"/>
          <w:szCs w:val="24"/>
          <w:lang w:val="sr-Cyrl-RS"/>
        </w:rPr>
        <w:t>документације</w:t>
      </w:r>
      <w:r w:rsidR="00E97632" w:rsidRPr="00F77EBB">
        <w:rPr>
          <w:rFonts w:cs="Arial"/>
          <w:sz w:val="24"/>
          <w:szCs w:val="24"/>
          <w:lang w:val="sr-Cyrl-RS"/>
        </w:rPr>
        <w:t xml:space="preserve">, извештаја о прегледу пројектно техничке документације, извештаја о </w:t>
      </w:r>
      <w:r w:rsidR="00E97632" w:rsidRPr="00F77EBB">
        <w:rPr>
          <w:rFonts w:cs="Arial"/>
          <w:sz w:val="24"/>
          <w:szCs w:val="24"/>
          <w:lang w:val="sr-Cyrl-CS"/>
        </w:rPr>
        <w:t>прегледу, резултатима мерења, контроле и подешавању овешења повезних цевовода МП1-МП2 и МП2-МП3 и друге опреме,</w:t>
      </w:r>
      <w:r w:rsidR="004738A3" w:rsidRPr="00F77EBB">
        <w:rPr>
          <w:rFonts w:cs="Arial"/>
          <w:sz w:val="24"/>
          <w:szCs w:val="24"/>
          <w:lang w:val="sr-Cyrl-CS"/>
        </w:rPr>
        <w:t xml:space="preserve"> </w:t>
      </w:r>
      <w:r w:rsidR="00E97632" w:rsidRPr="00F77EBB">
        <w:rPr>
          <w:rFonts w:cs="Arial"/>
          <w:sz w:val="24"/>
          <w:szCs w:val="24"/>
          <w:lang w:val="sr-Cyrl-RS"/>
        </w:rPr>
        <w:t xml:space="preserve">каталога овешења нове опреме и делова и радионичке документације делова и опреме, као и радионичке документације делова и опреме на којима је обављена корекција пројектно техничке документације </w:t>
      </w:r>
      <w:r w:rsidR="00E97632" w:rsidRPr="00F77EBB">
        <w:rPr>
          <w:rFonts w:cs="Arial"/>
          <w:sz w:val="24"/>
          <w:szCs w:val="24"/>
          <w:lang w:val="sr-Cyrl-CS"/>
        </w:rPr>
        <w:t>(текстуални, нумерички, графички део)</w:t>
      </w:r>
      <w:r w:rsidR="00E97632" w:rsidRPr="00F77EBB">
        <w:rPr>
          <w:rFonts w:cs="Arial"/>
          <w:sz w:val="24"/>
          <w:szCs w:val="24"/>
          <w:lang w:val="sr-Cyrl-RS"/>
        </w:rPr>
        <w:t xml:space="preserve"> у односу на достављени пројекат за извођење </w:t>
      </w:r>
      <w:r w:rsidRPr="00F77EBB">
        <w:rPr>
          <w:rFonts w:cs="Arial"/>
          <w:sz w:val="24"/>
          <w:szCs w:val="24"/>
        </w:rPr>
        <w:t xml:space="preserve">(по отклањању евентуалних примедби), овлашћена лица </w:t>
      </w:r>
      <w:r w:rsidRPr="00F77EBB">
        <w:rPr>
          <w:rFonts w:cs="Arial"/>
          <w:sz w:val="24"/>
          <w:szCs w:val="24"/>
          <w:lang w:val="sr-Cyrl-RS"/>
        </w:rPr>
        <w:t>наручиоца</w:t>
      </w:r>
      <w:r w:rsidRPr="00F77EBB">
        <w:rPr>
          <w:rFonts w:cs="Arial"/>
          <w:sz w:val="24"/>
          <w:szCs w:val="24"/>
        </w:rPr>
        <w:t xml:space="preserve"> и овлашћени предст</w:t>
      </w:r>
      <w:r w:rsidRPr="00F77EBB">
        <w:rPr>
          <w:rFonts w:cs="Arial"/>
          <w:sz w:val="24"/>
          <w:szCs w:val="24"/>
          <w:lang w:val="sr-Cyrl-RS"/>
        </w:rPr>
        <w:t>а</w:t>
      </w:r>
      <w:r w:rsidRPr="00F77EBB">
        <w:rPr>
          <w:rFonts w:cs="Arial"/>
          <w:sz w:val="24"/>
          <w:szCs w:val="24"/>
        </w:rPr>
        <w:t xml:space="preserve">вник </w:t>
      </w:r>
      <w:r w:rsidRPr="00F77EBB">
        <w:rPr>
          <w:rFonts w:cs="Arial"/>
          <w:sz w:val="24"/>
          <w:szCs w:val="24"/>
          <w:lang w:val="sr-Cyrl-RS"/>
        </w:rPr>
        <w:t>понуђача</w:t>
      </w:r>
      <w:r w:rsidRPr="00F77EBB">
        <w:rPr>
          <w:rFonts w:cs="Arial"/>
          <w:sz w:val="24"/>
          <w:szCs w:val="24"/>
        </w:rPr>
        <w:t xml:space="preserve"> састављају и потписују </w:t>
      </w:r>
      <w:r w:rsidR="005F4E6D" w:rsidRPr="00F77EBB">
        <w:rPr>
          <w:rFonts w:cs="Arial"/>
          <w:sz w:val="24"/>
          <w:szCs w:val="24"/>
          <w:lang w:val="sr-Cyrl-RS"/>
        </w:rPr>
        <w:t>Записници</w:t>
      </w:r>
      <w:r w:rsidRPr="00F77EBB">
        <w:rPr>
          <w:rFonts w:cs="Arial"/>
          <w:sz w:val="24"/>
          <w:szCs w:val="24"/>
          <w:lang w:val="sr-Cyrl-RS"/>
        </w:rPr>
        <w:t xml:space="preserve"> о пријему пројектне документације.</w:t>
      </w:r>
    </w:p>
    <w:p w14:paraId="21A0AE50" w14:textId="36171B5A" w:rsidR="00164F88" w:rsidRPr="0083545C" w:rsidRDefault="00164F88" w:rsidP="0089613F">
      <w:pPr>
        <w:spacing w:before="0"/>
        <w:contextualSpacing/>
      </w:pPr>
    </w:p>
    <w:p w14:paraId="46005E9D" w14:textId="2359C8EA" w:rsidR="00263ED6" w:rsidRDefault="00263ED6" w:rsidP="0089613F">
      <w:pPr>
        <w:pStyle w:val="KDPodnaslov2"/>
        <w:numPr>
          <w:ilvl w:val="1"/>
          <w:numId w:val="18"/>
        </w:numPr>
        <w:spacing w:before="0"/>
        <w:contextualSpacing/>
        <w:jc w:val="both"/>
        <w:rPr>
          <w:rFonts w:cs="Arial"/>
          <w:sz w:val="24"/>
          <w:szCs w:val="24"/>
          <w:lang w:val="sr-Cyrl-RS"/>
        </w:rPr>
      </w:pPr>
      <w:r>
        <w:rPr>
          <w:rFonts w:cs="Arial"/>
          <w:sz w:val="24"/>
          <w:szCs w:val="24"/>
          <w:lang w:val="sr-Cyrl-RS"/>
        </w:rPr>
        <w:t>Гарантни рок</w:t>
      </w:r>
    </w:p>
    <w:p w14:paraId="55FE8189" w14:textId="2626CC0F" w:rsidR="002E405F" w:rsidRPr="00F77EBB" w:rsidRDefault="002E405F" w:rsidP="002E405F">
      <w:pPr>
        <w:rPr>
          <w:sz w:val="24"/>
          <w:szCs w:val="24"/>
          <w:lang w:val="sr-Cyrl-RS"/>
        </w:rPr>
      </w:pPr>
      <w:r w:rsidRPr="00F77EBB">
        <w:rPr>
          <w:sz w:val="24"/>
          <w:szCs w:val="24"/>
          <w:lang w:val="sr-Cyrl-RS"/>
        </w:rPr>
        <w:t xml:space="preserve">Гарантни период </w:t>
      </w:r>
      <w:r w:rsidRPr="00F77EBB">
        <w:rPr>
          <w:rFonts w:cs="Arial"/>
          <w:sz w:val="24"/>
          <w:szCs w:val="24"/>
          <w:lang w:val="sr-Cyrl-CS" w:eastAsia="en-GB"/>
        </w:rPr>
        <w:t xml:space="preserve">за израђену и испоручену опрему </w:t>
      </w:r>
      <w:r w:rsidRPr="00F77EBB">
        <w:rPr>
          <w:sz w:val="24"/>
          <w:szCs w:val="24"/>
          <w:lang w:val="sr-Cyrl-RS"/>
        </w:rPr>
        <w:t>не може бити краћи од</w:t>
      </w:r>
      <w:r w:rsidR="003C3C07" w:rsidRPr="00F77EBB">
        <w:rPr>
          <w:sz w:val="24"/>
          <w:szCs w:val="24"/>
          <w:lang w:val="sr-Latn-RS"/>
        </w:rPr>
        <w:t xml:space="preserve"> 24 </w:t>
      </w:r>
      <w:r w:rsidR="00F77EBB" w:rsidRPr="00F77EBB">
        <w:rPr>
          <w:sz w:val="24"/>
          <w:szCs w:val="24"/>
          <w:lang w:val="sr-Cyrl-RS"/>
        </w:rPr>
        <w:t xml:space="preserve">(словима: двадесетчетири) </w:t>
      </w:r>
      <w:r w:rsidR="003C3C07" w:rsidRPr="00F77EBB">
        <w:rPr>
          <w:sz w:val="24"/>
          <w:szCs w:val="24"/>
          <w:lang w:val="sr-Cyrl-RS"/>
        </w:rPr>
        <w:t>месеца</w:t>
      </w:r>
      <w:r w:rsidR="0035377C" w:rsidRPr="00F77EBB">
        <w:rPr>
          <w:sz w:val="24"/>
          <w:szCs w:val="24"/>
          <w:lang w:val="sr-Cyrl-RS"/>
        </w:rPr>
        <w:t>.</w:t>
      </w:r>
      <w:r w:rsidRPr="00F77EBB">
        <w:rPr>
          <w:sz w:val="24"/>
          <w:szCs w:val="24"/>
          <w:lang w:val="sr-Cyrl-RS"/>
        </w:rPr>
        <w:t xml:space="preserve"> </w:t>
      </w:r>
    </w:p>
    <w:p w14:paraId="5E3981DF" w14:textId="4C636D59" w:rsidR="0035377C" w:rsidRPr="00F77EBB" w:rsidRDefault="0035377C" w:rsidP="0035377C">
      <w:pPr>
        <w:tabs>
          <w:tab w:val="left" w:pos="454"/>
          <w:tab w:val="num" w:pos="1197"/>
          <w:tab w:val="num" w:pos="1620"/>
          <w:tab w:val="left" w:pos="1800"/>
          <w:tab w:val="left" w:pos="2160"/>
        </w:tabs>
        <w:spacing w:before="0"/>
        <w:ind w:right="153"/>
        <w:rPr>
          <w:rFonts w:cs="Arial"/>
          <w:sz w:val="24"/>
          <w:szCs w:val="24"/>
          <w:lang w:val="sr-Cyrl-CS"/>
        </w:rPr>
      </w:pPr>
      <w:r w:rsidRPr="00F77EBB">
        <w:rPr>
          <w:rFonts w:cs="Arial"/>
          <w:bCs/>
          <w:sz w:val="24"/>
          <w:szCs w:val="24"/>
          <w:lang w:val="sr-Cyrl-CS" w:eastAsia="en-GB"/>
        </w:rPr>
        <w:t xml:space="preserve">Гаранција почиње да тече након обављеног пробног рада од 45 </w:t>
      </w:r>
      <w:r w:rsidR="00F77EBB" w:rsidRPr="00F77EBB">
        <w:rPr>
          <w:rFonts w:cs="Arial"/>
          <w:bCs/>
          <w:sz w:val="24"/>
          <w:szCs w:val="24"/>
          <w:lang w:val="sr-Cyrl-CS" w:eastAsia="en-GB"/>
        </w:rPr>
        <w:t xml:space="preserve">(словима: четрдесетпет) </w:t>
      </w:r>
      <w:r w:rsidRPr="00F77EBB">
        <w:rPr>
          <w:rFonts w:cs="Arial"/>
          <w:bCs/>
          <w:sz w:val="24"/>
          <w:szCs w:val="24"/>
          <w:lang w:val="sr-Cyrl-CS" w:eastAsia="en-GB"/>
        </w:rPr>
        <w:t>дана</w:t>
      </w:r>
      <w:r w:rsidRPr="00F77EBB">
        <w:rPr>
          <w:rFonts w:cs="Arial"/>
          <w:bCs/>
          <w:sz w:val="24"/>
          <w:szCs w:val="24"/>
          <w:lang w:val="sr-Cyrl-RS" w:eastAsia="en-GB"/>
        </w:rPr>
        <w:t xml:space="preserve"> и обављеног прелиминарног преузимања инсталираног система, што ће се констатовати обострано потписаним протоколом (Прелиминарни сертификат о преузимању постројења).  </w:t>
      </w:r>
    </w:p>
    <w:p w14:paraId="48F9B0CA" w14:textId="4449C4CE" w:rsidR="00A454DD" w:rsidRDefault="00A454DD" w:rsidP="00A454DD">
      <w:pPr>
        <w:rPr>
          <w:lang w:val="sr-Cyrl-RS"/>
        </w:rPr>
      </w:pPr>
      <w:r w:rsidRPr="00A454DD">
        <w:rPr>
          <w:rFonts w:cs="Arial"/>
          <w:sz w:val="24"/>
          <w:szCs w:val="24"/>
          <w:lang w:val="sr-Cyrl-CS"/>
        </w:rPr>
        <w:t xml:space="preserve">У случају сервиса и репарације предмета набавке или неког  његовог дела у гарантном периоду, као и замене предмета набавке новим, неопходно је обавити продужење гарантног периода за нових </w:t>
      </w:r>
      <w:r w:rsidR="003C3C07" w:rsidRPr="00F77EBB">
        <w:rPr>
          <w:rFonts w:cs="Arial"/>
          <w:sz w:val="24"/>
          <w:szCs w:val="24"/>
          <w:lang w:val="sr-Cyrl-CS"/>
        </w:rPr>
        <w:t xml:space="preserve">24 </w:t>
      </w:r>
      <w:r w:rsidR="00F77EBB" w:rsidRPr="00F77EBB">
        <w:rPr>
          <w:rFonts w:cs="Arial"/>
          <w:sz w:val="24"/>
          <w:szCs w:val="24"/>
          <w:lang w:val="sr-Cyrl-CS"/>
        </w:rPr>
        <w:t xml:space="preserve">(словима: двадесетчетири) </w:t>
      </w:r>
      <w:r w:rsidR="003C3C07" w:rsidRPr="00F77EBB">
        <w:rPr>
          <w:rFonts w:cs="Arial"/>
          <w:sz w:val="24"/>
          <w:szCs w:val="24"/>
          <w:lang w:val="sr-Cyrl-CS"/>
        </w:rPr>
        <w:t>месеца</w:t>
      </w:r>
      <w:r w:rsidR="00F77EBB" w:rsidRPr="00F77EBB">
        <w:rPr>
          <w:rFonts w:cs="Arial"/>
          <w:sz w:val="24"/>
          <w:szCs w:val="24"/>
          <w:lang w:val="sr-Cyrl-CS"/>
        </w:rPr>
        <w:t xml:space="preserve"> </w:t>
      </w:r>
      <w:r w:rsidRPr="00F77EBB">
        <w:rPr>
          <w:rFonts w:cs="Arial"/>
          <w:sz w:val="24"/>
          <w:szCs w:val="24"/>
          <w:lang w:val="sr-Cyrl-CS"/>
        </w:rPr>
        <w:t>за</w:t>
      </w:r>
      <w:r w:rsidRPr="00A454DD">
        <w:rPr>
          <w:rFonts w:cs="Arial"/>
          <w:sz w:val="24"/>
          <w:szCs w:val="24"/>
          <w:lang w:val="sr-Cyrl-CS"/>
        </w:rPr>
        <w:t xml:space="preserve"> испоручени и/или сервисирани предмет набавке.</w:t>
      </w:r>
    </w:p>
    <w:p w14:paraId="39BAF9B3" w14:textId="05C1B04B" w:rsidR="00A454DD" w:rsidRPr="003227FE" w:rsidRDefault="00A454DD" w:rsidP="00A454DD">
      <w:pPr>
        <w:tabs>
          <w:tab w:val="left" w:pos="454"/>
          <w:tab w:val="num" w:pos="1197"/>
          <w:tab w:val="num" w:pos="1620"/>
          <w:tab w:val="left" w:pos="1800"/>
          <w:tab w:val="left" w:pos="2160"/>
        </w:tabs>
        <w:spacing w:before="0"/>
        <w:ind w:right="153"/>
        <w:contextualSpacing/>
        <w:rPr>
          <w:rFonts w:cs="Arial"/>
          <w:sz w:val="24"/>
          <w:szCs w:val="24"/>
          <w:lang w:val="sr-Cyrl-CS"/>
        </w:rPr>
      </w:pPr>
      <w:r w:rsidRPr="003227FE">
        <w:rPr>
          <w:rFonts w:cs="Arial"/>
          <w:sz w:val="24"/>
          <w:szCs w:val="24"/>
          <w:lang w:val="sr-Cyrl-CS"/>
        </w:rPr>
        <w:lastRenderedPageBreak/>
        <w:t xml:space="preserve">Ако се установи да неки део испорученог предмета набавке није у складу са пројектном документацијом и захтевима из техничке спецификације, наручилац може да одбије да изврши пријем предмета набавке и понуђач мора да замени такву робу у циљу испуњавања захтева наручиоца, без додатних трошкова по наручиоца. </w:t>
      </w:r>
    </w:p>
    <w:p w14:paraId="550A0804" w14:textId="3A1EF893" w:rsidR="00A454DD" w:rsidRPr="003227FE" w:rsidRDefault="00A454DD" w:rsidP="00A454DD">
      <w:pPr>
        <w:tabs>
          <w:tab w:val="left" w:pos="454"/>
          <w:tab w:val="num" w:pos="1197"/>
          <w:tab w:val="num" w:pos="1620"/>
          <w:tab w:val="left" w:pos="1800"/>
          <w:tab w:val="left" w:pos="2160"/>
        </w:tabs>
        <w:spacing w:before="0"/>
        <w:ind w:right="153"/>
        <w:contextualSpacing/>
        <w:rPr>
          <w:rFonts w:cs="Arial"/>
          <w:sz w:val="24"/>
          <w:szCs w:val="24"/>
          <w:lang w:val="sr-Cyrl-CS"/>
        </w:rPr>
      </w:pPr>
      <w:r w:rsidRPr="003227FE">
        <w:rPr>
          <w:rFonts w:cs="Arial"/>
          <w:sz w:val="24"/>
          <w:szCs w:val="24"/>
          <w:lang w:val="sr-Cyrl-CS"/>
        </w:rPr>
        <w:t>Понуђач опреме и делова ће у разумном, обострано прихватљивом року отклонити дефекте, недостатке и кварове који се открију током израде, пријема, монтаже, пробног рада и гарантног периода, о свом трошку и то:</w:t>
      </w:r>
    </w:p>
    <w:p w14:paraId="7CE25FEF" w14:textId="283D8B79" w:rsidR="00A454DD" w:rsidRPr="003227FE" w:rsidRDefault="00A454DD" w:rsidP="00A454DD">
      <w:pPr>
        <w:tabs>
          <w:tab w:val="left" w:pos="454"/>
          <w:tab w:val="num" w:pos="1197"/>
          <w:tab w:val="num" w:pos="1620"/>
          <w:tab w:val="left" w:pos="1800"/>
          <w:tab w:val="left" w:pos="2160"/>
        </w:tabs>
        <w:spacing w:before="0"/>
        <w:ind w:right="153"/>
        <w:contextualSpacing/>
        <w:rPr>
          <w:rFonts w:cs="Arial"/>
          <w:sz w:val="24"/>
          <w:szCs w:val="24"/>
          <w:lang w:val="sr-Cyrl-CS"/>
        </w:rPr>
      </w:pPr>
      <w:r w:rsidRPr="003227FE">
        <w:rPr>
          <w:rFonts w:cs="Arial"/>
          <w:sz w:val="24"/>
          <w:szCs w:val="24"/>
          <w:lang w:val="sr-Cyrl-CS"/>
        </w:rPr>
        <w:t>Обавеза понуђача је, да у најкраћем року, отклони дефекте на деловима који су предмет испоруке по овом тендеру, који су откривени приликом пријема или монтаже. Време утрошено за евентуалне санације никако не сме угрозити динамику извођења и рок завршетка ремонтних радова. Тр</w:t>
      </w:r>
      <w:r w:rsidR="00F77EBB">
        <w:rPr>
          <w:rFonts w:cs="Arial"/>
          <w:sz w:val="24"/>
          <w:szCs w:val="24"/>
          <w:lang w:val="sr-Cyrl-CS"/>
        </w:rPr>
        <w:t>ошкове поправке дефеката сноси п</w:t>
      </w:r>
      <w:r w:rsidRPr="003227FE">
        <w:rPr>
          <w:rFonts w:cs="Arial"/>
          <w:sz w:val="24"/>
          <w:szCs w:val="24"/>
          <w:lang w:val="sr-Cyrl-CS"/>
        </w:rPr>
        <w:t xml:space="preserve">онуђач. Предметне корекције може извршити и </w:t>
      </w:r>
      <w:r w:rsidR="00F77EBB">
        <w:rPr>
          <w:rFonts w:cs="Arial"/>
          <w:sz w:val="24"/>
          <w:szCs w:val="24"/>
          <w:lang w:val="sr-Cyrl-RS"/>
        </w:rPr>
        <w:t>н</w:t>
      </w:r>
      <w:r w:rsidR="003227FE" w:rsidRPr="003227FE">
        <w:rPr>
          <w:rFonts w:cs="Arial"/>
          <w:sz w:val="24"/>
          <w:szCs w:val="24"/>
          <w:lang w:val="sr-Cyrl-RS"/>
        </w:rPr>
        <w:t>аручилац</w:t>
      </w:r>
      <w:r w:rsidRPr="003227FE">
        <w:rPr>
          <w:rFonts w:cs="Arial"/>
          <w:sz w:val="24"/>
          <w:szCs w:val="24"/>
          <w:lang w:val="sr-Cyrl-CS"/>
        </w:rPr>
        <w:t xml:space="preserve">, током монтаже, након чега ће проистекли трошкови за изведене корекције, бити стављени на терет </w:t>
      </w:r>
      <w:r w:rsidR="00F77EBB">
        <w:rPr>
          <w:rFonts w:cs="Arial"/>
          <w:sz w:val="24"/>
          <w:szCs w:val="24"/>
          <w:lang w:val="sr-Cyrl-CS"/>
        </w:rPr>
        <w:t>п</w:t>
      </w:r>
      <w:r w:rsidR="003227FE" w:rsidRPr="003227FE">
        <w:rPr>
          <w:rFonts w:cs="Arial"/>
          <w:sz w:val="24"/>
          <w:szCs w:val="24"/>
          <w:lang w:val="sr-Cyrl-CS"/>
        </w:rPr>
        <w:t>онуђача</w:t>
      </w:r>
      <w:r w:rsidRPr="003227FE">
        <w:rPr>
          <w:rFonts w:cs="Arial"/>
          <w:sz w:val="24"/>
          <w:szCs w:val="24"/>
          <w:lang w:val="sr-Cyrl-CS"/>
        </w:rPr>
        <w:t>. Трошкови кашњења м</w:t>
      </w:r>
      <w:r w:rsidR="003227FE" w:rsidRPr="003227FE">
        <w:rPr>
          <w:rFonts w:cs="Arial"/>
          <w:sz w:val="24"/>
          <w:szCs w:val="24"/>
          <w:lang w:val="sr-Cyrl-CS"/>
        </w:rPr>
        <w:t>онтажних радова који би настали</w:t>
      </w:r>
      <w:r w:rsidRPr="003227FE">
        <w:rPr>
          <w:rFonts w:cs="Arial"/>
          <w:sz w:val="24"/>
          <w:szCs w:val="24"/>
          <w:lang w:val="sr-Cyrl-CS"/>
        </w:rPr>
        <w:t xml:space="preserve"> због грешке испоручиоца биће стављени на терет испоручиоца.</w:t>
      </w:r>
    </w:p>
    <w:p w14:paraId="138755E7" w14:textId="77777777" w:rsidR="00A454DD" w:rsidRPr="0089613F" w:rsidRDefault="00A454DD" w:rsidP="00A454DD">
      <w:pPr>
        <w:tabs>
          <w:tab w:val="left" w:pos="454"/>
          <w:tab w:val="num" w:pos="1197"/>
          <w:tab w:val="num" w:pos="1620"/>
          <w:tab w:val="left" w:pos="1800"/>
          <w:tab w:val="left" w:pos="2160"/>
        </w:tabs>
        <w:spacing w:before="0"/>
        <w:ind w:right="153"/>
        <w:contextualSpacing/>
        <w:rPr>
          <w:rFonts w:cs="Arial"/>
          <w:sz w:val="24"/>
          <w:szCs w:val="24"/>
          <w:lang w:val="sr-Cyrl-CS"/>
        </w:rPr>
      </w:pPr>
      <w:r w:rsidRPr="003227FE">
        <w:rPr>
          <w:rFonts w:cs="Arial"/>
          <w:sz w:val="24"/>
          <w:szCs w:val="24"/>
          <w:lang w:val="sr-Cyrl-CS"/>
        </w:rPr>
        <w:t>У случају да се током уградње неког дела испоручене опреме утврди да је неопходно обавити преправку на делу опреме наручиоца, која није предвиђена достављеном пројектном документацијом, понуђач је у обавези да свом трошку у што краћем року обави неопходне радове и отклони недостатке, односно пројектује, изради и испоручи други одговарајући део, односно отклони недостатак. Сви трошкови пројектовања, израде и испоруке нове опреме и делова падају на терет испоручиоца.</w:t>
      </w:r>
    </w:p>
    <w:p w14:paraId="49F73EFB" w14:textId="77777777" w:rsidR="00A454DD" w:rsidRDefault="00A454DD" w:rsidP="00A454DD">
      <w:pPr>
        <w:tabs>
          <w:tab w:val="left" w:pos="454"/>
          <w:tab w:val="num" w:pos="1197"/>
          <w:tab w:val="num" w:pos="1620"/>
          <w:tab w:val="left" w:pos="1800"/>
          <w:tab w:val="left" w:pos="2160"/>
        </w:tabs>
        <w:spacing w:before="0"/>
        <w:ind w:right="153"/>
        <w:contextualSpacing/>
        <w:rPr>
          <w:rFonts w:cs="Arial"/>
          <w:sz w:val="24"/>
          <w:szCs w:val="24"/>
          <w:lang w:val="sr-Cyrl-CS"/>
        </w:rPr>
      </w:pPr>
    </w:p>
    <w:p w14:paraId="2AF7A5B6" w14:textId="69DAB0E8" w:rsidR="00A454DD" w:rsidRPr="003227FE" w:rsidRDefault="00A454DD" w:rsidP="003227FE">
      <w:pPr>
        <w:tabs>
          <w:tab w:val="left" w:pos="454"/>
          <w:tab w:val="num" w:pos="1197"/>
          <w:tab w:val="num" w:pos="1620"/>
          <w:tab w:val="left" w:pos="1800"/>
          <w:tab w:val="left" w:pos="2160"/>
        </w:tabs>
        <w:spacing w:before="0"/>
        <w:ind w:right="153"/>
        <w:contextualSpacing/>
        <w:rPr>
          <w:rFonts w:cs="Arial"/>
          <w:sz w:val="24"/>
          <w:szCs w:val="24"/>
          <w:lang w:val="sr-Cyrl-CS"/>
        </w:rPr>
      </w:pPr>
      <w:r w:rsidRPr="003227FE">
        <w:rPr>
          <w:rFonts w:cs="Arial"/>
          <w:sz w:val="24"/>
          <w:szCs w:val="24"/>
          <w:lang w:val="sr-Cyrl-CS"/>
        </w:rPr>
        <w:t>У случају отказа рада испоручене опреме, делова и уређаја током пробног рада и/или гарантног периода и/или да уграђени део, опрема или уређај не остварује захтеване радне услове из пројектне документације и/или услове из техн. спецификације наручиоца, понуђач је у обавези да у року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разлоге због којих испоручена опрема и уређаји  не остварују захтеване радне параметре (без додатних трошкова наручиоца). Ако је отказ рада опреме, уређаја или неког његовог дела не остварује захтеване радне услове, а узроковано лоше одабраним, некомаптибилним елементима, као и проблема чији је узрок лоше пројектовани, израђени и испоручени предмет набавке или његов део, понуђач је у обавези да у што краћем року (не дужим од 3 дана) обезбеди исправан нови део и/или обави сервис и репарацију. (Понуђач сноси све трошкове замене и нове испоруке).</w:t>
      </w:r>
      <w:r w:rsidRPr="0089613F">
        <w:rPr>
          <w:rFonts w:cs="Arial"/>
          <w:sz w:val="24"/>
          <w:szCs w:val="24"/>
          <w:lang w:val="sr-Cyrl-CS"/>
        </w:rPr>
        <w:t xml:space="preserve"> </w:t>
      </w:r>
    </w:p>
    <w:p w14:paraId="3AD2B517" w14:textId="77777777" w:rsidR="003E1FC6" w:rsidRPr="00BC1BA7" w:rsidRDefault="003E1FC6" w:rsidP="0089613F">
      <w:pPr>
        <w:tabs>
          <w:tab w:val="left" w:pos="9090"/>
        </w:tabs>
        <w:spacing w:before="0"/>
        <w:contextualSpacing/>
        <w:rPr>
          <w:rFonts w:cs="Arial"/>
          <w:sz w:val="24"/>
          <w:szCs w:val="24"/>
          <w:lang w:val="ru-RU"/>
        </w:rPr>
      </w:pPr>
    </w:p>
    <w:p w14:paraId="238D7BBE" w14:textId="4C1FF4A0" w:rsidR="00061A8F" w:rsidRPr="003E1FC6" w:rsidRDefault="003E1FC6" w:rsidP="0089613F">
      <w:pPr>
        <w:tabs>
          <w:tab w:val="left" w:pos="9090"/>
        </w:tabs>
        <w:spacing w:before="0"/>
        <w:contextualSpacing/>
        <w:rPr>
          <w:rFonts w:cs="Arial"/>
          <w:sz w:val="24"/>
          <w:szCs w:val="24"/>
          <w:lang w:val="ru-RU"/>
        </w:rPr>
      </w:pPr>
      <w:r>
        <w:rPr>
          <w:rFonts w:cs="Arial"/>
          <w:sz w:val="24"/>
          <w:szCs w:val="24"/>
          <w:lang w:val="ru-RU"/>
        </w:rPr>
        <w:t>Понуђач</w:t>
      </w:r>
      <w:r w:rsidRPr="00BC1BA7">
        <w:rPr>
          <w:rFonts w:cs="Arial"/>
          <w:sz w:val="24"/>
          <w:szCs w:val="24"/>
          <w:lang w:val="ru-RU"/>
        </w:rPr>
        <w:t xml:space="preserve"> се обавезује да у гарантном року, о свом трошку, отклони све евенту</w:t>
      </w:r>
      <w:r>
        <w:rPr>
          <w:rFonts w:cs="Arial"/>
          <w:sz w:val="24"/>
          <w:szCs w:val="24"/>
          <w:lang w:val="ru-RU"/>
        </w:rPr>
        <w:t>алне недостатке на испорученом д</w:t>
      </w:r>
      <w:r w:rsidRPr="00BC1BA7">
        <w:rPr>
          <w:rFonts w:cs="Arial"/>
          <w:sz w:val="24"/>
          <w:szCs w:val="24"/>
          <w:lang w:val="ru-RU"/>
        </w:rPr>
        <w:t>обру под условима утврђеним у техничкој гаранцији и</w:t>
      </w:r>
      <w:r w:rsidR="00061A8F">
        <w:rPr>
          <w:rFonts w:cs="Arial"/>
          <w:sz w:val="24"/>
          <w:szCs w:val="24"/>
          <w:lang w:val="ru-RU"/>
        </w:rPr>
        <w:t xml:space="preserve"> важећим законским прописима РС,</w:t>
      </w:r>
      <w:r w:rsidR="00061A8F" w:rsidRPr="00061A8F">
        <w:rPr>
          <w:rFonts w:cs="Arial"/>
          <w:sz w:val="24"/>
          <w:szCs w:val="24"/>
          <w:lang w:val="ru-RU"/>
        </w:rPr>
        <w:t xml:space="preserve"> </w:t>
      </w:r>
      <w:r w:rsidR="00061A8F">
        <w:rPr>
          <w:rFonts w:cs="Arial"/>
          <w:sz w:val="24"/>
          <w:szCs w:val="24"/>
          <w:lang w:val="ru-RU"/>
        </w:rPr>
        <w:t>у противном наручилац ће реализовати средство финансијског обезбеђења за отклањање недостатака у гарантом року.</w:t>
      </w:r>
    </w:p>
    <w:p w14:paraId="467D8E34" w14:textId="47E9356E" w:rsidR="00263ED6" w:rsidRPr="003E1FC6" w:rsidRDefault="00263ED6" w:rsidP="0089613F">
      <w:pPr>
        <w:tabs>
          <w:tab w:val="left" w:pos="9090"/>
        </w:tabs>
        <w:spacing w:before="0"/>
        <w:contextualSpacing/>
        <w:rPr>
          <w:rFonts w:cs="Arial"/>
          <w:sz w:val="24"/>
          <w:szCs w:val="24"/>
          <w:lang w:val="ru-RU"/>
        </w:rPr>
      </w:pPr>
    </w:p>
    <w:p w14:paraId="61423B22" w14:textId="1239D6B4" w:rsidR="0083545C" w:rsidRPr="0051703B" w:rsidRDefault="008D2B23" w:rsidP="0089613F">
      <w:pPr>
        <w:pStyle w:val="KDPodnaslov2"/>
        <w:numPr>
          <w:ilvl w:val="1"/>
          <w:numId w:val="18"/>
        </w:numPr>
        <w:spacing w:before="0"/>
        <w:contextualSpacing/>
        <w:jc w:val="both"/>
        <w:rPr>
          <w:rFonts w:cs="Arial"/>
          <w:sz w:val="24"/>
          <w:szCs w:val="24"/>
        </w:rPr>
      </w:pPr>
      <w:r w:rsidRPr="0051703B">
        <w:rPr>
          <w:rFonts w:cs="Arial"/>
          <w:sz w:val="24"/>
          <w:szCs w:val="24"/>
        </w:rPr>
        <w:t>Начин и услови плаћања</w:t>
      </w:r>
      <w:bookmarkEnd w:id="222"/>
      <w:bookmarkEnd w:id="223"/>
    </w:p>
    <w:p w14:paraId="13BD95EB" w14:textId="77777777" w:rsidR="005F4E6D" w:rsidRPr="00F77EBB" w:rsidRDefault="005F4E6D" w:rsidP="005F4E6D">
      <w:pPr>
        <w:pStyle w:val="KDParagraf"/>
        <w:spacing w:before="0"/>
        <w:rPr>
          <w:rFonts w:eastAsia="Calibri" w:cs="Arial"/>
          <w:sz w:val="24"/>
          <w:szCs w:val="24"/>
          <w:lang w:val="sr-Cyrl-RS"/>
        </w:rPr>
      </w:pPr>
      <w:r w:rsidRPr="00F77EBB">
        <w:rPr>
          <w:rFonts w:eastAsia="Calibri" w:cs="Arial"/>
          <w:sz w:val="24"/>
          <w:szCs w:val="24"/>
        </w:rPr>
        <w:t>Корисник услуге се обавезује да Пружаоцу услуге плати извршене услуге на следећи начин:</w:t>
      </w:r>
    </w:p>
    <w:p w14:paraId="53FE2D88" w14:textId="2F32DC83" w:rsidR="005F4E6D" w:rsidRPr="004C49A2" w:rsidRDefault="004C49A2" w:rsidP="0096511B">
      <w:pPr>
        <w:pStyle w:val="ListParagraph"/>
        <w:numPr>
          <w:ilvl w:val="0"/>
          <w:numId w:val="106"/>
        </w:numPr>
        <w:autoSpaceDE w:val="0"/>
        <w:autoSpaceDN w:val="0"/>
        <w:adjustRightInd w:val="0"/>
        <w:spacing w:before="0" w:after="0" w:line="240" w:lineRule="auto"/>
        <w:rPr>
          <w:rFonts w:ascii="Arial" w:hAnsi="Arial" w:cs="Arial"/>
          <w:sz w:val="24"/>
          <w:szCs w:val="24"/>
        </w:rPr>
      </w:pPr>
      <w:r>
        <w:rPr>
          <w:rFonts w:ascii="Arial" w:hAnsi="Arial" w:cs="Arial"/>
          <w:sz w:val="24"/>
          <w:szCs w:val="24"/>
        </w:rPr>
        <w:t>Аванс: 20</w:t>
      </w:r>
      <w:r w:rsidR="005F4E6D" w:rsidRPr="00F77EBB">
        <w:rPr>
          <w:rFonts w:ascii="Arial" w:hAnsi="Arial" w:cs="Arial"/>
          <w:sz w:val="24"/>
          <w:szCs w:val="24"/>
        </w:rPr>
        <w:t xml:space="preserve"> % од уговорене вредности опреме </w:t>
      </w:r>
      <w:r w:rsidR="005F4E6D" w:rsidRPr="00F77EBB">
        <w:rPr>
          <w:rFonts w:ascii="Arial" w:hAnsi="Arial" w:cs="Arial"/>
          <w:sz w:val="24"/>
          <w:szCs w:val="24"/>
          <w:lang w:val="sr-Cyrl-RS"/>
        </w:rPr>
        <w:t xml:space="preserve">и делова </w:t>
      </w:r>
      <w:r w:rsidR="005F4E6D" w:rsidRPr="00F77EBB">
        <w:rPr>
          <w:rFonts w:ascii="Arial" w:hAnsi="Arial" w:cs="Arial"/>
          <w:sz w:val="24"/>
          <w:szCs w:val="24"/>
        </w:rPr>
        <w:t>(редни број од 1 до 4 из обрасца</w:t>
      </w:r>
      <w:r w:rsidR="005F4E6D" w:rsidRPr="00F77EBB">
        <w:rPr>
          <w:rFonts w:ascii="Arial" w:hAnsi="Arial" w:cs="Arial"/>
          <w:sz w:val="24"/>
          <w:szCs w:val="24"/>
          <w:lang w:val="sr-Cyrl-RS"/>
        </w:rPr>
        <w:t xml:space="preserve"> структуре цене)</w:t>
      </w:r>
      <w:r w:rsidR="005F4E6D" w:rsidRPr="00F77EBB">
        <w:rPr>
          <w:rFonts w:ascii="Arial" w:hAnsi="Arial" w:cs="Arial"/>
          <w:sz w:val="24"/>
          <w:szCs w:val="24"/>
        </w:rPr>
        <w:t>, по пријему следеће документације: предрачуна, банкарске гаранције за повраћај авансног плаћања, банкарске гаранције за добро из</w:t>
      </w:r>
      <w:r w:rsidR="0051703B">
        <w:rPr>
          <w:rFonts w:ascii="Arial" w:hAnsi="Arial" w:cs="Arial"/>
          <w:sz w:val="24"/>
          <w:szCs w:val="24"/>
        </w:rPr>
        <w:t>вршење посла,</w:t>
      </w:r>
      <w:r w:rsidR="005F4E6D" w:rsidRPr="00F77EBB">
        <w:rPr>
          <w:rFonts w:ascii="Arial" w:hAnsi="Arial" w:cs="Arial"/>
          <w:sz w:val="24"/>
          <w:szCs w:val="24"/>
        </w:rPr>
        <w:t xml:space="preserve"> усаглашеног и обо</w:t>
      </w:r>
      <w:r>
        <w:rPr>
          <w:rFonts w:ascii="Arial" w:hAnsi="Arial" w:cs="Arial"/>
          <w:sz w:val="24"/>
          <w:szCs w:val="24"/>
        </w:rPr>
        <w:t xml:space="preserve">страно потписаног термин плана, </w:t>
      </w:r>
      <w:r w:rsidR="0051703B">
        <w:rPr>
          <w:rFonts w:ascii="Arial" w:hAnsi="Arial" w:cs="Arial"/>
          <w:sz w:val="24"/>
          <w:szCs w:val="24"/>
          <w:lang w:val="sr-Cyrl-RS"/>
        </w:rPr>
        <w:t xml:space="preserve">и </w:t>
      </w:r>
      <w:r w:rsidR="005F4E6D" w:rsidRPr="004C49A2">
        <w:rPr>
          <w:rFonts w:ascii="Arial" w:hAnsi="Arial" w:cs="Arial"/>
          <w:sz w:val="24"/>
          <w:szCs w:val="24"/>
          <w:lang w:val="sr-Cyrl-RS"/>
        </w:rPr>
        <w:t xml:space="preserve">усаглашених и обострано потписаних планова контроле квалитета </w:t>
      </w:r>
      <w:r w:rsidR="005F4E6D" w:rsidRPr="004C49A2">
        <w:rPr>
          <w:rFonts w:ascii="Arial" w:hAnsi="Arial" w:cs="Arial"/>
          <w:b/>
          <w:sz w:val="24"/>
          <w:szCs w:val="24"/>
          <w:lang w:val="sr-Cyrl-RS"/>
        </w:rPr>
        <w:t>(</w:t>
      </w:r>
      <w:r w:rsidR="000B2995" w:rsidRPr="004C49A2">
        <w:rPr>
          <w:rFonts w:ascii="Arial" w:hAnsi="Arial" w:cs="Arial"/>
          <w:b/>
          <w:sz w:val="24"/>
          <w:szCs w:val="24"/>
          <w:lang w:val="sr-Cyrl-RS"/>
        </w:rPr>
        <w:t xml:space="preserve">поглавље </w:t>
      </w:r>
      <w:r w:rsidR="000B2995" w:rsidRPr="004C49A2">
        <w:rPr>
          <w:rFonts w:ascii="Arial" w:hAnsi="Arial" w:cs="Arial"/>
          <w:b/>
          <w:sz w:val="24"/>
          <w:szCs w:val="24"/>
          <w:lang w:val="sr-Cyrl-RS"/>
        </w:rPr>
        <w:lastRenderedPageBreak/>
        <w:t>3.1 и 3.4</w:t>
      </w:r>
      <w:r w:rsidR="005F4E6D" w:rsidRPr="004C49A2">
        <w:rPr>
          <w:rFonts w:ascii="Arial" w:hAnsi="Arial" w:cs="Arial"/>
          <w:b/>
          <w:sz w:val="24"/>
          <w:szCs w:val="24"/>
          <w:lang w:val="sr-Cyrl-RS"/>
        </w:rPr>
        <w:t>.2 из Техничке спецификације)</w:t>
      </w:r>
      <w:r w:rsidR="005F4E6D" w:rsidRPr="004C49A2">
        <w:rPr>
          <w:rFonts w:ascii="Arial" w:hAnsi="Arial" w:cs="Arial"/>
          <w:sz w:val="24"/>
          <w:szCs w:val="24"/>
          <w:lang w:val="sr-Cyrl-RS"/>
        </w:rPr>
        <w:t xml:space="preserve"> и потврде о нарученом сировом материјалу.</w:t>
      </w:r>
    </w:p>
    <w:p w14:paraId="59258BC7" w14:textId="77777777" w:rsidR="005F4E6D" w:rsidRPr="00F77EBB" w:rsidRDefault="005F4E6D" w:rsidP="005F4E6D">
      <w:pPr>
        <w:pStyle w:val="ListParagraph"/>
        <w:autoSpaceDE w:val="0"/>
        <w:autoSpaceDN w:val="0"/>
        <w:adjustRightInd w:val="0"/>
        <w:spacing w:after="0" w:line="240" w:lineRule="auto"/>
        <w:rPr>
          <w:rFonts w:ascii="Arial" w:hAnsi="Arial" w:cs="Arial"/>
          <w:sz w:val="24"/>
          <w:szCs w:val="24"/>
          <w:lang w:val="sr-Cyrl-RS"/>
        </w:rPr>
      </w:pPr>
    </w:p>
    <w:p w14:paraId="1070352D" w14:textId="330DEE43" w:rsidR="005F4E6D" w:rsidRPr="00F77EBB" w:rsidRDefault="005F4E6D" w:rsidP="0096511B">
      <w:pPr>
        <w:pStyle w:val="ListParagraph"/>
        <w:numPr>
          <w:ilvl w:val="0"/>
          <w:numId w:val="106"/>
        </w:numPr>
        <w:autoSpaceDE w:val="0"/>
        <w:autoSpaceDN w:val="0"/>
        <w:adjustRightInd w:val="0"/>
        <w:spacing w:before="0" w:after="0" w:line="240" w:lineRule="auto"/>
        <w:rPr>
          <w:rFonts w:ascii="Arial" w:hAnsi="Arial" w:cs="Arial"/>
          <w:sz w:val="24"/>
          <w:szCs w:val="24"/>
        </w:rPr>
      </w:pPr>
      <w:r w:rsidRPr="00F77EBB">
        <w:rPr>
          <w:rFonts w:ascii="Arial" w:hAnsi="Arial" w:cs="Arial"/>
          <w:sz w:val="24"/>
          <w:szCs w:val="24"/>
        </w:rPr>
        <w:t>Плаћање уговорене вредности опреме и делова (редни број од 1 до 4 из обрасца</w:t>
      </w:r>
      <w:r w:rsidRPr="00F77EBB">
        <w:rPr>
          <w:rFonts w:ascii="Arial" w:hAnsi="Arial" w:cs="Arial"/>
          <w:sz w:val="24"/>
          <w:szCs w:val="24"/>
          <w:lang w:val="sr-Cyrl-RS"/>
        </w:rPr>
        <w:t xml:space="preserve"> структуре цене</w:t>
      </w:r>
      <w:r w:rsidRPr="00F77EBB">
        <w:rPr>
          <w:rFonts w:ascii="Arial" w:hAnsi="Arial" w:cs="Arial"/>
          <w:sz w:val="24"/>
          <w:szCs w:val="24"/>
        </w:rPr>
        <w:t>)</w:t>
      </w:r>
      <w:r w:rsidRPr="00F77EBB">
        <w:rPr>
          <w:rFonts w:ascii="Arial" w:hAnsi="Arial" w:cs="Arial"/>
          <w:sz w:val="24"/>
          <w:szCs w:val="24"/>
          <w:lang w:val="sr-Cyrl-RS"/>
        </w:rPr>
        <w:t>,</w:t>
      </w:r>
      <w:r w:rsidR="004C49A2">
        <w:rPr>
          <w:rFonts w:ascii="Arial" w:hAnsi="Arial" w:cs="Arial"/>
          <w:sz w:val="24"/>
          <w:szCs w:val="24"/>
        </w:rPr>
        <w:t xml:space="preserve"> 7</w:t>
      </w:r>
      <w:r w:rsidRPr="00F77EBB">
        <w:rPr>
          <w:rFonts w:ascii="Arial" w:hAnsi="Arial" w:cs="Arial"/>
          <w:sz w:val="24"/>
          <w:szCs w:val="24"/>
        </w:rPr>
        <w:t xml:space="preserve">0% вршиће се сукцесивно по испорукама, </w:t>
      </w:r>
      <w:r w:rsidRPr="00F77EBB">
        <w:rPr>
          <w:rFonts w:ascii="Arial" w:hAnsi="Arial" w:cs="Arial"/>
          <w:sz w:val="24"/>
          <w:szCs w:val="24"/>
          <w:lang w:val="sr-Cyrl-RS"/>
        </w:rPr>
        <w:t xml:space="preserve">испостављањем </w:t>
      </w:r>
      <w:r w:rsidRPr="00F77EBB">
        <w:rPr>
          <w:rFonts w:ascii="Arial" w:hAnsi="Arial" w:cs="Arial"/>
          <w:sz w:val="24"/>
          <w:szCs w:val="24"/>
        </w:rPr>
        <w:t>рачуна, уз пропорционално правдање аванса, у</w:t>
      </w:r>
      <w:r w:rsidR="002D13BF">
        <w:rPr>
          <w:rFonts w:ascii="Arial" w:hAnsi="Arial" w:cs="Arial"/>
          <w:sz w:val="24"/>
          <w:szCs w:val="24"/>
        </w:rPr>
        <w:t xml:space="preserve"> року до</w:t>
      </w:r>
      <w:r w:rsidRPr="00F77EBB">
        <w:rPr>
          <w:rFonts w:ascii="Arial" w:hAnsi="Arial" w:cs="Arial"/>
          <w:sz w:val="24"/>
          <w:szCs w:val="24"/>
        </w:rPr>
        <w:t xml:space="preserve"> 45 (</w:t>
      </w:r>
      <w:r w:rsidR="00F77EBB">
        <w:rPr>
          <w:rFonts w:ascii="Arial" w:hAnsi="Arial" w:cs="Arial"/>
          <w:sz w:val="24"/>
          <w:szCs w:val="24"/>
          <w:lang w:val="sr-Cyrl-RS"/>
        </w:rPr>
        <w:t xml:space="preserve">словима: </w:t>
      </w:r>
      <w:r w:rsidRPr="00F77EBB">
        <w:rPr>
          <w:rFonts w:ascii="Arial" w:hAnsi="Arial" w:cs="Arial"/>
          <w:sz w:val="24"/>
          <w:szCs w:val="24"/>
        </w:rPr>
        <w:t xml:space="preserve">четрдесетпет) дана. </w:t>
      </w:r>
    </w:p>
    <w:p w14:paraId="3BB4B7B2" w14:textId="77777777" w:rsidR="005F4E6D" w:rsidRPr="00F77EBB" w:rsidRDefault="005F4E6D" w:rsidP="005F4E6D">
      <w:pPr>
        <w:pStyle w:val="ListParagraph"/>
        <w:autoSpaceDE w:val="0"/>
        <w:autoSpaceDN w:val="0"/>
        <w:adjustRightInd w:val="0"/>
        <w:spacing w:after="0" w:line="240" w:lineRule="auto"/>
        <w:ind w:left="0"/>
        <w:rPr>
          <w:rFonts w:ascii="Arial" w:hAnsi="Arial" w:cs="Arial"/>
          <w:sz w:val="24"/>
          <w:szCs w:val="24"/>
        </w:rPr>
      </w:pPr>
    </w:p>
    <w:p w14:paraId="1EF7F1EC" w14:textId="57DCDB75" w:rsidR="005F4E6D" w:rsidRPr="00F77EBB" w:rsidRDefault="005F4E6D" w:rsidP="0096511B">
      <w:pPr>
        <w:pStyle w:val="ListParagraph"/>
        <w:numPr>
          <w:ilvl w:val="0"/>
          <w:numId w:val="106"/>
        </w:numPr>
        <w:autoSpaceDE w:val="0"/>
        <w:autoSpaceDN w:val="0"/>
        <w:adjustRightInd w:val="0"/>
        <w:spacing w:before="0" w:after="0" w:line="240" w:lineRule="auto"/>
        <w:rPr>
          <w:rFonts w:ascii="Arial" w:hAnsi="Arial" w:cs="Arial"/>
          <w:sz w:val="24"/>
          <w:szCs w:val="24"/>
        </w:rPr>
      </w:pPr>
      <w:r w:rsidRPr="00F77EBB">
        <w:rPr>
          <w:rFonts w:ascii="Arial" w:hAnsi="Arial" w:cs="Arial"/>
          <w:sz w:val="24"/>
          <w:szCs w:val="24"/>
        </w:rPr>
        <w:t>Плаћање</w:t>
      </w:r>
      <w:r w:rsidRPr="00F77EBB">
        <w:rPr>
          <w:rFonts w:ascii="Arial" w:hAnsi="Arial" w:cs="Arial"/>
          <w:sz w:val="24"/>
          <w:szCs w:val="24"/>
          <w:lang w:val="sr-Cyrl-RS"/>
        </w:rPr>
        <w:t xml:space="preserve"> остатка уговорене вредности за израђену и достављену техничку документацију (</w:t>
      </w:r>
      <w:r w:rsidRPr="00F77EBB">
        <w:rPr>
          <w:rFonts w:ascii="Arial" w:hAnsi="Arial" w:cs="Arial"/>
          <w:sz w:val="24"/>
          <w:szCs w:val="24"/>
        </w:rPr>
        <w:t>редни број 5 из обрасца</w:t>
      </w:r>
      <w:r w:rsidRPr="00F77EBB">
        <w:rPr>
          <w:rFonts w:ascii="Arial" w:hAnsi="Arial" w:cs="Arial"/>
          <w:sz w:val="24"/>
          <w:szCs w:val="24"/>
          <w:lang w:val="sr-Cyrl-RS"/>
        </w:rPr>
        <w:t xml:space="preserve"> структуре цене), захтеване извештаје и осталу документацију, вршиће се </w:t>
      </w:r>
      <w:r w:rsidRPr="00F77EBB">
        <w:rPr>
          <w:rFonts w:ascii="Arial" w:hAnsi="Arial" w:cs="Arial"/>
          <w:sz w:val="24"/>
          <w:szCs w:val="24"/>
        </w:rPr>
        <w:t xml:space="preserve">сукцесивно према испостављеним </w:t>
      </w:r>
      <w:r w:rsidRPr="00F77EBB">
        <w:rPr>
          <w:rFonts w:ascii="Arial" w:hAnsi="Arial" w:cs="Arial"/>
          <w:sz w:val="24"/>
          <w:szCs w:val="24"/>
          <w:lang w:val="sr-Cyrl-RS"/>
        </w:rPr>
        <w:t>рачунима, а на основу обострано потписаних записника о изради и примопредаји документације (</w:t>
      </w:r>
      <w:r w:rsidR="00435262" w:rsidRPr="00F77EBB">
        <w:rPr>
          <w:rFonts w:ascii="Arial" w:hAnsi="Arial" w:cs="Arial"/>
          <w:b/>
          <w:sz w:val="24"/>
          <w:szCs w:val="24"/>
          <w:lang w:val="sr-Cyrl-RS"/>
        </w:rPr>
        <w:t>поглавље 3.6</w:t>
      </w:r>
      <w:r w:rsidRPr="00F77EBB">
        <w:rPr>
          <w:rFonts w:ascii="Arial" w:hAnsi="Arial" w:cs="Arial"/>
          <w:b/>
          <w:sz w:val="24"/>
          <w:szCs w:val="24"/>
          <w:lang w:val="sr-Cyrl-RS"/>
        </w:rPr>
        <w:t>.1, 3.</w:t>
      </w:r>
      <w:r w:rsidR="00435262" w:rsidRPr="00F77EBB">
        <w:rPr>
          <w:rFonts w:ascii="Arial" w:hAnsi="Arial" w:cs="Arial"/>
          <w:b/>
          <w:sz w:val="24"/>
          <w:szCs w:val="24"/>
          <w:lang w:val="sr-Cyrl-RS"/>
        </w:rPr>
        <w:t>6.2</w:t>
      </w:r>
      <w:r w:rsidRPr="00F77EBB">
        <w:rPr>
          <w:rFonts w:ascii="Arial" w:hAnsi="Arial" w:cs="Arial"/>
          <w:b/>
          <w:sz w:val="24"/>
          <w:szCs w:val="24"/>
          <w:lang w:val="sr-Cyrl-RS"/>
        </w:rPr>
        <w:t>,</w:t>
      </w:r>
      <w:r w:rsidRPr="00F77EBB">
        <w:rPr>
          <w:rFonts w:ascii="Arial" w:hAnsi="Arial" w:cs="Arial"/>
          <w:sz w:val="24"/>
          <w:szCs w:val="24"/>
          <w:lang w:val="sr-Cyrl-RS"/>
        </w:rPr>
        <w:t xml:space="preserve"> </w:t>
      </w:r>
      <w:r w:rsidR="00435262" w:rsidRPr="00F77EBB">
        <w:rPr>
          <w:rFonts w:ascii="Arial" w:hAnsi="Arial" w:cs="Arial"/>
          <w:b/>
          <w:sz w:val="24"/>
          <w:szCs w:val="24"/>
          <w:lang w:val="sr-Cyrl-RS"/>
        </w:rPr>
        <w:t>3.6.3, 3.6</w:t>
      </w:r>
      <w:r w:rsidRPr="00F77EBB">
        <w:rPr>
          <w:rFonts w:ascii="Arial" w:hAnsi="Arial" w:cs="Arial"/>
          <w:b/>
          <w:sz w:val="24"/>
          <w:szCs w:val="24"/>
          <w:lang w:val="sr-Cyrl-RS"/>
        </w:rPr>
        <w:t>.</w:t>
      </w:r>
      <w:r w:rsidR="00435262" w:rsidRPr="00F77EBB">
        <w:rPr>
          <w:rFonts w:ascii="Arial" w:hAnsi="Arial" w:cs="Arial"/>
          <w:b/>
          <w:sz w:val="24"/>
          <w:szCs w:val="24"/>
          <w:lang w:val="sr-Cyrl-RS"/>
        </w:rPr>
        <w:t>4</w:t>
      </w:r>
      <w:r w:rsidR="00435262" w:rsidRPr="00F77EBB">
        <w:rPr>
          <w:rFonts w:ascii="Arial" w:hAnsi="Arial" w:cs="Arial"/>
          <w:sz w:val="24"/>
          <w:szCs w:val="24"/>
          <w:lang w:val="sr-Cyrl-RS"/>
        </w:rPr>
        <w:t xml:space="preserve">. </w:t>
      </w:r>
      <w:r w:rsidRPr="00F77EBB">
        <w:rPr>
          <w:rFonts w:ascii="Arial" w:hAnsi="Arial" w:cs="Arial"/>
          <w:b/>
          <w:sz w:val="24"/>
          <w:szCs w:val="24"/>
          <w:lang w:val="sr-Cyrl-RS"/>
        </w:rPr>
        <w:t>из Техничке спецификације</w:t>
      </w:r>
      <w:r w:rsidRPr="00F77EBB">
        <w:rPr>
          <w:rFonts w:ascii="Arial" w:hAnsi="Arial" w:cs="Arial"/>
          <w:sz w:val="24"/>
          <w:szCs w:val="24"/>
          <w:lang w:val="sr-Cyrl-RS"/>
        </w:rPr>
        <w:t xml:space="preserve">), </w:t>
      </w:r>
      <w:r w:rsidR="002D13BF">
        <w:rPr>
          <w:rFonts w:ascii="Arial" w:hAnsi="Arial" w:cs="Arial"/>
          <w:sz w:val="24"/>
          <w:szCs w:val="24"/>
        </w:rPr>
        <w:t xml:space="preserve"> у року до</w:t>
      </w:r>
      <w:r w:rsidRPr="00F77EBB">
        <w:rPr>
          <w:rFonts w:ascii="Arial" w:hAnsi="Arial" w:cs="Arial"/>
          <w:sz w:val="24"/>
          <w:szCs w:val="24"/>
        </w:rPr>
        <w:t xml:space="preserve"> 45 </w:t>
      </w:r>
      <w:r w:rsidR="00F77EBB">
        <w:rPr>
          <w:rFonts w:ascii="Arial" w:hAnsi="Arial" w:cs="Arial"/>
          <w:sz w:val="24"/>
          <w:szCs w:val="24"/>
          <w:lang w:val="sr-Cyrl-RS"/>
        </w:rPr>
        <w:t xml:space="preserve">(словима: четрдесетпет) </w:t>
      </w:r>
      <w:r w:rsidRPr="00F77EBB">
        <w:rPr>
          <w:rFonts w:ascii="Arial" w:hAnsi="Arial" w:cs="Arial"/>
          <w:sz w:val="24"/>
          <w:szCs w:val="24"/>
        </w:rPr>
        <w:t>дана</w:t>
      </w:r>
      <w:r w:rsidRPr="00F77EBB">
        <w:rPr>
          <w:rFonts w:ascii="Arial" w:hAnsi="Arial" w:cs="Arial"/>
          <w:sz w:val="24"/>
          <w:szCs w:val="24"/>
          <w:lang w:val="sr-Cyrl-RS"/>
        </w:rPr>
        <w:t>.</w:t>
      </w:r>
    </w:p>
    <w:p w14:paraId="29089E70" w14:textId="77777777" w:rsidR="005F4E6D" w:rsidRPr="00F77EBB" w:rsidRDefault="005F4E6D" w:rsidP="005F4E6D">
      <w:pPr>
        <w:pStyle w:val="ListParagraph"/>
        <w:rPr>
          <w:rFonts w:ascii="Arial" w:hAnsi="Arial" w:cs="Arial"/>
          <w:sz w:val="24"/>
          <w:szCs w:val="24"/>
        </w:rPr>
      </w:pPr>
    </w:p>
    <w:p w14:paraId="4AB2EEE7" w14:textId="09D8A690" w:rsidR="005F4E6D" w:rsidRPr="00F77EBB" w:rsidRDefault="005F4E6D" w:rsidP="0096511B">
      <w:pPr>
        <w:pStyle w:val="ListParagraph"/>
        <w:numPr>
          <w:ilvl w:val="0"/>
          <w:numId w:val="106"/>
        </w:numPr>
        <w:autoSpaceDE w:val="0"/>
        <w:autoSpaceDN w:val="0"/>
        <w:adjustRightInd w:val="0"/>
        <w:spacing w:before="0" w:after="0" w:line="240" w:lineRule="auto"/>
        <w:rPr>
          <w:rFonts w:ascii="Arial" w:hAnsi="Arial" w:cs="Arial"/>
          <w:sz w:val="24"/>
          <w:szCs w:val="24"/>
        </w:rPr>
      </w:pPr>
      <w:r w:rsidRPr="00F77EBB">
        <w:rPr>
          <w:rFonts w:ascii="Arial" w:hAnsi="Arial" w:cs="Arial"/>
          <w:sz w:val="24"/>
          <w:szCs w:val="24"/>
        </w:rPr>
        <w:t xml:space="preserve">10 % укупне уговорене вредности биће плаћено након </w:t>
      </w:r>
      <w:r w:rsidRPr="00F77EBB">
        <w:rPr>
          <w:rFonts w:ascii="Arial" w:hAnsi="Arial" w:cs="Arial"/>
          <w:sz w:val="24"/>
          <w:szCs w:val="24"/>
          <w:lang w:val="sr-Cyrl-RS"/>
        </w:rPr>
        <w:t>зав</w:t>
      </w:r>
      <w:r w:rsidR="002D13BF">
        <w:rPr>
          <w:rFonts w:ascii="Arial" w:hAnsi="Arial" w:cs="Arial"/>
          <w:sz w:val="24"/>
          <w:szCs w:val="24"/>
          <w:lang w:val="sr-Cyrl-RS"/>
        </w:rPr>
        <w:t>ршеног пробног рада у трајању до</w:t>
      </w:r>
      <w:r w:rsidRPr="00F77EBB">
        <w:rPr>
          <w:rFonts w:ascii="Arial" w:hAnsi="Arial" w:cs="Arial"/>
          <w:sz w:val="24"/>
          <w:szCs w:val="24"/>
          <w:lang w:val="sr-Cyrl-RS"/>
        </w:rPr>
        <w:t xml:space="preserve"> </w:t>
      </w:r>
      <w:r w:rsidRPr="00F77EBB">
        <w:rPr>
          <w:rFonts w:ascii="Arial" w:hAnsi="Arial" w:cs="Arial"/>
          <w:sz w:val="24"/>
          <w:szCs w:val="24"/>
        </w:rPr>
        <w:t>45 (словима: четрдесет пет) дана</w:t>
      </w:r>
      <w:r w:rsidRPr="00F77EBB">
        <w:rPr>
          <w:rFonts w:ascii="Arial" w:hAnsi="Arial" w:cs="Arial"/>
          <w:sz w:val="24"/>
          <w:szCs w:val="24"/>
          <w:lang w:val="sr-Cyrl-RS"/>
        </w:rPr>
        <w:t xml:space="preserve"> и након обављене испоруке резервних делова најкасније 90 (словима: деведесет дана) од дана од завршетка ремонта блока Б1 и пуштања у погон и </w:t>
      </w:r>
      <w:r w:rsidRPr="00F77EBB">
        <w:rPr>
          <w:rFonts w:ascii="Arial" w:hAnsi="Arial" w:cs="Arial"/>
          <w:b/>
          <w:sz w:val="24"/>
          <w:szCs w:val="24"/>
          <w:u w:val="single"/>
          <w:lang w:val="sr-Cyrl-RS"/>
        </w:rPr>
        <w:t>Финалног преузимања инсталираног система</w:t>
      </w:r>
      <w:r w:rsidRPr="00F77EBB">
        <w:rPr>
          <w:rFonts w:ascii="Arial" w:hAnsi="Arial" w:cs="Arial"/>
          <w:b/>
          <w:sz w:val="24"/>
          <w:szCs w:val="24"/>
          <w:lang w:val="sr-Cyrl-RS"/>
        </w:rPr>
        <w:t xml:space="preserve"> које ће бити потврђено </w:t>
      </w:r>
      <w:r w:rsidRPr="00F77EBB">
        <w:rPr>
          <w:rFonts w:ascii="Arial" w:hAnsi="Arial" w:cs="Arial"/>
          <w:sz w:val="24"/>
          <w:szCs w:val="24"/>
          <w:lang w:val="sr-Cyrl-RS"/>
        </w:rPr>
        <w:t>обострано потписаним записником.</w:t>
      </w:r>
    </w:p>
    <w:p w14:paraId="0023CA78" w14:textId="77777777" w:rsidR="005F4E6D" w:rsidRDefault="005F4E6D" w:rsidP="005F4E6D"/>
    <w:p w14:paraId="12400B91" w14:textId="2461C0D1" w:rsidR="004738A3" w:rsidRPr="00F77EBB" w:rsidRDefault="0080177B" w:rsidP="003B54C3">
      <w:pPr>
        <w:spacing w:before="0"/>
        <w:rPr>
          <w:rFonts w:cs="Arial"/>
          <w:sz w:val="24"/>
          <w:szCs w:val="24"/>
          <w:lang w:val="sr-Cyrl-RS"/>
        </w:rPr>
      </w:pPr>
      <w:r w:rsidRPr="003B54C3">
        <w:rPr>
          <w:rFonts w:cs="Arial"/>
          <w:sz w:val="24"/>
          <w:lang w:val="sr-Cyrl-RS"/>
        </w:rPr>
        <w:t>Наручилац</w:t>
      </w:r>
      <w:r w:rsidR="00E67D37" w:rsidRPr="003B54C3">
        <w:rPr>
          <w:rFonts w:cs="Arial"/>
          <w:sz w:val="24"/>
        </w:rPr>
        <w:t xml:space="preserve"> ће извршити плаћање</w:t>
      </w:r>
      <w:r w:rsidRPr="003B54C3">
        <w:rPr>
          <w:rFonts w:cs="Arial"/>
          <w:sz w:val="24"/>
        </w:rPr>
        <w:t xml:space="preserve"> </w:t>
      </w:r>
      <w:r w:rsidRPr="003B54C3">
        <w:rPr>
          <w:rFonts w:cs="Arial"/>
          <w:sz w:val="24"/>
          <w:lang w:val="sr-Cyrl-RS"/>
        </w:rPr>
        <w:t xml:space="preserve">понуђачу </w:t>
      </w:r>
      <w:r w:rsidR="00E67D37" w:rsidRPr="003B54C3">
        <w:rPr>
          <w:rFonts w:cs="Arial"/>
          <w:sz w:val="24"/>
          <w:lang w:val="sr-Cyrl-RS"/>
        </w:rPr>
        <w:t xml:space="preserve">за </w:t>
      </w:r>
      <w:r w:rsidRPr="003B54C3">
        <w:rPr>
          <w:rFonts w:cs="Arial"/>
          <w:sz w:val="24"/>
          <w:lang w:val="sr-Cyrl-RS"/>
        </w:rPr>
        <w:t xml:space="preserve">испоручена добра, пројектно техничку документацију и </w:t>
      </w:r>
      <w:r w:rsidRPr="003B54C3">
        <w:rPr>
          <w:rFonts w:cs="Arial"/>
          <w:sz w:val="24"/>
        </w:rPr>
        <w:t>извршене услуге сукцесивно</w:t>
      </w:r>
      <w:r w:rsidRPr="003B54C3">
        <w:rPr>
          <w:rFonts w:cs="Arial"/>
          <w:sz w:val="24"/>
          <w:lang w:val="sr-Cyrl-RS"/>
        </w:rPr>
        <w:t>,</w:t>
      </w:r>
      <w:r w:rsidRPr="003B54C3">
        <w:rPr>
          <w:rFonts w:cs="Arial"/>
          <w:sz w:val="24"/>
        </w:rPr>
        <w:t xml:space="preserve"> у </w:t>
      </w:r>
      <w:r w:rsidRPr="003B54C3">
        <w:rPr>
          <w:rFonts w:cs="Arial"/>
          <w:sz w:val="24"/>
          <w:lang w:val="sr-Cyrl-RS"/>
        </w:rPr>
        <w:t xml:space="preserve">законском </w:t>
      </w:r>
      <w:r w:rsidR="002D13BF">
        <w:rPr>
          <w:rFonts w:cs="Arial"/>
          <w:sz w:val="24"/>
        </w:rPr>
        <w:t>року до</w:t>
      </w:r>
      <w:r w:rsidRPr="003B54C3">
        <w:rPr>
          <w:rFonts w:cs="Arial"/>
          <w:sz w:val="24"/>
        </w:rPr>
        <w:t xml:space="preserve"> 45 (</w:t>
      </w:r>
      <w:r w:rsidRPr="003B54C3">
        <w:rPr>
          <w:rFonts w:cs="Arial"/>
          <w:sz w:val="24"/>
          <w:lang w:val="sr-Cyrl-RS"/>
        </w:rPr>
        <w:t xml:space="preserve">словима: </w:t>
      </w:r>
      <w:r w:rsidRPr="003B54C3">
        <w:rPr>
          <w:rFonts w:cs="Arial"/>
          <w:sz w:val="24"/>
        </w:rPr>
        <w:t>четрдесетпет) дана од дана пријема исправног рачуна,</w:t>
      </w:r>
      <w:r w:rsidRPr="003B54C3">
        <w:rPr>
          <w:rFonts w:cs="Arial"/>
          <w:sz w:val="24"/>
          <w:lang w:val="sr-Cyrl-RS"/>
        </w:rPr>
        <w:t xml:space="preserve"> а</w:t>
      </w:r>
      <w:r w:rsidRPr="003B54C3">
        <w:rPr>
          <w:rFonts w:cs="Arial"/>
          <w:sz w:val="24"/>
        </w:rPr>
        <w:t xml:space="preserve"> на основу </w:t>
      </w:r>
      <w:r w:rsidRPr="003B54C3">
        <w:rPr>
          <w:rFonts w:cs="Arial"/>
          <w:sz w:val="24"/>
          <w:lang w:val="sr-Cyrl-RS"/>
        </w:rPr>
        <w:t>прихваћених и потписаних</w:t>
      </w:r>
      <w:r w:rsidRPr="003B54C3">
        <w:rPr>
          <w:rFonts w:cs="Arial"/>
          <w:sz w:val="24"/>
        </w:rPr>
        <w:t xml:space="preserve"> од стране </w:t>
      </w:r>
      <w:r w:rsidRPr="003B54C3">
        <w:rPr>
          <w:rFonts w:cs="Arial"/>
          <w:sz w:val="24"/>
          <w:lang w:val="sr-Cyrl-RS"/>
        </w:rPr>
        <w:t>овлашћеног лица наручиоца</w:t>
      </w:r>
      <w:r w:rsidRPr="003B54C3">
        <w:rPr>
          <w:rFonts w:cs="Arial"/>
          <w:sz w:val="24"/>
        </w:rPr>
        <w:t xml:space="preserve"> </w:t>
      </w:r>
      <w:r w:rsidRPr="003B54C3">
        <w:rPr>
          <w:rFonts w:cs="Arial"/>
          <w:sz w:val="24"/>
          <w:lang w:val="sr-Cyrl-RS"/>
        </w:rPr>
        <w:t xml:space="preserve">и понуђача-без примедби, следећих докумената: </w:t>
      </w:r>
      <w:r w:rsidRPr="00F77EBB">
        <w:rPr>
          <w:rFonts w:cs="Arial"/>
          <w:sz w:val="24"/>
          <w:lang w:val="sr-Cyrl-RS"/>
        </w:rPr>
        <w:t>Записника о квантитативном  и квалитативном пријему опреме,</w:t>
      </w:r>
      <w:r w:rsidR="004738A3" w:rsidRPr="00F77EBB">
        <w:rPr>
          <w:rFonts w:cs="Arial"/>
          <w:sz w:val="24"/>
          <w:lang w:val="sr-Cyrl-RS"/>
        </w:rPr>
        <w:t xml:space="preserve"> </w:t>
      </w:r>
      <w:r w:rsidR="004738A3" w:rsidRPr="00F77EBB">
        <w:rPr>
          <w:rFonts w:cs="Arial"/>
          <w:sz w:val="24"/>
          <w:szCs w:val="24"/>
          <w:lang w:val="sr-Cyrl-RS"/>
        </w:rPr>
        <w:t>Записника о пријему извештаја атестно техничке документације,</w:t>
      </w:r>
      <w:r w:rsidR="003B54C3" w:rsidRPr="00F77EBB">
        <w:rPr>
          <w:rFonts w:cs="Arial"/>
          <w:strike/>
          <w:sz w:val="24"/>
          <w:szCs w:val="24"/>
          <w:lang w:val="sr-Cyrl-RS"/>
        </w:rPr>
        <w:t xml:space="preserve"> </w:t>
      </w:r>
      <w:r w:rsidR="004738A3" w:rsidRPr="00F77EBB">
        <w:rPr>
          <w:rFonts w:cs="Arial"/>
          <w:sz w:val="24"/>
          <w:szCs w:val="24"/>
          <w:lang w:val="sr-Cyrl-RS"/>
        </w:rPr>
        <w:t>Записника о пријему извештаја о прегледу пројектно техничке документације,</w:t>
      </w:r>
      <w:r w:rsidR="003B54C3" w:rsidRPr="00F77EBB">
        <w:rPr>
          <w:rFonts w:cs="Arial"/>
          <w:sz w:val="24"/>
          <w:szCs w:val="24"/>
          <w:lang w:val="sr-Cyrl-RS"/>
        </w:rPr>
        <w:t xml:space="preserve"> </w:t>
      </w:r>
      <w:r w:rsidR="004738A3" w:rsidRPr="00F77EBB">
        <w:rPr>
          <w:rFonts w:cs="Arial"/>
          <w:sz w:val="24"/>
          <w:szCs w:val="24"/>
          <w:lang w:val="sr-Cyrl-RS"/>
        </w:rPr>
        <w:t xml:space="preserve">Записника о пријему извештаја о </w:t>
      </w:r>
      <w:r w:rsidR="004738A3" w:rsidRPr="00F77EBB">
        <w:rPr>
          <w:rFonts w:cs="Arial"/>
          <w:sz w:val="24"/>
          <w:szCs w:val="24"/>
          <w:lang w:val="sr-Cyrl-CS"/>
        </w:rPr>
        <w:t>прегледу, резултатима мерења, контроле и подешавању овешења повезних цевовода МП1-МП2 и МП2-МП3 и друге опреме (за хладно и топло стање),</w:t>
      </w:r>
      <w:r w:rsidR="004738A3" w:rsidRPr="00F77EBB">
        <w:rPr>
          <w:rFonts w:cs="Arial"/>
          <w:sz w:val="24"/>
          <w:szCs w:val="24"/>
          <w:lang w:val="sr-Cyrl-RS"/>
        </w:rPr>
        <w:t xml:space="preserve"> Записника о пријему каталога овешења нове опреме и делова, Записника о пријему радионичке документације делова и опреме, као и радионичке документације делова и опреме на којима је обављена корекција пројектно техничке документације </w:t>
      </w:r>
      <w:r w:rsidR="004738A3" w:rsidRPr="00F77EBB">
        <w:rPr>
          <w:rFonts w:cs="Arial"/>
          <w:sz w:val="24"/>
          <w:szCs w:val="24"/>
          <w:lang w:val="sr-Cyrl-CS"/>
        </w:rPr>
        <w:t>(текстуални, нумерички, графички део)</w:t>
      </w:r>
      <w:r w:rsidR="004738A3" w:rsidRPr="00F77EBB">
        <w:rPr>
          <w:rFonts w:cs="Arial"/>
          <w:sz w:val="24"/>
          <w:szCs w:val="24"/>
          <w:lang w:val="sr-Cyrl-RS"/>
        </w:rPr>
        <w:t xml:space="preserve"> у односу на достављени пројекат за извођење.</w:t>
      </w:r>
    </w:p>
    <w:p w14:paraId="6F792EC0" w14:textId="77777777" w:rsidR="00F77EBB" w:rsidRDefault="00F77EBB" w:rsidP="0089613F">
      <w:pPr>
        <w:spacing w:before="0"/>
        <w:rPr>
          <w:rFonts w:cs="Arial"/>
          <w:strike/>
          <w:sz w:val="24"/>
          <w:lang w:val="sr-Cyrl-RS"/>
        </w:rPr>
      </w:pPr>
    </w:p>
    <w:p w14:paraId="1DD6D040" w14:textId="14EB46B2" w:rsidR="009920F4" w:rsidRPr="0028370B" w:rsidRDefault="009920F4" w:rsidP="0089613F">
      <w:pPr>
        <w:spacing w:before="0"/>
        <w:rPr>
          <w:rFonts w:cs="Arial"/>
          <w:sz w:val="24"/>
          <w:szCs w:val="24"/>
          <w:lang w:val="sr-Cyrl-RS"/>
        </w:rPr>
      </w:pPr>
      <w:r w:rsidRPr="0065762A">
        <w:rPr>
          <w:rFonts w:eastAsia="Calibri" w:cs="Arial"/>
          <w:sz w:val="24"/>
          <w:szCs w:val="24"/>
          <w:lang w:val="sr-Cyrl-RS"/>
        </w:rPr>
        <w:t>У</w:t>
      </w:r>
      <w:r w:rsidR="00034882" w:rsidRPr="0065762A">
        <w:rPr>
          <w:rFonts w:eastAsia="Calibri" w:cs="Arial"/>
          <w:sz w:val="24"/>
          <w:szCs w:val="24"/>
          <w:lang w:val="sr-Cyrl-RS"/>
        </w:rPr>
        <w:t xml:space="preserve">з рачун који гласи </w:t>
      </w:r>
      <w:r w:rsidR="00CF79A8" w:rsidRPr="0065762A">
        <w:rPr>
          <w:rFonts w:eastAsia="Calibri" w:cs="Arial"/>
          <w:sz w:val="24"/>
          <w:szCs w:val="24"/>
          <w:lang w:val="sr-Cyrl-RS"/>
        </w:rPr>
        <w:t xml:space="preserve">на </w:t>
      </w:r>
      <w:r w:rsidRPr="0065762A">
        <w:rPr>
          <w:rFonts w:eastAsia="Calibri" w:cs="Arial"/>
          <w:sz w:val="24"/>
          <w:szCs w:val="24"/>
          <w:lang w:val="sr-Cyrl-RS"/>
        </w:rPr>
        <w:t>наручиоца: Јавно предузеће „Електропривреда Србије“ Београд, Балканска бр. 13, 11000 Београд, ПИБ 103920327</w:t>
      </w:r>
      <w:r w:rsidR="00EA6087" w:rsidRPr="0065762A">
        <w:rPr>
          <w:rFonts w:eastAsia="Calibri" w:cs="Arial"/>
          <w:sz w:val="24"/>
          <w:szCs w:val="24"/>
          <w:lang w:val="sr-Cyrl-RS"/>
        </w:rPr>
        <w:t>,</w:t>
      </w:r>
      <w:r w:rsidR="00EA6087" w:rsidRPr="0065762A">
        <w:rPr>
          <w:rFonts w:cs="Arial"/>
          <w:sz w:val="24"/>
          <w:szCs w:val="24"/>
        </w:rPr>
        <w:t xml:space="preserve"> </w:t>
      </w:r>
      <w:r w:rsidR="00034882" w:rsidRPr="0065762A">
        <w:rPr>
          <w:rFonts w:cs="Arial"/>
          <w:sz w:val="24"/>
          <w:szCs w:val="24"/>
        </w:rPr>
        <w:t>и доставља се на адресу</w:t>
      </w:r>
      <w:r w:rsidR="00400360" w:rsidRPr="0065762A">
        <w:rPr>
          <w:rFonts w:cs="Arial"/>
          <w:sz w:val="24"/>
          <w:szCs w:val="24"/>
        </w:rPr>
        <w:t>: Јавно предузеће „Ел</w:t>
      </w:r>
      <w:r w:rsidR="0028370B">
        <w:rPr>
          <w:rFonts w:cs="Arial"/>
          <w:sz w:val="24"/>
          <w:szCs w:val="24"/>
        </w:rPr>
        <w:t xml:space="preserve">ектропривреда Србије“ Београд, </w:t>
      </w:r>
      <w:r w:rsidR="0028370B">
        <w:rPr>
          <w:rFonts w:cs="Arial"/>
          <w:sz w:val="24"/>
          <w:szCs w:val="24"/>
          <w:lang w:val="sr-Cyrl-RS"/>
        </w:rPr>
        <w:t>О</w:t>
      </w:r>
      <w:r w:rsidR="00400360" w:rsidRPr="0065762A">
        <w:rPr>
          <w:rFonts w:cs="Arial"/>
          <w:sz w:val="24"/>
          <w:szCs w:val="24"/>
        </w:rPr>
        <w:t xml:space="preserve">гранак ТЕНТ, </w:t>
      </w:r>
      <w:r w:rsidR="00400360" w:rsidRPr="0065762A">
        <w:rPr>
          <w:rFonts w:cs="Arial"/>
          <w:sz w:val="24"/>
          <w:szCs w:val="24"/>
          <w:lang w:val="ru-RU"/>
        </w:rPr>
        <w:t>Богољуба Урошевића Црног 44</w:t>
      </w:r>
      <w:r w:rsidR="00400360" w:rsidRPr="0065762A">
        <w:rPr>
          <w:rFonts w:cs="Arial"/>
          <w:sz w:val="24"/>
          <w:szCs w:val="24"/>
        </w:rPr>
        <w:t>, 11500 Oбреновац,</w:t>
      </w:r>
      <w:r w:rsidRPr="0065762A">
        <w:rPr>
          <w:rFonts w:eastAsia="Calibri" w:cs="Arial"/>
          <w:sz w:val="24"/>
          <w:szCs w:val="24"/>
          <w:lang w:val="sr-Cyrl-RS"/>
        </w:rPr>
        <w:t xml:space="preserve"> понуђач је у обавези да достави </w:t>
      </w:r>
      <w:r w:rsidR="00E85FD9" w:rsidRPr="0065762A">
        <w:rPr>
          <w:rFonts w:eastAsia="Calibri" w:cs="Arial"/>
          <w:sz w:val="24"/>
          <w:szCs w:val="24"/>
          <w:lang w:val="sr-Cyrl-RS"/>
        </w:rPr>
        <w:t xml:space="preserve">број Уговора и </w:t>
      </w:r>
      <w:r w:rsidR="00E67D37" w:rsidRPr="0065762A">
        <w:rPr>
          <w:rFonts w:eastAsia="Calibri" w:cs="Arial"/>
          <w:sz w:val="24"/>
          <w:szCs w:val="24"/>
          <w:lang w:val="sr-Cyrl-RS"/>
        </w:rPr>
        <w:t xml:space="preserve">сукцесивно, у складу са договореном динамиком, </w:t>
      </w:r>
      <w:r w:rsidR="00E85FD9" w:rsidRPr="0065762A">
        <w:rPr>
          <w:rFonts w:eastAsia="Calibri" w:cs="Arial"/>
          <w:sz w:val="24"/>
          <w:szCs w:val="24"/>
          <w:lang w:val="sr-Cyrl-RS"/>
        </w:rPr>
        <w:t xml:space="preserve">следеће прилоге: </w:t>
      </w:r>
      <w:r w:rsidR="00263ED6" w:rsidRPr="0028370B">
        <w:rPr>
          <w:rFonts w:eastAsia="Calibri" w:cs="Arial"/>
          <w:sz w:val="24"/>
          <w:szCs w:val="24"/>
          <w:lang w:val="sr-Cyrl-RS"/>
        </w:rPr>
        <w:t>Записник о квантитативном и квалитативном пријему опреме/</w:t>
      </w:r>
      <w:r w:rsidR="0065762A" w:rsidRPr="0028370B">
        <w:rPr>
          <w:rFonts w:cs="Arial"/>
          <w:sz w:val="24"/>
          <w:szCs w:val="24"/>
          <w:lang w:val="sr-Cyrl-RS"/>
        </w:rPr>
        <w:t xml:space="preserve"> Записник о пријему извештаја атестно техничке документације/ Записник о пријему извештаја о прегледу пројектно техничке документације/ Записник о пријему извештаја о </w:t>
      </w:r>
      <w:r w:rsidR="0065762A" w:rsidRPr="0028370B">
        <w:rPr>
          <w:rFonts w:cs="Arial"/>
          <w:sz w:val="24"/>
          <w:szCs w:val="24"/>
          <w:lang w:val="sr-Cyrl-CS"/>
        </w:rPr>
        <w:t xml:space="preserve">прегледу, резултатима мерења, контроле и подешавању овешења повезних цевовода МП1-МП2 и МП2-МП3 и друге опреме (за хладно и топло стање)/ </w:t>
      </w:r>
      <w:r w:rsidR="0065762A" w:rsidRPr="0028370B">
        <w:rPr>
          <w:rFonts w:cs="Arial"/>
          <w:sz w:val="24"/>
          <w:szCs w:val="24"/>
          <w:lang w:val="sr-Cyrl-RS"/>
        </w:rPr>
        <w:t xml:space="preserve">Записник о пријему каталога овешења нове опреме и делова/ Записник о пријему радионичке документације делова и опреме, као и радионичке документације делова и опреме на којима је обављена корекција пројектно техничке документације </w:t>
      </w:r>
      <w:r w:rsidR="0065762A" w:rsidRPr="0028370B">
        <w:rPr>
          <w:rFonts w:cs="Arial"/>
          <w:sz w:val="24"/>
          <w:szCs w:val="24"/>
          <w:lang w:val="sr-Cyrl-CS"/>
        </w:rPr>
        <w:t>(текстуални, нумерички, графички део)</w:t>
      </w:r>
      <w:r w:rsidR="0065762A" w:rsidRPr="0028370B">
        <w:rPr>
          <w:rFonts w:cs="Arial"/>
          <w:sz w:val="24"/>
          <w:szCs w:val="24"/>
          <w:lang w:val="sr-Cyrl-RS"/>
        </w:rPr>
        <w:t xml:space="preserve"> у односу на </w:t>
      </w:r>
      <w:r w:rsidR="0028370B">
        <w:rPr>
          <w:rFonts w:cs="Arial"/>
          <w:sz w:val="24"/>
          <w:szCs w:val="24"/>
          <w:lang w:val="sr-Cyrl-RS"/>
        </w:rPr>
        <w:lastRenderedPageBreak/>
        <w:t xml:space="preserve">достављени пројекат за извођење, </w:t>
      </w:r>
      <w:r w:rsidR="0065762A" w:rsidRPr="0028370B">
        <w:rPr>
          <w:rFonts w:eastAsia="Calibri" w:cs="Arial"/>
          <w:sz w:val="24"/>
          <w:szCs w:val="24"/>
          <w:lang w:val="sr-Cyrl-RS"/>
        </w:rPr>
        <w:t>који су потписани-без при</w:t>
      </w:r>
      <w:r w:rsidR="00ED363F" w:rsidRPr="0028370B">
        <w:rPr>
          <w:rFonts w:eastAsia="Calibri" w:cs="Arial"/>
          <w:sz w:val="24"/>
          <w:szCs w:val="24"/>
          <w:lang w:val="sr-Cyrl-RS"/>
        </w:rPr>
        <w:t xml:space="preserve">медби, </w:t>
      </w:r>
      <w:r w:rsidRPr="0028370B">
        <w:rPr>
          <w:rFonts w:eastAsia="Calibri" w:cs="Arial"/>
          <w:sz w:val="24"/>
          <w:szCs w:val="24"/>
          <w:lang w:val="sr-Cyrl-RS"/>
        </w:rPr>
        <w:t xml:space="preserve">од стране овлашћених </w:t>
      </w:r>
      <w:r w:rsidR="00ED363F" w:rsidRPr="0028370B">
        <w:rPr>
          <w:rFonts w:eastAsia="Calibri" w:cs="Arial"/>
          <w:sz w:val="24"/>
          <w:szCs w:val="24"/>
          <w:lang w:val="sr-Cyrl-RS"/>
        </w:rPr>
        <w:t>лица наручиоца и</w:t>
      </w:r>
      <w:r w:rsidRPr="0028370B">
        <w:rPr>
          <w:rFonts w:eastAsia="Calibri" w:cs="Arial"/>
          <w:sz w:val="24"/>
          <w:szCs w:val="24"/>
          <w:lang w:val="sr-Cyrl-RS"/>
        </w:rPr>
        <w:t xml:space="preserve"> понуђача.</w:t>
      </w:r>
    </w:p>
    <w:p w14:paraId="6F06F030" w14:textId="77777777" w:rsidR="00460B03" w:rsidRDefault="00460B03" w:rsidP="0089613F">
      <w:pPr>
        <w:tabs>
          <w:tab w:val="left" w:pos="567"/>
        </w:tabs>
        <w:spacing w:before="0"/>
        <w:ind w:right="-45"/>
        <w:contextualSpacing/>
        <w:rPr>
          <w:rFonts w:eastAsia="Calibri" w:cs="Arial"/>
          <w:sz w:val="24"/>
          <w:szCs w:val="24"/>
          <w:lang w:val="sr-Cyrl-RS"/>
        </w:rPr>
      </w:pPr>
    </w:p>
    <w:p w14:paraId="33BB4598" w14:textId="2D4D9FE8" w:rsidR="00E22FB9" w:rsidRDefault="00E22FB9" w:rsidP="0089613F">
      <w:pPr>
        <w:pStyle w:val="KDParagraf"/>
        <w:spacing w:before="0"/>
        <w:ind w:right="-43"/>
        <w:contextualSpacing/>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w:t>
      </w:r>
      <w:r w:rsidR="00C25822">
        <w:rPr>
          <w:rFonts w:cs="Arial"/>
          <w:sz w:val="24"/>
          <w:szCs w:val="24"/>
          <w:lang w:val="sr-Cyrl-CS"/>
        </w:rPr>
        <w:t>р</w:t>
      </w:r>
      <w:r w:rsidRPr="00E22FB9">
        <w:rPr>
          <w:rFonts w:cs="Arial"/>
          <w:sz w:val="24"/>
          <w:szCs w:val="24"/>
          <w:lang w:val="sr-Cyrl-CS"/>
        </w:rPr>
        <w:t>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64F336F" w14:textId="77777777" w:rsidR="00E22FB9" w:rsidRPr="00165A38" w:rsidRDefault="00E22FB9" w:rsidP="0089613F">
      <w:pPr>
        <w:pStyle w:val="KDParagraf"/>
        <w:spacing w:before="0"/>
        <w:ind w:right="-43"/>
        <w:contextualSpacing/>
        <w:rPr>
          <w:rFonts w:cs="Arial"/>
          <w:sz w:val="24"/>
          <w:szCs w:val="24"/>
          <w:lang w:val="sr-Cyrl-CS"/>
        </w:rPr>
      </w:pPr>
    </w:p>
    <w:p w14:paraId="0A5F869D" w14:textId="4E4B8C7B"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 xml:space="preserve">У случају да је понуђач страно лице, плаћање нерезиденту наручилац ће извршити након одбитка пореза на добит по одбитку </w:t>
      </w:r>
      <w:r w:rsidR="00421648" w:rsidRPr="0028370B">
        <w:rPr>
          <w:i/>
          <w:color w:val="4F81BD" w:themeColor="accent1"/>
          <w:sz w:val="24"/>
          <w:szCs w:val="24"/>
          <w:lang w:val="ru-RU"/>
        </w:rPr>
        <w:t xml:space="preserve">на уговорену вредност у складу </w:t>
      </w:r>
      <w:r w:rsidRPr="0028370B">
        <w:rPr>
          <w:i/>
          <w:color w:val="4F81BD" w:themeColor="accent1"/>
          <w:sz w:val="24"/>
          <w:szCs w:val="24"/>
          <w:lang w:val="ru-RU"/>
        </w:rPr>
        <w:t>са пореским прописима Републике Србије. Уговорена цена без ПДВ сматра се бруто вредношћу за потребе обрачуна пореза на добит по одбитку.</w:t>
      </w:r>
    </w:p>
    <w:p w14:paraId="0DBBDC3A" w14:textId="08676ED7"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w:t>
      </w:r>
      <w:r w:rsidR="00C25822" w:rsidRPr="0028370B">
        <w:rPr>
          <w:i/>
          <w:color w:val="4F81BD" w:themeColor="accent1"/>
          <w:sz w:val="24"/>
          <w:szCs w:val="24"/>
          <w:lang w:val="ru-RU"/>
        </w:rPr>
        <w:t>бегавању двоструког опорезивања:</w:t>
      </w:r>
    </w:p>
    <w:p w14:paraId="7AFC5078" w14:textId="2B274139"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Понуђач, страно лице је</w:t>
      </w:r>
      <w:r w:rsidR="00DA7ECA" w:rsidRPr="0028370B">
        <w:rPr>
          <w:i/>
          <w:color w:val="4F81BD" w:themeColor="accent1"/>
          <w:sz w:val="24"/>
          <w:szCs w:val="24"/>
          <w:lang w:val="ru-RU"/>
        </w:rPr>
        <w:t xml:space="preserve"> у обавези да наручиоцу </w:t>
      </w:r>
      <w:r w:rsidRPr="0028370B">
        <w:rPr>
          <w:i/>
          <w:color w:val="4F81BD" w:themeColor="accent1"/>
          <w:sz w:val="24"/>
          <w:szCs w:val="24"/>
          <w:lang w:val="ru-RU"/>
        </w:rPr>
        <w:t xml:space="preserve">достави, приликом потписивања Уговора или у року </w:t>
      </w:r>
      <w:r w:rsidR="00DA7ECA" w:rsidRPr="0028370B">
        <w:rPr>
          <w:i/>
          <w:color w:val="4F81BD" w:themeColor="accent1"/>
          <w:sz w:val="24"/>
          <w:szCs w:val="24"/>
          <w:lang w:val="ru-RU"/>
        </w:rPr>
        <w:t xml:space="preserve">од </w:t>
      </w:r>
      <w:r w:rsidRPr="0028370B">
        <w:rPr>
          <w:i/>
          <w:color w:val="4F81BD" w:themeColor="accent1"/>
          <w:sz w:val="24"/>
          <w:szCs w:val="24"/>
          <w:lang w:val="ru-RU"/>
        </w:rPr>
        <w:t>осам дана од дана</w:t>
      </w:r>
      <w:r w:rsidR="00EA6087" w:rsidRPr="0028370B">
        <w:rPr>
          <w:i/>
          <w:color w:val="4F81BD" w:themeColor="accent1"/>
          <w:sz w:val="24"/>
          <w:szCs w:val="24"/>
          <w:lang w:val="ru-RU"/>
        </w:rPr>
        <w:t xml:space="preserve"> потписивања Уговора, доказе о </w:t>
      </w:r>
      <w:r w:rsidRPr="0028370B">
        <w:rPr>
          <w:i/>
          <w:color w:val="4F81BD" w:themeColor="accent1"/>
          <w:sz w:val="24"/>
          <w:szCs w:val="24"/>
          <w:lang w:val="ru-RU"/>
        </w:rPr>
        <w:t xml:space="preserve">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CA7FCA9" w14:textId="77777777"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394BCFC" w14:textId="77777777"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p>
    <w:p w14:paraId="4C22BE01" w14:textId="3E9D1222"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Понуђач је у обавези да достави доказе за сваку календарску го</w:t>
      </w:r>
      <w:r w:rsidR="00C25822" w:rsidRPr="0028370B">
        <w:rPr>
          <w:i/>
          <w:color w:val="4F81BD" w:themeColor="accent1"/>
          <w:sz w:val="24"/>
          <w:szCs w:val="24"/>
          <w:lang w:val="ru-RU"/>
        </w:rPr>
        <w:t xml:space="preserve">дину (у случају набавке </w:t>
      </w:r>
      <w:r w:rsidRPr="0028370B">
        <w:rPr>
          <w:i/>
          <w:color w:val="4F81BD" w:themeColor="accent1"/>
          <w:sz w:val="24"/>
          <w:szCs w:val="24"/>
          <w:lang w:val="ru-RU"/>
        </w:rPr>
        <w:t>која се реализује током више календарских година).</w:t>
      </w:r>
    </w:p>
    <w:p w14:paraId="6BDFF784" w14:textId="77777777"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p>
    <w:p w14:paraId="0A2763EA" w14:textId="6744DFF1"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 xml:space="preserve">Уколико </w:t>
      </w:r>
      <w:r w:rsidR="00C25822" w:rsidRPr="0028370B">
        <w:rPr>
          <w:i/>
          <w:color w:val="4F81BD" w:themeColor="accent1"/>
          <w:sz w:val="24"/>
          <w:szCs w:val="24"/>
          <w:lang w:val="ru-RU"/>
        </w:rPr>
        <w:t>добра која</w:t>
      </w:r>
      <w:r w:rsidRPr="0028370B">
        <w:rPr>
          <w:i/>
          <w:color w:val="4F81BD" w:themeColor="accent1"/>
          <w:sz w:val="24"/>
          <w:szCs w:val="24"/>
          <w:lang w:val="ru-RU"/>
        </w:rPr>
        <w:t xml:space="preserve"> </w:t>
      </w:r>
      <w:r w:rsidR="00C25822" w:rsidRPr="0028370B">
        <w:rPr>
          <w:i/>
          <w:color w:val="4F81BD" w:themeColor="accent1"/>
          <w:sz w:val="24"/>
          <w:szCs w:val="24"/>
          <w:lang w:val="ru-RU"/>
        </w:rPr>
        <w:t>су предмет набавке нису садржана</w:t>
      </w:r>
      <w:r w:rsidRPr="0028370B">
        <w:rPr>
          <w:i/>
          <w:color w:val="4F81BD" w:themeColor="accent1"/>
          <w:sz w:val="24"/>
          <w:szCs w:val="24"/>
          <w:lang w:val="ru-RU"/>
        </w:rPr>
        <w:t xml:space="preserve"> у уговору о избегавању двоструког опорезивања, наручилац ће</w:t>
      </w:r>
      <w:r w:rsidR="00421648" w:rsidRPr="0028370B">
        <w:rPr>
          <w:i/>
          <w:color w:val="4F81BD" w:themeColor="accent1"/>
          <w:sz w:val="24"/>
          <w:szCs w:val="24"/>
          <w:lang w:val="ru-RU"/>
        </w:rPr>
        <w:t xml:space="preserve"> обрачунати, одбити и платити </w:t>
      </w:r>
      <w:r w:rsidRPr="0028370B">
        <w:rPr>
          <w:i/>
          <w:color w:val="4F81BD" w:themeColor="accent1"/>
          <w:sz w:val="24"/>
          <w:szCs w:val="24"/>
          <w:lang w:val="ru-RU"/>
        </w:rPr>
        <w:t>порез по одбитку у складу са прописима Републике Србије.</w:t>
      </w:r>
    </w:p>
    <w:p w14:paraId="2430BD49" w14:textId="77777777"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p>
    <w:p w14:paraId="7CDA529D" w14:textId="18CF8E8B" w:rsidR="00263ED6" w:rsidRPr="0028370B" w:rsidRDefault="00530BB9" w:rsidP="0089613F">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 xml:space="preserve">У случају да </w:t>
      </w:r>
      <w:r w:rsidR="00263ED6" w:rsidRPr="0028370B">
        <w:rPr>
          <w:i/>
          <w:color w:val="4F81BD" w:themeColor="accent1"/>
          <w:sz w:val="24"/>
          <w:szCs w:val="24"/>
          <w:lang w:val="ru-RU"/>
        </w:rPr>
        <w:t>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EA03A9C" w14:textId="77777777"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p>
    <w:p w14:paraId="43F549F7" w14:textId="1EE66C31" w:rsidR="00263ED6" w:rsidRDefault="00263ED6" w:rsidP="0089613F">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Наручилац ћ</w:t>
      </w:r>
      <w:r w:rsidR="00421648" w:rsidRPr="0028370B">
        <w:rPr>
          <w:i/>
          <w:color w:val="4F81BD" w:themeColor="accent1"/>
          <w:sz w:val="24"/>
          <w:szCs w:val="24"/>
          <w:lang w:val="ru-RU"/>
        </w:rPr>
        <w:t xml:space="preserve">е обрачунати, одбити и платити </w:t>
      </w:r>
      <w:r w:rsidRPr="0028370B">
        <w:rPr>
          <w:i/>
          <w:color w:val="4F81BD" w:themeColor="accent1"/>
          <w:sz w:val="24"/>
          <w:szCs w:val="24"/>
          <w:lang w:val="ru-RU"/>
        </w:rPr>
        <w:t>порез по одбитку у складу са  пореским прописима Републике Србије, који су објављени на сајту Министарства финансија  (</w:t>
      </w:r>
      <w:hyperlink r:id="rId181" w:history="1">
        <w:r w:rsidRPr="0028370B">
          <w:rPr>
            <w:i/>
            <w:color w:val="4F81BD" w:themeColor="accent1"/>
            <w:sz w:val="24"/>
            <w:szCs w:val="24"/>
            <w:u w:val="single"/>
            <w:lang w:val="ru-RU"/>
          </w:rPr>
          <w:t>www.mfin.gov.rs/закони</w:t>
        </w:r>
      </w:hyperlink>
      <w:r w:rsidRPr="0028370B">
        <w:rPr>
          <w:i/>
          <w:color w:val="4F81BD" w:themeColor="accent1"/>
          <w:sz w:val="24"/>
          <w:szCs w:val="24"/>
          <w:lang w:val="ru-RU"/>
        </w:rPr>
        <w:t>).</w:t>
      </w:r>
    </w:p>
    <w:p w14:paraId="08D15E82" w14:textId="77777777" w:rsidR="002D13BF" w:rsidRPr="0028370B" w:rsidRDefault="002D13BF" w:rsidP="0089613F">
      <w:pPr>
        <w:autoSpaceDE w:val="0"/>
        <w:autoSpaceDN w:val="0"/>
        <w:adjustRightInd w:val="0"/>
        <w:spacing w:before="0"/>
        <w:ind w:right="68"/>
        <w:contextualSpacing/>
        <w:rPr>
          <w:i/>
          <w:color w:val="4F81BD" w:themeColor="accent1"/>
          <w:sz w:val="24"/>
          <w:szCs w:val="24"/>
          <w:lang w:val="ru-RU"/>
        </w:rPr>
      </w:pPr>
    </w:p>
    <w:p w14:paraId="20CD8BDD" w14:textId="2178C931" w:rsidR="002D13BF" w:rsidRPr="002D13BF" w:rsidRDefault="002D13BF" w:rsidP="002D13BF">
      <w:pPr>
        <w:autoSpaceDE w:val="0"/>
        <w:autoSpaceDN w:val="0"/>
        <w:adjustRightInd w:val="0"/>
        <w:spacing w:before="0"/>
        <w:ind w:right="68"/>
        <w:contextualSpacing/>
        <w:rPr>
          <w:i/>
          <w:color w:val="4F81BD" w:themeColor="accent1"/>
          <w:sz w:val="24"/>
          <w:szCs w:val="24"/>
          <w:lang w:val="ru-RU"/>
        </w:rPr>
      </w:pPr>
      <w:r w:rsidRPr="002D13BF">
        <w:rPr>
          <w:i/>
          <w:color w:val="4F81BD" w:themeColor="accent1"/>
          <w:sz w:val="24"/>
          <w:szCs w:val="24"/>
          <w:lang w:val="ru-RU"/>
        </w:rPr>
        <w:lastRenderedPageBreak/>
        <w:t>Изабрани Понуђач, може да у складу са важећим прописима, непосредно по потписивању уговора одреди свој пореског пуномоћника у складу са на</w:t>
      </w:r>
      <w:r w:rsidR="003168D6">
        <w:rPr>
          <w:i/>
          <w:color w:val="4F81BD" w:themeColor="accent1"/>
          <w:sz w:val="24"/>
          <w:szCs w:val="24"/>
          <w:lang w:val="ru-RU"/>
        </w:rPr>
        <w:t>јновијим изменама Закона о ПД (</w:t>
      </w:r>
      <w:r w:rsidRPr="002D13BF">
        <w:rPr>
          <w:i/>
          <w:color w:val="4F81BD" w:themeColor="accent1"/>
          <w:sz w:val="24"/>
          <w:szCs w:val="24"/>
          <w:lang w:val="ru-RU"/>
        </w:rPr>
        <w:t>Сл. гласник РС број 83/</w:t>
      </w:r>
      <w:r w:rsidR="003168D6">
        <w:rPr>
          <w:i/>
          <w:color w:val="4F81BD" w:themeColor="accent1"/>
          <w:sz w:val="24"/>
          <w:szCs w:val="24"/>
          <w:lang w:val="ru-RU"/>
        </w:rPr>
        <w:t>20</w:t>
      </w:r>
      <w:r w:rsidRPr="002D13BF">
        <w:rPr>
          <w:i/>
          <w:color w:val="4F81BD" w:themeColor="accent1"/>
          <w:sz w:val="24"/>
          <w:szCs w:val="24"/>
          <w:lang w:val="ru-RU"/>
        </w:rPr>
        <w:t>15 и 108/</w:t>
      </w:r>
      <w:r w:rsidR="003168D6">
        <w:rPr>
          <w:i/>
          <w:color w:val="4F81BD" w:themeColor="accent1"/>
          <w:sz w:val="24"/>
          <w:szCs w:val="24"/>
          <w:lang w:val="ru-RU"/>
        </w:rPr>
        <w:t>20</w:t>
      </w:r>
      <w:r w:rsidRPr="002D13BF">
        <w:rPr>
          <w:i/>
          <w:color w:val="4F81BD" w:themeColor="accent1"/>
          <w:sz w:val="24"/>
          <w:szCs w:val="24"/>
          <w:lang w:val="ru-RU"/>
        </w:rPr>
        <w:t>16 и пратећим Правилницима.</w:t>
      </w:r>
    </w:p>
    <w:p w14:paraId="342353A9" w14:textId="25697EE5" w:rsidR="00263ED6" w:rsidRDefault="002D13BF" w:rsidP="002D13BF">
      <w:pPr>
        <w:autoSpaceDE w:val="0"/>
        <w:autoSpaceDN w:val="0"/>
        <w:adjustRightInd w:val="0"/>
        <w:spacing w:before="0"/>
        <w:ind w:right="68"/>
        <w:contextualSpacing/>
        <w:rPr>
          <w:i/>
          <w:color w:val="4F81BD" w:themeColor="accent1"/>
          <w:sz w:val="24"/>
          <w:szCs w:val="24"/>
          <w:lang w:val="ru-RU"/>
        </w:rPr>
      </w:pPr>
      <w:r w:rsidRPr="002D13BF">
        <w:rPr>
          <w:i/>
          <w:color w:val="4F81BD" w:themeColor="accent1"/>
          <w:sz w:val="24"/>
          <w:szCs w:val="24"/>
          <w:lang w:val="ru-RU"/>
        </w:rPr>
        <w:t>Даном достављња података о именовању пореског пуномоћника, који ће у име и за рачун изабраног Понуђача  извршавати све обавезе у складу са важећим прописима у Републици Србији, за компл</w:t>
      </w:r>
      <w:r w:rsidR="003168D6">
        <w:rPr>
          <w:i/>
          <w:color w:val="4F81BD" w:themeColor="accent1"/>
          <w:sz w:val="24"/>
          <w:szCs w:val="24"/>
          <w:lang w:val="ru-RU"/>
        </w:rPr>
        <w:t>етан промет који обавља у земљи</w:t>
      </w:r>
      <w:r w:rsidRPr="002D13BF">
        <w:rPr>
          <w:i/>
          <w:color w:val="4F81BD" w:themeColor="accent1"/>
          <w:sz w:val="24"/>
          <w:szCs w:val="24"/>
          <w:lang w:val="ru-RU"/>
        </w:rPr>
        <w:t>, извршиће се одговарајуће измене и допуне Уговора.</w:t>
      </w:r>
    </w:p>
    <w:p w14:paraId="29C5B052" w14:textId="77777777" w:rsidR="002D13BF" w:rsidRPr="0028370B" w:rsidRDefault="002D13BF" w:rsidP="002D13BF">
      <w:pPr>
        <w:autoSpaceDE w:val="0"/>
        <w:autoSpaceDN w:val="0"/>
        <w:adjustRightInd w:val="0"/>
        <w:spacing w:before="0"/>
        <w:ind w:right="68"/>
        <w:contextualSpacing/>
        <w:rPr>
          <w:i/>
          <w:color w:val="4F81BD" w:themeColor="accent1"/>
          <w:sz w:val="24"/>
          <w:szCs w:val="24"/>
          <w:lang w:val="ru-RU"/>
        </w:rPr>
      </w:pPr>
    </w:p>
    <w:p w14:paraId="4A4D4672" w14:textId="77777777" w:rsidR="00263ED6" w:rsidRPr="00263ED6" w:rsidRDefault="00263ED6" w:rsidP="0089613F">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11946B45" w14:textId="77777777"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p>
    <w:p w14:paraId="05E3E01B" w14:textId="6B1C3CDA" w:rsidR="00263ED6" w:rsidRPr="0028370B" w:rsidRDefault="00263ED6" w:rsidP="0089613F">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1EC3D0C7" w:rsidR="00DF1A82" w:rsidRPr="00DF1A82" w:rsidRDefault="00DF1A82" w:rsidP="0089613F">
      <w:pPr>
        <w:spacing w:before="0"/>
        <w:contextualSpacing/>
        <w:rPr>
          <w:rFonts w:cs="Arial"/>
          <w:sz w:val="24"/>
          <w:szCs w:val="24"/>
          <w:lang w:val="ru-RU"/>
        </w:rPr>
      </w:pPr>
    </w:p>
    <w:p w14:paraId="44502836" w14:textId="77777777" w:rsidR="00FF68EC" w:rsidRPr="00A21119" w:rsidRDefault="008D2B23" w:rsidP="0089613F">
      <w:pPr>
        <w:pStyle w:val="KDPodnaslov2"/>
        <w:numPr>
          <w:ilvl w:val="1"/>
          <w:numId w:val="18"/>
        </w:numPr>
        <w:spacing w:before="0"/>
        <w:contextualSpacing/>
        <w:jc w:val="both"/>
        <w:rPr>
          <w:rFonts w:cs="Arial"/>
          <w:sz w:val="24"/>
          <w:szCs w:val="24"/>
        </w:rPr>
      </w:pPr>
      <w:bookmarkStart w:id="224" w:name="_Toc441651589"/>
      <w:bookmarkStart w:id="225" w:name="_Toc442559900"/>
      <w:r w:rsidRPr="00EC5BB4">
        <w:rPr>
          <w:rFonts w:cs="Arial"/>
          <w:sz w:val="24"/>
          <w:szCs w:val="24"/>
        </w:rPr>
        <w:t>Рок важења понуде</w:t>
      </w:r>
      <w:bookmarkEnd w:id="224"/>
      <w:bookmarkEnd w:id="225"/>
    </w:p>
    <w:p w14:paraId="52236C0B" w14:textId="77777777" w:rsidR="00DF1A82" w:rsidRPr="00DF1A82" w:rsidRDefault="00DF1A82" w:rsidP="0089613F">
      <w:pPr>
        <w:spacing w:before="0"/>
        <w:contextualSpacing/>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89613F">
      <w:pPr>
        <w:spacing w:before="0"/>
        <w:contextualSpacing/>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89613F">
      <w:pPr>
        <w:spacing w:before="0"/>
        <w:contextualSpacing/>
        <w:rPr>
          <w:rFonts w:cs="Arial"/>
          <w:sz w:val="24"/>
          <w:szCs w:val="24"/>
        </w:rPr>
      </w:pPr>
    </w:p>
    <w:p w14:paraId="70D4EE96" w14:textId="77777777" w:rsidR="00F066DE" w:rsidRPr="00C574F9" w:rsidRDefault="008D2B23" w:rsidP="0089613F">
      <w:pPr>
        <w:pStyle w:val="KDPodnaslov2"/>
        <w:numPr>
          <w:ilvl w:val="1"/>
          <w:numId w:val="18"/>
        </w:numPr>
        <w:spacing w:before="0"/>
        <w:contextualSpacing/>
        <w:jc w:val="both"/>
        <w:rPr>
          <w:rFonts w:cs="Arial"/>
          <w:sz w:val="24"/>
          <w:szCs w:val="24"/>
        </w:rPr>
      </w:pPr>
      <w:bookmarkStart w:id="226" w:name="_Toc441651593"/>
      <w:bookmarkStart w:id="227" w:name="_Toc442559904"/>
      <w:r w:rsidRPr="00EC5BB4">
        <w:rPr>
          <w:rFonts w:cs="Arial"/>
          <w:sz w:val="24"/>
          <w:szCs w:val="24"/>
        </w:rPr>
        <w:t>Средства финансијског обезбеђења</w:t>
      </w:r>
      <w:bookmarkEnd w:id="226"/>
      <w:bookmarkEnd w:id="227"/>
    </w:p>
    <w:p w14:paraId="33D1F32B" w14:textId="1CADF348" w:rsidR="00DF1A82" w:rsidRPr="00C574F9" w:rsidRDefault="00DF1A82" w:rsidP="0089613F">
      <w:pPr>
        <w:spacing w:before="0"/>
        <w:contextualSpacing/>
        <w:rPr>
          <w:rFonts w:cs="Arial"/>
          <w:sz w:val="24"/>
          <w:szCs w:val="24"/>
          <w:lang w:val="ru-RU"/>
        </w:rPr>
      </w:pPr>
      <w:r w:rsidRPr="00C574F9">
        <w:rPr>
          <w:rFonts w:cs="Arial"/>
          <w:sz w:val="24"/>
          <w:szCs w:val="24"/>
          <w:lang w:val="ru-RU"/>
        </w:rPr>
        <w:t xml:space="preserve">Наручилац </w:t>
      </w:r>
      <w:r w:rsidR="00530BB9">
        <w:rPr>
          <w:rFonts w:cs="Arial"/>
          <w:sz w:val="24"/>
          <w:szCs w:val="24"/>
          <w:lang w:val="ru-RU"/>
        </w:rPr>
        <w:t>користи право да захтева средст</w:t>
      </w:r>
      <w:r w:rsidRPr="00C574F9">
        <w:rPr>
          <w:rFonts w:cs="Arial"/>
          <w:sz w:val="24"/>
          <w:szCs w:val="24"/>
          <w:lang w:val="ru-RU"/>
        </w:rPr>
        <w:t>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89613F">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89613F">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89613F">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4257ECF2" w14:textId="797A124A" w:rsidR="00610042" w:rsidRPr="0028370B" w:rsidRDefault="00DF1A82" w:rsidP="0089613F">
      <w:pPr>
        <w:spacing w:before="0"/>
        <w:contextualSpacing/>
        <w:rPr>
          <w:rFonts w:cs="Arial"/>
          <w:sz w:val="24"/>
          <w:szCs w:val="24"/>
          <w:lang w:val="ru-RU"/>
        </w:rPr>
      </w:pPr>
      <w:r w:rsidRPr="00C574F9">
        <w:rPr>
          <w:rFonts w:cs="Arial"/>
          <w:sz w:val="24"/>
          <w:szCs w:val="24"/>
          <w:lang w:val="ru-RU"/>
        </w:rPr>
        <w:t>Ако се за време трајања Уговора промене рокови за извр</w:t>
      </w:r>
      <w:r w:rsidR="00CC0781">
        <w:rPr>
          <w:rFonts w:cs="Arial"/>
          <w:sz w:val="24"/>
          <w:szCs w:val="24"/>
          <w:lang w:val="ru-RU"/>
        </w:rPr>
        <w:t xml:space="preserve">шење уговорне обавезе, важност </w:t>
      </w:r>
      <w:r w:rsidRPr="00C574F9">
        <w:rPr>
          <w:rFonts w:cs="Arial"/>
          <w:sz w:val="24"/>
          <w:szCs w:val="24"/>
          <w:lang w:val="ru-RU"/>
        </w:rPr>
        <w:t xml:space="preserve">СФО мора се продужити. </w:t>
      </w:r>
    </w:p>
    <w:p w14:paraId="6566DE51" w14:textId="77777777" w:rsidR="009B6C1A" w:rsidRDefault="009B6C1A" w:rsidP="0089613F">
      <w:pPr>
        <w:spacing w:before="0"/>
        <w:contextualSpacing/>
        <w:rPr>
          <w:rFonts w:cs="Arial"/>
          <w:b/>
          <w:sz w:val="24"/>
          <w:szCs w:val="24"/>
          <w:u w:val="single"/>
          <w:lang w:val="ru-RU"/>
        </w:rPr>
      </w:pPr>
    </w:p>
    <w:p w14:paraId="23A521B5" w14:textId="5E06B4EE" w:rsidR="00DF1A82" w:rsidRPr="00214B24" w:rsidRDefault="00214B24" w:rsidP="0089613F">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122B5164" w:rsidR="00214B24" w:rsidRPr="00214B24" w:rsidRDefault="00214B24" w:rsidP="0089613F">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0028370B" w:rsidRPr="0028370B">
        <w:rPr>
          <w:rFonts w:cs="Arial"/>
          <w:b/>
          <w:sz w:val="24"/>
          <w:szCs w:val="24"/>
          <w:lang w:val="ru-RU"/>
        </w:rPr>
        <w:t>5</w:t>
      </w:r>
      <w:r w:rsidRPr="0028370B">
        <w:rPr>
          <w:rFonts w:cs="Arial"/>
          <w:b/>
          <w:sz w:val="24"/>
          <w:szCs w:val="24"/>
          <w:lang w:val="ru-RU"/>
        </w:rPr>
        <w:t>% од укупне вредности понуде без ПДВ</w:t>
      </w:r>
      <w:r w:rsidRPr="00134D08">
        <w:rPr>
          <w:rFonts w:cs="Arial"/>
          <w:sz w:val="24"/>
          <w:szCs w:val="24"/>
          <w:lang w:val="ru-RU"/>
        </w:rPr>
        <w:t>.</w:t>
      </w:r>
      <w:r w:rsidRPr="00214B24">
        <w:rPr>
          <w:rFonts w:cs="Arial"/>
          <w:sz w:val="24"/>
          <w:szCs w:val="24"/>
          <w:lang w:val="ru-RU"/>
        </w:rPr>
        <w:t xml:space="preserve"> Банкарскa гаранцијa понуђача мора бити неопозива, 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89613F">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89613F">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89613F">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89613F">
      <w:pPr>
        <w:spacing w:before="0"/>
        <w:contextualSpacing/>
        <w:rPr>
          <w:rFonts w:cs="Arial"/>
          <w:sz w:val="24"/>
          <w:szCs w:val="24"/>
          <w:lang w:val="ru-RU"/>
        </w:rPr>
      </w:pPr>
    </w:p>
    <w:p w14:paraId="741EEF53" w14:textId="77777777" w:rsidR="00214B24" w:rsidRPr="00214B24" w:rsidRDefault="00214B24" w:rsidP="0089613F">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89613F">
      <w:pPr>
        <w:spacing w:before="0"/>
        <w:contextualSpacing/>
        <w:rPr>
          <w:rFonts w:cs="Arial"/>
          <w:sz w:val="24"/>
          <w:szCs w:val="24"/>
          <w:lang w:val="ru-RU"/>
        </w:rPr>
      </w:pPr>
      <w:r w:rsidRPr="00214B24">
        <w:rPr>
          <w:rFonts w:cs="Arial"/>
          <w:sz w:val="24"/>
          <w:szCs w:val="24"/>
          <w:lang w:val="ru-RU"/>
        </w:rPr>
        <w:t xml:space="preserve"> </w:t>
      </w:r>
    </w:p>
    <w:p w14:paraId="0AF76B5D" w14:textId="75E89491" w:rsidR="00214B24" w:rsidRDefault="00214B24" w:rsidP="0089613F">
      <w:pPr>
        <w:spacing w:before="0"/>
        <w:contextualSpacing/>
        <w:rPr>
          <w:rFonts w:cs="Arial"/>
          <w:sz w:val="24"/>
          <w:szCs w:val="24"/>
          <w:lang w:val="ru-RU"/>
        </w:rPr>
      </w:pPr>
      <w:r w:rsidRPr="00214B24">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w:t>
      </w:r>
      <w:r w:rsidRPr="00214B24">
        <w:rPr>
          <w:rFonts w:cs="Arial"/>
          <w:sz w:val="24"/>
          <w:szCs w:val="24"/>
          <w:lang w:val="ru-RU"/>
        </w:rPr>
        <w:lastRenderedPageBreak/>
        <w:t>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380BBC22" w:rsidR="00214B24" w:rsidRPr="00214B24" w:rsidRDefault="00214B24" w:rsidP="0089613F">
      <w:pPr>
        <w:spacing w:before="0"/>
        <w:contextualSpacing/>
        <w:rPr>
          <w:rFonts w:cs="Arial"/>
          <w:sz w:val="24"/>
          <w:szCs w:val="24"/>
          <w:lang w:val="ru-RU"/>
        </w:rPr>
      </w:pPr>
    </w:p>
    <w:p w14:paraId="05689CCC" w14:textId="7876FABE" w:rsidR="00214B24" w:rsidRDefault="00214B24" w:rsidP="0089613F">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077E314E" w14:textId="44983B92" w:rsidR="00061A8F" w:rsidRPr="00061A8F" w:rsidRDefault="00061A8F" w:rsidP="0089613F">
      <w:pPr>
        <w:spacing w:before="0"/>
        <w:contextualSpacing/>
        <w:rPr>
          <w:rFonts w:cs="Arial"/>
          <w:sz w:val="24"/>
          <w:szCs w:val="24"/>
          <w:lang w:val="sr-Cyrl-RS"/>
        </w:rPr>
      </w:pPr>
      <w:r w:rsidRPr="00061A8F">
        <w:rPr>
          <w:rFonts w:cs="Arial"/>
          <w:sz w:val="24"/>
          <w:szCs w:val="24"/>
          <w:lang w:val="sr-Latn-RS"/>
        </w:rPr>
        <w:t>Банкарска гаранција треба да буд</w:t>
      </w:r>
      <w:r w:rsidR="006547D2">
        <w:rPr>
          <w:rFonts w:cs="Arial"/>
          <w:sz w:val="24"/>
          <w:szCs w:val="24"/>
          <w:lang w:val="sr-Cyrl-RS"/>
        </w:rPr>
        <w:t>е</w:t>
      </w:r>
      <w:r w:rsidRPr="00061A8F">
        <w:rPr>
          <w:rFonts w:cs="Arial"/>
          <w:sz w:val="24"/>
          <w:szCs w:val="24"/>
          <w:lang w:val="sr-Latn-RS"/>
        </w:rPr>
        <w:t xml:space="preserve"> у валути у којој је Понуда</w:t>
      </w:r>
      <w:r w:rsidRPr="00061A8F">
        <w:rPr>
          <w:rFonts w:cs="Arial"/>
          <w:sz w:val="24"/>
          <w:szCs w:val="24"/>
          <w:lang w:val="sr-Cyrl-RS"/>
        </w:rPr>
        <w:t>.</w:t>
      </w:r>
    </w:p>
    <w:p w14:paraId="1953F329" w14:textId="77777777" w:rsidR="00214B24" w:rsidRPr="00214B24" w:rsidRDefault="00214B24" w:rsidP="0089613F">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89613F">
      <w:pPr>
        <w:spacing w:before="0"/>
        <w:contextualSpacing/>
        <w:rPr>
          <w:rFonts w:cs="Arial"/>
          <w:sz w:val="24"/>
          <w:szCs w:val="24"/>
          <w:lang w:val="ru-RU"/>
        </w:rPr>
      </w:pPr>
    </w:p>
    <w:p w14:paraId="6AC9A959" w14:textId="65273F9A" w:rsidR="00214B24" w:rsidRPr="00214B24" w:rsidRDefault="00214B24" w:rsidP="0089613F">
      <w:pPr>
        <w:spacing w:before="0"/>
        <w:contextualSpacing/>
        <w:rPr>
          <w:rFonts w:cs="Arial"/>
          <w:sz w:val="24"/>
          <w:szCs w:val="24"/>
          <w:lang w:val="ru-RU"/>
        </w:rPr>
      </w:pPr>
      <w:r w:rsidRPr="00214B24">
        <w:rPr>
          <w:rFonts w:cs="Arial"/>
          <w:sz w:val="24"/>
          <w:szCs w:val="24"/>
          <w:lang w:val="ru-RU"/>
        </w:rPr>
        <w:t>На банкарск</w:t>
      </w:r>
      <w:r w:rsidR="006547D2">
        <w:rPr>
          <w:rFonts w:cs="Arial"/>
          <w:sz w:val="24"/>
          <w:szCs w:val="24"/>
          <w:lang w:val="ru-RU"/>
        </w:rPr>
        <w:t>у гаранцију</w:t>
      </w:r>
      <w:r w:rsidRPr="00214B24">
        <w:rPr>
          <w:rFonts w:cs="Arial"/>
          <w:sz w:val="24"/>
          <w:szCs w:val="24"/>
          <w:lang w:val="ru-RU"/>
        </w:rPr>
        <w:t xml:space="preserve"> примењују се одредбе Једно</w:t>
      </w:r>
      <w:r w:rsidR="00134D08">
        <w:rPr>
          <w:rFonts w:cs="Arial"/>
          <w:sz w:val="24"/>
          <w:szCs w:val="24"/>
          <w:lang w:val="ru-RU"/>
        </w:rPr>
        <w:t>о</w:t>
      </w:r>
      <w:r w:rsidRPr="00214B24">
        <w:rPr>
          <w:rFonts w:cs="Arial"/>
          <w:sz w:val="24"/>
          <w:szCs w:val="24"/>
          <w:lang w:val="ru-RU"/>
        </w:rPr>
        <w:t>бразних правила за гаранције УРДГ 758, Међународне коморе у Паризу.</w:t>
      </w:r>
    </w:p>
    <w:p w14:paraId="5572B7C9" w14:textId="33DFF073" w:rsidR="00214B24" w:rsidRPr="00214B24" w:rsidRDefault="00141DF0" w:rsidP="0089613F">
      <w:pPr>
        <w:spacing w:before="0"/>
        <w:contextualSpacing/>
        <w:rPr>
          <w:rFonts w:cs="Arial"/>
          <w:sz w:val="24"/>
          <w:szCs w:val="24"/>
          <w:lang w:val="ru-RU"/>
        </w:rPr>
      </w:pPr>
      <w:r>
        <w:rPr>
          <w:rFonts w:cs="Arial"/>
          <w:sz w:val="24"/>
          <w:szCs w:val="24"/>
          <w:lang w:val="ru-RU"/>
        </w:rPr>
        <w:t xml:space="preserve">Гаранција се не може уступити </w:t>
      </w:r>
      <w:r w:rsidR="00214B24" w:rsidRPr="00214B24">
        <w:rPr>
          <w:rFonts w:cs="Arial"/>
          <w:sz w:val="24"/>
          <w:szCs w:val="24"/>
          <w:lang w:val="ru-RU"/>
        </w:rPr>
        <w:t>и није преносива без сагласности Корисника, Налогодавца и Емисионе банке.</w:t>
      </w:r>
    </w:p>
    <w:p w14:paraId="2D018EFC" w14:textId="1F3A3FAB" w:rsidR="00214B24" w:rsidRDefault="00214B24" w:rsidP="0089613F">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35281ADD" w:rsidR="00214B24" w:rsidRDefault="00214B24" w:rsidP="0089613F">
      <w:pPr>
        <w:spacing w:before="0"/>
        <w:contextualSpacing/>
        <w:rPr>
          <w:rFonts w:cs="Arial"/>
          <w:sz w:val="24"/>
          <w:szCs w:val="24"/>
          <w:lang w:val="ru-RU"/>
        </w:rPr>
      </w:pPr>
    </w:p>
    <w:p w14:paraId="60917B8F" w14:textId="77777777" w:rsidR="0028370B" w:rsidRPr="0028370B" w:rsidRDefault="0028370B" w:rsidP="0028370B">
      <w:pPr>
        <w:tabs>
          <w:tab w:val="left" w:pos="0"/>
        </w:tabs>
        <w:spacing w:before="0"/>
        <w:ind w:right="-43"/>
        <w:contextualSpacing/>
        <w:rPr>
          <w:rFonts w:eastAsia="TimesNewRomanPSMT" w:cs="Arial"/>
          <w:b/>
          <w:bCs/>
          <w:sz w:val="24"/>
          <w:szCs w:val="24"/>
          <w:u w:val="single"/>
          <w:lang w:val="sr-Cyrl-RS"/>
        </w:rPr>
      </w:pPr>
      <w:r w:rsidRPr="0028370B">
        <w:rPr>
          <w:rFonts w:eastAsia="TimesNewRomanPSMT" w:cs="Arial"/>
          <w:b/>
          <w:bCs/>
          <w:sz w:val="24"/>
          <w:szCs w:val="24"/>
          <w:u w:val="single"/>
          <w:lang w:val="sr-Cyrl-RS"/>
        </w:rPr>
        <w:t>Банкарску гаранцију за повраћај аванса</w:t>
      </w:r>
    </w:p>
    <w:p w14:paraId="483E150F" w14:textId="331104D6"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Изабрани понуђач се обавезује да, у року од 10 (словима: десет) дана од дана потписивања Уговора од законских заступника Уговорних страна, наручиоцу достави и банкарску гаранцију за повраћај аванса.</w:t>
      </w:r>
    </w:p>
    <w:p w14:paraId="10BAC0CF" w14:textId="77777777" w:rsidR="0028370B" w:rsidRDefault="0028370B" w:rsidP="0028370B">
      <w:pPr>
        <w:tabs>
          <w:tab w:val="left" w:pos="0"/>
        </w:tabs>
        <w:spacing w:before="0"/>
        <w:ind w:right="-43"/>
        <w:contextualSpacing/>
        <w:rPr>
          <w:rFonts w:eastAsia="TimesNewRomanPSMT" w:cs="Arial"/>
          <w:bCs/>
          <w:sz w:val="24"/>
          <w:szCs w:val="24"/>
          <w:lang w:val="sr-Cyrl-RS"/>
        </w:rPr>
      </w:pPr>
    </w:p>
    <w:p w14:paraId="67838F4D" w14:textId="2256F5F9"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 xml:space="preserve">Банкарска гаранција за повраћај авансног плаћања са клаузулом „неопозива, безусловна, наплатива на први позив без права приговора“ издаје се у висини уговореног аванса од </w:t>
      </w:r>
      <w:r w:rsidR="004C49A2">
        <w:rPr>
          <w:rFonts w:eastAsia="TimesNewRomanPSMT" w:cs="Arial"/>
          <w:b/>
          <w:bCs/>
          <w:sz w:val="24"/>
          <w:szCs w:val="24"/>
          <w:lang w:val="sr-Cyrl-RS"/>
        </w:rPr>
        <w:t>2</w:t>
      </w:r>
      <w:r w:rsidRPr="0028370B">
        <w:rPr>
          <w:rFonts w:eastAsia="TimesNewRomanPSMT" w:cs="Arial"/>
          <w:b/>
          <w:bCs/>
          <w:sz w:val="24"/>
          <w:szCs w:val="24"/>
          <w:lang w:val="sr-Cyrl-RS"/>
        </w:rPr>
        <w:t>0% са припадајућим ПДВ-ом</w:t>
      </w:r>
      <w:r>
        <w:rPr>
          <w:rFonts w:eastAsia="TimesNewRomanPSMT" w:cs="Arial"/>
          <w:bCs/>
          <w:sz w:val="24"/>
          <w:szCs w:val="24"/>
          <w:lang w:val="sr-Cyrl-RS"/>
        </w:rPr>
        <w:t xml:space="preserve"> и траје најмање 30 (словима: тридесет) календарских дана дуже од уговореног рока завршетка посла.</w:t>
      </w:r>
    </w:p>
    <w:p w14:paraId="3D1D6F77" w14:textId="77777777" w:rsidR="0028370B" w:rsidRDefault="0028370B" w:rsidP="0028370B">
      <w:pPr>
        <w:tabs>
          <w:tab w:val="left" w:pos="0"/>
        </w:tabs>
        <w:spacing w:before="0"/>
        <w:ind w:right="-43"/>
        <w:contextualSpacing/>
        <w:rPr>
          <w:rFonts w:eastAsia="TimesNewRomanPSMT" w:cs="Arial"/>
          <w:bCs/>
          <w:sz w:val="24"/>
          <w:szCs w:val="24"/>
          <w:lang w:val="sr-Cyrl-RS"/>
        </w:rPr>
      </w:pPr>
    </w:p>
    <w:p w14:paraId="2D49F0B0" w14:textId="77777777"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Ако се за време трајања овог Уговора промене рокови за извршење уговорне обавезе, важност банкарске гаранције за повраћај аванса мора да се продужи.</w:t>
      </w:r>
    </w:p>
    <w:p w14:paraId="08A35C38" w14:textId="77777777" w:rsidR="0028370B" w:rsidRDefault="0028370B" w:rsidP="0028370B">
      <w:pPr>
        <w:tabs>
          <w:tab w:val="left" w:pos="0"/>
        </w:tabs>
        <w:spacing w:before="0"/>
        <w:ind w:right="-43"/>
        <w:contextualSpacing/>
        <w:rPr>
          <w:rFonts w:eastAsia="TimesNewRomanPSMT" w:cs="Arial"/>
          <w:bCs/>
          <w:sz w:val="24"/>
          <w:szCs w:val="24"/>
          <w:lang w:val="sr-Cyrl-RS"/>
        </w:rPr>
      </w:pPr>
    </w:p>
    <w:p w14:paraId="7E15805F" w14:textId="77777777"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9EAA6EA" w14:textId="77777777" w:rsidR="0028370B" w:rsidRDefault="0028370B" w:rsidP="0028370B">
      <w:pPr>
        <w:tabs>
          <w:tab w:val="left" w:pos="0"/>
        </w:tabs>
        <w:spacing w:before="0"/>
        <w:ind w:right="-43"/>
        <w:contextualSpacing/>
        <w:rPr>
          <w:rFonts w:eastAsia="TimesNewRomanPSMT" w:cs="Arial"/>
          <w:bCs/>
          <w:sz w:val="24"/>
          <w:szCs w:val="24"/>
          <w:lang w:val="sr-Cyrl-RS"/>
        </w:rPr>
      </w:pPr>
    </w:p>
    <w:p w14:paraId="5A120FC9" w14:textId="77777777"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01F47561" w14:textId="77777777" w:rsidR="0028370B" w:rsidRDefault="0028370B" w:rsidP="0028370B">
      <w:pPr>
        <w:tabs>
          <w:tab w:val="left" w:pos="0"/>
        </w:tabs>
        <w:spacing w:before="0"/>
        <w:ind w:right="-43"/>
        <w:contextualSpacing/>
        <w:rPr>
          <w:rFonts w:eastAsia="TimesNewRomanPSMT" w:cs="Arial"/>
          <w:bCs/>
          <w:sz w:val="24"/>
          <w:szCs w:val="24"/>
          <w:lang w:val="sr-Cyrl-RS"/>
        </w:rPr>
      </w:pPr>
    </w:p>
    <w:p w14:paraId="1A47B82C" w14:textId="77777777"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4C7130B9" w14:textId="77777777"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 xml:space="preserve">На ову банкарску гарнцију примењују се Једнообразна правила за гаранције на позив </w:t>
      </w:r>
    </w:p>
    <w:p w14:paraId="2D6717A7" w14:textId="77777777"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(URDG 758) Међународне трговинске коморе у Паризу.</w:t>
      </w:r>
    </w:p>
    <w:p w14:paraId="67033177" w14:textId="77777777" w:rsidR="0028370B" w:rsidRDefault="0028370B" w:rsidP="0028370B">
      <w:pPr>
        <w:tabs>
          <w:tab w:val="left" w:pos="0"/>
        </w:tabs>
        <w:spacing w:before="0"/>
        <w:ind w:right="-43"/>
        <w:contextualSpacing/>
        <w:rPr>
          <w:rFonts w:eastAsia="TimesNewRomanPSMT" w:cs="Arial"/>
          <w:bCs/>
          <w:sz w:val="24"/>
          <w:szCs w:val="24"/>
          <w:lang w:val="sr-Cyrl-RS"/>
        </w:rPr>
      </w:pPr>
    </w:p>
    <w:p w14:paraId="008D8D3B" w14:textId="77777777"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Банкарска  гаранција истиче на наведени датум, без обзира да ли је овај документ враћен или није.</w:t>
      </w:r>
    </w:p>
    <w:p w14:paraId="516FD298" w14:textId="77777777"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49EEF9F8" w14:textId="77777777"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Уколико банкарску гаранцију издаје страна банка, мора имати кредитни рејтинг.</w:t>
      </w:r>
    </w:p>
    <w:p w14:paraId="2B9A4B1C" w14:textId="77777777" w:rsidR="0028370B" w:rsidRDefault="0028370B" w:rsidP="0028370B">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lastRenderedPageBreak/>
        <w:t>Банкарска гаранција мора да буде у валути Понуде.</w:t>
      </w:r>
    </w:p>
    <w:p w14:paraId="7EF1A010" w14:textId="548D039C" w:rsidR="0028370B" w:rsidRPr="00214B24" w:rsidRDefault="0028370B" w:rsidP="0089613F">
      <w:pPr>
        <w:spacing w:before="0"/>
        <w:contextualSpacing/>
        <w:rPr>
          <w:rFonts w:cs="Arial"/>
          <w:sz w:val="24"/>
          <w:szCs w:val="24"/>
          <w:lang w:val="ru-RU"/>
        </w:rPr>
      </w:pPr>
    </w:p>
    <w:p w14:paraId="29373AC2" w14:textId="77777777" w:rsidR="00D32755" w:rsidRPr="00214B24" w:rsidRDefault="00D32755" w:rsidP="0089613F">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89613F">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89613F">
      <w:pPr>
        <w:tabs>
          <w:tab w:val="left" w:pos="284"/>
          <w:tab w:val="left" w:pos="330"/>
        </w:tabs>
        <w:spacing w:before="0"/>
        <w:ind w:right="98"/>
        <w:contextualSpacing/>
        <w:rPr>
          <w:rFonts w:eastAsia="TimesNewRomanPSMT" w:cs="Arial"/>
          <w:bCs/>
          <w:sz w:val="24"/>
          <w:szCs w:val="24"/>
          <w:lang w:val="sr-Latn-RS"/>
        </w:rPr>
      </w:pPr>
    </w:p>
    <w:p w14:paraId="4F61108A" w14:textId="497F6E85" w:rsidR="00EE4F5C" w:rsidRPr="0006091C" w:rsidRDefault="00687EEB" w:rsidP="0028370B">
      <w:pPr>
        <w:tabs>
          <w:tab w:val="left" w:pos="284"/>
          <w:tab w:val="left" w:pos="330"/>
        </w:tabs>
        <w:spacing w:before="0"/>
        <w:ind w:right="98"/>
        <w:contextualSpacing/>
        <w:rPr>
          <w:rFonts w:cs="Arial"/>
          <w:sz w:val="24"/>
          <w:szCs w:val="24"/>
          <w:highlight w:val="green"/>
          <w:lang w:val="sr-Latn-C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8370B">
        <w:rPr>
          <w:rFonts w:eastAsia="TimesNewRomanPSMT" w:cs="Arial"/>
          <w:b/>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sidRPr="0028370B">
        <w:rPr>
          <w:rFonts w:eastAsia="TimesNewRomanPSMT" w:cs="Arial"/>
          <w:sz w:val="24"/>
          <w:szCs w:val="24"/>
          <w:lang w:val="ru-RU"/>
        </w:rPr>
        <w:t xml:space="preserve">рока </w:t>
      </w:r>
      <w:r w:rsidR="001048E6" w:rsidRPr="0028370B">
        <w:rPr>
          <w:rFonts w:eastAsia="TimesNewRomanPSMT" w:cs="Arial"/>
          <w:sz w:val="24"/>
          <w:szCs w:val="24"/>
          <w:lang w:val="sr-Cyrl-RS"/>
        </w:rPr>
        <w:t>важења уговора</w:t>
      </w:r>
      <w:r w:rsidR="0028370B" w:rsidRPr="0028370B">
        <w:rPr>
          <w:rFonts w:eastAsia="TimesNewRomanPSMT" w:cs="Arial"/>
          <w:bCs/>
          <w:sz w:val="24"/>
          <w:szCs w:val="24"/>
          <w:lang w:val="sr-Cyrl-RS"/>
        </w:rPr>
        <w:t>.</w:t>
      </w:r>
    </w:p>
    <w:p w14:paraId="06E82C06" w14:textId="3F5BCFFE" w:rsidR="00687EEB" w:rsidRDefault="00687EEB" w:rsidP="0089613F">
      <w:pPr>
        <w:tabs>
          <w:tab w:val="left" w:pos="284"/>
          <w:tab w:val="left" w:pos="330"/>
        </w:tabs>
        <w:spacing w:before="0"/>
        <w:ind w:right="98"/>
        <w:contextualSpacing/>
        <w:rPr>
          <w:rFonts w:eastAsia="TimesNewRomanPSMT" w:cs="Arial"/>
          <w:bCs/>
          <w:sz w:val="24"/>
          <w:szCs w:val="24"/>
          <w:lang w:val="sr-Cyrl-RS"/>
        </w:rPr>
      </w:pPr>
    </w:p>
    <w:p w14:paraId="13EDA000" w14:textId="77777777" w:rsidR="00687EEB" w:rsidRPr="00A41F3C" w:rsidRDefault="00687EEB" w:rsidP="0089613F">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89613F">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89613F">
      <w:pPr>
        <w:tabs>
          <w:tab w:val="left" w:pos="284"/>
          <w:tab w:val="left" w:pos="330"/>
        </w:tabs>
        <w:spacing w:before="0"/>
        <w:ind w:right="98"/>
        <w:contextualSpacing/>
        <w:rPr>
          <w:rFonts w:eastAsia="TimesNewRomanPSMT" w:cs="Arial"/>
          <w:bCs/>
          <w:strike/>
          <w:color w:val="FF0000"/>
          <w:sz w:val="24"/>
          <w:szCs w:val="24"/>
          <w:lang w:val="sr-Cyrl-RS"/>
        </w:rPr>
      </w:pPr>
    </w:p>
    <w:p w14:paraId="5757A3DD" w14:textId="77777777" w:rsidR="00687EEB" w:rsidRPr="00A41F3C" w:rsidRDefault="00687EEB" w:rsidP="0089613F">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89613F">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5334834A" w:rsidR="00687EEB" w:rsidRDefault="00263ED6" w:rsidP="0089613F">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00687EEB"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09D8267" w14:textId="77777777" w:rsidR="00061A8F" w:rsidRPr="006E11BE" w:rsidRDefault="00061A8F" w:rsidP="0089613F">
      <w:pPr>
        <w:spacing w:before="0"/>
        <w:ind w:right="98"/>
        <w:contextualSpacing/>
        <w:rPr>
          <w:rFonts w:eastAsia="TimesNewRomanPSMT" w:cs="Arial"/>
          <w:bCs/>
          <w:sz w:val="24"/>
          <w:szCs w:val="24"/>
          <w:lang w:val="ru-RU"/>
        </w:rPr>
      </w:pPr>
    </w:p>
    <w:p w14:paraId="7D973932" w14:textId="47285A00" w:rsidR="00061A8F" w:rsidRPr="00061A8F" w:rsidRDefault="00061A8F" w:rsidP="0089613F">
      <w:pPr>
        <w:spacing w:before="0"/>
        <w:contextualSpacing/>
        <w:rPr>
          <w:rFonts w:cs="Arial"/>
          <w:sz w:val="24"/>
          <w:szCs w:val="24"/>
          <w:lang w:val="sr-Cyrl-RS"/>
        </w:rPr>
      </w:pPr>
      <w:r w:rsidRPr="00061A8F">
        <w:rPr>
          <w:rFonts w:cs="Arial"/>
          <w:sz w:val="24"/>
          <w:szCs w:val="24"/>
          <w:lang w:val="sr-Latn-RS"/>
        </w:rPr>
        <w:t>Банкарска гаранција треба да буд</w:t>
      </w:r>
      <w:r w:rsidR="002213BB">
        <w:rPr>
          <w:rFonts w:cs="Arial"/>
          <w:sz w:val="24"/>
          <w:szCs w:val="24"/>
          <w:lang w:val="sr-Cyrl-RS"/>
        </w:rPr>
        <w:t>е</w:t>
      </w:r>
      <w:r w:rsidRPr="00061A8F">
        <w:rPr>
          <w:rFonts w:cs="Arial"/>
          <w:sz w:val="24"/>
          <w:szCs w:val="24"/>
          <w:lang w:val="sr-Latn-RS"/>
        </w:rPr>
        <w:t xml:space="preserve"> у валути у којој је Понуда</w:t>
      </w:r>
      <w:r w:rsidRPr="00061A8F">
        <w:rPr>
          <w:rFonts w:cs="Arial"/>
          <w:sz w:val="24"/>
          <w:szCs w:val="24"/>
          <w:lang w:val="sr-Cyrl-RS"/>
        </w:rPr>
        <w:t>.</w:t>
      </w:r>
    </w:p>
    <w:p w14:paraId="2116BAF8" w14:textId="77777777" w:rsidR="00687EEB" w:rsidRPr="006E11BE" w:rsidRDefault="00687EEB" w:rsidP="0089613F">
      <w:pPr>
        <w:spacing w:before="0"/>
        <w:ind w:right="98"/>
        <w:contextualSpacing/>
        <w:rPr>
          <w:rFonts w:eastAsia="TimesNewRomanPSMT" w:cs="Arial"/>
          <w:bCs/>
          <w:sz w:val="24"/>
          <w:szCs w:val="24"/>
          <w:lang w:val="ru-RU"/>
        </w:rPr>
      </w:pPr>
    </w:p>
    <w:p w14:paraId="000F8394" w14:textId="77777777" w:rsidR="00687EEB" w:rsidRPr="006E11BE" w:rsidRDefault="00687EEB" w:rsidP="0089613F">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89613F">
      <w:pPr>
        <w:spacing w:before="0"/>
        <w:ind w:right="98"/>
        <w:contextualSpacing/>
        <w:rPr>
          <w:rFonts w:eastAsia="TimesNewRomanPSMT" w:cs="Arial"/>
          <w:bCs/>
          <w:sz w:val="24"/>
          <w:szCs w:val="24"/>
          <w:lang w:val="ru-RU"/>
        </w:rPr>
      </w:pPr>
    </w:p>
    <w:p w14:paraId="0EDF76F2" w14:textId="104CC9B0" w:rsidR="00A37A59" w:rsidRPr="0028370B" w:rsidRDefault="00687EEB" w:rsidP="0028370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w:t>
      </w:r>
      <w:r w:rsidR="00141DF0">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4B86A1A7" w14:textId="0DCC8A51" w:rsidR="00061A8F" w:rsidRPr="0028370B" w:rsidRDefault="00167B95" w:rsidP="0028370B">
      <w:pPr>
        <w:rPr>
          <w:rFonts w:cs="Arial"/>
          <w:b/>
          <w:sz w:val="24"/>
          <w:szCs w:val="24"/>
          <w:u w:val="single"/>
          <w:lang w:val="sr-Cyrl-RS" w:eastAsia="ar-SA"/>
        </w:rPr>
      </w:pPr>
      <w:r w:rsidRPr="0028370B">
        <w:rPr>
          <w:rFonts w:cs="Arial"/>
          <w:b/>
          <w:sz w:val="24"/>
          <w:szCs w:val="24"/>
          <w:u w:val="single"/>
          <w:lang w:val="sr-Cyrl-RS" w:eastAsia="ar-SA"/>
        </w:rPr>
        <w:t>Банкарскa гаранцијa</w:t>
      </w:r>
      <w:r w:rsidR="00E94207" w:rsidRPr="0028370B">
        <w:rPr>
          <w:rFonts w:cs="Arial"/>
          <w:b/>
          <w:sz w:val="24"/>
          <w:szCs w:val="24"/>
          <w:u w:val="single"/>
          <w:lang w:val="sr-Cyrl-RS" w:eastAsia="ar-SA"/>
        </w:rPr>
        <w:t xml:space="preserve"> за отклањање недостатака</w:t>
      </w:r>
      <w:r w:rsidRPr="0028370B">
        <w:rPr>
          <w:rFonts w:cs="Arial"/>
          <w:b/>
          <w:sz w:val="24"/>
          <w:szCs w:val="24"/>
          <w:u w:val="single"/>
          <w:lang w:val="sr-Cyrl-RS" w:eastAsia="ar-SA"/>
        </w:rPr>
        <w:t xml:space="preserve"> у гарантном року</w:t>
      </w:r>
    </w:p>
    <w:p w14:paraId="3EB633CF" w14:textId="5DCBFC72" w:rsidR="00E24632" w:rsidRPr="00E24632" w:rsidRDefault="00E24632" w:rsidP="00E24632">
      <w:pPr>
        <w:suppressAutoHyphens/>
        <w:spacing w:before="0"/>
        <w:rPr>
          <w:rFonts w:cs="Arial"/>
          <w:sz w:val="24"/>
          <w:szCs w:val="24"/>
          <w:lang w:val="sr-Cyrl-RS" w:eastAsia="ar-SA"/>
        </w:rPr>
      </w:pPr>
      <w:bookmarkStart w:id="228" w:name="_Toc441651601"/>
      <w:bookmarkStart w:id="229" w:name="_Toc442559912"/>
      <w:r w:rsidRPr="00E24632">
        <w:rPr>
          <w:rFonts w:cs="Arial"/>
          <w:sz w:val="24"/>
          <w:szCs w:val="24"/>
          <w:lang w:val="sr-Cyrl-RS" w:eastAsia="ar-SA"/>
        </w:rPr>
        <w:t xml:space="preserve">Изабрани понуђач се обавезује да преда Наручиоцу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w:t>
      </w:r>
      <w:r w:rsidR="0028370B">
        <w:rPr>
          <w:rFonts w:cs="Arial"/>
          <w:b/>
          <w:sz w:val="24"/>
          <w:szCs w:val="24"/>
          <w:lang w:val="sr-Cyrl-RS" w:eastAsia="ar-SA"/>
        </w:rPr>
        <w:t xml:space="preserve">5% од укупно уговорене цене </w:t>
      </w:r>
      <w:r w:rsidRPr="0028370B">
        <w:rPr>
          <w:rFonts w:cs="Arial"/>
          <w:b/>
          <w:sz w:val="24"/>
          <w:szCs w:val="24"/>
          <w:lang w:val="sr-Cyrl-RS" w:eastAsia="ar-SA"/>
        </w:rPr>
        <w:t>без ПДВ</w:t>
      </w:r>
      <w:r w:rsidRPr="00E24632">
        <w:rPr>
          <w:rFonts w:cs="Arial"/>
          <w:sz w:val="24"/>
          <w:szCs w:val="24"/>
          <w:lang w:val="sr-Cyrl-RS" w:eastAsia="ar-SA"/>
        </w:rPr>
        <w:t xml:space="preserve"> са роком важења 30 (</w:t>
      </w:r>
      <w:r w:rsidR="0028370B">
        <w:rPr>
          <w:rFonts w:cs="Arial"/>
          <w:sz w:val="24"/>
          <w:szCs w:val="24"/>
          <w:lang w:val="sr-Cyrl-RS" w:eastAsia="ar-SA"/>
        </w:rPr>
        <w:t xml:space="preserve">словима: </w:t>
      </w:r>
      <w:r w:rsidRPr="00E24632">
        <w:rPr>
          <w:rFonts w:cs="Arial"/>
          <w:sz w:val="24"/>
          <w:szCs w:val="24"/>
          <w:lang w:val="sr-Cyrl-RS" w:eastAsia="ar-SA"/>
        </w:rPr>
        <w:t xml:space="preserve">тридесет) дана дужим од гарантног </w:t>
      </w:r>
      <w:r w:rsidRPr="0028370B">
        <w:rPr>
          <w:rFonts w:cs="Arial"/>
          <w:sz w:val="24"/>
          <w:szCs w:val="24"/>
          <w:lang w:val="sr-Cyrl-RS" w:eastAsia="ar-SA"/>
        </w:rPr>
        <w:t>рока</w:t>
      </w:r>
      <w:r w:rsidR="00847E3C" w:rsidRPr="0028370B">
        <w:rPr>
          <w:rFonts w:cs="Arial"/>
          <w:sz w:val="24"/>
          <w:szCs w:val="24"/>
          <w:lang w:val="sr-Cyrl-RS" w:eastAsia="ar-SA"/>
        </w:rPr>
        <w:t>, с тим да евентуални продужетак гарантног рока има за последицу и продужење банкарске гаранције.</w:t>
      </w:r>
    </w:p>
    <w:p w14:paraId="6EEE5AB9" w14:textId="77777777" w:rsidR="00E24632" w:rsidRPr="00E24632" w:rsidRDefault="00E24632" w:rsidP="00E24632">
      <w:pPr>
        <w:suppressAutoHyphens/>
        <w:spacing w:before="0"/>
        <w:rPr>
          <w:rFonts w:cs="Arial"/>
          <w:sz w:val="24"/>
          <w:szCs w:val="24"/>
          <w:lang w:val="sr-Cyrl-RS" w:eastAsia="ar-SA"/>
        </w:rPr>
      </w:pPr>
    </w:p>
    <w:p w14:paraId="1E70FE52" w14:textId="1F6BE0D6" w:rsidR="008F0C90" w:rsidRDefault="00E24632" w:rsidP="008F0C90">
      <w:pPr>
        <w:suppressAutoHyphens/>
        <w:spacing w:before="0"/>
        <w:rPr>
          <w:rFonts w:cs="Arial"/>
          <w:bCs/>
          <w:sz w:val="24"/>
          <w:szCs w:val="24"/>
          <w:lang w:val="sr-Cyrl-RS" w:eastAsia="ar-SA"/>
        </w:rPr>
      </w:pPr>
      <w:r w:rsidRPr="00E24632">
        <w:rPr>
          <w:rFonts w:cs="Arial"/>
          <w:sz w:val="24"/>
          <w:szCs w:val="24"/>
          <w:lang w:val="sr-Cyrl-RS" w:eastAsia="ar-SA"/>
        </w:rPr>
        <w:lastRenderedPageBreak/>
        <w:t xml:space="preserve">Наведену банкарску гаранцију Понуђач предаје у року од 3 </w:t>
      </w:r>
      <w:r w:rsidR="00167B95" w:rsidRPr="00E94207">
        <w:rPr>
          <w:rFonts w:cs="Arial"/>
          <w:sz w:val="24"/>
          <w:szCs w:val="24"/>
          <w:lang w:val="sr-Cyrl-RS" w:eastAsia="ar-SA"/>
        </w:rPr>
        <w:t>(</w:t>
      </w:r>
      <w:r w:rsidR="0028370B">
        <w:rPr>
          <w:rFonts w:cs="Arial"/>
          <w:sz w:val="24"/>
          <w:szCs w:val="24"/>
          <w:lang w:val="sr-Cyrl-RS" w:eastAsia="ar-SA"/>
        </w:rPr>
        <w:t xml:space="preserve">словима: </w:t>
      </w:r>
      <w:r w:rsidR="00167B95" w:rsidRPr="00E94207">
        <w:rPr>
          <w:rFonts w:cs="Arial"/>
          <w:sz w:val="24"/>
          <w:szCs w:val="24"/>
          <w:lang w:val="sr-Cyrl-RS" w:eastAsia="ar-SA"/>
        </w:rPr>
        <w:t xml:space="preserve">три) </w:t>
      </w:r>
      <w:r w:rsidRPr="00E24632">
        <w:rPr>
          <w:rFonts w:cs="Arial"/>
          <w:sz w:val="24"/>
          <w:szCs w:val="24"/>
          <w:lang w:val="sr-Cyrl-RS" w:eastAsia="ar-SA"/>
        </w:rPr>
        <w:t>дана од дана сачињавања и обостраног потписивања</w:t>
      </w:r>
      <w:r w:rsidR="0035377C">
        <w:rPr>
          <w:rFonts w:cs="Arial"/>
          <w:sz w:val="24"/>
          <w:szCs w:val="24"/>
          <w:lang w:val="sr-Cyrl-RS" w:eastAsia="ar-SA"/>
        </w:rPr>
        <w:t xml:space="preserve"> </w:t>
      </w:r>
      <w:r w:rsidR="0028370B" w:rsidRPr="0028370B">
        <w:rPr>
          <w:rFonts w:cs="Arial"/>
          <w:sz w:val="24"/>
          <w:szCs w:val="24"/>
          <w:lang w:val="sr-Cyrl-RS" w:eastAsia="ar-SA"/>
        </w:rPr>
        <w:t>П</w:t>
      </w:r>
      <w:r w:rsidR="0035377C" w:rsidRPr="0028370B">
        <w:rPr>
          <w:rFonts w:cs="Arial"/>
          <w:sz w:val="24"/>
          <w:szCs w:val="24"/>
          <w:lang w:val="sr-Cyrl-RS" w:eastAsia="ar-SA"/>
        </w:rPr>
        <w:t>ротокола о прелиминарном преузимању инсталираног система.</w:t>
      </w:r>
    </w:p>
    <w:p w14:paraId="38459750" w14:textId="04314A5F" w:rsidR="00E24632" w:rsidRPr="00E24632" w:rsidRDefault="00E24632" w:rsidP="00E24632">
      <w:pPr>
        <w:suppressAutoHyphens/>
        <w:spacing w:before="0"/>
        <w:rPr>
          <w:rFonts w:cs="Arial"/>
          <w:sz w:val="24"/>
          <w:szCs w:val="24"/>
          <w:lang w:val="sr-Cyrl-RS" w:eastAsia="ar-SA"/>
        </w:rPr>
      </w:pPr>
    </w:p>
    <w:p w14:paraId="57AB0408" w14:textId="3245D00F" w:rsidR="00E24632" w:rsidRPr="00E24632" w:rsidRDefault="00141DF0" w:rsidP="00E24632">
      <w:pPr>
        <w:suppressAutoHyphens/>
        <w:spacing w:before="0"/>
        <w:rPr>
          <w:rFonts w:cs="Arial"/>
          <w:sz w:val="24"/>
          <w:szCs w:val="24"/>
          <w:lang w:val="sr-Cyrl-RS" w:eastAsia="ar-SA"/>
        </w:rPr>
      </w:pPr>
      <w:r>
        <w:rPr>
          <w:rFonts w:cs="Arial"/>
          <w:sz w:val="24"/>
          <w:szCs w:val="24"/>
          <w:lang w:val="sr-Cyrl-RS" w:eastAsia="ar-SA"/>
        </w:rPr>
        <w:t xml:space="preserve">Уколико </w:t>
      </w:r>
      <w:r w:rsidR="0028370B">
        <w:rPr>
          <w:rFonts w:cs="Arial"/>
          <w:sz w:val="24"/>
          <w:szCs w:val="24"/>
          <w:lang w:val="sr-Cyrl-RS" w:eastAsia="ar-SA"/>
        </w:rPr>
        <w:t>П</w:t>
      </w:r>
      <w:r w:rsidR="00E24632" w:rsidRPr="00E24632">
        <w:rPr>
          <w:rFonts w:cs="Arial"/>
          <w:sz w:val="24"/>
          <w:szCs w:val="24"/>
          <w:lang w:val="sr-Cyrl-RS" w:eastAsia="ar-SA"/>
        </w:rPr>
        <w:t>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56C69D97" w14:textId="77777777" w:rsidR="00E24632" w:rsidRPr="00E24632" w:rsidRDefault="00E24632" w:rsidP="00E24632">
      <w:pPr>
        <w:suppressAutoHyphens/>
        <w:spacing w:before="0"/>
        <w:rPr>
          <w:rFonts w:cs="Arial"/>
          <w:sz w:val="24"/>
          <w:szCs w:val="24"/>
          <w:lang w:val="sr-Cyrl-RS" w:eastAsia="ar-SA"/>
        </w:rPr>
      </w:pPr>
      <w:r w:rsidRPr="00E24632">
        <w:rPr>
          <w:rFonts w:cs="Arial"/>
          <w:sz w:val="24"/>
          <w:szCs w:val="24"/>
          <w:lang w:val="sr-Cyrl-RS" w:eastAsia="ar-SA"/>
        </w:rPr>
        <w:t>Ако се за време трајања уговора промене рокови за извршење уговорне обавезе, рок важења банкарске гаранције мора да се продужи.</w:t>
      </w:r>
    </w:p>
    <w:p w14:paraId="1C989F45" w14:textId="77777777" w:rsidR="00E24632" w:rsidRPr="00E24632" w:rsidRDefault="00E24632" w:rsidP="00E24632">
      <w:pPr>
        <w:suppressAutoHyphens/>
        <w:spacing w:before="0"/>
        <w:rPr>
          <w:rFonts w:cs="Arial"/>
          <w:sz w:val="24"/>
          <w:szCs w:val="24"/>
          <w:lang w:val="sr-Cyrl-RS" w:eastAsia="ar-SA"/>
        </w:rPr>
      </w:pPr>
    </w:p>
    <w:p w14:paraId="2622E5BF" w14:textId="77777777" w:rsidR="00E24632" w:rsidRPr="00E24632" w:rsidRDefault="00E24632" w:rsidP="00E24632">
      <w:pPr>
        <w:suppressAutoHyphens/>
        <w:spacing w:before="0"/>
        <w:rPr>
          <w:rFonts w:cs="Arial"/>
          <w:sz w:val="24"/>
          <w:szCs w:val="24"/>
          <w:lang w:val="sr-Cyrl-RS" w:eastAsia="ar-SA"/>
        </w:rPr>
      </w:pPr>
      <w:r w:rsidRPr="00E24632">
        <w:rPr>
          <w:rFonts w:cs="Arial"/>
          <w:sz w:val="24"/>
          <w:szCs w:val="24"/>
          <w:lang w:val="sr-Cyrl-RS" w:eastAsia="ar-SA"/>
        </w:rPr>
        <w:t>Достављена банкарска гаранција  не може да садржи додатне услове за исплату, краћи рок и мањи износ.</w:t>
      </w:r>
    </w:p>
    <w:p w14:paraId="23D49566" w14:textId="77777777" w:rsidR="00E24632" w:rsidRPr="00E24632" w:rsidRDefault="00E24632" w:rsidP="00E24632">
      <w:pPr>
        <w:suppressAutoHyphens/>
        <w:spacing w:before="0"/>
        <w:rPr>
          <w:rFonts w:cs="Arial"/>
          <w:sz w:val="24"/>
          <w:szCs w:val="24"/>
          <w:lang w:val="sr-Cyrl-RS" w:eastAsia="ar-SA"/>
        </w:rPr>
      </w:pPr>
    </w:p>
    <w:p w14:paraId="2D7428B2" w14:textId="77777777" w:rsidR="00E24632" w:rsidRPr="00E24632" w:rsidRDefault="00E24632" w:rsidP="00E24632">
      <w:pPr>
        <w:suppressAutoHyphens/>
        <w:spacing w:before="0"/>
        <w:rPr>
          <w:rFonts w:cs="Arial"/>
          <w:sz w:val="24"/>
          <w:szCs w:val="24"/>
          <w:lang w:val="sr-Cyrl-RS" w:eastAsia="ar-SA"/>
        </w:rPr>
      </w:pPr>
      <w:r w:rsidRPr="00E24632">
        <w:rPr>
          <w:rFonts w:cs="Arial"/>
          <w:sz w:val="24"/>
          <w:szCs w:val="24"/>
          <w:lang w:val="sr-Cyrl-RS" w:eastAsia="ar-SA"/>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9A5B2D7" w14:textId="77777777" w:rsidR="00E94207" w:rsidRPr="00E94207" w:rsidRDefault="00E94207" w:rsidP="00E94207">
      <w:pPr>
        <w:rPr>
          <w:rFonts w:eastAsia="TimesNewRomanPSMT" w:cs="Arial"/>
          <w:sz w:val="24"/>
          <w:szCs w:val="24"/>
          <w:lang w:val="ru-RU"/>
        </w:rPr>
      </w:pPr>
      <w:r w:rsidRPr="00E94207">
        <w:rPr>
          <w:rFonts w:eastAsia="TimesNewRomanPSMT" w:cs="Arial"/>
          <w:sz w:val="24"/>
          <w:szCs w:val="24"/>
          <w:lang w:val="sr-Cyrl-RS"/>
        </w:rPr>
        <w:t xml:space="preserve">Понуђач </w:t>
      </w:r>
      <w:r w:rsidRPr="00E94207">
        <w:rPr>
          <w:rFonts w:eastAsia="TimesNewRomanPSMT" w:cs="Arial"/>
          <w:sz w:val="24"/>
          <w:szCs w:val="24"/>
          <w:lang w:val="ru-RU"/>
        </w:rPr>
        <w:t>може поднети гаранцију стране банке само ако је тој банци додељен кредитни рејтинг.</w:t>
      </w:r>
    </w:p>
    <w:p w14:paraId="74CAB3C6" w14:textId="77777777" w:rsidR="00E94207" w:rsidRPr="00E94207" w:rsidRDefault="00E94207" w:rsidP="00E94207">
      <w:pPr>
        <w:rPr>
          <w:rFonts w:eastAsia="TimesNewRomanPSMT" w:cs="Arial"/>
          <w:sz w:val="24"/>
          <w:szCs w:val="24"/>
          <w:lang w:val="ru-RU"/>
        </w:rPr>
      </w:pPr>
      <w:r w:rsidRPr="00E94207">
        <w:rPr>
          <w:rFonts w:eastAsia="TimesNewRomanPSMT"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1F5FB2AF" w14:textId="77777777" w:rsidR="00E94207" w:rsidRPr="00E94207" w:rsidRDefault="00E94207" w:rsidP="00E94207">
      <w:pPr>
        <w:rPr>
          <w:rFonts w:eastAsia="TimesNewRomanPSMT" w:cs="Arial"/>
          <w:sz w:val="24"/>
          <w:szCs w:val="24"/>
          <w:lang w:val="ru-RU"/>
        </w:rPr>
      </w:pPr>
      <w:r w:rsidRPr="00E94207">
        <w:rPr>
          <w:rFonts w:eastAsia="TimesNewRomanPSMT" w:cs="Arial"/>
          <w:sz w:val="24"/>
          <w:szCs w:val="24"/>
          <w:lang w:val="ru-RU"/>
        </w:rPr>
        <w:t>Гаранција се не може уступити и није преносива без сагласности Корисника, Налогодавца и Емисионе банке.</w:t>
      </w:r>
    </w:p>
    <w:p w14:paraId="5C4A08CF" w14:textId="77777777" w:rsidR="00E24632" w:rsidRPr="00E24632" w:rsidRDefault="00E24632" w:rsidP="00E24632">
      <w:pPr>
        <w:suppressAutoHyphens/>
        <w:spacing w:before="0"/>
        <w:rPr>
          <w:rFonts w:cs="Arial"/>
          <w:sz w:val="24"/>
          <w:szCs w:val="24"/>
          <w:lang w:val="sr-Cyrl-RS" w:eastAsia="ar-SA"/>
        </w:rPr>
      </w:pPr>
    </w:p>
    <w:p w14:paraId="1F40C65E" w14:textId="77777777" w:rsidR="00E24632" w:rsidRPr="00E24632" w:rsidRDefault="00E24632" w:rsidP="00E24632">
      <w:pPr>
        <w:suppressAutoHyphens/>
        <w:spacing w:before="0"/>
        <w:rPr>
          <w:rFonts w:cs="Arial"/>
          <w:sz w:val="24"/>
          <w:szCs w:val="24"/>
          <w:lang w:val="sr-Cyrl-RS" w:eastAsia="ar-SA"/>
        </w:rPr>
      </w:pPr>
      <w:r w:rsidRPr="00E24632">
        <w:rPr>
          <w:rFonts w:cs="Arial"/>
          <w:sz w:val="24"/>
          <w:szCs w:val="24"/>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306BD79" w14:textId="77777777" w:rsidR="00E24632" w:rsidRPr="00E24632" w:rsidRDefault="00E24632" w:rsidP="00E24632">
      <w:pPr>
        <w:suppressAutoHyphens/>
        <w:spacing w:before="0"/>
        <w:rPr>
          <w:rFonts w:cs="Arial"/>
          <w:sz w:val="24"/>
          <w:szCs w:val="24"/>
          <w:lang w:val="sr-Cyrl-RS" w:eastAsia="ar-SA"/>
        </w:rPr>
      </w:pPr>
    </w:p>
    <w:p w14:paraId="295780FB" w14:textId="14E1E072" w:rsidR="00A37A59" w:rsidRDefault="00E24632" w:rsidP="00BC72E3">
      <w:pPr>
        <w:suppressAutoHyphens/>
        <w:spacing w:before="0"/>
        <w:rPr>
          <w:rFonts w:cs="Arial"/>
          <w:sz w:val="24"/>
          <w:szCs w:val="24"/>
          <w:lang w:val="sr-Cyrl-RS" w:eastAsia="ar-SA"/>
        </w:rPr>
      </w:pPr>
      <w:r w:rsidRPr="00E24632">
        <w:rPr>
          <w:rFonts w:cs="Arial"/>
          <w:sz w:val="24"/>
          <w:szCs w:val="24"/>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bookmarkEnd w:id="228"/>
      <w:bookmarkEnd w:id="229"/>
    </w:p>
    <w:p w14:paraId="386C296A" w14:textId="77777777" w:rsidR="00BC72E3" w:rsidRPr="00BC72E3" w:rsidRDefault="00BC72E3" w:rsidP="00BC72E3">
      <w:pPr>
        <w:suppressAutoHyphens/>
        <w:spacing w:before="0"/>
        <w:rPr>
          <w:rFonts w:cs="Arial"/>
          <w:sz w:val="24"/>
          <w:szCs w:val="24"/>
          <w:lang w:val="sr-Cyrl-RS" w:eastAsia="ar-SA"/>
        </w:rPr>
      </w:pPr>
    </w:p>
    <w:p w14:paraId="06F1E4BB" w14:textId="0CAECF68" w:rsidR="00DF1A82" w:rsidRPr="004276CE" w:rsidRDefault="00DF1A82" w:rsidP="0089613F">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6C2D66EE" w14:textId="6C0160C2" w:rsidR="00C12B85" w:rsidRDefault="00C12B85" w:rsidP="0089613F">
      <w:pPr>
        <w:spacing w:before="0"/>
        <w:contextualSpacing/>
        <w:rPr>
          <w:rFonts w:cs="Arial"/>
          <w:sz w:val="24"/>
          <w:szCs w:val="24"/>
          <w:lang w:val="ru-RU"/>
        </w:rPr>
      </w:pPr>
      <w:r w:rsidRPr="00C12B85">
        <w:rPr>
          <w:rFonts w:cs="Arial"/>
          <w:sz w:val="24"/>
          <w:szCs w:val="24"/>
          <w:lang w:val="ru-RU"/>
        </w:rPr>
        <w:t>Средс</w:t>
      </w:r>
      <w:r w:rsidR="00141DF0">
        <w:rPr>
          <w:rFonts w:cs="Arial"/>
          <w:sz w:val="24"/>
          <w:szCs w:val="24"/>
          <w:lang w:val="ru-RU"/>
        </w:rPr>
        <w:t xml:space="preserve">тво финансијског обезбеђења за </w:t>
      </w:r>
      <w:r w:rsidRPr="00C12B85">
        <w:rPr>
          <w:rFonts w:cs="Arial"/>
          <w:sz w:val="24"/>
          <w:szCs w:val="24"/>
          <w:lang w:val="ru-RU"/>
        </w:rPr>
        <w:t>озбиљност понуде доставља се као саставни део понуде и гласи на Јавно предузеће „Електропривреда Србије“ Београд, Балканска 13, 11000 Београд</w:t>
      </w:r>
      <w:r w:rsidR="0028370B">
        <w:rPr>
          <w:rFonts w:cs="Arial"/>
          <w:sz w:val="24"/>
          <w:szCs w:val="24"/>
          <w:lang w:val="ru-RU"/>
        </w:rPr>
        <w:t>, Огранак ТЕНТ</w:t>
      </w:r>
      <w:r w:rsidRPr="00C12B85">
        <w:rPr>
          <w:rFonts w:cs="Arial"/>
          <w:sz w:val="24"/>
          <w:szCs w:val="24"/>
          <w:lang w:val="ru-RU"/>
        </w:rPr>
        <w:t>.</w:t>
      </w:r>
    </w:p>
    <w:p w14:paraId="66D125A8" w14:textId="77777777" w:rsidR="0028370B" w:rsidRPr="00C12B85" w:rsidRDefault="0028370B" w:rsidP="0089613F">
      <w:pPr>
        <w:spacing w:before="0"/>
        <w:contextualSpacing/>
        <w:rPr>
          <w:rFonts w:cs="Arial"/>
          <w:sz w:val="24"/>
          <w:szCs w:val="24"/>
          <w:lang w:val="ru-RU"/>
        </w:rPr>
      </w:pPr>
    </w:p>
    <w:p w14:paraId="4FB37659" w14:textId="6FF12DEA" w:rsidR="00C12B85" w:rsidRDefault="00C12B85" w:rsidP="0089613F">
      <w:pPr>
        <w:spacing w:before="0"/>
        <w:contextualSpacing/>
        <w:rPr>
          <w:rFonts w:cs="Arial"/>
          <w:sz w:val="24"/>
          <w:szCs w:val="24"/>
          <w:lang w:val="ru-RU"/>
        </w:rPr>
      </w:pPr>
      <w:r w:rsidRPr="00C12B85">
        <w:rPr>
          <w:rFonts w:cs="Arial"/>
          <w:sz w:val="24"/>
          <w:szCs w:val="24"/>
          <w:lang w:val="ru-RU"/>
        </w:rPr>
        <w:t>Средство финансијског обезбеђења за добро извршење посла</w:t>
      </w:r>
      <w:r w:rsidR="0028370B">
        <w:rPr>
          <w:rFonts w:cs="Arial"/>
          <w:sz w:val="24"/>
          <w:szCs w:val="24"/>
          <w:lang w:val="ru-RU"/>
        </w:rPr>
        <w:t xml:space="preserve"> и средство финансијског обезбеђења за повраћај аванса</w:t>
      </w:r>
      <w:r w:rsidRPr="00C12B85">
        <w:rPr>
          <w:rFonts w:cs="Arial"/>
          <w:sz w:val="24"/>
          <w:szCs w:val="24"/>
          <w:lang w:val="ru-RU"/>
        </w:rPr>
        <w:t xml:space="preserve"> гласи на Јавно предузеће „Електропривреда Србије“ Београд, Балканска 13, 11000 Београд</w:t>
      </w:r>
      <w:r w:rsidR="00141DF0">
        <w:rPr>
          <w:rFonts w:cs="Arial"/>
          <w:sz w:val="24"/>
          <w:szCs w:val="24"/>
          <w:lang w:val="ru-RU"/>
        </w:rPr>
        <w:t>,</w:t>
      </w:r>
      <w:r w:rsidR="00141DF0" w:rsidRPr="00141DF0">
        <w:rPr>
          <w:rFonts w:cs="Arial"/>
          <w:sz w:val="24"/>
          <w:szCs w:val="24"/>
        </w:rPr>
        <w:t xml:space="preserve"> </w:t>
      </w:r>
      <w:r w:rsidR="0028370B">
        <w:rPr>
          <w:rFonts w:cs="Arial"/>
          <w:sz w:val="24"/>
          <w:szCs w:val="24"/>
          <w:lang w:val="sr-Cyrl-RS"/>
        </w:rPr>
        <w:t>О</w:t>
      </w:r>
      <w:r w:rsidR="00141DF0" w:rsidRPr="00034882">
        <w:rPr>
          <w:rFonts w:cs="Arial"/>
          <w:sz w:val="24"/>
          <w:szCs w:val="24"/>
        </w:rPr>
        <w:t>гранак ТЕНТ</w:t>
      </w:r>
      <w:r w:rsidRPr="00C12B85">
        <w:rPr>
          <w:rFonts w:cs="Arial"/>
          <w:sz w:val="24"/>
          <w:szCs w:val="24"/>
          <w:lang w:val="ru-RU"/>
        </w:rPr>
        <w:t xml:space="preserve"> и доставља се лично или поштом на адресу Јавно предузеће „Електопривреда Србије“, Београд, Балканска 13, са назнаком: Средство финансијског об</w:t>
      </w:r>
      <w:r w:rsidR="00BB4E98">
        <w:rPr>
          <w:rFonts w:cs="Arial"/>
          <w:sz w:val="24"/>
          <w:szCs w:val="24"/>
          <w:lang w:val="ru-RU"/>
        </w:rPr>
        <w:t xml:space="preserve">езбеђења за </w:t>
      </w:r>
      <w:r w:rsidR="0011311D">
        <w:rPr>
          <w:rFonts w:cs="Arial"/>
          <w:sz w:val="24"/>
          <w:szCs w:val="24"/>
          <w:lang w:val="ru-RU"/>
        </w:rPr>
        <w:t>ЈН/3000/1237/2018 (788/2018)</w:t>
      </w:r>
      <w:r>
        <w:rPr>
          <w:rFonts w:cs="Arial"/>
          <w:sz w:val="24"/>
          <w:szCs w:val="24"/>
          <w:lang w:val="ru-RU"/>
        </w:rPr>
        <w:t>.</w:t>
      </w:r>
    </w:p>
    <w:p w14:paraId="03D81D6A" w14:textId="77777777" w:rsidR="0028370B" w:rsidRPr="00C12B85" w:rsidRDefault="0028370B" w:rsidP="0089613F">
      <w:pPr>
        <w:spacing w:before="0"/>
        <w:contextualSpacing/>
        <w:rPr>
          <w:rFonts w:cs="Arial"/>
          <w:sz w:val="24"/>
          <w:szCs w:val="24"/>
          <w:lang w:val="ru-RU"/>
        </w:rPr>
      </w:pPr>
    </w:p>
    <w:p w14:paraId="675E1817" w14:textId="09DFC38D" w:rsidR="00F066DE" w:rsidRDefault="00C12B85" w:rsidP="0089613F">
      <w:pPr>
        <w:spacing w:before="0"/>
        <w:contextualSpacing/>
        <w:rPr>
          <w:rFonts w:cs="Arial"/>
          <w:sz w:val="24"/>
          <w:szCs w:val="24"/>
          <w:lang w:val="ru-RU"/>
        </w:rPr>
      </w:pPr>
      <w:r w:rsidRPr="00C12B85">
        <w:rPr>
          <w:rFonts w:cs="Arial"/>
          <w:sz w:val="24"/>
          <w:szCs w:val="24"/>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w:t>
      </w:r>
      <w:r w:rsidR="0028370B">
        <w:rPr>
          <w:rFonts w:cs="Arial"/>
          <w:sz w:val="24"/>
          <w:szCs w:val="24"/>
          <w:lang w:val="ru-RU"/>
        </w:rPr>
        <w:t xml:space="preserve">Огранака ТЕНТ </w:t>
      </w:r>
      <w:r w:rsidRPr="00C12B85">
        <w:rPr>
          <w:rFonts w:cs="Arial"/>
          <w:sz w:val="24"/>
          <w:szCs w:val="24"/>
          <w:lang w:val="ru-RU"/>
        </w:rPr>
        <w:t>и доставља се лично ил</w:t>
      </w:r>
      <w:r w:rsidR="005560EC">
        <w:rPr>
          <w:rFonts w:cs="Arial"/>
          <w:sz w:val="24"/>
          <w:szCs w:val="24"/>
          <w:lang w:val="ru-RU"/>
        </w:rPr>
        <w:t xml:space="preserve">и поштом на адресу, ЈП ЕПС, </w:t>
      </w:r>
      <w:r w:rsidR="005560EC" w:rsidRPr="00034882">
        <w:rPr>
          <w:rFonts w:cs="Arial"/>
          <w:sz w:val="24"/>
          <w:szCs w:val="24"/>
        </w:rPr>
        <w:t xml:space="preserve">огранак ТЕНТ, </w:t>
      </w:r>
      <w:r w:rsidR="005560EC" w:rsidRPr="00034882">
        <w:rPr>
          <w:rFonts w:cs="Arial"/>
          <w:sz w:val="24"/>
          <w:szCs w:val="24"/>
          <w:lang w:val="ru-RU"/>
        </w:rPr>
        <w:t>Богољуба Урошевића Црног 44</w:t>
      </w:r>
      <w:r w:rsidR="005560EC" w:rsidRPr="00034882">
        <w:rPr>
          <w:rFonts w:cs="Arial"/>
          <w:sz w:val="24"/>
          <w:szCs w:val="24"/>
        </w:rPr>
        <w:t>, 11500 Oбреновац,</w:t>
      </w:r>
      <w:r w:rsidRPr="00C12B85">
        <w:rPr>
          <w:rFonts w:cs="Arial"/>
          <w:sz w:val="24"/>
          <w:szCs w:val="24"/>
          <w:lang w:val="ru-RU"/>
        </w:rPr>
        <w:t xml:space="preserve"> са назнаком: Средство финансијск</w:t>
      </w:r>
      <w:r w:rsidR="00BB4E98">
        <w:rPr>
          <w:rFonts w:cs="Arial"/>
          <w:sz w:val="24"/>
          <w:szCs w:val="24"/>
          <w:lang w:val="ru-RU"/>
        </w:rPr>
        <w:t xml:space="preserve">ог обезбеђења за </w:t>
      </w:r>
      <w:r w:rsidR="0011311D">
        <w:rPr>
          <w:rFonts w:cs="Arial"/>
          <w:sz w:val="24"/>
          <w:szCs w:val="24"/>
          <w:lang w:val="ru-RU"/>
        </w:rPr>
        <w:t>ЈН/3000/1237/2018 (788/2018)</w:t>
      </w:r>
      <w:r w:rsidRPr="00C12B85">
        <w:rPr>
          <w:rFonts w:cs="Arial"/>
          <w:sz w:val="24"/>
          <w:szCs w:val="24"/>
          <w:lang w:val="ru-RU"/>
        </w:rPr>
        <w:t>.</w:t>
      </w:r>
    </w:p>
    <w:p w14:paraId="14B6595E" w14:textId="77777777" w:rsidR="00C12B85" w:rsidRDefault="00C12B85" w:rsidP="0089613F">
      <w:pPr>
        <w:spacing w:before="0"/>
        <w:contextualSpacing/>
        <w:rPr>
          <w:rFonts w:cs="Arial"/>
          <w:color w:val="00B0F0"/>
          <w:sz w:val="24"/>
          <w:szCs w:val="24"/>
        </w:rPr>
      </w:pPr>
    </w:p>
    <w:p w14:paraId="1FCF0924" w14:textId="77777777" w:rsidR="0085348E" w:rsidRPr="00EC5BB4" w:rsidRDefault="0085348E" w:rsidP="0089613F">
      <w:pPr>
        <w:pStyle w:val="KDPodnaslov2"/>
        <w:numPr>
          <w:ilvl w:val="1"/>
          <w:numId w:val="18"/>
        </w:numPr>
        <w:spacing w:before="0"/>
        <w:contextualSpacing/>
        <w:jc w:val="both"/>
        <w:rPr>
          <w:rFonts w:cs="Arial"/>
          <w:sz w:val="24"/>
          <w:szCs w:val="24"/>
        </w:rPr>
      </w:pPr>
      <w:r w:rsidRPr="00EC5BB4">
        <w:rPr>
          <w:rFonts w:cs="Arial"/>
          <w:sz w:val="24"/>
          <w:szCs w:val="24"/>
        </w:rPr>
        <w:lastRenderedPageBreak/>
        <w:t>Начин означавања поверљивих података у понуди</w:t>
      </w:r>
    </w:p>
    <w:p w14:paraId="649E7B4C" w14:textId="77777777" w:rsidR="0085348E" w:rsidRPr="00EC5BB4" w:rsidRDefault="0085348E" w:rsidP="0089613F">
      <w:pPr>
        <w:pStyle w:val="KDParagraf"/>
        <w:spacing w:before="0"/>
        <w:contextualSpacing/>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9613F">
      <w:pPr>
        <w:pStyle w:val="KDParagraf"/>
        <w:spacing w:before="0"/>
        <w:contextualSpacing/>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9613F">
      <w:pPr>
        <w:pStyle w:val="KDParagraf"/>
        <w:spacing w:before="0"/>
        <w:contextualSpacing/>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9613F">
      <w:pPr>
        <w:pStyle w:val="KDParagraf"/>
        <w:spacing w:before="0"/>
        <w:contextualSpacing/>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9613F">
      <w:pPr>
        <w:pStyle w:val="KDParagraf"/>
        <w:spacing w:before="0"/>
        <w:contextualSpacing/>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9613F">
      <w:pPr>
        <w:pStyle w:val="KDParagraf"/>
        <w:spacing w:before="0"/>
        <w:contextualSpacing/>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3C2952F" w:rsidR="0085348E" w:rsidRPr="00EC5BB4" w:rsidRDefault="00BB4E98" w:rsidP="0089613F">
      <w:pPr>
        <w:pStyle w:val="KDParagraf"/>
        <w:spacing w:before="0"/>
        <w:contextualSpacing/>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9613F">
      <w:pPr>
        <w:pStyle w:val="KDParagraf"/>
        <w:spacing w:before="0"/>
        <w:contextualSpacing/>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0E6E4E6C" w:rsidR="0085348E" w:rsidRDefault="0085348E" w:rsidP="0089613F">
      <w:pPr>
        <w:pStyle w:val="KDParagraf"/>
        <w:spacing w:before="0"/>
        <w:contextualSpacing/>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8C335DD" w14:textId="77777777" w:rsidR="0028370B" w:rsidRPr="00EC5BB4" w:rsidRDefault="0028370B" w:rsidP="0089613F">
      <w:pPr>
        <w:pStyle w:val="KDParagraf"/>
        <w:spacing w:before="0"/>
        <w:contextualSpacing/>
        <w:rPr>
          <w:rFonts w:cs="Arial"/>
          <w:sz w:val="24"/>
          <w:szCs w:val="24"/>
        </w:rPr>
      </w:pPr>
    </w:p>
    <w:p w14:paraId="4D567B84" w14:textId="77777777" w:rsidR="0085348E" w:rsidRPr="008F774C" w:rsidRDefault="0085348E" w:rsidP="0089613F">
      <w:pPr>
        <w:pStyle w:val="KDPodnaslov2"/>
        <w:numPr>
          <w:ilvl w:val="1"/>
          <w:numId w:val="18"/>
        </w:numPr>
        <w:spacing w:before="0"/>
        <w:contextualSpacing/>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9613F">
      <w:pPr>
        <w:pStyle w:val="KDParagraf"/>
        <w:spacing w:before="0"/>
        <w:contextualSpacing/>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9613F">
      <w:pPr>
        <w:pStyle w:val="KDParagraf"/>
        <w:spacing w:before="0"/>
        <w:contextualSpacing/>
        <w:rPr>
          <w:rFonts w:cs="Arial"/>
          <w:sz w:val="24"/>
          <w:szCs w:val="24"/>
          <w:lang w:val="ru-RU" w:eastAsia="sr-Latn-CS"/>
        </w:rPr>
      </w:pPr>
    </w:p>
    <w:p w14:paraId="62404EA8" w14:textId="77777777" w:rsidR="0085348E" w:rsidRDefault="008F774C" w:rsidP="0089613F">
      <w:pPr>
        <w:pStyle w:val="KDPodnaslov2"/>
        <w:numPr>
          <w:ilvl w:val="1"/>
          <w:numId w:val="18"/>
        </w:numPr>
        <w:spacing w:before="0"/>
        <w:contextualSpacing/>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9613F">
      <w:pPr>
        <w:pStyle w:val="KDParagraf"/>
        <w:spacing w:before="0"/>
        <w:contextualSpacing/>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9613F">
      <w:pPr>
        <w:spacing w:before="0"/>
        <w:ind w:left="851"/>
        <w:contextualSpacing/>
        <w:rPr>
          <w:rFonts w:eastAsia="TimesNewRomanPSMT" w:cs="Arial"/>
          <w:bCs/>
          <w:iCs/>
          <w:color w:val="00B0F0"/>
          <w:sz w:val="24"/>
          <w:szCs w:val="24"/>
        </w:rPr>
      </w:pPr>
    </w:p>
    <w:p w14:paraId="0F0D0CEB" w14:textId="77777777" w:rsidR="008D2B23" w:rsidRPr="00EC5BB4" w:rsidRDefault="008D2B23" w:rsidP="0089613F">
      <w:pPr>
        <w:pStyle w:val="KDPodnaslov2"/>
        <w:numPr>
          <w:ilvl w:val="1"/>
          <w:numId w:val="18"/>
        </w:numPr>
        <w:spacing w:before="0"/>
        <w:contextualSpacing/>
        <w:jc w:val="both"/>
        <w:rPr>
          <w:rFonts w:cs="Arial"/>
          <w:sz w:val="24"/>
          <w:szCs w:val="24"/>
        </w:rPr>
      </w:pPr>
      <w:bookmarkStart w:id="230" w:name="_Toc441651602"/>
      <w:bookmarkStart w:id="231" w:name="_Toc442559913"/>
      <w:r w:rsidRPr="00EC5BB4">
        <w:rPr>
          <w:rFonts w:cs="Arial"/>
          <w:sz w:val="24"/>
          <w:szCs w:val="24"/>
        </w:rPr>
        <w:t>Додатне информације и објашњења</w:t>
      </w:r>
      <w:bookmarkEnd w:id="230"/>
      <w:bookmarkEnd w:id="231"/>
    </w:p>
    <w:p w14:paraId="0EF587A1" w14:textId="3B159300" w:rsidR="0028370B" w:rsidRPr="00C12B85" w:rsidRDefault="008D2B23" w:rsidP="0089613F">
      <w:pPr>
        <w:widowControl w:val="0"/>
        <w:spacing w:before="0"/>
        <w:contextualSpacing/>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11311D">
        <w:rPr>
          <w:rFonts w:cs="Arial"/>
          <w:sz w:val="24"/>
          <w:szCs w:val="24"/>
          <w:lang w:val="ru-RU"/>
        </w:rPr>
        <w:t>ЈН/3000/1237/2018 (788/2018)</w:t>
      </w:r>
      <w:r w:rsidR="00584627" w:rsidRPr="00584627">
        <w:rPr>
          <w:rFonts w:cs="Arial"/>
          <w:sz w:val="24"/>
          <w:szCs w:val="24"/>
          <w:lang w:val="ru-RU"/>
        </w:rPr>
        <w:t>“ или електронским путем на е-</w:t>
      </w:r>
      <w:r w:rsidR="00584627" w:rsidRPr="00584627">
        <w:rPr>
          <w:rFonts w:cs="Arial"/>
          <w:sz w:val="24"/>
          <w:szCs w:val="24"/>
        </w:rPr>
        <w:t>mail</w:t>
      </w:r>
      <w:r w:rsidR="00A708F2">
        <w:rPr>
          <w:rFonts w:cs="Arial"/>
          <w:sz w:val="24"/>
          <w:szCs w:val="24"/>
          <w:lang w:val="ru-RU"/>
        </w:rPr>
        <w:t xml:space="preserve"> </w:t>
      </w:r>
      <w:r w:rsidR="00FF0B4E">
        <w:rPr>
          <w:rFonts w:cs="Arial"/>
          <w:sz w:val="24"/>
          <w:szCs w:val="24"/>
          <w:lang w:val="ru-RU"/>
        </w:rPr>
        <w:t>адресу</w:t>
      </w:r>
      <w:r w:rsidR="00D32755" w:rsidRPr="00D32755">
        <w:rPr>
          <w:sz w:val="24"/>
          <w:szCs w:val="24"/>
          <w:lang w:val="sr-Latn-RS"/>
        </w:rPr>
        <w:t xml:space="preserve"> </w:t>
      </w:r>
      <w:hyperlink r:id="rId182" w:history="1">
        <w:r w:rsidR="00C12B85" w:rsidRPr="00A82703">
          <w:rPr>
            <w:rStyle w:val="Hyperlink"/>
            <w:sz w:val="24"/>
            <w:szCs w:val="24"/>
            <w:lang w:val="sr-Latn-RS"/>
          </w:rPr>
          <w:t>aleksandra.adamovic</w:t>
        </w:r>
        <w:r w:rsidR="00C12B85" w:rsidRPr="00A82703">
          <w:rPr>
            <w:rStyle w:val="Hyperlink"/>
            <w:sz w:val="24"/>
            <w:szCs w:val="24"/>
          </w:rPr>
          <w:t>@eps.rs</w:t>
        </w:r>
      </w:hyperlink>
      <w:r w:rsidR="0028370B">
        <w:rPr>
          <w:rFonts w:cs="Arial"/>
          <w:sz w:val="24"/>
          <w:szCs w:val="24"/>
          <w:lang w:val="ru-RU"/>
        </w:rPr>
        <w:t>.</w:t>
      </w:r>
    </w:p>
    <w:p w14:paraId="7FFB7E09" w14:textId="1056ABFE" w:rsidR="008D2B23" w:rsidRPr="00EC5BB4" w:rsidRDefault="00584627" w:rsidP="0089613F">
      <w:pPr>
        <w:widowControl w:val="0"/>
        <w:spacing w:before="0"/>
        <w:contextualSpacing/>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9613F">
      <w:pPr>
        <w:spacing w:before="0"/>
        <w:contextualSpacing/>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9613F">
      <w:pPr>
        <w:pStyle w:val="KDMojTekst"/>
        <w:spacing w:before="0"/>
        <w:contextualSpacing/>
        <w:rPr>
          <w:rFonts w:cs="Arial"/>
          <w:i w:val="0"/>
          <w:color w:val="auto"/>
          <w:sz w:val="24"/>
          <w:szCs w:val="24"/>
        </w:rPr>
      </w:pPr>
      <w:r w:rsidRPr="00EC5BB4">
        <w:rPr>
          <w:rFonts w:cs="Arial"/>
          <w:i w:val="0"/>
          <w:color w:val="auto"/>
          <w:sz w:val="24"/>
          <w:szCs w:val="24"/>
        </w:rPr>
        <w:lastRenderedPageBreak/>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89613F">
      <w:pPr>
        <w:spacing w:before="0"/>
        <w:contextualSpacing/>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89613F">
      <w:pPr>
        <w:spacing w:before="0"/>
        <w:contextualSpacing/>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89613F">
      <w:pPr>
        <w:spacing w:before="0"/>
        <w:contextualSpacing/>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89613F">
      <w:pPr>
        <w:spacing w:before="0"/>
        <w:contextualSpacing/>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89613F">
      <w:pPr>
        <w:pStyle w:val="KDMojTekst"/>
        <w:spacing w:before="0"/>
        <w:contextualSpacing/>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89613F">
      <w:pPr>
        <w:pStyle w:val="KDParagraf"/>
        <w:spacing w:before="0"/>
        <w:contextualSpacing/>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9613F">
      <w:pPr>
        <w:pStyle w:val="KDMojTekst"/>
        <w:spacing w:before="0"/>
        <w:contextualSpacing/>
        <w:rPr>
          <w:rFonts w:cs="Arial"/>
          <w:i w:val="0"/>
          <w:color w:val="auto"/>
          <w:sz w:val="24"/>
          <w:szCs w:val="24"/>
        </w:rPr>
      </w:pPr>
    </w:p>
    <w:p w14:paraId="62223E6F" w14:textId="77777777" w:rsidR="008D2B23" w:rsidRPr="00EC5BB4" w:rsidRDefault="008D2B23" w:rsidP="0089613F">
      <w:pPr>
        <w:pStyle w:val="KDPodnaslov2"/>
        <w:numPr>
          <w:ilvl w:val="1"/>
          <w:numId w:val="18"/>
        </w:numPr>
        <w:spacing w:before="0"/>
        <w:contextualSpacing/>
        <w:jc w:val="both"/>
        <w:rPr>
          <w:rFonts w:cs="Arial"/>
          <w:sz w:val="24"/>
          <w:szCs w:val="24"/>
        </w:rPr>
      </w:pPr>
      <w:bookmarkStart w:id="232" w:name="_Toc441651603"/>
      <w:bookmarkStart w:id="233" w:name="_Toc442559914"/>
      <w:r w:rsidRPr="00EC5BB4">
        <w:rPr>
          <w:rFonts w:cs="Arial"/>
          <w:sz w:val="24"/>
          <w:szCs w:val="24"/>
        </w:rPr>
        <w:t>Трошкови понуде</w:t>
      </w:r>
      <w:bookmarkEnd w:id="232"/>
      <w:bookmarkEnd w:id="233"/>
    </w:p>
    <w:p w14:paraId="56C20502" w14:textId="1524084F" w:rsidR="008D2B23" w:rsidRDefault="008D2B23" w:rsidP="0089613F">
      <w:pPr>
        <w:pStyle w:val="KDParagraf"/>
        <w:spacing w:before="0"/>
        <w:contextualSpacing/>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9613F">
      <w:pPr>
        <w:pStyle w:val="KDParagraf"/>
        <w:spacing w:before="0"/>
        <w:contextualSpacing/>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9613F">
      <w:pPr>
        <w:pStyle w:val="KDParagraf"/>
        <w:spacing w:before="0"/>
        <w:contextualSpacing/>
        <w:rPr>
          <w:rFonts w:cs="Arial"/>
          <w:sz w:val="24"/>
          <w:szCs w:val="24"/>
          <w:lang w:val="sr-Cyrl-RS"/>
        </w:rPr>
      </w:pPr>
    </w:p>
    <w:p w14:paraId="5799FE33" w14:textId="77777777" w:rsidR="00C14152" w:rsidRPr="00EC5BB4" w:rsidRDefault="00C14152" w:rsidP="0089613F">
      <w:pPr>
        <w:pStyle w:val="KDPodnaslov2"/>
        <w:numPr>
          <w:ilvl w:val="1"/>
          <w:numId w:val="18"/>
        </w:numPr>
        <w:spacing w:before="0"/>
        <w:contextualSpacing/>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31D29D3" w14:textId="1D410B8E" w:rsidR="00FF0B4E" w:rsidRPr="00EC5BB4" w:rsidRDefault="00C14152" w:rsidP="0089613F">
      <w:pPr>
        <w:pStyle w:val="KDParagraf"/>
        <w:spacing w:before="0"/>
        <w:contextualSpacing/>
        <w:rPr>
          <w:rFonts w:eastAsia="TimesNewRomanPSMT" w:cs="Arial"/>
          <w:sz w:val="24"/>
          <w:szCs w:val="24"/>
        </w:rPr>
      </w:pPr>
      <w:r w:rsidRPr="00EC5BB4">
        <w:rPr>
          <w:rFonts w:eastAsia="TimesNewRomanPSMT" w:cs="Arial"/>
          <w:sz w:val="24"/>
          <w:szCs w:val="24"/>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w:t>
      </w:r>
      <w:r w:rsidR="00AD01C0">
        <w:rPr>
          <w:rFonts w:eastAsia="TimesNewRomanPSMT" w:cs="Arial"/>
          <w:sz w:val="24"/>
          <w:szCs w:val="24"/>
        </w:rPr>
        <w:t>подизвођач</w:t>
      </w:r>
      <w:r w:rsidRPr="00EC5BB4">
        <w:rPr>
          <w:rFonts w:eastAsia="TimesNewRomanPSMT" w:cs="Arial"/>
          <w:sz w:val="24"/>
          <w:szCs w:val="24"/>
        </w:rPr>
        <w:t>а.</w:t>
      </w:r>
    </w:p>
    <w:p w14:paraId="78920617" w14:textId="1D40C7B0" w:rsidR="00C14152" w:rsidRDefault="00C14152" w:rsidP="0089613F">
      <w:pPr>
        <w:pStyle w:val="KDParagraf"/>
        <w:spacing w:before="0"/>
        <w:contextualSpacing/>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 xml:space="preserve">аручиоцу контролу (увид) код понуђача, као и код његовог </w:t>
      </w:r>
      <w:r w:rsidR="00AD01C0">
        <w:rPr>
          <w:rFonts w:eastAsia="TimesNewRomanPSMT" w:cs="Arial"/>
          <w:sz w:val="24"/>
          <w:szCs w:val="24"/>
          <w:lang w:val="ru-RU"/>
        </w:rPr>
        <w:t>подизвођач</w:t>
      </w:r>
      <w:r w:rsidRPr="00EC5BB4">
        <w:rPr>
          <w:rFonts w:eastAsia="TimesNewRomanPSMT" w:cs="Arial"/>
          <w:sz w:val="24"/>
          <w:szCs w:val="24"/>
          <w:lang w:val="ru-RU"/>
        </w:rPr>
        <w:t>а.</w:t>
      </w:r>
    </w:p>
    <w:p w14:paraId="48B68D08" w14:textId="77777777" w:rsidR="00FF0B4E" w:rsidRPr="00EC5BB4" w:rsidRDefault="00FF0B4E" w:rsidP="0089613F">
      <w:pPr>
        <w:pStyle w:val="KDParagraf"/>
        <w:spacing w:before="0"/>
        <w:contextualSpacing/>
        <w:rPr>
          <w:rFonts w:eastAsia="TimesNewRomanPSMT" w:cs="Arial"/>
          <w:sz w:val="24"/>
          <w:szCs w:val="24"/>
          <w:lang w:val="ru-RU"/>
        </w:rPr>
      </w:pPr>
    </w:p>
    <w:p w14:paraId="15009E50" w14:textId="77777777" w:rsidR="00C14152" w:rsidRPr="00EC5BB4" w:rsidRDefault="00C14152" w:rsidP="0089613F">
      <w:pPr>
        <w:pStyle w:val="KDParagraf"/>
        <w:spacing w:before="0"/>
        <w:contextualSpacing/>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89613F">
      <w:pPr>
        <w:pStyle w:val="KDParagraf"/>
        <w:spacing w:before="0"/>
        <w:contextualSpacing/>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9613F">
      <w:pPr>
        <w:spacing w:before="0"/>
        <w:contextualSpacing/>
        <w:rPr>
          <w:rFonts w:cs="Arial"/>
          <w:sz w:val="24"/>
          <w:szCs w:val="24"/>
        </w:rPr>
      </w:pPr>
    </w:p>
    <w:p w14:paraId="51D21A33" w14:textId="77777777" w:rsidR="00B20A6C" w:rsidRPr="00EC5BB4" w:rsidRDefault="00B20A6C" w:rsidP="0089613F">
      <w:pPr>
        <w:pStyle w:val="KDPodnaslov2"/>
        <w:numPr>
          <w:ilvl w:val="1"/>
          <w:numId w:val="18"/>
        </w:numPr>
        <w:spacing w:before="0"/>
        <w:contextualSpacing/>
        <w:jc w:val="both"/>
        <w:rPr>
          <w:rFonts w:cs="Arial"/>
          <w:sz w:val="24"/>
          <w:szCs w:val="24"/>
        </w:rPr>
      </w:pPr>
      <w:bookmarkStart w:id="234" w:name="_Toc442559917"/>
      <w:bookmarkStart w:id="235" w:name="_Toc441651606"/>
      <w:r w:rsidRPr="00EC5BB4">
        <w:rPr>
          <w:rFonts w:cs="Arial"/>
          <w:sz w:val="24"/>
          <w:szCs w:val="24"/>
        </w:rPr>
        <w:t>Разлози за одбијање понуде</w:t>
      </w:r>
      <w:bookmarkEnd w:id="234"/>
      <w:r w:rsidRPr="00EC5BB4">
        <w:rPr>
          <w:rFonts w:cs="Arial"/>
          <w:sz w:val="24"/>
          <w:szCs w:val="24"/>
        </w:rPr>
        <w:t xml:space="preserve"> </w:t>
      </w:r>
      <w:bookmarkEnd w:id="235"/>
    </w:p>
    <w:p w14:paraId="0443FFA8" w14:textId="77777777" w:rsidR="00B20A6C" w:rsidRPr="00EC5BB4" w:rsidRDefault="00B20A6C" w:rsidP="0089613F">
      <w:pPr>
        <w:autoSpaceDE w:val="0"/>
        <w:autoSpaceDN w:val="0"/>
        <w:adjustRightInd w:val="0"/>
        <w:spacing w:before="0"/>
        <w:contextualSpacing/>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89613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89613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89613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89613F">
      <w:pPr>
        <w:spacing w:before="0"/>
        <w:contextualSpacing/>
        <w:rPr>
          <w:rFonts w:cs="Arial"/>
          <w:sz w:val="24"/>
          <w:szCs w:val="24"/>
          <w:lang w:val="sr-Cyrl-CS"/>
        </w:rPr>
      </w:pPr>
    </w:p>
    <w:p w14:paraId="2427D4F2" w14:textId="20AF0A06" w:rsidR="00B20A6C" w:rsidRDefault="00B20A6C" w:rsidP="0089613F">
      <w:pPr>
        <w:spacing w:before="0"/>
        <w:contextualSpacing/>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89613F">
      <w:pPr>
        <w:spacing w:before="0"/>
        <w:contextualSpacing/>
        <w:rPr>
          <w:rFonts w:cs="Arial"/>
          <w:sz w:val="24"/>
          <w:szCs w:val="24"/>
        </w:rPr>
      </w:pPr>
    </w:p>
    <w:p w14:paraId="382DB36E" w14:textId="77777777" w:rsidR="008D2B23" w:rsidRPr="00EC5BB4" w:rsidRDefault="00C14152" w:rsidP="0089613F">
      <w:pPr>
        <w:pStyle w:val="KDPodnaslov2"/>
        <w:numPr>
          <w:ilvl w:val="1"/>
          <w:numId w:val="18"/>
        </w:numPr>
        <w:spacing w:before="0"/>
        <w:contextualSpacing/>
        <w:jc w:val="both"/>
        <w:rPr>
          <w:rFonts w:cs="Arial"/>
          <w:sz w:val="24"/>
          <w:szCs w:val="24"/>
        </w:rPr>
      </w:pPr>
      <w:r>
        <w:rPr>
          <w:rFonts w:cs="Arial"/>
          <w:sz w:val="24"/>
          <w:szCs w:val="24"/>
        </w:rPr>
        <w:lastRenderedPageBreak/>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89613F">
      <w:pPr>
        <w:pStyle w:val="KDParagraf"/>
        <w:spacing w:before="0"/>
        <w:contextualSpacing/>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89613F">
      <w:pPr>
        <w:pStyle w:val="KDParagraf"/>
        <w:spacing w:before="0"/>
        <w:contextualSpacing/>
        <w:rPr>
          <w:rFonts w:eastAsia="TimesNewRomanPSMT" w:cs="Arial"/>
          <w:sz w:val="24"/>
          <w:szCs w:val="24"/>
        </w:rPr>
      </w:pPr>
    </w:p>
    <w:p w14:paraId="35B3738F" w14:textId="1F92904E" w:rsidR="008D2B23" w:rsidRDefault="000847B9" w:rsidP="0089613F">
      <w:pPr>
        <w:pStyle w:val="KDParagraf"/>
        <w:spacing w:before="0"/>
        <w:contextualSpacing/>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/обустави поступка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89613F">
      <w:pPr>
        <w:pStyle w:val="KDParagraf"/>
        <w:spacing w:before="0"/>
        <w:contextualSpacing/>
        <w:rPr>
          <w:rFonts w:eastAsia="TimesNewRomanPSMT" w:cs="Arial"/>
          <w:sz w:val="24"/>
          <w:szCs w:val="24"/>
        </w:rPr>
      </w:pPr>
    </w:p>
    <w:p w14:paraId="7F0977A8" w14:textId="77777777" w:rsidR="008D2B23" w:rsidRPr="00EC5BB4" w:rsidRDefault="008D2B23" w:rsidP="0089613F">
      <w:pPr>
        <w:pStyle w:val="KDPodnaslov2"/>
        <w:numPr>
          <w:ilvl w:val="1"/>
          <w:numId w:val="18"/>
        </w:numPr>
        <w:spacing w:before="0"/>
        <w:contextualSpacing/>
        <w:jc w:val="both"/>
        <w:rPr>
          <w:rFonts w:cs="Arial"/>
          <w:sz w:val="24"/>
          <w:szCs w:val="24"/>
          <w:lang w:val="ru-RU"/>
        </w:rPr>
      </w:pPr>
      <w:bookmarkStart w:id="236" w:name="_Toc441651607"/>
      <w:bookmarkStart w:id="237" w:name="_Toc442559918"/>
      <w:r w:rsidRPr="00EC5BB4">
        <w:rPr>
          <w:rFonts w:cs="Arial"/>
          <w:sz w:val="24"/>
          <w:szCs w:val="24"/>
          <w:lang w:val="ru-RU"/>
        </w:rPr>
        <w:t>Н</w:t>
      </w:r>
      <w:r w:rsidRPr="00EC5BB4">
        <w:rPr>
          <w:rFonts w:cs="Arial"/>
          <w:sz w:val="24"/>
          <w:szCs w:val="24"/>
        </w:rPr>
        <w:t>егативне референце</w:t>
      </w:r>
      <w:bookmarkEnd w:id="236"/>
      <w:bookmarkEnd w:id="237"/>
    </w:p>
    <w:p w14:paraId="29406071" w14:textId="77777777" w:rsidR="008D2B23" w:rsidRPr="00EC5BB4" w:rsidRDefault="008D2B23" w:rsidP="0089613F">
      <w:pPr>
        <w:spacing w:before="0"/>
        <w:contextualSpacing/>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9613F">
      <w:pPr>
        <w:pStyle w:val="KDNabrajanje"/>
        <w:spacing w:before="0"/>
        <w:contextualSpacing/>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9613F">
      <w:pPr>
        <w:pStyle w:val="KDNabrajanje"/>
        <w:spacing w:before="0"/>
        <w:contextualSpacing/>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9613F">
      <w:pPr>
        <w:pStyle w:val="KDNabrajanje"/>
        <w:spacing w:before="0"/>
        <w:contextualSpacing/>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9613F">
      <w:pPr>
        <w:pStyle w:val="KDNabrajanje"/>
        <w:spacing w:before="0"/>
        <w:contextualSpacing/>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89613F">
      <w:pPr>
        <w:pStyle w:val="KDNabrajanje"/>
        <w:numPr>
          <w:ilvl w:val="0"/>
          <w:numId w:val="0"/>
        </w:numPr>
        <w:spacing w:before="0"/>
        <w:ind w:left="568"/>
        <w:contextualSpacing/>
        <w:rPr>
          <w:rFonts w:cs="Arial"/>
          <w:sz w:val="24"/>
          <w:szCs w:val="24"/>
        </w:rPr>
      </w:pPr>
    </w:p>
    <w:p w14:paraId="0C662DA7" w14:textId="2342B03D" w:rsidR="008D2B23" w:rsidRPr="00EC5BB4" w:rsidRDefault="008D2B23" w:rsidP="0089613F">
      <w:pPr>
        <w:pStyle w:val="KDParagraf"/>
        <w:spacing w:before="0"/>
        <w:contextualSpacing/>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9613F">
      <w:pPr>
        <w:pStyle w:val="KDParagraf"/>
        <w:spacing w:before="0"/>
        <w:contextualSpacing/>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9613F">
      <w:pPr>
        <w:pStyle w:val="KDNabrajanje"/>
        <w:spacing w:before="0"/>
        <w:contextualSpacing/>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9613F">
      <w:pPr>
        <w:pStyle w:val="KDNabrajanje"/>
        <w:spacing w:before="0"/>
        <w:contextualSpacing/>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9613F">
      <w:pPr>
        <w:pStyle w:val="KDNabrajanje"/>
        <w:spacing w:before="0"/>
        <w:contextualSpacing/>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9613F">
      <w:pPr>
        <w:pStyle w:val="KDNabrajanje"/>
        <w:spacing w:before="0"/>
        <w:contextualSpacing/>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9613F">
      <w:pPr>
        <w:pStyle w:val="KDNabrajanje"/>
        <w:spacing w:before="0"/>
        <w:contextualSpacing/>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0988D2F1" w:rsidR="008D2B23" w:rsidRPr="00EC5BB4" w:rsidRDefault="008D2B23" w:rsidP="0089613F">
      <w:pPr>
        <w:pStyle w:val="KDNabrajanje"/>
        <w:spacing w:before="0"/>
        <w:contextualSpacing/>
        <w:rPr>
          <w:rFonts w:cs="Arial"/>
          <w:sz w:val="24"/>
          <w:szCs w:val="24"/>
        </w:rPr>
      </w:pPr>
      <w:r w:rsidRPr="00EC5BB4">
        <w:rPr>
          <w:rFonts w:cs="Arial"/>
          <w:sz w:val="24"/>
          <w:szCs w:val="24"/>
        </w:rPr>
        <w:t xml:space="preserve">доказ о ангажовању на извршењу уговора о јавној набавци лица која нису означена у понуди као </w:t>
      </w:r>
      <w:r w:rsidR="00AD01C0">
        <w:rPr>
          <w:rFonts w:cs="Arial"/>
          <w:sz w:val="24"/>
          <w:szCs w:val="24"/>
        </w:rPr>
        <w:t>подизвођач</w:t>
      </w:r>
      <w:r w:rsidRPr="00EC5BB4">
        <w:rPr>
          <w:rFonts w:cs="Arial"/>
          <w:sz w:val="24"/>
          <w:szCs w:val="24"/>
        </w:rPr>
        <w:t>и, односно чланови групе понуђача;</w:t>
      </w:r>
    </w:p>
    <w:p w14:paraId="3205BB11" w14:textId="7FBBBD1D" w:rsidR="008D2B23" w:rsidRDefault="008D2B23" w:rsidP="0089613F">
      <w:pPr>
        <w:pStyle w:val="KDNabrajanje"/>
        <w:spacing w:before="0"/>
        <w:contextualSpacing/>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89613F">
      <w:pPr>
        <w:pStyle w:val="KDNabrajanje"/>
        <w:numPr>
          <w:ilvl w:val="0"/>
          <w:numId w:val="0"/>
        </w:numPr>
        <w:spacing w:before="0"/>
        <w:ind w:left="568"/>
        <w:contextualSpacing/>
        <w:rPr>
          <w:rFonts w:cs="Arial"/>
          <w:sz w:val="24"/>
          <w:szCs w:val="24"/>
        </w:rPr>
      </w:pPr>
    </w:p>
    <w:p w14:paraId="20E63DDD" w14:textId="77777777" w:rsidR="008D2B23" w:rsidRPr="00EC5BB4" w:rsidRDefault="008D2B23" w:rsidP="0089613F">
      <w:pPr>
        <w:pStyle w:val="KDParagraf"/>
        <w:spacing w:before="0"/>
        <w:contextualSpacing/>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9613F">
      <w:pPr>
        <w:pStyle w:val="KDParagraf"/>
        <w:spacing w:before="0"/>
        <w:contextualSpacing/>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9613F">
      <w:pPr>
        <w:pStyle w:val="KDParagraf"/>
        <w:spacing w:before="0"/>
        <w:contextualSpacing/>
        <w:rPr>
          <w:rFonts w:cs="Arial"/>
          <w:sz w:val="24"/>
          <w:szCs w:val="24"/>
          <w:lang w:bidi="en-US"/>
        </w:rPr>
      </w:pPr>
    </w:p>
    <w:p w14:paraId="34473606" w14:textId="77777777" w:rsidR="004604C7" w:rsidRPr="004604C7" w:rsidRDefault="008D2B23" w:rsidP="0089613F">
      <w:pPr>
        <w:pStyle w:val="KDPodnaslov2"/>
        <w:numPr>
          <w:ilvl w:val="1"/>
          <w:numId w:val="18"/>
        </w:numPr>
        <w:spacing w:before="0"/>
        <w:contextualSpacing/>
        <w:jc w:val="both"/>
        <w:rPr>
          <w:rFonts w:cs="Arial"/>
          <w:sz w:val="24"/>
          <w:szCs w:val="24"/>
        </w:rPr>
      </w:pPr>
      <w:bookmarkStart w:id="238" w:name="_Toc441651608"/>
      <w:bookmarkStart w:id="239" w:name="_Toc442559919"/>
      <w:r w:rsidRPr="00EC5BB4">
        <w:rPr>
          <w:rFonts w:cs="Arial"/>
          <w:sz w:val="24"/>
          <w:szCs w:val="24"/>
        </w:rPr>
        <w:t>Увид у документацију</w:t>
      </w:r>
      <w:bookmarkEnd w:id="238"/>
      <w:bookmarkEnd w:id="239"/>
    </w:p>
    <w:p w14:paraId="2AF05DF2" w14:textId="55C93B9A" w:rsidR="008D2B23" w:rsidRDefault="008D2B23" w:rsidP="0089613F">
      <w:pPr>
        <w:pStyle w:val="KDParagraf"/>
        <w:spacing w:before="0"/>
        <w:contextualSpacing/>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9613F">
      <w:pPr>
        <w:pStyle w:val="KDParagraf"/>
        <w:spacing w:before="0"/>
        <w:contextualSpacing/>
        <w:rPr>
          <w:rFonts w:cs="Arial"/>
          <w:sz w:val="24"/>
          <w:szCs w:val="24"/>
          <w:lang w:bidi="en-US"/>
        </w:rPr>
      </w:pPr>
    </w:p>
    <w:p w14:paraId="6250D79E" w14:textId="29C79E46" w:rsidR="008D2B23" w:rsidRPr="00EC5BB4" w:rsidRDefault="008D2B23" w:rsidP="0089613F">
      <w:pPr>
        <w:pStyle w:val="KDParagraf"/>
        <w:spacing w:before="0"/>
        <w:contextualSpacing/>
        <w:rPr>
          <w:rFonts w:cs="Arial"/>
          <w:sz w:val="24"/>
          <w:szCs w:val="24"/>
          <w:lang w:bidi="en-US"/>
        </w:rPr>
      </w:pPr>
      <w:r w:rsidRPr="00EC5BB4">
        <w:rPr>
          <w:rFonts w:cs="Arial"/>
          <w:sz w:val="24"/>
          <w:szCs w:val="24"/>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9613F">
      <w:pPr>
        <w:pStyle w:val="KDParagraf"/>
        <w:spacing w:before="0"/>
        <w:contextualSpacing/>
        <w:rPr>
          <w:rFonts w:cs="Arial"/>
          <w:sz w:val="24"/>
          <w:szCs w:val="24"/>
          <w:lang w:bidi="en-US"/>
        </w:rPr>
      </w:pPr>
    </w:p>
    <w:p w14:paraId="2D25A97F" w14:textId="77777777" w:rsidR="008D2B23" w:rsidRDefault="008D2B23" w:rsidP="0089613F">
      <w:pPr>
        <w:pStyle w:val="KDPodnaslov2"/>
        <w:numPr>
          <w:ilvl w:val="1"/>
          <w:numId w:val="18"/>
        </w:numPr>
        <w:spacing w:before="0"/>
        <w:contextualSpacing/>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18E43C6A" w14:textId="77777777" w:rsidR="0031435B" w:rsidRPr="0031435B" w:rsidRDefault="0031435B" w:rsidP="0089613F">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89613F">
      <w:pPr>
        <w:spacing w:before="0"/>
        <w:contextualSpacing/>
        <w:rPr>
          <w:sz w:val="24"/>
          <w:szCs w:val="24"/>
        </w:rPr>
      </w:pPr>
      <w:r w:rsidRPr="0031435B">
        <w:rPr>
          <w:sz w:val="24"/>
          <w:szCs w:val="24"/>
        </w:rPr>
        <w:t>Рокови и начин подношења захтева за заштиту права:</w:t>
      </w:r>
    </w:p>
    <w:p w14:paraId="03348695" w14:textId="2A5AF49F" w:rsidR="00584627" w:rsidRPr="00DE6C11" w:rsidRDefault="00584627" w:rsidP="0089613F">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w:t>
      </w:r>
      <w:r w:rsidR="001647C2">
        <w:rPr>
          <w:sz w:val="24"/>
          <w:szCs w:val="24"/>
        </w:rPr>
        <w:t>доб</w:t>
      </w:r>
      <w:r w:rsidR="001E7E68">
        <w:rPr>
          <w:sz w:val="24"/>
          <w:szCs w:val="24"/>
          <w:lang w:val="sr-Cyrl-RS"/>
        </w:rPr>
        <w:t>а</w:t>
      </w:r>
      <w:r w:rsidR="001647C2">
        <w:rPr>
          <w:sz w:val="24"/>
          <w:szCs w:val="24"/>
        </w:rPr>
        <w:t>ра</w:t>
      </w:r>
      <w:r w:rsidR="00DE6C11">
        <w:rPr>
          <w:sz w:val="24"/>
          <w:szCs w:val="24"/>
        </w:rPr>
        <w:t xml:space="preserve">- </w:t>
      </w:r>
      <w:r w:rsidR="00B536D3">
        <w:rPr>
          <w:sz w:val="24"/>
          <w:szCs w:val="24"/>
          <w:lang w:val="sr-Cyrl-RS"/>
        </w:rPr>
        <w:t>Прегрејач 2, са овесним цевима - 210 t, повезни цевовод МП1-МП2 и МП2-МП3 - 50 t и цевоводи убризгавања Б1</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11311D">
        <w:rPr>
          <w:sz w:val="24"/>
          <w:szCs w:val="24"/>
        </w:rPr>
        <w:t>ЈН/3000/1237/2018 (788/2018)</w:t>
      </w:r>
      <w:r w:rsidRPr="00584627">
        <w:rPr>
          <w:sz w:val="24"/>
          <w:szCs w:val="24"/>
        </w:rPr>
        <w:t>, а копија се истовремено доставља Републичкој комисији.</w:t>
      </w:r>
    </w:p>
    <w:p w14:paraId="111BC1E5" w14:textId="348C3853" w:rsidR="0031435B" w:rsidRPr="0031435B" w:rsidRDefault="00584627" w:rsidP="0089613F">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4" w:history="1">
        <w:r w:rsidR="00C12B85" w:rsidRPr="00A82703">
          <w:rPr>
            <w:rStyle w:val="Hyperlink"/>
            <w:sz w:val="24"/>
            <w:szCs w:val="24"/>
            <w:lang w:val="sr-Latn-RS"/>
          </w:rPr>
          <w:t>aleksandra.adamovic</w:t>
        </w:r>
        <w:r w:rsidR="00C12B85" w:rsidRPr="00A82703">
          <w:rPr>
            <w:rStyle w:val="Hyperlink"/>
            <w:sz w:val="24"/>
            <w:szCs w:val="24"/>
          </w:rPr>
          <w:t>@eps.rs</w:t>
        </w:r>
      </w:hyperlink>
      <w:r w:rsidR="0028370B">
        <w:rPr>
          <w:rFonts w:cs="Arial"/>
          <w:sz w:val="24"/>
          <w:szCs w:val="24"/>
          <w:lang w:val="ru-RU"/>
        </w:rPr>
        <w:t>.</w:t>
      </w:r>
    </w:p>
    <w:p w14:paraId="70EA37C5" w14:textId="77777777" w:rsidR="0031435B" w:rsidRPr="0031435B" w:rsidRDefault="0031435B" w:rsidP="0089613F">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89613F">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89613F">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89613F">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89613F">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89613F">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89613F">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89613F">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89613F">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89613F">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89613F">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89613F">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89613F">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89613F">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89613F">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89613F">
      <w:pPr>
        <w:spacing w:before="0"/>
        <w:contextualSpacing/>
        <w:rPr>
          <w:sz w:val="24"/>
          <w:szCs w:val="24"/>
        </w:rPr>
      </w:pPr>
      <w:r w:rsidRPr="0031435B">
        <w:rPr>
          <w:sz w:val="24"/>
          <w:szCs w:val="24"/>
        </w:rPr>
        <w:lastRenderedPageBreak/>
        <w:t>7) потпис подносиоца.</w:t>
      </w:r>
    </w:p>
    <w:p w14:paraId="5DCF3CC9" w14:textId="77777777" w:rsidR="0031435B" w:rsidRPr="0031435B" w:rsidRDefault="0031435B" w:rsidP="0089613F">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89613F">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89613F">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89613F">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7A79EDF" w14:textId="45F38B44" w:rsidR="005660C2" w:rsidRPr="00CD4DE6" w:rsidRDefault="00584627" w:rsidP="0089613F">
      <w:pPr>
        <w:pStyle w:val="KDParagraf"/>
        <w:spacing w:before="0"/>
        <w:contextualSpacing/>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w:t>
      </w:r>
      <w:r w:rsidR="0028370B">
        <w:rPr>
          <w:sz w:val="24"/>
          <w:szCs w:val="24"/>
        </w:rPr>
        <w:t>ања 153 или 253, позив на број 3</w:t>
      </w:r>
      <w:r w:rsidRPr="00584627">
        <w:rPr>
          <w:sz w:val="24"/>
          <w:szCs w:val="24"/>
        </w:rPr>
        <w:t>000</w:t>
      </w:r>
      <w:r w:rsidR="0028370B">
        <w:rPr>
          <w:sz w:val="24"/>
          <w:szCs w:val="24"/>
        </w:rPr>
        <w:t>1237</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11311D">
        <w:rPr>
          <w:sz w:val="24"/>
          <w:szCs w:val="24"/>
        </w:rPr>
        <w:t>ЈН/3000/1237/2018 (788/2018)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0893111C" w:rsidR="005660C2" w:rsidRPr="00CD4DE6" w:rsidRDefault="00C12B85" w:rsidP="0089613F">
      <w:pPr>
        <w:pStyle w:val="KDParagraf"/>
        <w:spacing w:before="0"/>
        <w:contextualSpacing/>
        <w:rPr>
          <w:rFonts w:cs="Arial"/>
          <w:sz w:val="24"/>
          <w:szCs w:val="24"/>
          <w:lang w:val="sr-Cyrl-RS"/>
        </w:rPr>
      </w:pPr>
      <w:r>
        <w:rPr>
          <w:rFonts w:cs="Arial"/>
          <w:sz w:val="24"/>
          <w:szCs w:val="24"/>
          <w:lang w:val="sr-Cyrl-RS"/>
        </w:rPr>
        <w:t>1) 250</w:t>
      </w:r>
      <w:r w:rsidR="005660C2" w:rsidRPr="00CD4DE6">
        <w:rPr>
          <w:rFonts w:cs="Arial"/>
          <w:sz w:val="24"/>
          <w:szCs w:val="24"/>
          <w:lang w:val="sr-Cyrl-RS"/>
        </w:rPr>
        <w:t>.000,00 динара ако се захтев за заштиту права подноси пре отварања понуда;</w:t>
      </w:r>
    </w:p>
    <w:p w14:paraId="1C4FAAA3" w14:textId="5CC734CF" w:rsidR="005660C2" w:rsidRDefault="00C12B85" w:rsidP="0089613F">
      <w:pPr>
        <w:pStyle w:val="KDParagraf"/>
        <w:spacing w:before="0"/>
        <w:contextualSpacing/>
        <w:rPr>
          <w:rFonts w:cs="Arial"/>
          <w:sz w:val="24"/>
          <w:szCs w:val="24"/>
          <w:lang w:val="sr-Cyrl-RS"/>
        </w:rPr>
      </w:pPr>
      <w:r>
        <w:rPr>
          <w:rFonts w:cs="Arial"/>
          <w:sz w:val="24"/>
          <w:szCs w:val="24"/>
          <w:lang w:val="sr-Cyrl-RS"/>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50B44E0F" w14:textId="77777777" w:rsidR="00C12B85" w:rsidRPr="00CD4DE6" w:rsidRDefault="00C12B85" w:rsidP="0089613F">
      <w:pPr>
        <w:pStyle w:val="KDParagraf"/>
        <w:spacing w:before="0"/>
        <w:contextualSpacing/>
        <w:rPr>
          <w:rFonts w:cs="Arial"/>
          <w:sz w:val="24"/>
          <w:szCs w:val="24"/>
          <w:lang w:val="sr-Cyrl-RS"/>
        </w:rPr>
      </w:pPr>
    </w:p>
    <w:p w14:paraId="468001B1" w14:textId="69316975" w:rsidR="00584627" w:rsidRPr="00584627" w:rsidRDefault="00584627" w:rsidP="0089613F">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89613F">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89613F">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89613F">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89613F">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89613F">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89613F">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89613F">
      <w:pPr>
        <w:spacing w:before="0"/>
        <w:contextualSpacing/>
        <w:rPr>
          <w:sz w:val="24"/>
          <w:szCs w:val="24"/>
        </w:rPr>
      </w:pPr>
    </w:p>
    <w:p w14:paraId="169F228F" w14:textId="78458EBF" w:rsidR="00584627" w:rsidRPr="00DE6C11" w:rsidRDefault="00584627" w:rsidP="0089613F">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89613F">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89613F">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89613F">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89613F">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89613F">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89613F">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89613F">
      <w:pPr>
        <w:spacing w:before="0"/>
        <w:contextualSpacing/>
        <w:rPr>
          <w:sz w:val="24"/>
          <w:szCs w:val="24"/>
        </w:rPr>
      </w:pPr>
      <w:r w:rsidRPr="00584627">
        <w:rPr>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584627">
        <w:rPr>
          <w:sz w:val="24"/>
          <w:szCs w:val="24"/>
        </w:rPr>
        <w:lastRenderedPageBreak/>
        <w:t>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89613F">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89613F">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89613F">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89613F">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89613F">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89613F">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89613F">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89613F">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89613F">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89613F">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89613F">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89613F">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89613F">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5" w:history="1">
        <w:r w:rsidRPr="00584627">
          <w:rPr>
            <w:rStyle w:val="Hyperlink"/>
            <w:sz w:val="24"/>
            <w:szCs w:val="24"/>
          </w:rPr>
          <w:t>http://www.kjn.gov.rs/download/Taksa-popunjeni-nalozi-ci.pdf</w:t>
        </w:r>
      </w:hyperlink>
    </w:p>
    <w:p w14:paraId="1FD8AFCA" w14:textId="77777777" w:rsidR="0031435B" w:rsidRPr="0031435B" w:rsidRDefault="0031435B" w:rsidP="0089613F">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89613F">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89613F">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89613F">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89613F">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89613F">
      <w:pPr>
        <w:spacing w:before="0"/>
        <w:contextualSpacing/>
        <w:rPr>
          <w:sz w:val="24"/>
          <w:szCs w:val="24"/>
        </w:rPr>
      </w:pPr>
      <w:r w:rsidRPr="0031435B">
        <w:rPr>
          <w:sz w:val="24"/>
          <w:szCs w:val="24"/>
        </w:rPr>
        <w:t>Србија</w:t>
      </w:r>
    </w:p>
    <w:p w14:paraId="3E6B505C" w14:textId="77777777" w:rsidR="0031435B" w:rsidRPr="0031435B" w:rsidRDefault="0031435B" w:rsidP="0089613F">
      <w:pPr>
        <w:spacing w:before="0"/>
        <w:contextualSpacing/>
        <w:rPr>
          <w:sz w:val="24"/>
          <w:szCs w:val="24"/>
        </w:rPr>
      </w:pPr>
      <w:r w:rsidRPr="0031435B">
        <w:rPr>
          <w:sz w:val="24"/>
          <w:szCs w:val="24"/>
        </w:rPr>
        <w:t>SWIFT CODE: NBSRRSBGXXX</w:t>
      </w:r>
    </w:p>
    <w:p w14:paraId="323276C0" w14:textId="77777777" w:rsidR="0031435B" w:rsidRPr="0031435B" w:rsidRDefault="0031435B" w:rsidP="0089613F">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89613F">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89613F">
      <w:pPr>
        <w:spacing w:before="0"/>
        <w:contextualSpacing/>
        <w:rPr>
          <w:sz w:val="24"/>
          <w:szCs w:val="24"/>
        </w:rPr>
      </w:pPr>
      <w:r w:rsidRPr="0031435B">
        <w:rPr>
          <w:sz w:val="24"/>
          <w:szCs w:val="24"/>
        </w:rPr>
        <w:t>Управа за трезор</w:t>
      </w:r>
    </w:p>
    <w:p w14:paraId="76B05EC9" w14:textId="77777777" w:rsidR="0031435B" w:rsidRPr="0031435B" w:rsidRDefault="0031435B" w:rsidP="0089613F">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89613F">
      <w:pPr>
        <w:spacing w:before="0"/>
        <w:contextualSpacing/>
        <w:rPr>
          <w:sz w:val="24"/>
          <w:szCs w:val="24"/>
        </w:rPr>
      </w:pPr>
      <w:r w:rsidRPr="0031435B">
        <w:rPr>
          <w:sz w:val="24"/>
          <w:szCs w:val="24"/>
        </w:rPr>
        <w:t>11000 Београд</w:t>
      </w:r>
    </w:p>
    <w:p w14:paraId="697B5EF8" w14:textId="77777777" w:rsidR="0031435B" w:rsidRPr="0031435B" w:rsidRDefault="0031435B" w:rsidP="0089613F">
      <w:pPr>
        <w:spacing w:before="0"/>
        <w:contextualSpacing/>
        <w:rPr>
          <w:sz w:val="24"/>
          <w:szCs w:val="24"/>
        </w:rPr>
      </w:pPr>
      <w:r w:rsidRPr="0031435B">
        <w:rPr>
          <w:sz w:val="24"/>
          <w:szCs w:val="24"/>
        </w:rPr>
        <w:t>IBAN: RS 35908500103019323073</w:t>
      </w:r>
    </w:p>
    <w:p w14:paraId="71DC9E50" w14:textId="77777777" w:rsidR="0031435B" w:rsidRPr="0031435B" w:rsidRDefault="0031435B" w:rsidP="0089613F">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89613F">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89613F">
      <w:pPr>
        <w:spacing w:before="0"/>
        <w:contextualSpacing/>
        <w:rPr>
          <w:sz w:val="24"/>
          <w:szCs w:val="24"/>
        </w:rPr>
      </w:pPr>
      <w:r w:rsidRPr="0031435B">
        <w:rPr>
          <w:sz w:val="24"/>
          <w:szCs w:val="24"/>
        </w:rPr>
        <w:t>назив наручиоца у поступку јавне набавке.</w:t>
      </w:r>
    </w:p>
    <w:p w14:paraId="4BF86F04" w14:textId="55844977" w:rsidR="0031435B" w:rsidRDefault="0031435B" w:rsidP="0089613F">
      <w:pPr>
        <w:spacing w:before="0"/>
        <w:contextualSpacing/>
        <w:rPr>
          <w:sz w:val="24"/>
          <w:szCs w:val="24"/>
        </w:rPr>
      </w:pPr>
      <w:r w:rsidRPr="0031435B">
        <w:rPr>
          <w:sz w:val="24"/>
          <w:szCs w:val="24"/>
        </w:rPr>
        <w:t>У прилогу су инструкције за уплате у валутама: EUR и USD.</w:t>
      </w:r>
    </w:p>
    <w:p w14:paraId="14C7D9A0" w14:textId="2C7610FA" w:rsidR="00886827" w:rsidRDefault="00886827" w:rsidP="0089613F">
      <w:pPr>
        <w:pStyle w:val="KDParagraf"/>
        <w:spacing w:before="0"/>
        <w:contextualSpacing/>
        <w:rPr>
          <w:rFonts w:cs="Arial"/>
          <w:sz w:val="24"/>
          <w:szCs w:val="24"/>
          <w:lang w:bidi="en-US"/>
        </w:rPr>
      </w:pPr>
      <w:r w:rsidRPr="00EC5BB4">
        <w:rPr>
          <w:rFonts w:cs="Arial"/>
          <w:sz w:val="24"/>
          <w:szCs w:val="24"/>
          <w:lang w:bidi="en-US"/>
        </w:rPr>
        <w:lastRenderedPageBreak/>
        <w:t xml:space="preserve">PAYMENT INSTRUCTIONS </w:t>
      </w:r>
    </w:p>
    <w:p w14:paraId="48761199" w14:textId="77777777" w:rsidR="00214B24" w:rsidRPr="00EC5BB4" w:rsidRDefault="00214B24" w:rsidP="0089613F">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89613F">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89613F">
            <w:pPr>
              <w:pStyle w:val="KDParagraf"/>
              <w:spacing w:before="0"/>
              <w:contextualSpacing/>
              <w:rPr>
                <w:rFonts w:cs="Arial"/>
                <w:sz w:val="24"/>
                <w:szCs w:val="24"/>
                <w:lang w:bidi="en-US"/>
              </w:rPr>
            </w:pPr>
          </w:p>
        </w:tc>
      </w:tr>
    </w:tbl>
    <w:p w14:paraId="2DD812AF" w14:textId="77777777" w:rsidR="00886827" w:rsidRPr="00EC5BB4" w:rsidRDefault="00886827" w:rsidP="0089613F">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89613F">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89613F">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89613F">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89613F">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89613F">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89613F">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89613F">
            <w:pPr>
              <w:pStyle w:val="KDParagraf"/>
              <w:spacing w:before="0"/>
              <w:contextualSpacing/>
              <w:rPr>
                <w:rFonts w:cs="Arial"/>
                <w:sz w:val="24"/>
                <w:szCs w:val="24"/>
                <w:lang w:bidi="en-US"/>
              </w:rPr>
            </w:pPr>
          </w:p>
        </w:tc>
      </w:tr>
    </w:tbl>
    <w:p w14:paraId="59DE499E" w14:textId="77777777" w:rsidR="00BC471A" w:rsidRDefault="00BC471A" w:rsidP="0089613F">
      <w:pPr>
        <w:pStyle w:val="KDPodnaslov2"/>
        <w:spacing w:before="0"/>
        <w:ind w:left="450"/>
        <w:contextualSpacing/>
        <w:jc w:val="both"/>
        <w:rPr>
          <w:rFonts w:cs="Arial"/>
          <w:sz w:val="24"/>
          <w:szCs w:val="24"/>
          <w:lang w:val="sr-Cyrl-RS"/>
        </w:rPr>
      </w:pPr>
    </w:p>
    <w:p w14:paraId="3FBB1DB2" w14:textId="236B1B62" w:rsidR="00BC471A" w:rsidRPr="00EC5BB4" w:rsidRDefault="00C217A9" w:rsidP="0089613F">
      <w:pPr>
        <w:pStyle w:val="KDPodnaslov2"/>
        <w:spacing w:before="0"/>
        <w:ind w:left="450"/>
        <w:contextualSpacing/>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уговора</w:t>
      </w:r>
    </w:p>
    <w:p w14:paraId="086F13B4" w14:textId="6C0931AE" w:rsidR="00BC471A" w:rsidRDefault="00C217A9" w:rsidP="0089613F">
      <w:pPr>
        <w:spacing w:before="0"/>
        <w:contextualSpacing/>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1B5FE446" w:rsidR="00BC471A" w:rsidRPr="002F320B" w:rsidRDefault="00BC471A" w:rsidP="0089613F">
      <w:pPr>
        <w:spacing w:before="0"/>
        <w:contextualSpacing/>
        <w:rPr>
          <w:rFonts w:cs="Arial"/>
          <w:sz w:val="24"/>
          <w:szCs w:val="24"/>
          <w:lang w:val="sr-Cyrl-RS"/>
        </w:rPr>
      </w:pPr>
      <w:r w:rsidRPr="0023611D">
        <w:rPr>
          <w:rFonts w:cs="Arial"/>
          <w:sz w:val="24"/>
          <w:szCs w:val="24"/>
        </w:rPr>
        <w:lastRenderedPageBreak/>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 производи правно дејство</w:t>
      </w:r>
    </w:p>
    <w:p w14:paraId="2920200A" w14:textId="5D849106" w:rsidR="00BC471A" w:rsidRPr="00EC5BB4" w:rsidRDefault="00C217A9" w:rsidP="0089613F">
      <w:pPr>
        <w:spacing w:before="0"/>
        <w:contextualSpacing/>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18BDD40F" w:rsidR="00BC471A" w:rsidRDefault="00BC471A" w:rsidP="0089613F">
      <w:pPr>
        <w:spacing w:before="0"/>
        <w:contextualSpacing/>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w:t>
      </w:r>
      <w:r w:rsidR="007C6823">
        <w:rPr>
          <w:rFonts w:cs="Arial"/>
          <w:sz w:val="24"/>
          <w:szCs w:val="24"/>
          <w:lang w:val="ru-RU"/>
        </w:rPr>
        <w:t>а буде прихватљива, наручилац може,</w:t>
      </w:r>
      <w:r w:rsidRPr="007E3AF6">
        <w:rPr>
          <w:rFonts w:cs="Arial"/>
          <w:sz w:val="24"/>
          <w:szCs w:val="24"/>
          <w:lang w:val="ru-RU"/>
        </w:rPr>
        <w:t xml:space="preserve"> сходно члану 112. став 2. тачка 5) </w:t>
      </w:r>
      <w:r>
        <w:rPr>
          <w:rFonts w:cs="Arial"/>
          <w:sz w:val="24"/>
          <w:szCs w:val="24"/>
          <w:lang w:val="ru-RU"/>
        </w:rPr>
        <w:t>Закона</w:t>
      </w:r>
      <w:r w:rsidR="007C6823">
        <w:rPr>
          <w:rFonts w:cs="Arial"/>
          <w:sz w:val="24"/>
          <w:szCs w:val="24"/>
          <w:lang w:val="ru-RU"/>
        </w:rPr>
        <w:t>,</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7FEA0377" w14:textId="77777777" w:rsidR="00AF566A" w:rsidRPr="0028370B" w:rsidRDefault="00AF566A" w:rsidP="00AF566A">
      <w:pPr>
        <w:autoSpaceDE w:val="0"/>
        <w:autoSpaceDN w:val="0"/>
        <w:adjustRightInd w:val="0"/>
        <w:spacing w:before="0"/>
        <w:contextualSpacing/>
        <w:rPr>
          <w:rFonts w:eastAsia="Calibri" w:cs="Arial"/>
          <w:sz w:val="24"/>
        </w:rPr>
      </w:pPr>
      <w:r w:rsidRPr="0028370B">
        <w:rPr>
          <w:rFonts w:eastAsia="Calibri" w:cs="Arial"/>
          <w:sz w:val="24"/>
          <w:lang w:val="sr-Cyrl-RS"/>
        </w:rPr>
        <w:t>Напомена</w:t>
      </w:r>
      <w:r w:rsidRPr="0028370B">
        <w:rPr>
          <w:rFonts w:eastAsia="Calibri" w:cs="Arial"/>
          <w:sz w:val="24"/>
        </w:rPr>
        <w:t>:</w:t>
      </w:r>
    </w:p>
    <w:p w14:paraId="457CF56D" w14:textId="19CBA872" w:rsidR="00AF566A" w:rsidRPr="0028370B" w:rsidRDefault="00AF566A" w:rsidP="0028370B">
      <w:pPr>
        <w:autoSpaceDE w:val="0"/>
        <w:autoSpaceDN w:val="0"/>
        <w:adjustRightInd w:val="0"/>
        <w:spacing w:before="0"/>
        <w:contextualSpacing/>
        <w:rPr>
          <w:rFonts w:eastAsia="Calibri" w:cs="Arial"/>
          <w:sz w:val="24"/>
        </w:rPr>
      </w:pPr>
      <w:r w:rsidRPr="0028370B">
        <w:rPr>
          <w:rFonts w:eastAsia="Calibri" w:cs="Arial"/>
          <w:sz w:val="24"/>
        </w:rPr>
        <w:t xml:space="preserve">Oвлaшћeни прeдстaвници </w:t>
      </w:r>
      <w:r w:rsidR="0028370B" w:rsidRPr="0028370B">
        <w:rPr>
          <w:rFonts w:eastAsia="Calibri" w:cs="Arial"/>
          <w:sz w:val="24"/>
          <w:lang w:val="sr-Cyrl-RS"/>
        </w:rPr>
        <w:t>наручиоца</w:t>
      </w:r>
      <w:r w:rsidRPr="0028370B">
        <w:rPr>
          <w:rFonts w:eastAsia="Calibri" w:cs="Arial"/>
          <w:sz w:val="24"/>
        </w:rPr>
        <w:t xml:space="preserve"> и </w:t>
      </w:r>
      <w:r w:rsidR="0028370B" w:rsidRPr="0028370B">
        <w:rPr>
          <w:rFonts w:eastAsia="Calibri" w:cs="Arial"/>
          <w:sz w:val="24"/>
          <w:lang w:val="sr-Cyrl-RS"/>
        </w:rPr>
        <w:t>понуђача</w:t>
      </w:r>
      <w:r w:rsidR="0028370B" w:rsidRPr="0028370B">
        <w:rPr>
          <w:rFonts w:eastAsia="Calibri" w:cs="Arial"/>
          <w:sz w:val="24"/>
        </w:rPr>
        <w:t xml:space="preserve"> ће</w:t>
      </w:r>
      <w:r w:rsidRPr="0028370B">
        <w:rPr>
          <w:rFonts w:eastAsia="Calibri" w:cs="Arial"/>
          <w:sz w:val="24"/>
        </w:rPr>
        <w:t xml:space="preserve"> усaглaсити и пoтписaти Teрмин плaн рeaлизaциje, пре oбoстрaнoг пoтписивaњa  Угoвoрa.</w:t>
      </w:r>
      <w:r w:rsidR="0028370B" w:rsidRPr="0028370B">
        <w:rPr>
          <w:rFonts w:eastAsia="Calibri" w:cs="Arial"/>
          <w:sz w:val="24"/>
          <w:lang w:val="sr-Cyrl-RS"/>
        </w:rPr>
        <w:t xml:space="preserve"> </w:t>
      </w:r>
      <w:r w:rsidRPr="0028370B">
        <w:rPr>
          <w:rFonts w:eastAsia="Calibri" w:cs="Arial"/>
          <w:sz w:val="24"/>
        </w:rPr>
        <w:t>Teрмин плaн ћe бити oснoвa зa свe oстaлe плaнoвe кojи су сaстaвни дeo oвoг Угoвoрa.</w:t>
      </w:r>
    </w:p>
    <w:p w14:paraId="5F06348C" w14:textId="77777777" w:rsidR="00421648" w:rsidRDefault="00421648" w:rsidP="0089613F">
      <w:pPr>
        <w:spacing w:before="0"/>
        <w:contextualSpacing/>
        <w:rPr>
          <w:rFonts w:cs="Arial"/>
          <w:sz w:val="24"/>
          <w:szCs w:val="24"/>
          <w:lang w:val="ru-RU"/>
        </w:rPr>
      </w:pPr>
    </w:p>
    <w:p w14:paraId="6E0BFAAD" w14:textId="4B177898" w:rsidR="00BC471A" w:rsidRPr="00C35FB6" w:rsidRDefault="00BC471A" w:rsidP="0089613F">
      <w:pPr>
        <w:spacing w:before="0"/>
        <w:ind w:left="915"/>
        <w:contextualSpacing/>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2" w:name="_Toc441651611"/>
      <w:bookmarkStart w:id="243" w:name="_Toc442559922"/>
      <w:r w:rsidR="00C217A9">
        <w:rPr>
          <w:rFonts w:cs="Arial"/>
          <w:b/>
          <w:sz w:val="24"/>
          <w:szCs w:val="24"/>
        </w:rPr>
        <w:t>Измене током трајања У</w:t>
      </w:r>
      <w:r w:rsidRPr="00C35FB6">
        <w:rPr>
          <w:rFonts w:cs="Arial"/>
          <w:b/>
          <w:sz w:val="24"/>
          <w:szCs w:val="24"/>
        </w:rPr>
        <w:t>говора</w:t>
      </w:r>
      <w:bookmarkEnd w:id="242"/>
      <w:bookmarkEnd w:id="243"/>
    </w:p>
    <w:p w14:paraId="5C9CAE31" w14:textId="2A29DE94" w:rsidR="00BC471A" w:rsidRDefault="00C217A9" w:rsidP="0089613F">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234CA930" w14:textId="77777777" w:rsidR="0028370B" w:rsidRPr="00C35FB6" w:rsidRDefault="0028370B" w:rsidP="0089613F">
      <w:pPr>
        <w:spacing w:before="0"/>
        <w:contextualSpacing/>
        <w:rPr>
          <w:rFonts w:cs="Arial"/>
          <w:sz w:val="24"/>
          <w:szCs w:val="24"/>
        </w:rPr>
      </w:pPr>
    </w:p>
    <w:p w14:paraId="01D364A6" w14:textId="09A8192B" w:rsidR="00BC471A" w:rsidRDefault="00BC471A" w:rsidP="0089613F">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377EFED7" w:rsidR="00BC471A" w:rsidRDefault="00C217A9" w:rsidP="002D13BF">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2D13BF">
        <w:rPr>
          <w:rFonts w:cs="Arial"/>
          <w:sz w:val="24"/>
          <w:szCs w:val="24"/>
          <w:lang w:val="sr-Cyrl-RS" w:eastAsia="sr-Latn-CS"/>
        </w:rPr>
        <w:t>, и услед померања</w:t>
      </w:r>
      <w:r w:rsidR="002D13BF" w:rsidRPr="002D13BF">
        <w:rPr>
          <w:rFonts w:cs="Arial"/>
          <w:sz w:val="24"/>
          <w:szCs w:val="24"/>
          <w:lang w:val="sr-Cyrl-RS" w:eastAsia="sr-Latn-CS"/>
        </w:rPr>
        <w:t xml:space="preserve"> планираног ремонта блока Б1, </w:t>
      </w:r>
      <w:r w:rsidR="002D13BF">
        <w:rPr>
          <w:rFonts w:cs="Arial"/>
          <w:sz w:val="24"/>
          <w:szCs w:val="24"/>
          <w:lang w:val="sr-Cyrl-RS" w:eastAsia="sr-Latn-CS"/>
        </w:rPr>
        <w:t xml:space="preserve">и у том случају </w:t>
      </w:r>
      <w:r w:rsidR="002D13BF" w:rsidRPr="002D13BF">
        <w:rPr>
          <w:rFonts w:cs="Arial"/>
          <w:sz w:val="24"/>
          <w:szCs w:val="24"/>
          <w:lang w:val="sr-Cyrl-RS" w:eastAsia="sr-Latn-CS"/>
        </w:rPr>
        <w:t>наручилац задржава право да коригује термине целокупне испоруке документације, опреме, делова и активности подешавања овешења и остало</w:t>
      </w:r>
      <w:r w:rsidR="002D13BF">
        <w:rPr>
          <w:rFonts w:cs="Arial"/>
          <w:sz w:val="24"/>
          <w:szCs w:val="24"/>
          <w:lang w:val="sr-Cyrl-RS" w:eastAsia="sr-Latn-CS"/>
        </w:rPr>
        <w:t>.</w:t>
      </w:r>
    </w:p>
    <w:p w14:paraId="77991766" w14:textId="77777777" w:rsidR="00FF0B4E" w:rsidRPr="00C217A9" w:rsidRDefault="00FF0B4E" w:rsidP="0089613F">
      <w:pPr>
        <w:spacing w:before="0"/>
        <w:contextualSpacing/>
        <w:rPr>
          <w:rFonts w:cs="Arial"/>
          <w:sz w:val="24"/>
          <w:szCs w:val="24"/>
          <w:lang w:val="sr-Cyrl-RS"/>
        </w:rPr>
      </w:pPr>
    </w:p>
    <w:p w14:paraId="24B07504" w14:textId="4BA6B8FF" w:rsidR="00BC471A" w:rsidRDefault="00BC471A" w:rsidP="0089613F">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89613F">
      <w:pPr>
        <w:spacing w:before="0"/>
        <w:contextualSpacing/>
        <w:rPr>
          <w:rFonts w:cs="Arial"/>
          <w:sz w:val="24"/>
          <w:szCs w:val="24"/>
          <w:lang w:val="ru-RU"/>
        </w:rPr>
      </w:pPr>
    </w:p>
    <w:p w14:paraId="6145D901" w14:textId="77777777" w:rsidR="007C6823" w:rsidRPr="007C6823" w:rsidRDefault="007C6823" w:rsidP="007C6823">
      <w:pPr>
        <w:suppressAutoHyphens/>
        <w:spacing w:before="0"/>
        <w:rPr>
          <w:rFonts w:cs="Arial"/>
          <w:lang w:val="sr-Cyrl-RS" w:eastAsia="sr-Latn-CS"/>
        </w:rPr>
      </w:pPr>
    </w:p>
    <w:p w14:paraId="4D6FB920" w14:textId="77777777" w:rsidR="008C3986" w:rsidRDefault="008C3986" w:rsidP="0089613F">
      <w:pPr>
        <w:spacing w:before="0"/>
        <w:contextualSpacing/>
        <w:jc w:val="center"/>
        <w:rPr>
          <w:rFonts w:cs="Arial"/>
          <w:color w:val="00B0F0"/>
          <w:sz w:val="24"/>
          <w:szCs w:val="24"/>
          <w:lang w:eastAsia="sr-Latn-CS"/>
        </w:rPr>
      </w:pPr>
    </w:p>
    <w:p w14:paraId="521DE002" w14:textId="77777777" w:rsidR="00BC471A" w:rsidRDefault="00BC471A" w:rsidP="0089613F">
      <w:pPr>
        <w:spacing w:before="0"/>
        <w:contextualSpacing/>
        <w:jc w:val="center"/>
        <w:rPr>
          <w:rFonts w:cs="Arial"/>
          <w:color w:val="00B0F0"/>
          <w:sz w:val="24"/>
          <w:szCs w:val="24"/>
          <w:lang w:eastAsia="sr-Latn-CS"/>
        </w:rPr>
      </w:pPr>
    </w:p>
    <w:p w14:paraId="5F278F55" w14:textId="77777777" w:rsidR="00BC471A" w:rsidRDefault="00BC471A" w:rsidP="0089613F">
      <w:pPr>
        <w:spacing w:before="0"/>
        <w:contextualSpacing/>
        <w:jc w:val="center"/>
        <w:rPr>
          <w:rFonts w:cs="Arial"/>
          <w:color w:val="00B0F0"/>
          <w:sz w:val="24"/>
          <w:szCs w:val="24"/>
          <w:lang w:eastAsia="sr-Latn-CS"/>
        </w:rPr>
      </w:pPr>
    </w:p>
    <w:p w14:paraId="0BB28B38" w14:textId="77777777" w:rsidR="00750A33" w:rsidRDefault="00750A33" w:rsidP="0089613F">
      <w:pPr>
        <w:spacing w:before="0"/>
        <w:contextualSpacing/>
        <w:jc w:val="center"/>
        <w:rPr>
          <w:rFonts w:cs="Arial"/>
          <w:color w:val="00B0F0"/>
          <w:sz w:val="24"/>
          <w:szCs w:val="24"/>
          <w:lang w:eastAsia="sr-Latn-CS"/>
        </w:rPr>
      </w:pPr>
    </w:p>
    <w:p w14:paraId="5B93A6ED" w14:textId="77777777" w:rsidR="00C574F9" w:rsidRDefault="00C574F9" w:rsidP="0089613F">
      <w:pPr>
        <w:spacing w:before="0"/>
        <w:contextualSpacing/>
        <w:jc w:val="center"/>
        <w:rPr>
          <w:rFonts w:cs="Arial"/>
          <w:color w:val="00B0F0"/>
          <w:sz w:val="24"/>
          <w:szCs w:val="24"/>
          <w:lang w:eastAsia="sr-Latn-CS"/>
        </w:rPr>
      </w:pPr>
    </w:p>
    <w:p w14:paraId="4A77CC28" w14:textId="77777777" w:rsidR="00C574F9" w:rsidRDefault="00C574F9" w:rsidP="0089613F">
      <w:pPr>
        <w:spacing w:before="0"/>
        <w:contextualSpacing/>
        <w:jc w:val="center"/>
        <w:rPr>
          <w:rFonts w:cs="Arial"/>
          <w:color w:val="00B0F0"/>
          <w:sz w:val="24"/>
          <w:szCs w:val="24"/>
          <w:lang w:eastAsia="sr-Latn-CS"/>
        </w:rPr>
      </w:pPr>
    </w:p>
    <w:p w14:paraId="70DFF03F" w14:textId="77777777" w:rsidR="00C574F9" w:rsidRDefault="00C574F9" w:rsidP="0089613F">
      <w:pPr>
        <w:spacing w:before="0"/>
        <w:contextualSpacing/>
        <w:jc w:val="center"/>
        <w:rPr>
          <w:rFonts w:cs="Arial"/>
          <w:color w:val="00B0F0"/>
          <w:sz w:val="24"/>
          <w:szCs w:val="24"/>
          <w:lang w:eastAsia="sr-Latn-CS"/>
        </w:rPr>
      </w:pPr>
    </w:p>
    <w:p w14:paraId="5A10994C" w14:textId="77777777" w:rsidR="00C574F9" w:rsidRDefault="00C574F9" w:rsidP="0089613F">
      <w:pPr>
        <w:spacing w:before="0"/>
        <w:contextualSpacing/>
        <w:jc w:val="center"/>
        <w:rPr>
          <w:rFonts w:cs="Arial"/>
          <w:color w:val="00B0F0"/>
          <w:sz w:val="24"/>
          <w:szCs w:val="24"/>
          <w:lang w:eastAsia="sr-Latn-CS"/>
        </w:rPr>
      </w:pPr>
    </w:p>
    <w:p w14:paraId="49D5CE8D" w14:textId="77777777" w:rsidR="00C574F9" w:rsidRDefault="00C574F9" w:rsidP="0089613F">
      <w:pPr>
        <w:spacing w:before="0"/>
        <w:contextualSpacing/>
        <w:jc w:val="center"/>
        <w:rPr>
          <w:rFonts w:cs="Arial"/>
          <w:color w:val="00B0F0"/>
          <w:sz w:val="24"/>
          <w:szCs w:val="24"/>
          <w:lang w:eastAsia="sr-Latn-CS"/>
        </w:rPr>
      </w:pPr>
    </w:p>
    <w:p w14:paraId="2A61DE2D" w14:textId="3B27BB51" w:rsidR="00C574F9" w:rsidRDefault="00C574F9" w:rsidP="0089613F">
      <w:pPr>
        <w:spacing w:before="0"/>
        <w:contextualSpacing/>
        <w:jc w:val="center"/>
        <w:rPr>
          <w:rFonts w:cs="Arial"/>
          <w:color w:val="00B0F0"/>
          <w:sz w:val="24"/>
          <w:szCs w:val="24"/>
          <w:lang w:eastAsia="sr-Latn-CS"/>
        </w:rPr>
      </w:pPr>
    </w:p>
    <w:p w14:paraId="7E49F2EE" w14:textId="709EDB2F" w:rsidR="00C217A9" w:rsidRDefault="00C217A9" w:rsidP="0089613F">
      <w:pPr>
        <w:spacing w:before="0"/>
        <w:contextualSpacing/>
        <w:jc w:val="center"/>
        <w:rPr>
          <w:rFonts w:cs="Arial"/>
          <w:color w:val="00B0F0"/>
          <w:sz w:val="24"/>
          <w:szCs w:val="24"/>
          <w:lang w:eastAsia="sr-Latn-CS"/>
        </w:rPr>
      </w:pPr>
    </w:p>
    <w:p w14:paraId="194B9A21" w14:textId="19E4212E" w:rsidR="00C217A9" w:rsidRDefault="00C217A9" w:rsidP="0089613F">
      <w:pPr>
        <w:spacing w:before="0"/>
        <w:contextualSpacing/>
        <w:jc w:val="center"/>
        <w:rPr>
          <w:rFonts w:cs="Arial"/>
          <w:color w:val="00B0F0"/>
          <w:sz w:val="24"/>
          <w:szCs w:val="24"/>
          <w:lang w:eastAsia="sr-Latn-CS"/>
        </w:rPr>
      </w:pPr>
    </w:p>
    <w:p w14:paraId="2FE4F623" w14:textId="73A079B1" w:rsidR="00EE0BCB" w:rsidRDefault="00EE0BCB" w:rsidP="001E7E68">
      <w:pPr>
        <w:spacing w:before="0"/>
        <w:contextualSpacing/>
        <w:rPr>
          <w:rFonts w:cs="Arial"/>
          <w:color w:val="00B0F0"/>
          <w:sz w:val="24"/>
          <w:szCs w:val="24"/>
          <w:lang w:eastAsia="sr-Latn-CS"/>
        </w:rPr>
      </w:pPr>
    </w:p>
    <w:p w14:paraId="6E696313" w14:textId="3F4DD6EC" w:rsidR="002D13BF" w:rsidRDefault="002D13BF" w:rsidP="001E7E68">
      <w:pPr>
        <w:spacing w:before="0"/>
        <w:contextualSpacing/>
        <w:rPr>
          <w:rFonts w:cs="Arial"/>
          <w:color w:val="00B0F0"/>
          <w:sz w:val="24"/>
          <w:szCs w:val="24"/>
          <w:lang w:eastAsia="sr-Latn-CS"/>
        </w:rPr>
      </w:pPr>
    </w:p>
    <w:p w14:paraId="283AF055" w14:textId="77777777" w:rsidR="002D13BF" w:rsidRDefault="002D13BF" w:rsidP="001E7E68">
      <w:pPr>
        <w:spacing w:before="0"/>
        <w:contextualSpacing/>
        <w:rPr>
          <w:rFonts w:cs="Arial"/>
          <w:color w:val="00B0F0"/>
          <w:sz w:val="24"/>
          <w:szCs w:val="24"/>
          <w:lang w:eastAsia="sr-Latn-CS"/>
        </w:rPr>
      </w:pPr>
    </w:p>
    <w:p w14:paraId="1EE76B89" w14:textId="7557E0CE" w:rsidR="00EE0BCB" w:rsidRDefault="00EE0BCB" w:rsidP="001E7E68">
      <w:pPr>
        <w:spacing w:before="0"/>
        <w:contextualSpacing/>
        <w:rPr>
          <w:rFonts w:cs="Arial"/>
          <w:color w:val="00B0F0"/>
          <w:sz w:val="24"/>
          <w:szCs w:val="24"/>
          <w:lang w:eastAsia="sr-Latn-CS"/>
        </w:rPr>
      </w:pPr>
    </w:p>
    <w:p w14:paraId="47583945" w14:textId="24EB4660" w:rsidR="00EE0BCB" w:rsidRDefault="00EE0BCB" w:rsidP="001E7E68">
      <w:pPr>
        <w:spacing w:before="0"/>
        <w:contextualSpacing/>
        <w:rPr>
          <w:rFonts w:cs="Arial"/>
          <w:color w:val="00B0F0"/>
          <w:sz w:val="24"/>
          <w:szCs w:val="24"/>
          <w:lang w:eastAsia="sr-Latn-CS"/>
        </w:rPr>
      </w:pPr>
    </w:p>
    <w:p w14:paraId="70F78938" w14:textId="115FE963" w:rsidR="004C49A2" w:rsidRDefault="004C49A2" w:rsidP="001E7E68">
      <w:pPr>
        <w:spacing w:before="0"/>
        <w:contextualSpacing/>
        <w:rPr>
          <w:rFonts w:cs="Arial"/>
          <w:color w:val="00B0F0"/>
          <w:sz w:val="24"/>
          <w:szCs w:val="24"/>
          <w:lang w:eastAsia="sr-Latn-CS"/>
        </w:rPr>
      </w:pPr>
    </w:p>
    <w:p w14:paraId="278922C1" w14:textId="4C6B5366" w:rsidR="004C49A2" w:rsidRDefault="004C49A2" w:rsidP="001E7E68">
      <w:pPr>
        <w:spacing w:before="0"/>
        <w:contextualSpacing/>
        <w:rPr>
          <w:rFonts w:cs="Arial"/>
          <w:color w:val="00B0F0"/>
          <w:sz w:val="24"/>
          <w:szCs w:val="24"/>
          <w:lang w:eastAsia="sr-Latn-CS"/>
        </w:rPr>
      </w:pPr>
    </w:p>
    <w:p w14:paraId="4C6B4D1D" w14:textId="13E261CC" w:rsidR="004C49A2" w:rsidRDefault="004C49A2" w:rsidP="001E7E68">
      <w:pPr>
        <w:spacing w:before="0"/>
        <w:contextualSpacing/>
        <w:rPr>
          <w:rFonts w:cs="Arial"/>
          <w:color w:val="00B0F0"/>
          <w:sz w:val="24"/>
          <w:szCs w:val="24"/>
          <w:lang w:eastAsia="sr-Latn-CS"/>
        </w:rPr>
      </w:pPr>
    </w:p>
    <w:p w14:paraId="6ECE88E0" w14:textId="034C5CF6" w:rsidR="004C49A2" w:rsidRDefault="004C49A2" w:rsidP="001E7E68">
      <w:pPr>
        <w:spacing w:before="0"/>
        <w:contextualSpacing/>
        <w:rPr>
          <w:rFonts w:cs="Arial"/>
          <w:color w:val="00B0F0"/>
          <w:sz w:val="24"/>
          <w:szCs w:val="24"/>
          <w:lang w:eastAsia="sr-Latn-CS"/>
        </w:rPr>
      </w:pPr>
    </w:p>
    <w:p w14:paraId="23970397" w14:textId="5EF17099" w:rsidR="004C49A2" w:rsidRDefault="004C49A2" w:rsidP="001E7E68">
      <w:pPr>
        <w:spacing w:before="0"/>
        <w:contextualSpacing/>
        <w:rPr>
          <w:rFonts w:cs="Arial"/>
          <w:color w:val="00B0F0"/>
          <w:sz w:val="24"/>
          <w:szCs w:val="24"/>
          <w:lang w:eastAsia="sr-Latn-CS"/>
        </w:rPr>
      </w:pPr>
    </w:p>
    <w:p w14:paraId="6F797CE3" w14:textId="1B7AEE8F" w:rsidR="004C49A2" w:rsidRDefault="004C49A2" w:rsidP="001E7E68">
      <w:pPr>
        <w:spacing w:before="0"/>
        <w:contextualSpacing/>
        <w:rPr>
          <w:rFonts w:cs="Arial"/>
          <w:color w:val="00B0F0"/>
          <w:sz w:val="24"/>
          <w:szCs w:val="24"/>
          <w:lang w:eastAsia="sr-Latn-CS"/>
        </w:rPr>
      </w:pPr>
    </w:p>
    <w:p w14:paraId="561EAF07" w14:textId="3F4B8C3A" w:rsidR="004C49A2" w:rsidRDefault="004C49A2" w:rsidP="001E7E68">
      <w:pPr>
        <w:spacing w:before="0"/>
        <w:contextualSpacing/>
        <w:rPr>
          <w:rFonts w:cs="Arial"/>
          <w:color w:val="00B0F0"/>
          <w:sz w:val="24"/>
          <w:szCs w:val="24"/>
          <w:lang w:eastAsia="sr-Latn-CS"/>
        </w:rPr>
      </w:pPr>
    </w:p>
    <w:p w14:paraId="504F66E9" w14:textId="32D7C802" w:rsidR="004C49A2" w:rsidRDefault="004C49A2" w:rsidP="001E7E68">
      <w:pPr>
        <w:spacing w:before="0"/>
        <w:contextualSpacing/>
        <w:rPr>
          <w:rFonts w:cs="Arial"/>
          <w:color w:val="00B0F0"/>
          <w:sz w:val="24"/>
          <w:szCs w:val="24"/>
          <w:lang w:eastAsia="sr-Latn-CS"/>
        </w:rPr>
      </w:pPr>
    </w:p>
    <w:p w14:paraId="1B20BC49" w14:textId="60DAAC99" w:rsidR="004C49A2" w:rsidRDefault="004C49A2" w:rsidP="001E7E68">
      <w:pPr>
        <w:spacing w:before="0"/>
        <w:contextualSpacing/>
        <w:rPr>
          <w:rFonts w:cs="Arial"/>
          <w:color w:val="00B0F0"/>
          <w:sz w:val="24"/>
          <w:szCs w:val="24"/>
          <w:lang w:eastAsia="sr-Latn-CS"/>
        </w:rPr>
      </w:pPr>
    </w:p>
    <w:p w14:paraId="401C60A5" w14:textId="77777777" w:rsidR="004C49A2" w:rsidRDefault="004C49A2" w:rsidP="001E7E68">
      <w:pPr>
        <w:spacing w:before="0"/>
        <w:contextualSpacing/>
        <w:rPr>
          <w:rFonts w:cs="Arial"/>
          <w:color w:val="00B0F0"/>
          <w:sz w:val="24"/>
          <w:szCs w:val="24"/>
          <w:lang w:eastAsia="sr-Latn-CS"/>
        </w:rPr>
      </w:pPr>
    </w:p>
    <w:p w14:paraId="4D4E1543" w14:textId="61AFDF76" w:rsidR="00EE0BCB" w:rsidRDefault="00EE0BCB" w:rsidP="001E7E68">
      <w:pPr>
        <w:spacing w:before="0"/>
        <w:contextualSpacing/>
        <w:rPr>
          <w:rFonts w:cs="Arial"/>
          <w:color w:val="00B0F0"/>
          <w:sz w:val="24"/>
          <w:szCs w:val="24"/>
          <w:lang w:eastAsia="sr-Latn-CS"/>
        </w:rPr>
      </w:pPr>
    </w:p>
    <w:p w14:paraId="5FD504AA" w14:textId="77777777" w:rsidR="00EE0BCB" w:rsidRDefault="00EE0BCB" w:rsidP="001E7E68">
      <w:pPr>
        <w:spacing w:before="0"/>
        <w:contextualSpacing/>
        <w:rPr>
          <w:rFonts w:cs="Arial"/>
          <w:color w:val="00B0F0"/>
          <w:sz w:val="24"/>
          <w:szCs w:val="24"/>
          <w:lang w:eastAsia="sr-Latn-CS"/>
        </w:rPr>
      </w:pPr>
    </w:p>
    <w:p w14:paraId="04AC6C80" w14:textId="109DF33B" w:rsidR="008C3986" w:rsidRPr="001E7E68" w:rsidRDefault="008C3986" w:rsidP="0089613F">
      <w:pPr>
        <w:pStyle w:val="KDPodnaslov1"/>
        <w:numPr>
          <w:ilvl w:val="0"/>
          <w:numId w:val="20"/>
        </w:numPr>
        <w:spacing w:before="0"/>
        <w:contextualSpacing/>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18ECB4B3" w14:textId="77777777" w:rsidR="001E7E68" w:rsidRDefault="001E7E68" w:rsidP="001E7E68">
      <w:pPr>
        <w:pStyle w:val="KDPodnaslov1"/>
        <w:spacing w:before="0"/>
        <w:contextualSpacing/>
        <w:jc w:val="center"/>
        <w:rPr>
          <w:rFonts w:cs="Arial"/>
          <w:sz w:val="40"/>
          <w:szCs w:val="24"/>
          <w:lang w:val="sr-Cyrl-RS"/>
        </w:rPr>
      </w:pPr>
    </w:p>
    <w:p w14:paraId="4BDCFB70" w14:textId="77777777" w:rsidR="001E7E68" w:rsidRDefault="001E7E68" w:rsidP="001E7E68">
      <w:pPr>
        <w:pStyle w:val="KDPodnaslov1"/>
        <w:spacing w:before="0"/>
        <w:contextualSpacing/>
        <w:jc w:val="center"/>
        <w:rPr>
          <w:rFonts w:cs="Arial"/>
          <w:sz w:val="40"/>
          <w:szCs w:val="24"/>
          <w:lang w:val="sr-Cyrl-RS"/>
        </w:rPr>
      </w:pPr>
    </w:p>
    <w:p w14:paraId="77A6CB4E" w14:textId="77777777" w:rsidR="001E7E68" w:rsidRDefault="001E7E68" w:rsidP="001E7E68">
      <w:pPr>
        <w:pStyle w:val="KDPodnaslov1"/>
        <w:spacing w:before="0"/>
        <w:contextualSpacing/>
        <w:jc w:val="center"/>
        <w:rPr>
          <w:rFonts w:cs="Arial"/>
          <w:sz w:val="40"/>
          <w:szCs w:val="24"/>
          <w:lang w:val="sr-Cyrl-RS"/>
        </w:rPr>
      </w:pPr>
    </w:p>
    <w:p w14:paraId="54D26473" w14:textId="77777777" w:rsidR="001E7E68" w:rsidRDefault="001E7E68" w:rsidP="001E7E68">
      <w:pPr>
        <w:pStyle w:val="KDPodnaslov1"/>
        <w:spacing w:before="0"/>
        <w:contextualSpacing/>
        <w:jc w:val="center"/>
        <w:rPr>
          <w:rFonts w:cs="Arial"/>
          <w:sz w:val="40"/>
          <w:szCs w:val="24"/>
          <w:lang w:val="sr-Cyrl-RS"/>
        </w:rPr>
      </w:pPr>
    </w:p>
    <w:p w14:paraId="26646606" w14:textId="77777777" w:rsidR="001E7E68" w:rsidRDefault="001E7E68" w:rsidP="001E7E68">
      <w:pPr>
        <w:pStyle w:val="KDPodnaslov1"/>
        <w:spacing w:before="0"/>
        <w:contextualSpacing/>
        <w:jc w:val="center"/>
        <w:rPr>
          <w:rFonts w:cs="Arial"/>
          <w:sz w:val="40"/>
          <w:szCs w:val="24"/>
          <w:lang w:val="sr-Cyrl-RS"/>
        </w:rPr>
      </w:pPr>
    </w:p>
    <w:p w14:paraId="74AAAA46" w14:textId="77777777" w:rsidR="001E7E68" w:rsidRDefault="001E7E68" w:rsidP="001E7E68">
      <w:pPr>
        <w:pStyle w:val="KDPodnaslov1"/>
        <w:spacing w:before="0"/>
        <w:contextualSpacing/>
        <w:jc w:val="center"/>
        <w:rPr>
          <w:rFonts w:cs="Arial"/>
          <w:sz w:val="40"/>
          <w:szCs w:val="24"/>
          <w:lang w:val="sr-Cyrl-RS"/>
        </w:rPr>
      </w:pPr>
    </w:p>
    <w:p w14:paraId="5253452D" w14:textId="77777777" w:rsidR="001E7E68" w:rsidRDefault="001E7E68" w:rsidP="001E7E68">
      <w:pPr>
        <w:pStyle w:val="KDPodnaslov1"/>
        <w:spacing w:before="0"/>
        <w:contextualSpacing/>
        <w:jc w:val="center"/>
        <w:rPr>
          <w:rFonts w:cs="Arial"/>
          <w:sz w:val="40"/>
          <w:szCs w:val="24"/>
          <w:lang w:val="sr-Cyrl-RS"/>
        </w:rPr>
      </w:pPr>
    </w:p>
    <w:p w14:paraId="5F91B207" w14:textId="77777777" w:rsidR="001E7E68" w:rsidRDefault="001E7E68" w:rsidP="001E7E68">
      <w:pPr>
        <w:pStyle w:val="KDPodnaslov1"/>
        <w:spacing w:before="0"/>
        <w:contextualSpacing/>
        <w:jc w:val="center"/>
        <w:rPr>
          <w:rFonts w:cs="Arial"/>
          <w:sz w:val="40"/>
          <w:szCs w:val="24"/>
          <w:lang w:val="sr-Cyrl-RS"/>
        </w:rPr>
      </w:pPr>
    </w:p>
    <w:p w14:paraId="736798D9" w14:textId="77777777" w:rsidR="001E7E68" w:rsidRDefault="001E7E68" w:rsidP="001E7E68">
      <w:pPr>
        <w:pStyle w:val="KDPodnaslov1"/>
        <w:spacing w:before="0"/>
        <w:contextualSpacing/>
        <w:jc w:val="center"/>
        <w:rPr>
          <w:rFonts w:cs="Arial"/>
          <w:sz w:val="40"/>
          <w:szCs w:val="24"/>
          <w:lang w:val="sr-Cyrl-RS"/>
        </w:rPr>
      </w:pPr>
    </w:p>
    <w:p w14:paraId="685FA2A8" w14:textId="77777777" w:rsidR="001E7E68" w:rsidRDefault="001E7E68" w:rsidP="001E7E68">
      <w:pPr>
        <w:pStyle w:val="KDPodnaslov1"/>
        <w:spacing w:before="0"/>
        <w:contextualSpacing/>
        <w:jc w:val="center"/>
        <w:rPr>
          <w:rFonts w:cs="Arial"/>
          <w:sz w:val="40"/>
          <w:szCs w:val="24"/>
          <w:lang w:val="sr-Cyrl-RS"/>
        </w:rPr>
      </w:pPr>
    </w:p>
    <w:p w14:paraId="37F0018A" w14:textId="77777777" w:rsidR="001E7E68" w:rsidRDefault="001E7E68" w:rsidP="001E7E68">
      <w:pPr>
        <w:pStyle w:val="KDPodnaslov1"/>
        <w:spacing w:before="0"/>
        <w:contextualSpacing/>
        <w:jc w:val="center"/>
        <w:rPr>
          <w:rFonts w:cs="Arial"/>
          <w:sz w:val="40"/>
          <w:szCs w:val="24"/>
          <w:lang w:val="sr-Cyrl-RS"/>
        </w:rPr>
      </w:pPr>
    </w:p>
    <w:p w14:paraId="0D77E44D" w14:textId="77777777" w:rsidR="001E7E68" w:rsidRDefault="001E7E68" w:rsidP="001E7E68">
      <w:pPr>
        <w:pStyle w:val="KDPodnaslov1"/>
        <w:spacing w:before="0"/>
        <w:contextualSpacing/>
        <w:jc w:val="center"/>
        <w:rPr>
          <w:rFonts w:cs="Arial"/>
          <w:sz w:val="40"/>
          <w:szCs w:val="24"/>
          <w:lang w:val="sr-Cyrl-RS"/>
        </w:rPr>
      </w:pPr>
    </w:p>
    <w:p w14:paraId="4B7E174B" w14:textId="77777777" w:rsidR="001E7E68" w:rsidRDefault="001E7E68" w:rsidP="001E7E68">
      <w:pPr>
        <w:pStyle w:val="KDPodnaslov1"/>
        <w:spacing w:before="0"/>
        <w:contextualSpacing/>
        <w:jc w:val="center"/>
        <w:rPr>
          <w:rFonts w:cs="Arial"/>
          <w:sz w:val="40"/>
          <w:szCs w:val="24"/>
          <w:lang w:val="sr-Cyrl-RS"/>
        </w:rPr>
      </w:pPr>
    </w:p>
    <w:p w14:paraId="6217AEAC" w14:textId="456D9C60" w:rsidR="000A63A4" w:rsidRDefault="000A63A4" w:rsidP="0089613F">
      <w:pPr>
        <w:spacing w:before="0"/>
        <w:contextualSpacing/>
        <w:rPr>
          <w:rFonts w:cs="Arial"/>
          <w:b/>
          <w:sz w:val="40"/>
          <w:szCs w:val="24"/>
          <w:lang w:val="sr-Cyrl-RS"/>
        </w:rPr>
      </w:pPr>
    </w:p>
    <w:p w14:paraId="1914EABD" w14:textId="77777777" w:rsidR="00EE0BCB" w:rsidRDefault="00EE0BCB" w:rsidP="0089613F">
      <w:pPr>
        <w:spacing w:before="0"/>
        <w:contextualSpacing/>
        <w:rPr>
          <w:lang w:eastAsia="sr-Latn-CS"/>
        </w:rPr>
      </w:pPr>
    </w:p>
    <w:p w14:paraId="4DB37081" w14:textId="2C6814DB" w:rsidR="00922699" w:rsidRDefault="00922699" w:rsidP="0089613F">
      <w:pPr>
        <w:spacing w:before="0"/>
        <w:contextualSpacing/>
        <w:rPr>
          <w:lang w:eastAsia="sr-Latn-CS"/>
        </w:rPr>
      </w:pPr>
    </w:p>
    <w:p w14:paraId="35F7A329" w14:textId="77777777" w:rsidR="0028370B" w:rsidRDefault="0028370B" w:rsidP="0089613F">
      <w:pPr>
        <w:spacing w:before="0"/>
        <w:contextualSpacing/>
        <w:rPr>
          <w:lang w:eastAsia="sr-Latn-CS"/>
        </w:rPr>
        <w:sectPr w:rsidR="0028370B" w:rsidSect="0089613F">
          <w:footnotePr>
            <w:pos w:val="beneathText"/>
          </w:footnotePr>
          <w:type w:val="continuous"/>
          <w:pgSz w:w="11909" w:h="16834" w:code="9"/>
          <w:pgMar w:top="1440" w:right="1080" w:bottom="1440" w:left="1080" w:header="142" w:footer="436" w:gutter="0"/>
          <w:cols w:space="708"/>
          <w:titlePg/>
          <w:docGrid w:linePitch="360"/>
        </w:sectPr>
      </w:pPr>
    </w:p>
    <w:p w14:paraId="5172065F" w14:textId="77777777" w:rsidR="0028370B" w:rsidRDefault="0028370B" w:rsidP="001E7E68">
      <w:pPr>
        <w:pStyle w:val="KDObrazac"/>
        <w:spacing w:before="0"/>
        <w:contextualSpacing/>
        <w:rPr>
          <w:sz w:val="24"/>
          <w:szCs w:val="24"/>
          <w:lang w:val="sr-Cyrl-RS"/>
        </w:rPr>
      </w:pPr>
    </w:p>
    <w:p w14:paraId="47BF25F0" w14:textId="77777777" w:rsidR="0028370B" w:rsidRDefault="0028370B" w:rsidP="001E7E68">
      <w:pPr>
        <w:pStyle w:val="KDObrazac"/>
        <w:spacing w:before="0"/>
        <w:contextualSpacing/>
        <w:rPr>
          <w:sz w:val="24"/>
          <w:szCs w:val="24"/>
          <w:lang w:val="sr-Cyrl-RS"/>
        </w:rPr>
      </w:pPr>
    </w:p>
    <w:p w14:paraId="4DDDDD71" w14:textId="77777777" w:rsidR="0028370B" w:rsidRDefault="0028370B" w:rsidP="001E7E68">
      <w:pPr>
        <w:pStyle w:val="KDObrazac"/>
        <w:spacing w:before="0"/>
        <w:contextualSpacing/>
        <w:rPr>
          <w:sz w:val="24"/>
          <w:szCs w:val="24"/>
          <w:lang w:val="sr-Cyrl-RS"/>
        </w:rPr>
      </w:pPr>
    </w:p>
    <w:p w14:paraId="39E11587" w14:textId="77777777" w:rsidR="0028370B" w:rsidRDefault="0028370B" w:rsidP="001E7E68">
      <w:pPr>
        <w:pStyle w:val="KDObrazac"/>
        <w:spacing w:before="0"/>
        <w:contextualSpacing/>
        <w:rPr>
          <w:sz w:val="24"/>
          <w:szCs w:val="24"/>
          <w:lang w:val="sr-Cyrl-RS"/>
        </w:rPr>
      </w:pPr>
    </w:p>
    <w:p w14:paraId="64E1E43B" w14:textId="30800232" w:rsidR="00343A18" w:rsidRPr="0028370B" w:rsidRDefault="00DE6C11" w:rsidP="001E7E68">
      <w:pPr>
        <w:pStyle w:val="KDObrazac"/>
        <w:spacing w:before="0"/>
        <w:contextualSpacing/>
        <w:rPr>
          <w:sz w:val="24"/>
          <w:szCs w:val="24"/>
          <w:lang w:val="sr-Cyrl-RS"/>
        </w:rPr>
      </w:pPr>
      <w:r w:rsidRPr="0028370B">
        <w:rPr>
          <w:sz w:val="24"/>
          <w:szCs w:val="24"/>
          <w:lang w:val="sr-Cyrl-RS"/>
        </w:rPr>
        <w:lastRenderedPageBreak/>
        <w:t>Образац 1</w:t>
      </w:r>
    </w:p>
    <w:p w14:paraId="288D19E3" w14:textId="77777777" w:rsidR="001E7E68" w:rsidRPr="0028370B" w:rsidRDefault="001E7E68" w:rsidP="001E7E68">
      <w:pPr>
        <w:pStyle w:val="KDObrazac"/>
        <w:spacing w:before="0"/>
        <w:contextualSpacing/>
        <w:rPr>
          <w:noProof/>
          <w:sz w:val="24"/>
          <w:szCs w:val="24"/>
          <w:lang w:val="sr-Cyrl-RS"/>
        </w:rPr>
      </w:pPr>
    </w:p>
    <w:p w14:paraId="48FD929C" w14:textId="77777777" w:rsidR="00343A18" w:rsidRPr="0028370B" w:rsidRDefault="00343A18" w:rsidP="0089613F">
      <w:pPr>
        <w:spacing w:before="0"/>
        <w:contextualSpacing/>
        <w:jc w:val="center"/>
        <w:rPr>
          <w:rStyle w:val="BookTitle"/>
          <w:rFonts w:cs="Arial"/>
          <w:sz w:val="24"/>
          <w:szCs w:val="24"/>
        </w:rPr>
      </w:pPr>
      <w:r w:rsidRPr="0028370B">
        <w:rPr>
          <w:rStyle w:val="BookTitle"/>
          <w:rFonts w:cs="Arial"/>
          <w:sz w:val="24"/>
          <w:szCs w:val="24"/>
        </w:rPr>
        <w:t>ОБРАЗАЦ ПОНУДЕ</w:t>
      </w:r>
    </w:p>
    <w:p w14:paraId="30FEE30B" w14:textId="343F3D55" w:rsidR="00DE6C11" w:rsidRPr="0028370B" w:rsidRDefault="00DE6C11" w:rsidP="0089613F">
      <w:pPr>
        <w:spacing w:before="0"/>
        <w:contextualSpacing/>
        <w:rPr>
          <w:rFonts w:eastAsia="TimesNewRomanPS-BoldMT" w:cs="Arial"/>
          <w:b/>
          <w:bCs/>
          <w:color w:val="000000" w:themeColor="text1"/>
          <w:sz w:val="24"/>
          <w:szCs w:val="24"/>
          <w:lang w:val="ru-RU"/>
        </w:rPr>
      </w:pPr>
      <w:r w:rsidRPr="0028370B">
        <w:rPr>
          <w:rFonts w:eastAsia="TimesNewRomanPS-BoldMT" w:cs="Arial"/>
          <w:bCs/>
          <w:color w:val="000000"/>
          <w:sz w:val="24"/>
          <w:szCs w:val="24"/>
        </w:rPr>
        <w:t>Понуда бр._________ од _______________ за  отворени поступак</w:t>
      </w:r>
      <w:r w:rsidRPr="0028370B">
        <w:rPr>
          <w:rFonts w:cs="Arial"/>
          <w:sz w:val="24"/>
          <w:szCs w:val="24"/>
        </w:rPr>
        <w:t xml:space="preserve"> </w:t>
      </w:r>
      <w:r w:rsidRPr="0028370B">
        <w:rPr>
          <w:rFonts w:eastAsia="TimesNewRomanPS-BoldMT" w:cs="Arial"/>
          <w:bCs/>
          <w:color w:val="000000"/>
          <w:sz w:val="24"/>
          <w:szCs w:val="24"/>
        </w:rPr>
        <w:t>јавне набавке</w:t>
      </w:r>
      <w:r w:rsidRPr="0028370B">
        <w:rPr>
          <w:rFonts w:eastAsia="TimesNewRomanPS-BoldMT" w:cs="Arial"/>
          <w:bCs/>
          <w:color w:val="000000"/>
          <w:sz w:val="24"/>
          <w:szCs w:val="24"/>
          <w:lang w:val="sr-Cyrl-RS"/>
        </w:rPr>
        <w:t xml:space="preserve"> </w:t>
      </w:r>
      <w:r w:rsidR="00C12B85" w:rsidRPr="0028370B">
        <w:rPr>
          <w:rFonts w:eastAsia="TimesNewRomanPS-BoldMT" w:cs="Arial"/>
          <w:bCs/>
          <w:color w:val="000000"/>
          <w:sz w:val="24"/>
          <w:szCs w:val="24"/>
        </w:rPr>
        <w:t xml:space="preserve">добара </w:t>
      </w:r>
      <w:r w:rsidRPr="0028370B">
        <w:rPr>
          <w:rFonts w:eastAsia="TimesNewRomanPS-BoldMT" w:cs="Arial"/>
          <w:bCs/>
          <w:color w:val="000000"/>
          <w:sz w:val="24"/>
          <w:szCs w:val="24"/>
          <w:lang w:val="sr-Cyrl-RS"/>
        </w:rPr>
        <w:t xml:space="preserve">бр. </w:t>
      </w:r>
      <w:r w:rsidR="0011311D" w:rsidRPr="0028370B">
        <w:rPr>
          <w:rFonts w:eastAsia="TimesNewRomanPS-BoldMT" w:cs="Arial"/>
          <w:b/>
          <w:bCs/>
          <w:color w:val="000000"/>
          <w:sz w:val="24"/>
          <w:szCs w:val="24"/>
          <w:lang w:val="sr-Cyrl-RS"/>
        </w:rPr>
        <w:t>ЈН/3000/1237/2018 (788/2018)</w:t>
      </w:r>
      <w:r w:rsidR="00FF0B4E" w:rsidRPr="0028370B">
        <w:rPr>
          <w:rFonts w:eastAsia="TimesNewRomanPS-BoldMT" w:cs="Arial"/>
          <w:b/>
          <w:bCs/>
          <w:color w:val="000000"/>
          <w:sz w:val="24"/>
          <w:szCs w:val="24"/>
          <w:lang w:val="sr-Cyrl-RS"/>
        </w:rPr>
        <w:t xml:space="preserve"> </w:t>
      </w:r>
      <w:r w:rsidRPr="0028370B">
        <w:rPr>
          <w:rFonts w:eastAsia="TimesNewRomanPS-BoldMT" w:cs="Arial"/>
          <w:b/>
          <w:bCs/>
          <w:color w:val="000000"/>
          <w:sz w:val="24"/>
          <w:szCs w:val="24"/>
          <w:lang w:val="sr-Cyrl-RS"/>
        </w:rPr>
        <w:t>-</w:t>
      </w:r>
      <w:r w:rsidRPr="0028370B">
        <w:rPr>
          <w:rFonts w:eastAsia="TimesNewRomanPS-BoldMT" w:cs="Arial"/>
          <w:b/>
          <w:bCs/>
          <w:color w:val="000000" w:themeColor="text1"/>
          <w:sz w:val="24"/>
          <w:szCs w:val="24"/>
          <w:lang w:val="sr-Cyrl-RS"/>
        </w:rPr>
        <w:t xml:space="preserve"> </w:t>
      </w:r>
      <w:r w:rsidR="00B536D3" w:rsidRPr="0028370B">
        <w:rPr>
          <w:rFonts w:eastAsia="TimesNewRomanPS-BoldMT" w:cs="Arial"/>
          <w:b/>
          <w:bCs/>
          <w:color w:val="000000" w:themeColor="text1"/>
          <w:sz w:val="24"/>
          <w:szCs w:val="24"/>
          <w:lang w:val="sr-Cyrl-RS"/>
        </w:rPr>
        <w:t>Прегрејач 2, са овесним цевима - 210 t, повезни цевовод МП1-МП2 и МП2-МП3 - 50 t и цевоводи убризгавања Б1</w:t>
      </w:r>
    </w:p>
    <w:p w14:paraId="0F8D1568" w14:textId="721F2C99" w:rsidR="00DE6C11" w:rsidRPr="0028370B" w:rsidRDefault="00DE6C11" w:rsidP="0089613F">
      <w:pPr>
        <w:spacing w:before="0"/>
        <w:contextualSpacing/>
        <w:rPr>
          <w:rFonts w:eastAsia="TimesNewRomanPS-BoldMT" w:cs="Arial"/>
          <w:b/>
          <w:bCs/>
          <w:color w:val="000000" w:themeColor="text1"/>
          <w:sz w:val="24"/>
          <w:szCs w:val="24"/>
          <w:lang w:val="sr-Cyrl-RS"/>
        </w:rPr>
      </w:pPr>
    </w:p>
    <w:p w14:paraId="4A767F5F" w14:textId="59541A56" w:rsidR="00343A18" w:rsidRPr="004C06F5" w:rsidRDefault="00DE6C11" w:rsidP="0089613F">
      <w:pPr>
        <w:spacing w:before="0"/>
        <w:contextualSpacing/>
        <w:rPr>
          <w:rFonts w:cs="Arial"/>
          <w:b/>
          <w:bCs/>
          <w:iCs/>
          <w:sz w:val="24"/>
          <w:szCs w:val="24"/>
        </w:rPr>
      </w:pPr>
      <w:r w:rsidRPr="0028370B">
        <w:rPr>
          <w:rFonts w:cs="Arial"/>
          <w:b/>
          <w:bCs/>
          <w:iCs/>
          <w:sz w:val="24"/>
          <w:szCs w:val="24"/>
        </w:rPr>
        <w:t xml:space="preserve"> </w:t>
      </w:r>
      <w:r w:rsidR="00343A18" w:rsidRPr="004C06F5">
        <w:rPr>
          <w:rFonts w:cs="Arial"/>
          <w:b/>
          <w:bCs/>
          <w:iCs/>
          <w:sz w:val="24"/>
          <w:szCs w:val="24"/>
        </w:rPr>
        <w:t>1)</w:t>
      </w:r>
      <w:r w:rsidR="00A54006" w:rsidRPr="004C06F5">
        <w:rPr>
          <w:rFonts w:cs="Arial"/>
          <w:b/>
          <w:bCs/>
          <w:iCs/>
          <w:sz w:val="24"/>
          <w:szCs w:val="24"/>
        </w:rPr>
        <w:t xml:space="preserve"> </w:t>
      </w:r>
      <w:r w:rsidR="00343A18" w:rsidRPr="004C06F5">
        <w:rPr>
          <w:rFonts w:cs="Arial"/>
          <w:b/>
          <w:bCs/>
          <w:iCs/>
          <w:sz w:val="24"/>
          <w:szCs w:val="24"/>
        </w:rPr>
        <w:t>ОПШТИ ПОДАЦИ О ПОНУЂАЧУ</w:t>
      </w:r>
    </w:p>
    <w:p w14:paraId="3C24EA89" w14:textId="77777777" w:rsidR="000A5CC3" w:rsidRPr="004C06F5" w:rsidRDefault="000A5CC3" w:rsidP="0089613F">
      <w:pPr>
        <w:spacing w:before="0"/>
        <w:contextualSpacing/>
        <w:rPr>
          <w:rFonts w:cs="Arial"/>
          <w:b/>
          <w:bCs/>
          <w:iCs/>
          <w:sz w:val="24"/>
          <w:szCs w:val="24"/>
        </w:rPr>
      </w:pPr>
    </w:p>
    <w:tbl>
      <w:tblPr>
        <w:tblW w:w="9735" w:type="dxa"/>
        <w:tblInd w:w="-20" w:type="dxa"/>
        <w:tblLayout w:type="fixed"/>
        <w:tblLook w:val="0000" w:firstRow="0" w:lastRow="0" w:firstColumn="0" w:lastColumn="0" w:noHBand="0" w:noVBand="0"/>
      </w:tblPr>
      <w:tblGrid>
        <w:gridCol w:w="4695"/>
        <w:gridCol w:w="5040"/>
      </w:tblGrid>
      <w:tr w:rsidR="00DE6C11" w:rsidRPr="004C06F5" w14:paraId="2BFB98DB" w14:textId="77777777" w:rsidTr="0028370B">
        <w:trPr>
          <w:trHeight w:val="722"/>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4C06F5" w:rsidRDefault="00DE6C11" w:rsidP="0089613F">
            <w:pPr>
              <w:spacing w:before="0"/>
              <w:contextualSpacing/>
              <w:jc w:val="left"/>
              <w:rPr>
                <w:rFonts w:cs="Arial"/>
                <w:iCs/>
                <w:sz w:val="24"/>
                <w:szCs w:val="24"/>
              </w:rPr>
            </w:pPr>
            <w:r w:rsidRPr="004C06F5">
              <w:rPr>
                <w:rFonts w:cs="Arial"/>
                <w:iCs/>
                <w:sz w:val="24"/>
                <w:szCs w:val="24"/>
              </w:rPr>
              <w:t>Назив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4C06F5" w:rsidRDefault="00DE6C11" w:rsidP="0089613F">
            <w:pPr>
              <w:snapToGrid w:val="0"/>
              <w:spacing w:before="0"/>
              <w:contextualSpacing/>
              <w:rPr>
                <w:rFonts w:cs="Arial"/>
                <w:b/>
                <w:bCs/>
                <w:i/>
                <w:iCs/>
                <w:sz w:val="24"/>
                <w:szCs w:val="24"/>
              </w:rPr>
            </w:pPr>
          </w:p>
        </w:tc>
      </w:tr>
      <w:tr w:rsidR="00DE6C11" w:rsidRPr="004C06F5" w14:paraId="3C8C7139" w14:textId="77777777" w:rsidTr="0028370B">
        <w:trPr>
          <w:trHeight w:val="514"/>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4C06F5" w:rsidRDefault="00DE6C11" w:rsidP="0089613F">
            <w:pPr>
              <w:spacing w:before="0"/>
              <w:contextualSpacing/>
              <w:jc w:val="left"/>
              <w:rPr>
                <w:rFonts w:cs="Arial"/>
                <w:iCs/>
                <w:sz w:val="24"/>
                <w:szCs w:val="24"/>
                <w:lang w:val="ru-RU"/>
              </w:rPr>
            </w:pPr>
            <w:r w:rsidRPr="004C06F5">
              <w:rPr>
                <w:rFonts w:cs="Arial"/>
                <w:iCs/>
                <w:sz w:val="24"/>
                <w:szCs w:val="24"/>
                <w:lang w:val="ru-RU"/>
              </w:rPr>
              <w:t>Врста правног лица</w:t>
            </w:r>
          </w:p>
          <w:p w14:paraId="707041E4" w14:textId="77777777" w:rsidR="00DE6C11" w:rsidRPr="004C06F5" w:rsidRDefault="00DE6C11" w:rsidP="0089613F">
            <w:pPr>
              <w:spacing w:before="0"/>
              <w:contextualSpacing/>
              <w:jc w:val="left"/>
              <w:rPr>
                <w:rFonts w:cs="Arial"/>
                <w:b/>
                <w:bCs/>
                <w:i/>
                <w:iCs/>
                <w:sz w:val="24"/>
                <w:szCs w:val="24"/>
                <w:lang w:val="ru-RU"/>
              </w:rPr>
            </w:pPr>
            <w:r w:rsidRPr="004C06F5">
              <w:rPr>
                <w:rFonts w:cs="Arial"/>
                <w:i/>
                <w:iCs/>
                <w:sz w:val="24"/>
                <w:szCs w:val="24"/>
                <w:lang w:val="ru-RU"/>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4C06F5" w:rsidRDefault="00DE6C11" w:rsidP="0089613F">
            <w:pPr>
              <w:snapToGrid w:val="0"/>
              <w:spacing w:before="0"/>
              <w:contextualSpacing/>
              <w:rPr>
                <w:rFonts w:cs="Arial"/>
                <w:b/>
                <w:bCs/>
                <w:i/>
                <w:iCs/>
                <w:sz w:val="24"/>
                <w:szCs w:val="24"/>
                <w:lang w:val="ru-RU"/>
              </w:rPr>
            </w:pPr>
          </w:p>
          <w:p w14:paraId="1F5A1332" w14:textId="77777777" w:rsidR="00DE6C11" w:rsidRPr="004C06F5" w:rsidRDefault="00DE6C11" w:rsidP="0089613F">
            <w:pPr>
              <w:spacing w:before="0"/>
              <w:contextualSpacing/>
              <w:rPr>
                <w:rFonts w:cs="Arial"/>
                <w:b/>
                <w:bCs/>
                <w:i/>
                <w:iCs/>
                <w:sz w:val="24"/>
                <w:szCs w:val="24"/>
                <w:lang w:val="ru-RU"/>
              </w:rPr>
            </w:pPr>
          </w:p>
          <w:p w14:paraId="5D9F1F9B" w14:textId="77777777" w:rsidR="00DE6C11" w:rsidRPr="004C06F5" w:rsidRDefault="00DE6C11" w:rsidP="0089613F">
            <w:pPr>
              <w:spacing w:before="0"/>
              <w:contextualSpacing/>
              <w:rPr>
                <w:rFonts w:cs="Arial"/>
                <w:b/>
                <w:bCs/>
                <w:i/>
                <w:iCs/>
                <w:sz w:val="24"/>
                <w:szCs w:val="24"/>
                <w:lang w:val="ru-RU"/>
              </w:rPr>
            </w:pPr>
          </w:p>
        </w:tc>
      </w:tr>
      <w:tr w:rsidR="00DE6C11" w:rsidRPr="004C06F5" w14:paraId="3665E884" w14:textId="77777777" w:rsidTr="0028370B">
        <w:trPr>
          <w:trHeight w:val="567"/>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4C06F5" w:rsidRDefault="00DE6C11" w:rsidP="0089613F">
            <w:pPr>
              <w:spacing w:before="0"/>
              <w:contextualSpacing/>
              <w:jc w:val="left"/>
              <w:rPr>
                <w:rFonts w:cs="Arial"/>
                <w:b/>
                <w:bCs/>
                <w:iCs/>
                <w:sz w:val="24"/>
                <w:szCs w:val="24"/>
              </w:rPr>
            </w:pPr>
            <w:r w:rsidRPr="004C06F5">
              <w:rPr>
                <w:rFonts w:cs="Arial"/>
                <w:iCs/>
                <w:sz w:val="24"/>
                <w:szCs w:val="24"/>
              </w:rPr>
              <w:t>Адреса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4C06F5" w:rsidRDefault="00DE6C11" w:rsidP="0089613F">
            <w:pPr>
              <w:snapToGrid w:val="0"/>
              <w:spacing w:before="0"/>
              <w:contextualSpacing/>
              <w:rPr>
                <w:rFonts w:cs="Arial"/>
                <w:b/>
                <w:bCs/>
                <w:i/>
                <w:iCs/>
                <w:sz w:val="24"/>
                <w:szCs w:val="24"/>
              </w:rPr>
            </w:pPr>
          </w:p>
          <w:p w14:paraId="410FA5FB" w14:textId="77777777" w:rsidR="00DE6C11" w:rsidRPr="004C06F5" w:rsidRDefault="00DE6C11" w:rsidP="0089613F">
            <w:pPr>
              <w:spacing w:before="0"/>
              <w:contextualSpacing/>
              <w:rPr>
                <w:rFonts w:cs="Arial"/>
                <w:b/>
                <w:bCs/>
                <w:i/>
                <w:iCs/>
                <w:sz w:val="24"/>
                <w:szCs w:val="24"/>
              </w:rPr>
            </w:pPr>
          </w:p>
          <w:p w14:paraId="105F6301" w14:textId="77777777" w:rsidR="00DE6C11" w:rsidRPr="004C06F5" w:rsidRDefault="00DE6C11" w:rsidP="0089613F">
            <w:pPr>
              <w:spacing w:before="0"/>
              <w:contextualSpacing/>
              <w:rPr>
                <w:rFonts w:cs="Arial"/>
                <w:b/>
                <w:bCs/>
                <w:i/>
                <w:iCs/>
                <w:sz w:val="24"/>
                <w:szCs w:val="24"/>
              </w:rPr>
            </w:pPr>
          </w:p>
        </w:tc>
      </w:tr>
      <w:tr w:rsidR="00DE6C11" w:rsidRPr="004C06F5" w14:paraId="5D6707B2" w14:textId="77777777" w:rsidTr="0028370B">
        <w:trPr>
          <w:trHeight w:val="718"/>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4C06F5" w:rsidRDefault="00DE6C11" w:rsidP="0089613F">
            <w:pPr>
              <w:spacing w:before="0"/>
              <w:contextualSpacing/>
              <w:jc w:val="left"/>
              <w:rPr>
                <w:rFonts w:cs="Arial"/>
                <w:b/>
                <w:bCs/>
                <w:iCs/>
                <w:sz w:val="24"/>
                <w:szCs w:val="24"/>
              </w:rPr>
            </w:pPr>
            <w:r w:rsidRPr="004C06F5">
              <w:rPr>
                <w:rFonts w:cs="Arial"/>
                <w:iCs/>
                <w:sz w:val="24"/>
                <w:szCs w:val="24"/>
              </w:rPr>
              <w:t>Матични број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4C06F5" w:rsidRDefault="00DE6C11" w:rsidP="0089613F">
            <w:pPr>
              <w:snapToGrid w:val="0"/>
              <w:spacing w:before="0"/>
              <w:contextualSpacing/>
              <w:rPr>
                <w:rFonts w:cs="Arial"/>
                <w:b/>
                <w:bCs/>
                <w:i/>
                <w:iCs/>
                <w:sz w:val="24"/>
                <w:szCs w:val="24"/>
              </w:rPr>
            </w:pPr>
          </w:p>
          <w:p w14:paraId="38BA47F3" w14:textId="77777777" w:rsidR="00DE6C11" w:rsidRPr="004C06F5" w:rsidRDefault="00DE6C11" w:rsidP="0089613F">
            <w:pPr>
              <w:spacing w:before="0"/>
              <w:contextualSpacing/>
              <w:rPr>
                <w:rFonts w:cs="Arial"/>
                <w:b/>
                <w:bCs/>
                <w:i/>
                <w:iCs/>
                <w:sz w:val="24"/>
                <w:szCs w:val="24"/>
              </w:rPr>
            </w:pPr>
          </w:p>
        </w:tc>
      </w:tr>
      <w:tr w:rsidR="00DE6C11" w:rsidRPr="004C06F5" w14:paraId="4436F31D" w14:textId="77777777" w:rsidTr="0028370B">
        <w:trPr>
          <w:trHeight w:val="705"/>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4C06F5" w:rsidRDefault="00DE6C11" w:rsidP="0089613F">
            <w:pPr>
              <w:spacing w:before="0"/>
              <w:contextualSpacing/>
              <w:jc w:val="left"/>
              <w:rPr>
                <w:rFonts w:cs="Arial"/>
                <w:b/>
                <w:bCs/>
                <w:iCs/>
                <w:sz w:val="24"/>
                <w:szCs w:val="24"/>
                <w:lang w:val="ru-RU"/>
              </w:rPr>
            </w:pPr>
            <w:r w:rsidRPr="004C06F5">
              <w:rPr>
                <w:rFonts w:cs="Arial"/>
                <w:iCs/>
                <w:sz w:val="24"/>
                <w:szCs w:val="24"/>
                <w:lang w:val="ru-RU"/>
              </w:rPr>
              <w:t>Порески идентификациони број понуђача (ПИБ)</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4C06F5" w:rsidRDefault="00DE6C11" w:rsidP="0089613F">
            <w:pPr>
              <w:snapToGrid w:val="0"/>
              <w:spacing w:before="0"/>
              <w:contextualSpacing/>
              <w:rPr>
                <w:rFonts w:cs="Arial"/>
                <w:b/>
                <w:bCs/>
                <w:i/>
                <w:iCs/>
                <w:sz w:val="24"/>
                <w:szCs w:val="24"/>
                <w:lang w:val="ru-RU"/>
              </w:rPr>
            </w:pPr>
          </w:p>
        </w:tc>
      </w:tr>
      <w:tr w:rsidR="00DE6C11" w:rsidRPr="004C06F5" w14:paraId="1EBE8FAE" w14:textId="77777777" w:rsidTr="0028370B">
        <w:trPr>
          <w:trHeight w:val="424"/>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4C06F5" w:rsidRDefault="00DE6C11" w:rsidP="0089613F">
            <w:pPr>
              <w:spacing w:before="0"/>
              <w:contextualSpacing/>
              <w:jc w:val="left"/>
              <w:rPr>
                <w:rFonts w:cs="Arial"/>
                <w:b/>
                <w:bCs/>
                <w:iCs/>
                <w:sz w:val="24"/>
                <w:szCs w:val="24"/>
              </w:rPr>
            </w:pPr>
            <w:r w:rsidRPr="004C06F5">
              <w:rPr>
                <w:rFonts w:cs="Arial"/>
                <w:iCs/>
                <w:sz w:val="24"/>
                <w:szCs w:val="24"/>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4C06F5" w:rsidRDefault="00DE6C11" w:rsidP="0089613F">
            <w:pPr>
              <w:snapToGrid w:val="0"/>
              <w:spacing w:before="0"/>
              <w:contextualSpacing/>
              <w:rPr>
                <w:rFonts w:cs="Arial"/>
                <w:b/>
                <w:bCs/>
                <w:i/>
                <w:iCs/>
                <w:sz w:val="24"/>
                <w:szCs w:val="24"/>
              </w:rPr>
            </w:pPr>
          </w:p>
          <w:p w14:paraId="1F01FCC7" w14:textId="77777777" w:rsidR="00DE6C11" w:rsidRPr="004C06F5" w:rsidRDefault="00DE6C11" w:rsidP="0089613F">
            <w:pPr>
              <w:spacing w:before="0"/>
              <w:contextualSpacing/>
              <w:rPr>
                <w:rFonts w:cs="Arial"/>
                <w:b/>
                <w:bCs/>
                <w:i/>
                <w:iCs/>
                <w:sz w:val="24"/>
                <w:szCs w:val="24"/>
              </w:rPr>
            </w:pPr>
          </w:p>
          <w:p w14:paraId="2A4B1DAF" w14:textId="77777777" w:rsidR="00DE6C11" w:rsidRPr="004C06F5" w:rsidRDefault="00DE6C11" w:rsidP="0089613F">
            <w:pPr>
              <w:spacing w:before="0"/>
              <w:contextualSpacing/>
              <w:rPr>
                <w:rFonts w:cs="Arial"/>
                <w:b/>
                <w:bCs/>
                <w:i/>
                <w:iCs/>
                <w:sz w:val="24"/>
                <w:szCs w:val="24"/>
              </w:rPr>
            </w:pPr>
          </w:p>
        </w:tc>
      </w:tr>
      <w:tr w:rsidR="00DE6C11" w:rsidRPr="004C06F5" w14:paraId="0CC9D734" w14:textId="77777777" w:rsidTr="0028370B">
        <w:trPr>
          <w:trHeight w:val="713"/>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4C06F5" w:rsidRDefault="00DE6C11" w:rsidP="0089613F">
            <w:pPr>
              <w:spacing w:before="0"/>
              <w:contextualSpacing/>
              <w:jc w:val="left"/>
              <w:rPr>
                <w:rFonts w:cs="Arial"/>
                <w:b/>
                <w:bCs/>
                <w:iCs/>
                <w:sz w:val="24"/>
                <w:szCs w:val="24"/>
                <w:lang w:val="ru-RU"/>
              </w:rPr>
            </w:pPr>
            <w:r w:rsidRPr="004C06F5">
              <w:rPr>
                <w:rFonts w:cs="Arial"/>
                <w:iCs/>
                <w:sz w:val="24"/>
                <w:szCs w:val="24"/>
                <w:lang w:val="ru-RU"/>
              </w:rPr>
              <w:t xml:space="preserve">Електронска адреса понуђача </w:t>
            </w:r>
            <w:r w:rsidR="00433BBA" w:rsidRPr="004C06F5">
              <w:rPr>
                <w:rFonts w:cs="Arial"/>
                <w:iCs/>
                <w:sz w:val="24"/>
                <w:szCs w:val="24"/>
                <w:lang w:val="ru-RU"/>
              </w:rPr>
              <w:br/>
            </w:r>
            <w:r w:rsidRPr="004C06F5">
              <w:rPr>
                <w:rFonts w:cs="Arial"/>
                <w:iCs/>
                <w:sz w:val="24"/>
                <w:szCs w:val="24"/>
                <w:lang w:val="ru-RU"/>
              </w:rPr>
              <w:t>(</w:t>
            </w:r>
            <w:r w:rsidRPr="004C06F5">
              <w:rPr>
                <w:rFonts w:cs="Arial"/>
                <w:iCs/>
                <w:sz w:val="24"/>
                <w:szCs w:val="24"/>
              </w:rPr>
              <w:t>e</w:t>
            </w:r>
            <w:r w:rsidRPr="004C06F5">
              <w:rPr>
                <w:rFonts w:cs="Arial"/>
                <w:iCs/>
                <w:sz w:val="24"/>
                <w:szCs w:val="24"/>
                <w:lang w:val="ru-RU"/>
              </w:rPr>
              <w:t>-</w:t>
            </w:r>
            <w:r w:rsidRPr="004C06F5">
              <w:rPr>
                <w:rFonts w:cs="Arial"/>
                <w:iCs/>
                <w:sz w:val="24"/>
                <w:szCs w:val="24"/>
              </w:rPr>
              <w:t>mail</w:t>
            </w:r>
            <w:r w:rsidRPr="004C06F5">
              <w:rPr>
                <w:rFonts w:cs="Arial"/>
                <w:iCs/>
                <w:sz w:val="24"/>
                <w:szCs w:val="24"/>
                <w:lang w:val="ru-RU"/>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4C06F5" w:rsidRDefault="00DE6C11" w:rsidP="0089613F">
            <w:pPr>
              <w:snapToGrid w:val="0"/>
              <w:spacing w:before="0"/>
              <w:contextualSpacing/>
              <w:rPr>
                <w:rFonts w:cs="Arial"/>
                <w:b/>
                <w:bCs/>
                <w:i/>
                <w:iCs/>
                <w:sz w:val="24"/>
                <w:szCs w:val="24"/>
                <w:lang w:val="ru-RU"/>
              </w:rPr>
            </w:pPr>
          </w:p>
        </w:tc>
      </w:tr>
      <w:tr w:rsidR="00DE6C11" w:rsidRPr="004C06F5" w14:paraId="2110D955" w14:textId="77777777" w:rsidTr="0028370B">
        <w:trPr>
          <w:trHeight w:val="462"/>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4C06F5" w:rsidRDefault="00DE6C11" w:rsidP="0089613F">
            <w:pPr>
              <w:spacing w:before="0"/>
              <w:contextualSpacing/>
              <w:jc w:val="left"/>
              <w:rPr>
                <w:rFonts w:cs="Arial"/>
                <w:b/>
                <w:bCs/>
                <w:iCs/>
                <w:sz w:val="24"/>
                <w:szCs w:val="24"/>
              </w:rPr>
            </w:pPr>
            <w:r w:rsidRPr="004C06F5">
              <w:rPr>
                <w:rFonts w:cs="Arial"/>
                <w:iCs/>
                <w:sz w:val="24"/>
                <w:szCs w:val="24"/>
              </w:rPr>
              <w:t>Телефон</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4C06F5" w:rsidRDefault="00DE6C11" w:rsidP="0089613F">
            <w:pPr>
              <w:snapToGrid w:val="0"/>
              <w:spacing w:before="0"/>
              <w:contextualSpacing/>
              <w:rPr>
                <w:rFonts w:cs="Arial"/>
                <w:b/>
                <w:bCs/>
                <w:i/>
                <w:iCs/>
                <w:sz w:val="24"/>
                <w:szCs w:val="24"/>
              </w:rPr>
            </w:pPr>
          </w:p>
          <w:p w14:paraId="0AD0D458" w14:textId="77777777" w:rsidR="00DE6C11" w:rsidRPr="004C06F5" w:rsidRDefault="00DE6C11" w:rsidP="0089613F">
            <w:pPr>
              <w:spacing w:before="0"/>
              <w:contextualSpacing/>
              <w:rPr>
                <w:rFonts w:cs="Arial"/>
                <w:b/>
                <w:bCs/>
                <w:i/>
                <w:iCs/>
                <w:sz w:val="24"/>
                <w:szCs w:val="24"/>
              </w:rPr>
            </w:pPr>
          </w:p>
          <w:p w14:paraId="086EE341" w14:textId="77777777" w:rsidR="00DE6C11" w:rsidRPr="004C06F5" w:rsidRDefault="00DE6C11" w:rsidP="0089613F">
            <w:pPr>
              <w:spacing w:before="0"/>
              <w:contextualSpacing/>
              <w:rPr>
                <w:rFonts w:cs="Arial"/>
                <w:b/>
                <w:bCs/>
                <w:i/>
                <w:iCs/>
                <w:sz w:val="24"/>
                <w:szCs w:val="24"/>
              </w:rPr>
            </w:pPr>
          </w:p>
        </w:tc>
      </w:tr>
      <w:tr w:rsidR="00DE6C11" w:rsidRPr="004C06F5" w14:paraId="446439BB" w14:textId="77777777" w:rsidTr="0028370B">
        <w:trPr>
          <w:trHeight w:val="439"/>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4C06F5" w:rsidRDefault="00DE6C11" w:rsidP="0089613F">
            <w:pPr>
              <w:spacing w:before="0"/>
              <w:contextualSpacing/>
              <w:jc w:val="left"/>
              <w:rPr>
                <w:rFonts w:cs="Arial"/>
                <w:b/>
                <w:bCs/>
                <w:iCs/>
                <w:sz w:val="24"/>
                <w:szCs w:val="24"/>
              </w:rPr>
            </w:pPr>
            <w:r w:rsidRPr="004C06F5">
              <w:rPr>
                <w:rFonts w:cs="Arial"/>
                <w:iCs/>
                <w:sz w:val="24"/>
                <w:szCs w:val="24"/>
              </w:rPr>
              <w:t>Телефакс</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4C06F5" w:rsidRDefault="00DE6C11" w:rsidP="0089613F">
            <w:pPr>
              <w:snapToGrid w:val="0"/>
              <w:spacing w:before="0"/>
              <w:contextualSpacing/>
              <w:rPr>
                <w:rFonts w:cs="Arial"/>
                <w:b/>
                <w:bCs/>
                <w:i/>
                <w:iCs/>
                <w:sz w:val="24"/>
                <w:szCs w:val="24"/>
              </w:rPr>
            </w:pPr>
          </w:p>
          <w:p w14:paraId="060F041C" w14:textId="77777777" w:rsidR="00DE6C11" w:rsidRPr="004C06F5" w:rsidRDefault="00DE6C11" w:rsidP="0089613F">
            <w:pPr>
              <w:spacing w:before="0"/>
              <w:contextualSpacing/>
              <w:rPr>
                <w:rFonts w:cs="Arial"/>
                <w:b/>
                <w:bCs/>
                <w:i/>
                <w:iCs/>
                <w:sz w:val="24"/>
                <w:szCs w:val="24"/>
              </w:rPr>
            </w:pPr>
          </w:p>
          <w:p w14:paraId="091D4EC9" w14:textId="77777777" w:rsidR="00DE6C11" w:rsidRPr="004C06F5" w:rsidRDefault="00DE6C11" w:rsidP="0089613F">
            <w:pPr>
              <w:spacing w:before="0"/>
              <w:contextualSpacing/>
              <w:rPr>
                <w:rFonts w:cs="Arial"/>
                <w:b/>
                <w:bCs/>
                <w:i/>
                <w:iCs/>
                <w:sz w:val="24"/>
                <w:szCs w:val="24"/>
              </w:rPr>
            </w:pPr>
          </w:p>
        </w:tc>
      </w:tr>
      <w:tr w:rsidR="00DE6C11" w:rsidRPr="004C06F5" w14:paraId="0D04D310" w14:textId="77777777" w:rsidTr="0028370B">
        <w:trPr>
          <w:trHeight w:val="491"/>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4C06F5" w:rsidRDefault="00DE6C11" w:rsidP="0089613F">
            <w:pPr>
              <w:spacing w:before="0"/>
              <w:contextualSpacing/>
              <w:jc w:val="left"/>
              <w:rPr>
                <w:rFonts w:cs="Arial"/>
                <w:b/>
                <w:bCs/>
                <w:iCs/>
                <w:sz w:val="24"/>
                <w:szCs w:val="24"/>
                <w:lang w:val="ru-RU"/>
              </w:rPr>
            </w:pPr>
            <w:r w:rsidRPr="004C06F5">
              <w:rPr>
                <w:rFonts w:cs="Arial"/>
                <w:iCs/>
                <w:sz w:val="24"/>
                <w:szCs w:val="24"/>
                <w:lang w:val="ru-RU"/>
              </w:rPr>
              <w:t>Број рачуна понуђача и назив банке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4C06F5" w:rsidRDefault="00DE6C11" w:rsidP="0089613F">
            <w:pPr>
              <w:snapToGrid w:val="0"/>
              <w:spacing w:before="0"/>
              <w:contextualSpacing/>
              <w:rPr>
                <w:rFonts w:cs="Arial"/>
                <w:b/>
                <w:bCs/>
                <w:i/>
                <w:iCs/>
                <w:sz w:val="24"/>
                <w:szCs w:val="24"/>
                <w:lang w:val="ru-RU"/>
              </w:rPr>
            </w:pPr>
          </w:p>
          <w:p w14:paraId="37024CB8" w14:textId="77777777" w:rsidR="00DE6C11" w:rsidRPr="004C06F5" w:rsidRDefault="00DE6C11" w:rsidP="0089613F">
            <w:pPr>
              <w:spacing w:before="0"/>
              <w:contextualSpacing/>
              <w:rPr>
                <w:rFonts w:cs="Arial"/>
                <w:b/>
                <w:bCs/>
                <w:i/>
                <w:iCs/>
                <w:sz w:val="24"/>
                <w:szCs w:val="24"/>
                <w:lang w:val="ru-RU"/>
              </w:rPr>
            </w:pPr>
          </w:p>
          <w:p w14:paraId="6E45F63F" w14:textId="77777777" w:rsidR="00DE6C11" w:rsidRPr="004C06F5" w:rsidRDefault="00DE6C11" w:rsidP="0089613F">
            <w:pPr>
              <w:spacing w:before="0"/>
              <w:contextualSpacing/>
              <w:rPr>
                <w:rFonts w:cs="Arial"/>
                <w:b/>
                <w:bCs/>
                <w:i/>
                <w:iCs/>
                <w:sz w:val="24"/>
                <w:szCs w:val="24"/>
                <w:lang w:val="ru-RU"/>
              </w:rPr>
            </w:pPr>
          </w:p>
        </w:tc>
      </w:tr>
      <w:tr w:rsidR="00DE6C11" w:rsidRPr="004C06F5" w14:paraId="08B26B58" w14:textId="77777777" w:rsidTr="0028370B">
        <w:trPr>
          <w:trHeight w:val="491"/>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4C06F5" w:rsidRDefault="00DE6C11" w:rsidP="0089613F">
            <w:pPr>
              <w:spacing w:before="0"/>
              <w:contextualSpacing/>
              <w:jc w:val="left"/>
              <w:rPr>
                <w:rFonts w:cs="Arial"/>
                <w:b/>
                <w:bCs/>
                <w:iCs/>
                <w:sz w:val="24"/>
                <w:szCs w:val="24"/>
                <w:lang w:val="ru-RU"/>
              </w:rPr>
            </w:pPr>
            <w:r w:rsidRPr="004C06F5">
              <w:rPr>
                <w:rFonts w:cs="Arial"/>
                <w:iCs/>
                <w:sz w:val="24"/>
                <w:szCs w:val="24"/>
                <w:lang w:val="ru-RU"/>
              </w:rPr>
              <w:t>Лице овлашћено за потписивање уговора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4C06F5" w:rsidRDefault="00DE6C11" w:rsidP="0089613F">
            <w:pPr>
              <w:snapToGrid w:val="0"/>
              <w:spacing w:before="0"/>
              <w:ind w:firstLine="708"/>
              <w:contextualSpacing/>
              <w:rPr>
                <w:rFonts w:cs="Arial"/>
                <w:b/>
                <w:bCs/>
                <w:i/>
                <w:iCs/>
                <w:sz w:val="24"/>
                <w:szCs w:val="24"/>
                <w:lang w:val="ru-RU"/>
              </w:rPr>
            </w:pPr>
          </w:p>
          <w:p w14:paraId="4BD0D9CC" w14:textId="77777777" w:rsidR="00DE6C11" w:rsidRPr="004C06F5" w:rsidRDefault="00DE6C11" w:rsidP="0089613F">
            <w:pPr>
              <w:spacing w:before="0"/>
              <w:ind w:firstLine="708"/>
              <w:contextualSpacing/>
              <w:rPr>
                <w:rFonts w:cs="Arial"/>
                <w:b/>
                <w:bCs/>
                <w:i/>
                <w:iCs/>
                <w:sz w:val="24"/>
                <w:szCs w:val="24"/>
                <w:lang w:val="ru-RU"/>
              </w:rPr>
            </w:pPr>
          </w:p>
          <w:p w14:paraId="26403809" w14:textId="77777777" w:rsidR="00DE6C11" w:rsidRPr="004C06F5" w:rsidRDefault="00DE6C11" w:rsidP="0089613F">
            <w:pPr>
              <w:spacing w:before="0"/>
              <w:ind w:firstLine="708"/>
              <w:contextualSpacing/>
              <w:rPr>
                <w:rFonts w:cs="Arial"/>
                <w:b/>
                <w:bCs/>
                <w:i/>
                <w:iCs/>
                <w:sz w:val="24"/>
                <w:szCs w:val="24"/>
                <w:lang w:val="ru-RU"/>
              </w:rPr>
            </w:pPr>
          </w:p>
        </w:tc>
      </w:tr>
    </w:tbl>
    <w:p w14:paraId="74253EB8" w14:textId="77777777" w:rsidR="00DE6C11" w:rsidRPr="004C06F5" w:rsidRDefault="00DE6C11" w:rsidP="0089613F">
      <w:pPr>
        <w:spacing w:before="0"/>
        <w:contextualSpacing/>
        <w:rPr>
          <w:rFonts w:cs="Arial"/>
          <w:b/>
          <w:bCs/>
          <w:iCs/>
          <w:sz w:val="24"/>
          <w:szCs w:val="24"/>
        </w:rPr>
      </w:pPr>
    </w:p>
    <w:p w14:paraId="5BD8CBA2" w14:textId="7D2FB6E0" w:rsidR="00343A18" w:rsidRPr="004C06F5" w:rsidRDefault="00DE6C11" w:rsidP="0089613F">
      <w:pPr>
        <w:spacing w:before="0"/>
        <w:contextualSpacing/>
        <w:rPr>
          <w:rFonts w:eastAsia="TimesNewRomanPSMT" w:cs="Arial"/>
          <w:b/>
          <w:bCs/>
          <w:iCs/>
          <w:sz w:val="24"/>
          <w:szCs w:val="24"/>
        </w:rPr>
      </w:pPr>
      <w:r w:rsidRPr="004C06F5">
        <w:rPr>
          <w:rFonts w:eastAsia="TimesNewRomanPSMT" w:cs="Arial"/>
          <w:b/>
          <w:bCs/>
          <w:iCs/>
          <w:sz w:val="24"/>
          <w:szCs w:val="24"/>
        </w:rPr>
        <w:t>2) ПОНУДУ ПОДНОСИ</w:t>
      </w:r>
    </w:p>
    <w:tbl>
      <w:tblPr>
        <w:tblW w:w="9735" w:type="dxa"/>
        <w:tblInd w:w="-20" w:type="dxa"/>
        <w:tblLayout w:type="fixed"/>
        <w:tblLook w:val="0000" w:firstRow="0" w:lastRow="0" w:firstColumn="0" w:lastColumn="0" w:noHBand="0" w:noVBand="0"/>
      </w:tblPr>
      <w:tblGrid>
        <w:gridCol w:w="9735"/>
      </w:tblGrid>
      <w:tr w:rsidR="00343A18" w:rsidRPr="004C06F5" w14:paraId="470A22C7" w14:textId="77777777" w:rsidTr="0028370B">
        <w:trPr>
          <w:trHeight w:val="449"/>
        </w:trPr>
        <w:tc>
          <w:tcPr>
            <w:tcW w:w="97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4C06F5" w:rsidRDefault="00343A18" w:rsidP="0089613F">
            <w:pPr>
              <w:spacing w:before="0"/>
              <w:contextualSpacing/>
              <w:jc w:val="center"/>
              <w:rPr>
                <w:rFonts w:eastAsia="TimesNewRomanPSMT" w:cs="Arial"/>
                <w:b/>
                <w:bCs/>
                <w:sz w:val="24"/>
                <w:szCs w:val="24"/>
              </w:rPr>
            </w:pPr>
            <w:r w:rsidRPr="004C06F5">
              <w:rPr>
                <w:rFonts w:eastAsia="TimesNewRomanPSMT" w:cs="Arial"/>
                <w:b/>
                <w:bCs/>
                <w:sz w:val="24"/>
                <w:szCs w:val="24"/>
              </w:rPr>
              <w:t>А) САМОСТАЛНО</w:t>
            </w:r>
          </w:p>
        </w:tc>
      </w:tr>
      <w:tr w:rsidR="00343A18" w:rsidRPr="004C06F5" w14:paraId="2C702D47" w14:textId="77777777" w:rsidTr="0028370B">
        <w:trPr>
          <w:trHeight w:val="449"/>
        </w:trPr>
        <w:tc>
          <w:tcPr>
            <w:tcW w:w="97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681E6F06" w:rsidR="00343A18" w:rsidRPr="004C06F5" w:rsidRDefault="00343A18" w:rsidP="0089613F">
            <w:pPr>
              <w:spacing w:before="0"/>
              <w:contextualSpacing/>
              <w:jc w:val="center"/>
              <w:rPr>
                <w:rFonts w:eastAsia="TimesNewRomanPSMT" w:cs="Arial"/>
                <w:b/>
                <w:bCs/>
                <w:sz w:val="24"/>
                <w:szCs w:val="24"/>
              </w:rPr>
            </w:pPr>
            <w:r w:rsidRPr="004C06F5">
              <w:rPr>
                <w:rFonts w:eastAsia="TimesNewRomanPSMT" w:cs="Arial"/>
                <w:b/>
                <w:bCs/>
                <w:sz w:val="24"/>
                <w:szCs w:val="24"/>
              </w:rPr>
              <w:t xml:space="preserve">Б) СА </w:t>
            </w:r>
            <w:r w:rsidR="00AD01C0" w:rsidRPr="004C06F5">
              <w:rPr>
                <w:rFonts w:eastAsia="TimesNewRomanPSMT" w:cs="Arial"/>
                <w:b/>
                <w:bCs/>
                <w:sz w:val="24"/>
                <w:szCs w:val="24"/>
              </w:rPr>
              <w:t>ПОДИЗВОЂАЧ</w:t>
            </w:r>
            <w:r w:rsidRPr="004C06F5">
              <w:rPr>
                <w:rFonts w:eastAsia="TimesNewRomanPSMT" w:cs="Arial"/>
                <w:b/>
                <w:bCs/>
                <w:sz w:val="24"/>
                <w:szCs w:val="24"/>
              </w:rPr>
              <w:t>ЕМ</w:t>
            </w:r>
          </w:p>
        </w:tc>
      </w:tr>
      <w:tr w:rsidR="00343A18" w:rsidRPr="004C06F5" w14:paraId="34563C61" w14:textId="77777777" w:rsidTr="0028370B">
        <w:trPr>
          <w:trHeight w:val="449"/>
        </w:trPr>
        <w:tc>
          <w:tcPr>
            <w:tcW w:w="97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4C06F5" w:rsidRDefault="00343A18" w:rsidP="0089613F">
            <w:pPr>
              <w:spacing w:before="0"/>
              <w:contextualSpacing/>
              <w:jc w:val="center"/>
              <w:rPr>
                <w:rFonts w:cs="Arial"/>
                <w:b/>
                <w:i/>
                <w:iCs/>
                <w:sz w:val="24"/>
                <w:szCs w:val="24"/>
                <w:lang w:val="ru-RU"/>
              </w:rPr>
            </w:pPr>
            <w:r w:rsidRPr="004C06F5">
              <w:rPr>
                <w:rFonts w:eastAsia="TimesNewRomanPSMT" w:cs="Arial"/>
                <w:b/>
                <w:bCs/>
                <w:sz w:val="24"/>
                <w:szCs w:val="24"/>
              </w:rPr>
              <w:t>В) КАО ЗАЈЕДНИЧКУ ПОНУДУ</w:t>
            </w:r>
          </w:p>
        </w:tc>
      </w:tr>
    </w:tbl>
    <w:p w14:paraId="71DD58A4" w14:textId="77777777" w:rsidR="00F3593B" w:rsidRPr="001E7E68" w:rsidRDefault="00F3593B" w:rsidP="0089613F">
      <w:pPr>
        <w:spacing w:before="0"/>
        <w:contextualSpacing/>
        <w:rPr>
          <w:rFonts w:cs="Arial"/>
          <w:b/>
          <w:i/>
          <w:iCs/>
          <w:lang w:val="ru-RU"/>
        </w:rPr>
      </w:pPr>
    </w:p>
    <w:p w14:paraId="0A73C6EA" w14:textId="7A3B3588" w:rsidR="00343A18" w:rsidRDefault="00343A18" w:rsidP="0089613F">
      <w:pPr>
        <w:spacing w:before="0"/>
        <w:contextualSpacing/>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w:t>
      </w:r>
      <w:r w:rsidR="00AD01C0">
        <w:rPr>
          <w:rFonts w:cs="Arial"/>
          <w:i/>
          <w:iCs/>
          <w:sz w:val="20"/>
          <w:szCs w:val="20"/>
          <w:lang w:val="ru-RU"/>
        </w:rPr>
        <w:t>подизвођач</w:t>
      </w:r>
      <w:r w:rsidRPr="0042687E">
        <w:rPr>
          <w:rFonts w:cs="Arial"/>
          <w:i/>
          <w:iCs/>
          <w:sz w:val="20"/>
          <w:szCs w:val="20"/>
          <w:lang w:val="ru-RU"/>
        </w:rPr>
        <w:t xml:space="preserve">у, уколико се понуда подноси са </w:t>
      </w:r>
      <w:r w:rsidR="00AD01C0">
        <w:rPr>
          <w:rFonts w:cs="Arial"/>
          <w:i/>
          <w:iCs/>
          <w:sz w:val="20"/>
          <w:szCs w:val="20"/>
          <w:lang w:val="ru-RU"/>
        </w:rPr>
        <w:t>подизвођач</w:t>
      </w:r>
      <w:r w:rsidRPr="0042687E">
        <w:rPr>
          <w:rFonts w:cs="Arial"/>
          <w:i/>
          <w:iCs/>
          <w:sz w:val="20"/>
          <w:szCs w:val="20"/>
          <w:lang w:val="ru-RU"/>
        </w:rPr>
        <w:t>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16A2C42B" w14:textId="55A75FD0" w:rsidR="00343A18" w:rsidRDefault="00343A18" w:rsidP="0089613F">
      <w:pPr>
        <w:spacing w:before="0"/>
        <w:contextualSpacing/>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ПОДАЦИ О ПОД</w:t>
      </w:r>
      <w:r w:rsidR="000C7187">
        <w:rPr>
          <w:rFonts w:eastAsia="TimesNewRomanPSMT" w:cs="Arial"/>
          <w:b/>
          <w:bCs/>
          <w:sz w:val="24"/>
          <w:szCs w:val="24"/>
          <w:lang w:val="sr-Cyrl-RS"/>
        </w:rPr>
        <w:t>ИЗВО</w:t>
      </w:r>
      <w:r w:rsidR="00EA23EB">
        <w:rPr>
          <w:rFonts w:eastAsia="TimesNewRomanPSMT" w:cs="Arial"/>
          <w:b/>
          <w:bCs/>
          <w:sz w:val="24"/>
          <w:szCs w:val="24"/>
        </w:rPr>
        <w:t>ЂАЧ</w:t>
      </w:r>
      <w:r w:rsidRPr="00DE6C11">
        <w:rPr>
          <w:rFonts w:eastAsia="TimesNewRomanPSMT" w:cs="Arial"/>
          <w:b/>
          <w:bCs/>
          <w:sz w:val="24"/>
          <w:szCs w:val="24"/>
        </w:rPr>
        <w:t xml:space="preserve">У </w:t>
      </w:r>
    </w:p>
    <w:p w14:paraId="4E9F2CDD" w14:textId="77777777" w:rsidR="00DE6C11" w:rsidRPr="00DE6C11" w:rsidRDefault="00DE6C11" w:rsidP="0089613F">
      <w:pPr>
        <w:spacing w:before="0"/>
        <w:contextualSpacing/>
        <w:rPr>
          <w:rFonts w:eastAsia="TimesNewRomanPSMT" w:cs="Arial"/>
          <w:b/>
          <w:bCs/>
          <w:sz w:val="24"/>
          <w:szCs w:val="24"/>
        </w:rPr>
      </w:pPr>
    </w:p>
    <w:tbl>
      <w:tblPr>
        <w:tblW w:w="9735" w:type="dxa"/>
        <w:tblInd w:w="-20" w:type="dxa"/>
        <w:tblLayout w:type="fixed"/>
        <w:tblLook w:val="0000" w:firstRow="0" w:lastRow="0" w:firstColumn="0" w:lastColumn="0" w:noHBand="0" w:noVBand="0"/>
      </w:tblPr>
      <w:tblGrid>
        <w:gridCol w:w="4695"/>
        <w:gridCol w:w="5040"/>
      </w:tblGrid>
      <w:tr w:rsidR="00DE6C11" w:rsidRPr="00DE6C11" w14:paraId="0BF00CB3" w14:textId="77777777" w:rsidTr="004C49A2">
        <w:trPr>
          <w:trHeight w:val="717"/>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394A1C37" w:rsidR="00DE6C11" w:rsidRPr="00DE6C11" w:rsidRDefault="00DE6C11" w:rsidP="0089613F">
            <w:pPr>
              <w:spacing w:before="0"/>
              <w:contextualSpacing/>
              <w:jc w:val="left"/>
              <w:rPr>
                <w:rFonts w:eastAsia="TimesNewRomanPSMT" w:cs="Arial"/>
                <w:bCs/>
                <w:sz w:val="24"/>
                <w:szCs w:val="24"/>
              </w:rPr>
            </w:pPr>
            <w:r w:rsidRPr="00DE6C11">
              <w:rPr>
                <w:rFonts w:eastAsia="TimesNewRomanPSMT" w:cs="Arial"/>
                <w:bCs/>
                <w:sz w:val="24"/>
                <w:szCs w:val="24"/>
              </w:rPr>
              <w:t>1) Назив под</w:t>
            </w:r>
            <w:r w:rsidR="000C7187">
              <w:rPr>
                <w:rFonts w:eastAsia="TimesNewRomanPSMT" w:cs="Arial"/>
                <w:bCs/>
                <w:sz w:val="24"/>
                <w:szCs w:val="24"/>
              </w:rPr>
              <w:t>изво</w:t>
            </w:r>
            <w:r w:rsidR="00EA23EB">
              <w:rPr>
                <w:rFonts w:eastAsia="TimesNewRomanPSMT" w:cs="Arial"/>
                <w:bCs/>
                <w:sz w:val="24"/>
                <w:szCs w:val="24"/>
              </w:rPr>
              <w:t>ђач</w:t>
            </w:r>
            <w:r w:rsidRPr="00DE6C11">
              <w:rPr>
                <w:rFonts w:eastAsia="TimesNewRomanPSMT" w:cs="Arial"/>
                <w:bCs/>
                <w:sz w:val="24"/>
                <w:szCs w:val="24"/>
              </w:rPr>
              <w:t>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89613F">
            <w:pPr>
              <w:snapToGrid w:val="0"/>
              <w:spacing w:before="0"/>
              <w:contextualSpacing/>
              <w:rPr>
                <w:rFonts w:eastAsia="TimesNewRomanPSMT" w:cs="Arial"/>
                <w:b/>
                <w:bCs/>
                <w:sz w:val="24"/>
                <w:szCs w:val="24"/>
              </w:rPr>
            </w:pPr>
          </w:p>
        </w:tc>
      </w:tr>
      <w:tr w:rsidR="00DE6C11" w:rsidRPr="00DE6C11" w14:paraId="2DB65A51" w14:textId="77777777" w:rsidTr="004C49A2">
        <w:trPr>
          <w:trHeight w:val="557"/>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89613F">
            <w:pPr>
              <w:snapToGrid w:val="0"/>
              <w:spacing w:before="0"/>
              <w:contextualSpacing/>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89613F">
            <w:pPr>
              <w:snapToGrid w:val="0"/>
              <w:spacing w:before="0"/>
              <w:contextualSpacing/>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89613F">
            <w:pPr>
              <w:snapToGrid w:val="0"/>
              <w:spacing w:before="0"/>
              <w:contextualSpacing/>
              <w:rPr>
                <w:rFonts w:eastAsia="TimesNewRomanPSMT" w:cs="Arial"/>
                <w:b/>
                <w:bCs/>
                <w:sz w:val="24"/>
                <w:szCs w:val="24"/>
                <w:lang w:val="ru-RU"/>
              </w:rPr>
            </w:pPr>
          </w:p>
        </w:tc>
      </w:tr>
      <w:tr w:rsidR="00DE6C11" w:rsidRPr="00DE6C11" w14:paraId="15EBCD11" w14:textId="77777777" w:rsidTr="004C49A2">
        <w:trPr>
          <w:trHeight w:val="711"/>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89613F">
            <w:pPr>
              <w:snapToGrid w:val="0"/>
              <w:spacing w:before="0"/>
              <w:contextualSpacing/>
              <w:rPr>
                <w:rFonts w:eastAsia="TimesNewRomanPSMT" w:cs="Arial"/>
                <w:b/>
                <w:bCs/>
                <w:sz w:val="24"/>
                <w:szCs w:val="24"/>
              </w:rPr>
            </w:pPr>
          </w:p>
        </w:tc>
      </w:tr>
      <w:tr w:rsidR="00DE6C11" w:rsidRPr="00DE6C11" w14:paraId="263C0504" w14:textId="77777777" w:rsidTr="004C49A2">
        <w:trPr>
          <w:trHeight w:val="706"/>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89613F">
            <w:pPr>
              <w:snapToGrid w:val="0"/>
              <w:spacing w:before="0"/>
              <w:contextualSpacing/>
              <w:rPr>
                <w:rFonts w:eastAsia="TimesNewRomanPSMT" w:cs="Arial"/>
                <w:b/>
                <w:bCs/>
                <w:sz w:val="24"/>
                <w:szCs w:val="24"/>
              </w:rPr>
            </w:pPr>
          </w:p>
        </w:tc>
      </w:tr>
      <w:tr w:rsidR="00DE6C11" w:rsidRPr="00DE6C11" w14:paraId="05077391" w14:textId="77777777" w:rsidTr="004C49A2">
        <w:trPr>
          <w:trHeight w:val="689"/>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89613F">
            <w:pPr>
              <w:snapToGrid w:val="0"/>
              <w:spacing w:before="0"/>
              <w:contextualSpacing/>
              <w:rPr>
                <w:rFonts w:eastAsia="TimesNewRomanPSMT" w:cs="Arial"/>
                <w:b/>
                <w:bCs/>
                <w:sz w:val="24"/>
                <w:szCs w:val="24"/>
              </w:rPr>
            </w:pPr>
          </w:p>
        </w:tc>
      </w:tr>
      <w:tr w:rsidR="00DE6C11" w:rsidRPr="00DE6C11" w14:paraId="60D14465" w14:textId="77777777" w:rsidTr="004C49A2">
        <w:trPr>
          <w:trHeight w:val="683"/>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89613F">
            <w:pPr>
              <w:snapToGrid w:val="0"/>
              <w:spacing w:before="0"/>
              <w:contextualSpacing/>
              <w:rPr>
                <w:rFonts w:eastAsia="TimesNewRomanPSMT" w:cs="Arial"/>
                <w:b/>
                <w:bCs/>
                <w:sz w:val="24"/>
                <w:szCs w:val="24"/>
              </w:rPr>
            </w:pPr>
          </w:p>
        </w:tc>
      </w:tr>
      <w:tr w:rsidR="00DE6C11" w:rsidRPr="00DE6C11" w14:paraId="75A9F726" w14:textId="77777777" w:rsidTr="004C49A2">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6A78E9CA" w:rsidR="00DE6C11" w:rsidRPr="00DE6C11" w:rsidRDefault="00DE6C11" w:rsidP="0089613F">
            <w:pPr>
              <w:spacing w:before="0"/>
              <w:contextualSpacing/>
              <w:jc w:val="left"/>
              <w:rPr>
                <w:rFonts w:eastAsia="TimesNewRomanPSMT" w:cs="Arial"/>
                <w:b/>
                <w:bCs/>
                <w:sz w:val="24"/>
                <w:szCs w:val="24"/>
                <w:lang w:val="ru-RU"/>
              </w:rPr>
            </w:pPr>
            <w:r w:rsidRPr="00DE6C11">
              <w:rPr>
                <w:rFonts w:eastAsia="TimesNewRomanPSMT" w:cs="Arial"/>
                <w:bCs/>
                <w:sz w:val="24"/>
                <w:szCs w:val="24"/>
                <w:lang w:val="ru-RU"/>
              </w:rPr>
              <w:t xml:space="preserve">Проценат укупне вредности набавке који ће извршити </w:t>
            </w:r>
            <w:r w:rsidR="000C7187" w:rsidRPr="00DE6C11">
              <w:rPr>
                <w:rFonts w:eastAsia="TimesNewRomanPSMT" w:cs="Arial"/>
                <w:bCs/>
                <w:sz w:val="24"/>
                <w:szCs w:val="24"/>
              </w:rPr>
              <w:t>под</w:t>
            </w:r>
            <w:r w:rsidR="000C7187">
              <w:rPr>
                <w:rFonts w:eastAsia="TimesNewRomanPSMT" w:cs="Arial"/>
                <w:bCs/>
                <w:sz w:val="24"/>
                <w:szCs w:val="24"/>
              </w:rPr>
              <w:t>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89613F">
            <w:pPr>
              <w:snapToGrid w:val="0"/>
              <w:spacing w:before="0"/>
              <w:contextualSpacing/>
              <w:rPr>
                <w:rFonts w:eastAsia="TimesNewRomanPSMT" w:cs="Arial"/>
                <w:b/>
                <w:bCs/>
                <w:sz w:val="24"/>
                <w:szCs w:val="24"/>
                <w:lang w:val="ru-RU"/>
              </w:rPr>
            </w:pPr>
          </w:p>
        </w:tc>
      </w:tr>
      <w:tr w:rsidR="00DE6C11" w:rsidRPr="00DE6C11" w14:paraId="674E0DAD" w14:textId="77777777" w:rsidTr="004C49A2">
        <w:trPr>
          <w:trHeight w:val="720"/>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19A682D8" w:rsidR="00DE6C11" w:rsidRPr="00DE6C11" w:rsidRDefault="00DE6C11" w:rsidP="0089613F">
            <w:pPr>
              <w:spacing w:before="0"/>
              <w:contextualSpacing/>
              <w:jc w:val="left"/>
              <w:rPr>
                <w:rFonts w:eastAsia="TimesNewRomanPSMT" w:cs="Arial"/>
                <w:b/>
                <w:bCs/>
                <w:sz w:val="24"/>
                <w:szCs w:val="24"/>
                <w:lang w:val="ru-RU"/>
              </w:rPr>
            </w:pPr>
            <w:r w:rsidRPr="00DE6C11">
              <w:rPr>
                <w:rFonts w:eastAsia="TimesNewRomanPSMT" w:cs="Arial"/>
                <w:bCs/>
                <w:sz w:val="24"/>
                <w:szCs w:val="24"/>
                <w:lang w:val="ru-RU"/>
              </w:rPr>
              <w:t xml:space="preserve">Део предмета набавке који ће извршити </w:t>
            </w:r>
            <w:r w:rsidR="000C7187" w:rsidRPr="00DE6C11">
              <w:rPr>
                <w:rFonts w:eastAsia="TimesNewRomanPSMT" w:cs="Arial"/>
                <w:bCs/>
                <w:sz w:val="24"/>
                <w:szCs w:val="24"/>
              </w:rPr>
              <w:t>под</w:t>
            </w:r>
            <w:r w:rsidR="000C7187">
              <w:rPr>
                <w:rFonts w:eastAsia="TimesNewRomanPSMT" w:cs="Arial"/>
                <w:bCs/>
                <w:sz w:val="24"/>
                <w:szCs w:val="24"/>
              </w:rPr>
              <w:t>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89613F">
            <w:pPr>
              <w:snapToGrid w:val="0"/>
              <w:spacing w:before="0"/>
              <w:contextualSpacing/>
              <w:rPr>
                <w:rFonts w:eastAsia="TimesNewRomanPSMT" w:cs="Arial"/>
                <w:b/>
                <w:bCs/>
                <w:sz w:val="24"/>
                <w:szCs w:val="24"/>
                <w:lang w:val="ru-RU"/>
              </w:rPr>
            </w:pPr>
          </w:p>
        </w:tc>
      </w:tr>
      <w:tr w:rsidR="00DE6C11" w:rsidRPr="00DE6C11" w14:paraId="26E462A1" w14:textId="77777777" w:rsidTr="004C49A2">
        <w:trPr>
          <w:trHeight w:val="717"/>
        </w:trPr>
        <w:tc>
          <w:tcPr>
            <w:tcW w:w="4695"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89613F">
            <w:pPr>
              <w:snapToGrid w:val="0"/>
              <w:spacing w:before="0"/>
              <w:contextualSpacing/>
              <w:rPr>
                <w:rFonts w:eastAsia="TimesNewRomanPSMT" w:cs="Arial"/>
                <w:bCs/>
                <w:sz w:val="24"/>
                <w:szCs w:val="24"/>
                <w:lang w:val="ru-RU"/>
              </w:rPr>
            </w:pPr>
          </w:p>
          <w:p w14:paraId="2C876650" w14:textId="362A9679" w:rsidR="00DE6C11" w:rsidRPr="00DE6C11" w:rsidRDefault="00DE6C11" w:rsidP="0089613F">
            <w:pPr>
              <w:spacing w:before="0"/>
              <w:contextualSpacing/>
              <w:rPr>
                <w:rFonts w:eastAsia="TimesNewRomanPSMT" w:cs="Arial"/>
                <w:bCs/>
                <w:sz w:val="24"/>
                <w:szCs w:val="24"/>
              </w:rPr>
            </w:pPr>
            <w:r w:rsidRPr="00DE6C11">
              <w:rPr>
                <w:rFonts w:eastAsia="TimesNewRomanPSMT" w:cs="Arial"/>
                <w:bCs/>
                <w:sz w:val="24"/>
                <w:szCs w:val="24"/>
              </w:rPr>
              <w:t xml:space="preserve">2) Назив </w:t>
            </w:r>
            <w:r w:rsidR="000C7187" w:rsidRPr="00DE6C11">
              <w:rPr>
                <w:rFonts w:eastAsia="TimesNewRomanPSMT" w:cs="Arial"/>
                <w:bCs/>
                <w:sz w:val="24"/>
                <w:szCs w:val="24"/>
              </w:rPr>
              <w:t>под</w:t>
            </w:r>
            <w:r w:rsidR="000C7187">
              <w:rPr>
                <w:rFonts w:eastAsia="TimesNewRomanPSMT" w:cs="Arial"/>
                <w:bCs/>
                <w:sz w:val="24"/>
                <w:szCs w:val="24"/>
              </w:rPr>
              <w:t>извођач</w:t>
            </w:r>
            <w:r w:rsidRPr="00DE6C11">
              <w:rPr>
                <w:rFonts w:eastAsia="TimesNewRomanPSMT" w:cs="Arial"/>
                <w:bCs/>
                <w:sz w:val="24"/>
                <w:szCs w:val="24"/>
              </w:rPr>
              <w:t>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89613F">
            <w:pPr>
              <w:snapToGrid w:val="0"/>
              <w:spacing w:before="0"/>
              <w:contextualSpacing/>
              <w:rPr>
                <w:rFonts w:eastAsia="TimesNewRomanPSMT" w:cs="Arial"/>
                <w:b/>
                <w:bCs/>
                <w:sz w:val="24"/>
                <w:szCs w:val="24"/>
              </w:rPr>
            </w:pPr>
          </w:p>
        </w:tc>
      </w:tr>
      <w:tr w:rsidR="00DE6C11" w:rsidRPr="00DE6C11" w14:paraId="6368C950" w14:textId="77777777" w:rsidTr="004C49A2">
        <w:trPr>
          <w:trHeight w:val="512"/>
        </w:trPr>
        <w:tc>
          <w:tcPr>
            <w:tcW w:w="4695"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89613F">
            <w:pPr>
              <w:snapToGrid w:val="0"/>
              <w:spacing w:before="0"/>
              <w:contextualSpacing/>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89613F">
            <w:pPr>
              <w:snapToGrid w:val="0"/>
              <w:spacing w:before="0"/>
              <w:contextualSpacing/>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89613F">
            <w:pPr>
              <w:snapToGrid w:val="0"/>
              <w:spacing w:before="0"/>
              <w:contextualSpacing/>
              <w:rPr>
                <w:rFonts w:eastAsia="TimesNewRomanPSMT" w:cs="Arial"/>
                <w:b/>
                <w:bCs/>
                <w:sz w:val="24"/>
                <w:szCs w:val="24"/>
                <w:lang w:val="ru-RU"/>
              </w:rPr>
            </w:pPr>
          </w:p>
        </w:tc>
      </w:tr>
      <w:tr w:rsidR="00DE6C11" w:rsidRPr="00DE6C11" w14:paraId="42E92FC7" w14:textId="77777777" w:rsidTr="004C49A2">
        <w:trPr>
          <w:trHeight w:val="697"/>
        </w:trPr>
        <w:tc>
          <w:tcPr>
            <w:tcW w:w="4695"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89613F">
            <w:pPr>
              <w:snapToGrid w:val="0"/>
              <w:spacing w:before="0"/>
              <w:contextualSpacing/>
              <w:rPr>
                <w:rFonts w:eastAsia="TimesNewRomanPSMT" w:cs="Arial"/>
                <w:bCs/>
                <w:sz w:val="24"/>
                <w:szCs w:val="24"/>
                <w:lang w:val="ru-RU"/>
              </w:rPr>
            </w:pPr>
          </w:p>
          <w:p w14:paraId="0655DF8E"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89613F">
            <w:pPr>
              <w:snapToGrid w:val="0"/>
              <w:spacing w:before="0"/>
              <w:contextualSpacing/>
              <w:rPr>
                <w:rFonts w:eastAsia="TimesNewRomanPSMT" w:cs="Arial"/>
                <w:b/>
                <w:bCs/>
                <w:sz w:val="24"/>
                <w:szCs w:val="24"/>
              </w:rPr>
            </w:pPr>
          </w:p>
        </w:tc>
      </w:tr>
      <w:tr w:rsidR="00DE6C11" w:rsidRPr="00DE6C11" w14:paraId="5DFB9DE6" w14:textId="77777777" w:rsidTr="004C49A2">
        <w:trPr>
          <w:trHeight w:val="693"/>
        </w:trPr>
        <w:tc>
          <w:tcPr>
            <w:tcW w:w="4695"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89613F">
            <w:pPr>
              <w:snapToGrid w:val="0"/>
              <w:spacing w:before="0"/>
              <w:contextualSpacing/>
              <w:rPr>
                <w:rFonts w:eastAsia="TimesNewRomanPSMT" w:cs="Arial"/>
                <w:bCs/>
                <w:sz w:val="24"/>
                <w:szCs w:val="24"/>
              </w:rPr>
            </w:pPr>
          </w:p>
          <w:p w14:paraId="0E98E769"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89613F">
            <w:pPr>
              <w:snapToGrid w:val="0"/>
              <w:spacing w:before="0"/>
              <w:contextualSpacing/>
              <w:rPr>
                <w:rFonts w:eastAsia="TimesNewRomanPSMT" w:cs="Arial"/>
                <w:b/>
                <w:bCs/>
                <w:sz w:val="24"/>
                <w:szCs w:val="24"/>
              </w:rPr>
            </w:pPr>
          </w:p>
        </w:tc>
      </w:tr>
      <w:tr w:rsidR="00DE6C11" w:rsidRPr="00DE6C11" w14:paraId="629C330E" w14:textId="77777777" w:rsidTr="004C49A2">
        <w:trPr>
          <w:trHeight w:val="703"/>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89613F">
            <w:pPr>
              <w:snapToGrid w:val="0"/>
              <w:spacing w:before="0"/>
              <w:contextualSpacing/>
              <w:rPr>
                <w:rFonts w:eastAsia="TimesNewRomanPSMT" w:cs="Arial"/>
                <w:b/>
                <w:bCs/>
                <w:sz w:val="24"/>
                <w:szCs w:val="24"/>
              </w:rPr>
            </w:pPr>
          </w:p>
        </w:tc>
      </w:tr>
      <w:tr w:rsidR="00DE6C11" w:rsidRPr="00DE6C11" w14:paraId="7738E74A" w14:textId="77777777" w:rsidTr="004C49A2">
        <w:trPr>
          <w:trHeight w:val="712"/>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89613F">
            <w:pPr>
              <w:snapToGrid w:val="0"/>
              <w:spacing w:before="0"/>
              <w:contextualSpacing/>
              <w:rPr>
                <w:rFonts w:eastAsia="TimesNewRomanPSMT" w:cs="Arial"/>
                <w:b/>
                <w:bCs/>
                <w:sz w:val="24"/>
                <w:szCs w:val="24"/>
              </w:rPr>
            </w:pPr>
          </w:p>
        </w:tc>
      </w:tr>
      <w:tr w:rsidR="00DE6C11" w:rsidRPr="00DE6C11" w14:paraId="21FFB466" w14:textId="77777777" w:rsidTr="004C49A2">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6095F084" w:rsidR="00DE6C11" w:rsidRPr="00DE6C11" w:rsidRDefault="00DE6C11" w:rsidP="0089613F">
            <w:pPr>
              <w:spacing w:before="0"/>
              <w:contextualSpacing/>
              <w:jc w:val="left"/>
              <w:rPr>
                <w:rFonts w:eastAsia="TimesNewRomanPSMT" w:cs="Arial"/>
                <w:b/>
                <w:bCs/>
                <w:sz w:val="24"/>
                <w:szCs w:val="24"/>
                <w:lang w:val="ru-RU"/>
              </w:rPr>
            </w:pPr>
            <w:r w:rsidRPr="00DE6C11">
              <w:rPr>
                <w:rFonts w:eastAsia="TimesNewRomanPSMT" w:cs="Arial"/>
                <w:bCs/>
                <w:sz w:val="24"/>
                <w:szCs w:val="24"/>
                <w:lang w:val="ru-RU"/>
              </w:rPr>
              <w:t xml:space="preserve">Проценат укупне вредности набавке који ће извршити </w:t>
            </w:r>
            <w:r w:rsidR="000C7187" w:rsidRPr="00DE6C11">
              <w:rPr>
                <w:rFonts w:eastAsia="TimesNewRomanPSMT" w:cs="Arial"/>
                <w:bCs/>
                <w:sz w:val="24"/>
                <w:szCs w:val="24"/>
              </w:rPr>
              <w:t>под</w:t>
            </w:r>
            <w:r w:rsidR="000C7187">
              <w:rPr>
                <w:rFonts w:eastAsia="TimesNewRomanPSMT" w:cs="Arial"/>
                <w:bCs/>
                <w:sz w:val="24"/>
                <w:szCs w:val="24"/>
              </w:rPr>
              <w:t>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89613F">
            <w:pPr>
              <w:snapToGrid w:val="0"/>
              <w:spacing w:before="0"/>
              <w:contextualSpacing/>
              <w:rPr>
                <w:rFonts w:eastAsia="TimesNewRomanPSMT" w:cs="Arial"/>
                <w:b/>
                <w:bCs/>
                <w:sz w:val="24"/>
                <w:szCs w:val="24"/>
                <w:lang w:val="ru-RU"/>
              </w:rPr>
            </w:pPr>
          </w:p>
        </w:tc>
      </w:tr>
      <w:tr w:rsidR="00DE6C11" w:rsidRPr="00DE6C11" w14:paraId="1424B64B" w14:textId="77777777" w:rsidTr="004C49A2">
        <w:trPr>
          <w:trHeight w:val="706"/>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E01E7CC" w:rsidR="00DE6C11" w:rsidRPr="00DE6C11" w:rsidRDefault="00DE6C11" w:rsidP="0089613F">
            <w:pPr>
              <w:spacing w:before="0"/>
              <w:contextualSpacing/>
              <w:jc w:val="left"/>
              <w:rPr>
                <w:rFonts w:eastAsia="TimesNewRomanPSMT" w:cs="Arial"/>
                <w:b/>
                <w:bCs/>
                <w:sz w:val="24"/>
                <w:szCs w:val="24"/>
                <w:lang w:val="ru-RU"/>
              </w:rPr>
            </w:pPr>
            <w:r w:rsidRPr="00DE6C11">
              <w:rPr>
                <w:rFonts w:eastAsia="TimesNewRomanPSMT" w:cs="Arial"/>
                <w:bCs/>
                <w:sz w:val="24"/>
                <w:szCs w:val="24"/>
                <w:lang w:val="ru-RU"/>
              </w:rPr>
              <w:t xml:space="preserve">Део предмета набавке који ће извршити </w:t>
            </w:r>
            <w:r w:rsidR="000C7187" w:rsidRPr="00DE6C11">
              <w:rPr>
                <w:rFonts w:eastAsia="TimesNewRomanPSMT" w:cs="Arial"/>
                <w:bCs/>
                <w:sz w:val="24"/>
                <w:szCs w:val="24"/>
              </w:rPr>
              <w:t>под</w:t>
            </w:r>
            <w:r w:rsidR="000C7187">
              <w:rPr>
                <w:rFonts w:eastAsia="TimesNewRomanPSMT" w:cs="Arial"/>
                <w:bCs/>
                <w:sz w:val="24"/>
                <w:szCs w:val="24"/>
              </w:rPr>
              <w:t>извођач</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89613F">
            <w:pPr>
              <w:snapToGrid w:val="0"/>
              <w:spacing w:before="0"/>
              <w:contextualSpacing/>
              <w:rPr>
                <w:rFonts w:eastAsia="TimesNewRomanPSMT" w:cs="Arial"/>
                <w:b/>
                <w:bCs/>
                <w:sz w:val="24"/>
                <w:szCs w:val="24"/>
                <w:lang w:val="ru-RU"/>
              </w:rPr>
            </w:pPr>
          </w:p>
        </w:tc>
      </w:tr>
    </w:tbl>
    <w:p w14:paraId="08CAE97B" w14:textId="487F91F8" w:rsidR="00343A18" w:rsidRPr="00DE6C11" w:rsidRDefault="00343A18" w:rsidP="0089613F">
      <w:pPr>
        <w:spacing w:before="0"/>
        <w:contextualSpacing/>
        <w:rPr>
          <w:rFonts w:cs="Arial"/>
          <w:sz w:val="24"/>
          <w:szCs w:val="24"/>
        </w:rPr>
      </w:pPr>
      <w:r w:rsidRPr="00EC5BB4">
        <w:rPr>
          <w:rFonts w:eastAsia="TimesNewRomanPSMT" w:cs="Arial"/>
          <w:b/>
          <w:bCs/>
          <w:i/>
          <w:sz w:val="24"/>
          <w:szCs w:val="24"/>
        </w:rPr>
        <w:tab/>
      </w:r>
    </w:p>
    <w:p w14:paraId="6B6BD5D8" w14:textId="4B6349E3" w:rsidR="00343A18" w:rsidRPr="0042687E" w:rsidRDefault="00343A18" w:rsidP="0089613F">
      <w:pPr>
        <w:spacing w:before="0"/>
        <w:contextualSpacing/>
        <w:rPr>
          <w:rFonts w:cs="Arial"/>
          <w:i/>
          <w:iCs/>
          <w:sz w:val="20"/>
          <w:szCs w:val="20"/>
          <w:lang w:val="ru-RU"/>
        </w:rPr>
      </w:pPr>
      <w:r w:rsidRPr="0042687E">
        <w:rPr>
          <w:rFonts w:cs="Arial"/>
          <w:b/>
          <w:bCs/>
          <w:i/>
          <w:iCs/>
          <w:sz w:val="20"/>
          <w:szCs w:val="20"/>
          <w:u w:val="single"/>
          <w:lang w:val="ru-RU"/>
        </w:rPr>
        <w:t>Напомена</w:t>
      </w:r>
    </w:p>
    <w:p w14:paraId="22F7A838" w14:textId="4BE560FA" w:rsidR="00343A18" w:rsidRPr="0042687E" w:rsidRDefault="00343A18" w:rsidP="0089613F">
      <w:pPr>
        <w:spacing w:before="0"/>
        <w:contextualSpacing/>
        <w:rPr>
          <w:rFonts w:eastAsia="TimesNewRomanPSMT" w:cs="Arial"/>
          <w:b/>
          <w:bCs/>
          <w:sz w:val="20"/>
          <w:szCs w:val="20"/>
          <w:lang w:val="ru-RU"/>
        </w:rPr>
      </w:pPr>
      <w:r w:rsidRPr="0042687E">
        <w:rPr>
          <w:rFonts w:cs="Arial"/>
          <w:i/>
          <w:iCs/>
          <w:sz w:val="20"/>
          <w:szCs w:val="20"/>
          <w:lang w:val="ru-RU"/>
        </w:rPr>
        <w:t xml:space="preserve">Табелу „Подаци о </w:t>
      </w:r>
      <w:r w:rsidR="00AD01C0">
        <w:rPr>
          <w:rFonts w:cs="Arial"/>
          <w:i/>
          <w:iCs/>
          <w:sz w:val="20"/>
          <w:szCs w:val="20"/>
          <w:lang w:val="ru-RU"/>
        </w:rPr>
        <w:t>подизвођач</w:t>
      </w:r>
      <w:r w:rsidRPr="0042687E">
        <w:rPr>
          <w:rFonts w:cs="Arial"/>
          <w:i/>
          <w:iCs/>
          <w:sz w:val="20"/>
          <w:szCs w:val="20"/>
          <w:lang w:val="ru-RU"/>
        </w:rPr>
        <w:t xml:space="preserve">у“ попуњавају само они понуђачи који подносе  понуду са </w:t>
      </w:r>
      <w:r w:rsidR="00AD01C0">
        <w:rPr>
          <w:rFonts w:cs="Arial"/>
          <w:i/>
          <w:iCs/>
          <w:sz w:val="20"/>
          <w:szCs w:val="20"/>
          <w:lang w:val="ru-RU"/>
        </w:rPr>
        <w:t>подизвођач</w:t>
      </w:r>
      <w:r w:rsidRPr="0042687E">
        <w:rPr>
          <w:rFonts w:cs="Arial"/>
          <w:i/>
          <w:iCs/>
          <w:sz w:val="20"/>
          <w:szCs w:val="20"/>
          <w:lang w:val="ru-RU"/>
        </w:rPr>
        <w:t xml:space="preserve">ем, а уколико има већи број </w:t>
      </w:r>
      <w:r w:rsidR="00AD01C0">
        <w:rPr>
          <w:rFonts w:cs="Arial"/>
          <w:i/>
          <w:iCs/>
          <w:sz w:val="20"/>
          <w:szCs w:val="20"/>
          <w:lang w:val="ru-RU"/>
        </w:rPr>
        <w:t>подизвођач</w:t>
      </w:r>
      <w:r w:rsidRPr="0042687E">
        <w:rPr>
          <w:rFonts w:cs="Arial"/>
          <w:i/>
          <w:iCs/>
          <w:sz w:val="20"/>
          <w:szCs w:val="20"/>
          <w:lang w:val="ru-RU"/>
        </w:rPr>
        <w:t xml:space="preserve">а од места предвиђених у табели, потребно је да се наведени образац копира у довољном броју примерака, да се попуни и достави за сваког </w:t>
      </w:r>
      <w:r w:rsidR="00AD01C0">
        <w:rPr>
          <w:rFonts w:cs="Arial"/>
          <w:i/>
          <w:iCs/>
          <w:sz w:val="20"/>
          <w:szCs w:val="20"/>
          <w:lang w:val="ru-RU"/>
        </w:rPr>
        <w:t>подизвођач</w:t>
      </w:r>
      <w:r w:rsidRPr="0042687E">
        <w:rPr>
          <w:rFonts w:cs="Arial"/>
          <w:i/>
          <w:iCs/>
          <w:sz w:val="20"/>
          <w:szCs w:val="20"/>
          <w:lang w:val="ru-RU"/>
        </w:rPr>
        <w:t>а.</w:t>
      </w:r>
    </w:p>
    <w:p w14:paraId="11FD43CA" w14:textId="34EC91C6" w:rsidR="00DE6C11" w:rsidRDefault="00DE6C11" w:rsidP="0089613F">
      <w:pPr>
        <w:spacing w:before="0"/>
        <w:contextualSpacing/>
        <w:rPr>
          <w:rFonts w:eastAsia="TimesNewRomanPSMT" w:cs="Arial"/>
          <w:b/>
          <w:bCs/>
          <w:sz w:val="24"/>
          <w:szCs w:val="24"/>
          <w:lang w:val="ru-RU"/>
        </w:rPr>
      </w:pPr>
      <w:r>
        <w:rPr>
          <w:rFonts w:eastAsia="TimesNewRomanPSMT" w:cs="Arial"/>
          <w:b/>
          <w:bCs/>
          <w:sz w:val="24"/>
          <w:szCs w:val="24"/>
          <w:lang w:val="ru-RU"/>
        </w:rPr>
        <w:br w:type="page"/>
      </w:r>
    </w:p>
    <w:p w14:paraId="3C1E4EE3" w14:textId="7C86A188" w:rsidR="00343A18" w:rsidRDefault="00343A18" w:rsidP="0089613F">
      <w:pPr>
        <w:spacing w:before="0"/>
        <w:contextualSpacing/>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 xml:space="preserve">ПОДАЦИ </w:t>
      </w:r>
      <w:r w:rsidR="001E7E68">
        <w:rPr>
          <w:rFonts w:eastAsia="TimesNewRomanPSMT" w:cs="Arial"/>
          <w:b/>
          <w:bCs/>
          <w:sz w:val="24"/>
          <w:szCs w:val="24"/>
          <w:lang w:val="ru-RU"/>
        </w:rPr>
        <w:t xml:space="preserve">О </w:t>
      </w:r>
      <w:r w:rsidRPr="00DE6C11">
        <w:rPr>
          <w:rFonts w:eastAsia="TimesNewRomanPSMT" w:cs="Arial"/>
          <w:b/>
          <w:bCs/>
          <w:sz w:val="24"/>
          <w:szCs w:val="24"/>
          <w:lang w:val="ru-RU"/>
        </w:rPr>
        <w:t>ЧЛАНУ ГРУПЕ ПОНУЂАЧА</w:t>
      </w:r>
    </w:p>
    <w:p w14:paraId="2E11793A" w14:textId="77777777" w:rsidR="00DE6C11" w:rsidRPr="00DE6C11" w:rsidRDefault="00DE6C11" w:rsidP="0089613F">
      <w:pPr>
        <w:spacing w:before="0"/>
        <w:contextualSpacing/>
        <w:rPr>
          <w:rFonts w:eastAsia="TimesNewRomanPSMT" w:cs="Arial"/>
          <w:b/>
          <w:bCs/>
          <w:sz w:val="24"/>
          <w:szCs w:val="24"/>
          <w:lang w:val="ru-RU"/>
        </w:rPr>
      </w:pPr>
    </w:p>
    <w:tbl>
      <w:tblPr>
        <w:tblW w:w="9735" w:type="dxa"/>
        <w:tblInd w:w="-20" w:type="dxa"/>
        <w:tblLayout w:type="fixed"/>
        <w:tblLook w:val="0000" w:firstRow="0" w:lastRow="0" w:firstColumn="0" w:lastColumn="0" w:noHBand="0" w:noVBand="0"/>
      </w:tblPr>
      <w:tblGrid>
        <w:gridCol w:w="4695"/>
        <w:gridCol w:w="5040"/>
      </w:tblGrid>
      <w:tr w:rsidR="00DE6C11" w:rsidRPr="00DE6C11" w14:paraId="20B2EB9C" w14:textId="77777777" w:rsidTr="004C49A2">
        <w:trPr>
          <w:trHeight w:val="658"/>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89613F">
            <w:pPr>
              <w:spacing w:before="0"/>
              <w:contextualSpacing/>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89613F">
            <w:pPr>
              <w:snapToGrid w:val="0"/>
              <w:spacing w:before="0"/>
              <w:contextualSpacing/>
              <w:jc w:val="left"/>
              <w:rPr>
                <w:rFonts w:eastAsia="TimesNewRomanPSMT" w:cs="Arial"/>
                <w:b/>
                <w:bCs/>
                <w:sz w:val="24"/>
                <w:szCs w:val="24"/>
                <w:lang w:val="ru-RU"/>
              </w:rPr>
            </w:pPr>
          </w:p>
        </w:tc>
      </w:tr>
      <w:tr w:rsidR="00DE6C11" w:rsidRPr="00DE6C11" w14:paraId="749192BD" w14:textId="77777777" w:rsidTr="004C49A2">
        <w:trPr>
          <w:trHeight w:val="641"/>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89613F">
            <w:pPr>
              <w:snapToGrid w:val="0"/>
              <w:spacing w:before="0"/>
              <w:contextualSpacing/>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89613F">
            <w:pPr>
              <w:snapToGrid w:val="0"/>
              <w:spacing w:before="0"/>
              <w:contextualSpacing/>
              <w:jc w:val="left"/>
              <w:rPr>
                <w:rFonts w:eastAsia="TimesNewRomanPSMT" w:cs="Arial"/>
                <w:b/>
                <w:bCs/>
                <w:sz w:val="24"/>
                <w:szCs w:val="24"/>
                <w:lang w:val="ru-RU"/>
              </w:rPr>
            </w:pPr>
          </w:p>
        </w:tc>
      </w:tr>
      <w:tr w:rsidR="00DE6C11" w:rsidRPr="00DE6C11" w14:paraId="7D57E110" w14:textId="77777777" w:rsidTr="004C49A2">
        <w:trPr>
          <w:trHeight w:val="637"/>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89613F">
            <w:pPr>
              <w:snapToGrid w:val="0"/>
              <w:spacing w:before="0"/>
              <w:contextualSpacing/>
              <w:jc w:val="left"/>
              <w:rPr>
                <w:rFonts w:eastAsia="TimesNewRomanPSMT" w:cs="Arial"/>
                <w:b/>
                <w:bCs/>
                <w:sz w:val="24"/>
                <w:szCs w:val="24"/>
              </w:rPr>
            </w:pPr>
          </w:p>
        </w:tc>
      </w:tr>
      <w:tr w:rsidR="00DE6C11" w:rsidRPr="00DE6C11" w14:paraId="15E342ED" w14:textId="77777777" w:rsidTr="004C49A2">
        <w:trPr>
          <w:trHeight w:val="633"/>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89613F">
            <w:pPr>
              <w:snapToGrid w:val="0"/>
              <w:spacing w:before="0"/>
              <w:contextualSpacing/>
              <w:jc w:val="left"/>
              <w:rPr>
                <w:rFonts w:eastAsia="TimesNewRomanPSMT" w:cs="Arial"/>
                <w:b/>
                <w:bCs/>
                <w:sz w:val="24"/>
                <w:szCs w:val="24"/>
              </w:rPr>
            </w:pPr>
          </w:p>
        </w:tc>
      </w:tr>
      <w:tr w:rsidR="00DE6C11" w:rsidRPr="00DE6C11" w14:paraId="6E984F6A" w14:textId="77777777" w:rsidTr="004C49A2">
        <w:trPr>
          <w:trHeight w:val="655"/>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89613F">
            <w:pPr>
              <w:snapToGrid w:val="0"/>
              <w:spacing w:before="0"/>
              <w:contextualSpacing/>
              <w:jc w:val="left"/>
              <w:rPr>
                <w:rFonts w:eastAsia="TimesNewRomanPSMT" w:cs="Arial"/>
                <w:b/>
                <w:bCs/>
                <w:sz w:val="24"/>
                <w:szCs w:val="24"/>
              </w:rPr>
            </w:pPr>
          </w:p>
        </w:tc>
      </w:tr>
      <w:tr w:rsidR="00DE6C11" w:rsidRPr="00DE6C11" w14:paraId="60BCE558" w14:textId="77777777" w:rsidTr="004C49A2">
        <w:trPr>
          <w:trHeight w:val="626"/>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89613F">
            <w:pPr>
              <w:snapToGrid w:val="0"/>
              <w:spacing w:before="0"/>
              <w:contextualSpacing/>
              <w:jc w:val="left"/>
              <w:rPr>
                <w:rFonts w:eastAsia="TimesNewRomanPSMT" w:cs="Arial"/>
                <w:b/>
                <w:bCs/>
                <w:sz w:val="24"/>
                <w:szCs w:val="24"/>
              </w:rPr>
            </w:pPr>
          </w:p>
        </w:tc>
      </w:tr>
      <w:tr w:rsidR="00DE6C11" w:rsidRPr="00DE6C11" w14:paraId="69F7FC09" w14:textId="77777777" w:rsidTr="004C49A2">
        <w:trPr>
          <w:trHeight w:val="649"/>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89613F">
            <w:pPr>
              <w:spacing w:before="0"/>
              <w:contextualSpacing/>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89613F">
            <w:pPr>
              <w:snapToGrid w:val="0"/>
              <w:spacing w:before="0"/>
              <w:contextualSpacing/>
              <w:jc w:val="left"/>
              <w:rPr>
                <w:rFonts w:eastAsia="TimesNewRomanPSMT" w:cs="Arial"/>
                <w:b/>
                <w:bCs/>
                <w:sz w:val="24"/>
                <w:szCs w:val="24"/>
                <w:lang w:val="ru-RU"/>
              </w:rPr>
            </w:pPr>
          </w:p>
        </w:tc>
      </w:tr>
      <w:tr w:rsidR="00DE6C11" w:rsidRPr="00DE6C11" w14:paraId="691CC6F2" w14:textId="77777777" w:rsidTr="004C49A2">
        <w:trPr>
          <w:trHeight w:val="695"/>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89613F">
            <w:pPr>
              <w:snapToGrid w:val="0"/>
              <w:spacing w:before="0"/>
              <w:contextualSpacing/>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89613F">
            <w:pPr>
              <w:snapToGrid w:val="0"/>
              <w:spacing w:before="0"/>
              <w:contextualSpacing/>
              <w:jc w:val="left"/>
              <w:rPr>
                <w:rFonts w:eastAsia="TimesNewRomanPSMT" w:cs="Arial"/>
                <w:b/>
                <w:bCs/>
                <w:sz w:val="24"/>
                <w:szCs w:val="24"/>
                <w:lang w:val="ru-RU"/>
              </w:rPr>
            </w:pPr>
          </w:p>
        </w:tc>
      </w:tr>
      <w:tr w:rsidR="00DE6C11" w:rsidRPr="00DE6C11" w14:paraId="12461CC5" w14:textId="77777777" w:rsidTr="004C49A2">
        <w:trPr>
          <w:trHeight w:val="615"/>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89613F">
            <w:pPr>
              <w:snapToGrid w:val="0"/>
              <w:spacing w:before="0"/>
              <w:contextualSpacing/>
              <w:jc w:val="left"/>
              <w:rPr>
                <w:rFonts w:eastAsia="TimesNewRomanPSMT" w:cs="Arial"/>
                <w:b/>
                <w:bCs/>
                <w:sz w:val="24"/>
                <w:szCs w:val="24"/>
              </w:rPr>
            </w:pPr>
          </w:p>
        </w:tc>
      </w:tr>
      <w:tr w:rsidR="00DE6C11" w:rsidRPr="00DE6C11" w14:paraId="0AC4C62F" w14:textId="77777777" w:rsidTr="004C49A2">
        <w:trPr>
          <w:trHeight w:val="636"/>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89613F">
            <w:pPr>
              <w:snapToGrid w:val="0"/>
              <w:spacing w:before="0"/>
              <w:contextualSpacing/>
              <w:jc w:val="left"/>
              <w:rPr>
                <w:rFonts w:eastAsia="TimesNewRomanPSMT" w:cs="Arial"/>
                <w:b/>
                <w:bCs/>
                <w:sz w:val="24"/>
                <w:szCs w:val="24"/>
              </w:rPr>
            </w:pPr>
          </w:p>
        </w:tc>
      </w:tr>
      <w:tr w:rsidR="00DE6C11" w:rsidRPr="00DE6C11" w14:paraId="210BA2E6" w14:textId="77777777" w:rsidTr="004C49A2">
        <w:trPr>
          <w:trHeight w:val="647"/>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89613F">
            <w:pPr>
              <w:snapToGrid w:val="0"/>
              <w:spacing w:before="0"/>
              <w:contextualSpacing/>
              <w:jc w:val="left"/>
              <w:rPr>
                <w:rFonts w:eastAsia="TimesNewRomanPSMT" w:cs="Arial"/>
                <w:b/>
                <w:bCs/>
                <w:sz w:val="24"/>
                <w:szCs w:val="24"/>
              </w:rPr>
            </w:pPr>
          </w:p>
        </w:tc>
      </w:tr>
      <w:tr w:rsidR="00DE6C11" w:rsidRPr="00DE6C11" w14:paraId="4045D6AD" w14:textId="77777777" w:rsidTr="004C49A2">
        <w:trPr>
          <w:trHeight w:val="629"/>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89613F">
            <w:pPr>
              <w:snapToGrid w:val="0"/>
              <w:spacing w:before="0"/>
              <w:contextualSpacing/>
              <w:jc w:val="left"/>
              <w:rPr>
                <w:rFonts w:eastAsia="TimesNewRomanPSMT" w:cs="Arial"/>
                <w:b/>
                <w:bCs/>
                <w:sz w:val="24"/>
                <w:szCs w:val="24"/>
              </w:rPr>
            </w:pPr>
          </w:p>
        </w:tc>
      </w:tr>
      <w:tr w:rsidR="00DE6C11" w:rsidRPr="00DE6C11" w14:paraId="7CC4EE95" w14:textId="77777777" w:rsidTr="004C49A2">
        <w:trPr>
          <w:trHeight w:val="651"/>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89613F">
            <w:pPr>
              <w:spacing w:before="0"/>
              <w:contextualSpacing/>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89613F">
            <w:pPr>
              <w:snapToGrid w:val="0"/>
              <w:spacing w:before="0"/>
              <w:contextualSpacing/>
              <w:jc w:val="left"/>
              <w:rPr>
                <w:rFonts w:eastAsia="TimesNewRomanPSMT" w:cs="Arial"/>
                <w:b/>
                <w:bCs/>
                <w:sz w:val="24"/>
                <w:szCs w:val="24"/>
                <w:lang w:val="ru-RU"/>
              </w:rPr>
            </w:pPr>
          </w:p>
        </w:tc>
      </w:tr>
      <w:tr w:rsidR="00DE6C11" w:rsidRPr="00DE6C11" w14:paraId="374A3B48" w14:textId="77777777" w:rsidTr="004C49A2">
        <w:trPr>
          <w:trHeight w:val="648"/>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89613F">
            <w:pPr>
              <w:snapToGrid w:val="0"/>
              <w:spacing w:before="0"/>
              <w:contextualSpacing/>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89613F">
            <w:pPr>
              <w:snapToGrid w:val="0"/>
              <w:spacing w:before="0"/>
              <w:contextualSpacing/>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89613F">
            <w:pPr>
              <w:snapToGrid w:val="0"/>
              <w:spacing w:before="0"/>
              <w:contextualSpacing/>
              <w:jc w:val="left"/>
              <w:rPr>
                <w:rFonts w:eastAsia="TimesNewRomanPSMT" w:cs="Arial"/>
                <w:b/>
                <w:bCs/>
                <w:sz w:val="24"/>
                <w:szCs w:val="24"/>
                <w:lang w:val="ru-RU"/>
              </w:rPr>
            </w:pPr>
          </w:p>
        </w:tc>
      </w:tr>
      <w:tr w:rsidR="00DE6C11" w:rsidRPr="00DE6C11" w14:paraId="173DB8EC" w14:textId="77777777" w:rsidTr="004C49A2">
        <w:trPr>
          <w:trHeight w:val="698"/>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Адреса</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89613F">
            <w:pPr>
              <w:snapToGrid w:val="0"/>
              <w:spacing w:before="0"/>
              <w:contextualSpacing/>
              <w:jc w:val="left"/>
              <w:rPr>
                <w:rFonts w:eastAsia="TimesNewRomanPSMT" w:cs="Arial"/>
                <w:b/>
                <w:bCs/>
                <w:sz w:val="24"/>
                <w:szCs w:val="24"/>
              </w:rPr>
            </w:pPr>
          </w:p>
        </w:tc>
      </w:tr>
      <w:tr w:rsidR="00DE6C11" w:rsidRPr="00DE6C11" w14:paraId="15C5635E" w14:textId="77777777" w:rsidTr="004C49A2">
        <w:trPr>
          <w:trHeight w:val="642"/>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Матични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89613F">
            <w:pPr>
              <w:snapToGrid w:val="0"/>
              <w:spacing w:before="0"/>
              <w:contextualSpacing/>
              <w:jc w:val="left"/>
              <w:rPr>
                <w:rFonts w:eastAsia="TimesNewRomanPSMT" w:cs="Arial"/>
                <w:b/>
                <w:bCs/>
                <w:sz w:val="24"/>
                <w:szCs w:val="24"/>
              </w:rPr>
            </w:pPr>
          </w:p>
        </w:tc>
      </w:tr>
      <w:tr w:rsidR="00DE6C11" w:rsidRPr="00DE6C11" w14:paraId="6CBBE6EE" w14:textId="77777777" w:rsidTr="004C49A2">
        <w:trPr>
          <w:trHeight w:val="626"/>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89613F">
            <w:pPr>
              <w:snapToGrid w:val="0"/>
              <w:spacing w:before="0"/>
              <w:contextualSpacing/>
              <w:jc w:val="left"/>
              <w:rPr>
                <w:rFonts w:eastAsia="TimesNewRomanPSMT" w:cs="Arial"/>
                <w:b/>
                <w:bCs/>
                <w:sz w:val="24"/>
                <w:szCs w:val="24"/>
              </w:rPr>
            </w:pPr>
          </w:p>
        </w:tc>
      </w:tr>
      <w:tr w:rsidR="00DE6C11" w:rsidRPr="00DE6C11" w14:paraId="0E55E55B" w14:textId="77777777" w:rsidTr="004C49A2">
        <w:trPr>
          <w:trHeight w:val="649"/>
        </w:trPr>
        <w:tc>
          <w:tcPr>
            <w:tcW w:w="4695"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89613F">
            <w:pPr>
              <w:spacing w:before="0"/>
              <w:contextualSpacing/>
              <w:jc w:val="left"/>
              <w:rPr>
                <w:rFonts w:eastAsia="TimesNewRomanPSMT" w:cs="Arial"/>
                <w:b/>
                <w:bCs/>
                <w:sz w:val="24"/>
                <w:szCs w:val="24"/>
              </w:rPr>
            </w:pPr>
            <w:r w:rsidRPr="00DE6C11">
              <w:rPr>
                <w:rFonts w:eastAsia="TimesNewRomanPSMT" w:cs="Arial"/>
                <w:bCs/>
                <w:sz w:val="24"/>
                <w:szCs w:val="24"/>
              </w:rPr>
              <w:t>Име особе за контакт</w:t>
            </w:r>
          </w:p>
        </w:tc>
        <w:tc>
          <w:tcPr>
            <w:tcW w:w="5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89613F">
            <w:pPr>
              <w:snapToGrid w:val="0"/>
              <w:spacing w:before="0"/>
              <w:contextualSpacing/>
              <w:jc w:val="left"/>
              <w:rPr>
                <w:rFonts w:eastAsia="TimesNewRomanPSMT" w:cs="Arial"/>
                <w:b/>
                <w:bCs/>
                <w:sz w:val="24"/>
                <w:szCs w:val="24"/>
              </w:rPr>
            </w:pPr>
          </w:p>
        </w:tc>
      </w:tr>
    </w:tbl>
    <w:p w14:paraId="1CE6BED4" w14:textId="077EC6F0" w:rsidR="006A0742" w:rsidRPr="00EC5BB4" w:rsidRDefault="006A0742" w:rsidP="0089613F">
      <w:pPr>
        <w:spacing w:before="0"/>
        <w:contextualSpacing/>
        <w:rPr>
          <w:rFonts w:cs="Arial"/>
          <w:b/>
          <w:bCs/>
          <w:i/>
          <w:iCs/>
          <w:sz w:val="24"/>
          <w:szCs w:val="24"/>
          <w:u w:val="single"/>
        </w:rPr>
      </w:pPr>
    </w:p>
    <w:p w14:paraId="5B338263" w14:textId="3DBC0357" w:rsidR="00343A18" w:rsidRPr="0042687E" w:rsidRDefault="00343A18" w:rsidP="0089613F">
      <w:pPr>
        <w:spacing w:before="0"/>
        <w:contextualSpacing/>
        <w:rPr>
          <w:rFonts w:cs="Arial"/>
          <w:i/>
          <w:iCs/>
          <w:sz w:val="20"/>
          <w:szCs w:val="20"/>
          <w:lang w:val="ru-RU"/>
        </w:rPr>
      </w:pPr>
      <w:r w:rsidRPr="0042687E">
        <w:rPr>
          <w:rFonts w:cs="Arial"/>
          <w:b/>
          <w:bCs/>
          <w:i/>
          <w:iCs/>
          <w:sz w:val="20"/>
          <w:szCs w:val="20"/>
          <w:u w:val="single"/>
        </w:rPr>
        <w:t>Напомена</w:t>
      </w:r>
    </w:p>
    <w:p w14:paraId="4B765691" w14:textId="77777777" w:rsidR="004C06F5" w:rsidRDefault="00343A18" w:rsidP="0089613F">
      <w:pPr>
        <w:spacing w:before="0"/>
        <w:contextualSpacing/>
        <w:rPr>
          <w:rFonts w:cs="Arial"/>
          <w:i/>
          <w:iCs/>
          <w:sz w:val="20"/>
          <w:szCs w:val="20"/>
          <w:lang w:val="ru-RU"/>
        </w:rPr>
        <w:sectPr w:rsidR="004C06F5" w:rsidSect="0028370B">
          <w:footnotePr>
            <w:pos w:val="beneathText"/>
          </w:footnotePr>
          <w:type w:val="continuous"/>
          <w:pgSz w:w="11909" w:h="16834" w:code="9"/>
          <w:pgMar w:top="1080" w:right="1080" w:bottom="1440" w:left="1080" w:header="142" w:footer="436" w:gutter="0"/>
          <w:cols w:space="708"/>
          <w:titlePg/>
          <w:docGrid w:linePitch="360"/>
        </w:sect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89613F">
      <w:pPr>
        <w:spacing w:before="0"/>
        <w:contextualSpacing/>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89613F">
      <w:pPr>
        <w:spacing w:before="0"/>
        <w:contextualSpacing/>
        <w:jc w:val="center"/>
        <w:rPr>
          <w:rFonts w:cs="Arial"/>
          <w:bCs/>
          <w:i/>
          <w:iCs/>
          <w:sz w:val="24"/>
          <w:szCs w:val="24"/>
          <w:lang w:val="sr-Cyrl-CS"/>
        </w:rPr>
      </w:pPr>
    </w:p>
    <w:p w14:paraId="6DED70EB" w14:textId="5038472C" w:rsidR="000E75A0" w:rsidRPr="00DE6C11" w:rsidRDefault="004C06F5" w:rsidP="0089613F">
      <w:pPr>
        <w:spacing w:before="0"/>
        <w:contextualSpacing/>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89613F">
            <w:pPr>
              <w:spacing w:before="0"/>
              <w:contextualSpacing/>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89613F">
            <w:pPr>
              <w:spacing w:before="0"/>
              <w:contextualSpacing/>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78288A5C" w:rsidR="000E75A0" w:rsidRPr="00EC5BB4" w:rsidRDefault="0011311D" w:rsidP="0089613F">
            <w:pPr>
              <w:spacing w:before="0"/>
              <w:contextualSpacing/>
              <w:rPr>
                <w:rFonts w:cs="Arial"/>
                <w:b/>
                <w:i/>
                <w:sz w:val="24"/>
                <w:szCs w:val="24"/>
                <w:lang w:val="sr-Cyrl-CS"/>
              </w:rPr>
            </w:pPr>
            <w:r>
              <w:rPr>
                <w:rFonts w:eastAsia="TimesNewRomanPS-BoldMT" w:cs="Arial"/>
                <w:bCs/>
                <w:color w:val="000000"/>
                <w:szCs w:val="24"/>
                <w:lang w:val="sr-Cyrl-RS"/>
              </w:rPr>
              <w:t>ЈН/3000/1237/2018 (788/2018)</w:t>
            </w:r>
            <w:r w:rsidR="00DE6C11" w:rsidRPr="00DE6C11">
              <w:rPr>
                <w:rFonts w:eastAsia="TimesNewRomanPS-BoldMT" w:cs="Arial"/>
                <w:bCs/>
                <w:color w:val="000000"/>
                <w:szCs w:val="24"/>
                <w:lang w:val="sr-Cyrl-RS"/>
              </w:rPr>
              <w:t xml:space="preserve"> - </w:t>
            </w:r>
            <w:r w:rsidR="00B536D3">
              <w:rPr>
                <w:rFonts w:eastAsia="TimesNewRomanPS-BoldMT" w:cs="Arial"/>
                <w:bCs/>
                <w:color w:val="000000"/>
                <w:szCs w:val="24"/>
              </w:rPr>
              <w:t>Прегрејач 2, са овесним цевима - 210 t, повезни цевовод МП1-МП2 и МП2-МП3 - 50 t и цевоводи убризгавања Б1</w:t>
            </w:r>
          </w:p>
        </w:tc>
        <w:tc>
          <w:tcPr>
            <w:tcW w:w="4599" w:type="dxa"/>
          </w:tcPr>
          <w:p w14:paraId="29BD7CEC" w14:textId="77777777" w:rsidR="000E75A0" w:rsidRPr="00EC5BB4" w:rsidRDefault="000E75A0" w:rsidP="0089613F">
            <w:pPr>
              <w:spacing w:before="0"/>
              <w:contextualSpacing/>
              <w:jc w:val="center"/>
              <w:rPr>
                <w:rFonts w:cs="Arial"/>
                <w:b/>
                <w:bCs/>
                <w:i/>
                <w:iCs/>
                <w:sz w:val="24"/>
                <w:szCs w:val="24"/>
                <w:lang w:val="sr-Cyrl-CS"/>
              </w:rPr>
            </w:pPr>
          </w:p>
          <w:p w14:paraId="656E3B2E" w14:textId="77777777" w:rsidR="000E75A0" w:rsidRPr="00EC5BB4" w:rsidRDefault="000E75A0" w:rsidP="0089613F">
            <w:pPr>
              <w:spacing w:before="0"/>
              <w:contextualSpacing/>
              <w:jc w:val="center"/>
              <w:rPr>
                <w:rFonts w:cs="Arial"/>
                <w:b/>
                <w:bCs/>
                <w:i/>
                <w:iCs/>
                <w:sz w:val="24"/>
                <w:szCs w:val="24"/>
                <w:lang w:val="sr-Cyrl-CS"/>
              </w:rPr>
            </w:pPr>
          </w:p>
        </w:tc>
      </w:tr>
    </w:tbl>
    <w:p w14:paraId="614C7DC8" w14:textId="77777777" w:rsidR="00CD4F77" w:rsidRDefault="00CD4F77" w:rsidP="0089613F">
      <w:pPr>
        <w:spacing w:before="0"/>
        <w:contextualSpacing/>
        <w:jc w:val="center"/>
        <w:rPr>
          <w:rFonts w:cs="Arial"/>
          <w:b/>
          <w:bCs/>
          <w:iCs/>
          <w:sz w:val="24"/>
          <w:szCs w:val="24"/>
          <w:lang w:val="sr-Cyrl-CS"/>
        </w:rPr>
      </w:pPr>
    </w:p>
    <w:p w14:paraId="6C29CE89" w14:textId="3CA2342A" w:rsidR="000E75A0" w:rsidRPr="00DE6C11" w:rsidRDefault="00CD4F77" w:rsidP="0089613F">
      <w:pPr>
        <w:spacing w:before="0"/>
        <w:contextualSpacing/>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2D13BF">
        <w:trPr>
          <w:trHeight w:val="440"/>
        </w:trPr>
        <w:tc>
          <w:tcPr>
            <w:tcW w:w="5035" w:type="dxa"/>
            <w:shd w:val="clear" w:color="auto" w:fill="F2F2F2" w:themeFill="background1" w:themeFillShade="F2"/>
            <w:vAlign w:val="center"/>
          </w:tcPr>
          <w:p w14:paraId="1AE54EC4" w14:textId="77777777" w:rsidR="00B81C9C" w:rsidRPr="00DE6C11" w:rsidRDefault="00B81C9C" w:rsidP="0089613F">
            <w:pPr>
              <w:spacing w:before="0"/>
              <w:contextualSpacing/>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89613F">
            <w:pPr>
              <w:spacing w:before="0"/>
              <w:contextualSpacing/>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2D13BF">
        <w:trPr>
          <w:trHeight w:val="3507"/>
        </w:trPr>
        <w:tc>
          <w:tcPr>
            <w:tcW w:w="5035" w:type="dxa"/>
            <w:vAlign w:val="center"/>
          </w:tcPr>
          <w:p w14:paraId="10CA004E" w14:textId="3ABCF4B5" w:rsidR="00B81C9C" w:rsidRPr="00E432E0" w:rsidRDefault="00DE6C11" w:rsidP="008935D0">
            <w:pPr>
              <w:spacing w:before="0"/>
              <w:contextualSpacing/>
              <w:jc w:val="center"/>
              <w:rPr>
                <w:rFonts w:cs="Arial"/>
                <w:b/>
                <w:bCs/>
                <w:iCs/>
                <w:lang w:val="sr-Cyrl-CS"/>
              </w:rPr>
            </w:pPr>
            <w:r w:rsidRPr="00E432E0">
              <w:rPr>
                <w:rFonts w:cs="Arial"/>
                <w:b/>
                <w:bCs/>
                <w:iCs/>
                <w:lang w:val="sr-Cyrl-CS"/>
              </w:rPr>
              <w:t>РОК И НАЧИН ПЛАЋАЊА</w:t>
            </w:r>
          </w:p>
          <w:p w14:paraId="2D942881" w14:textId="3CD9AD6C" w:rsidR="00330355" w:rsidRPr="0051703B" w:rsidRDefault="00E67D37" w:rsidP="004C06F5">
            <w:pPr>
              <w:spacing w:before="0"/>
              <w:rPr>
                <w:rFonts w:cs="Arial"/>
                <w:lang w:val="sr-Cyrl-RS"/>
              </w:rPr>
            </w:pPr>
            <w:r w:rsidRPr="0051703B">
              <w:rPr>
                <w:rFonts w:cs="Arial"/>
                <w:lang w:val="sr-Cyrl-RS"/>
              </w:rPr>
              <w:t>С</w:t>
            </w:r>
            <w:r w:rsidRPr="0051703B">
              <w:rPr>
                <w:rFonts w:eastAsia="Calibri" w:cs="Arial"/>
              </w:rPr>
              <w:t>укцесивно</w:t>
            </w:r>
            <w:r w:rsidRPr="0051703B">
              <w:rPr>
                <w:rFonts w:eastAsia="Calibri" w:cs="Arial"/>
                <w:lang w:val="sr-Cyrl-RS"/>
              </w:rPr>
              <w:t>,</w:t>
            </w:r>
            <w:r w:rsidRPr="0051703B">
              <w:rPr>
                <w:rFonts w:cs="Arial"/>
              </w:rPr>
              <w:t xml:space="preserve"> у року д</w:t>
            </w:r>
            <w:r w:rsidRPr="0051703B">
              <w:rPr>
                <w:rFonts w:cs="Arial"/>
                <w:lang w:val="sr-Cyrl-RS"/>
              </w:rPr>
              <w:t>о</w:t>
            </w:r>
            <w:r w:rsidRPr="0051703B">
              <w:rPr>
                <w:rFonts w:cs="Arial"/>
              </w:rPr>
              <w:t xml:space="preserve"> 45 (</w:t>
            </w:r>
            <w:r w:rsidRPr="0051703B">
              <w:rPr>
                <w:rFonts w:cs="Arial"/>
                <w:lang w:val="sr-Cyrl-RS"/>
              </w:rPr>
              <w:t xml:space="preserve">словима: </w:t>
            </w:r>
            <w:r w:rsidRPr="0051703B">
              <w:rPr>
                <w:rFonts w:cs="Arial"/>
              </w:rPr>
              <w:t>четрдесетпет) дана од дана пријема исправног рачуна,</w:t>
            </w:r>
            <w:r w:rsidRPr="0051703B">
              <w:rPr>
                <w:rFonts w:cs="Arial"/>
                <w:lang w:val="sr-Cyrl-RS"/>
              </w:rPr>
              <w:t xml:space="preserve"> а</w:t>
            </w:r>
            <w:r w:rsidRPr="0051703B">
              <w:rPr>
                <w:rFonts w:cs="Arial"/>
              </w:rPr>
              <w:t xml:space="preserve"> на основу </w:t>
            </w:r>
            <w:r w:rsidRPr="0051703B">
              <w:rPr>
                <w:rFonts w:cs="Arial"/>
                <w:lang w:val="sr-Cyrl-RS"/>
              </w:rPr>
              <w:t>прихваћених и потписаних</w:t>
            </w:r>
            <w:r w:rsidRPr="0051703B">
              <w:rPr>
                <w:rFonts w:cs="Arial"/>
              </w:rPr>
              <w:t xml:space="preserve"> од стране </w:t>
            </w:r>
            <w:r w:rsidRPr="0051703B">
              <w:rPr>
                <w:rFonts w:cs="Arial"/>
                <w:lang w:val="sr-Cyrl-RS"/>
              </w:rPr>
              <w:t>овлашћеног лица наручиоца</w:t>
            </w:r>
            <w:r w:rsidRPr="0051703B">
              <w:rPr>
                <w:rFonts w:cs="Arial"/>
              </w:rPr>
              <w:t xml:space="preserve"> </w:t>
            </w:r>
            <w:r w:rsidR="00DC16B9" w:rsidRPr="0051703B">
              <w:rPr>
                <w:rFonts w:cs="Arial"/>
                <w:lang w:val="sr-Cyrl-RS"/>
              </w:rPr>
              <w:t>и понуђача</w:t>
            </w:r>
            <w:r w:rsidRPr="0051703B">
              <w:rPr>
                <w:rFonts w:cs="Arial"/>
                <w:lang w:val="sr-Cyrl-RS"/>
              </w:rPr>
              <w:t>:</w:t>
            </w:r>
            <w:r w:rsidR="00EE4F5C" w:rsidRPr="0051703B">
              <w:rPr>
                <w:rFonts w:cs="Arial"/>
                <w:lang w:val="sr-Cyrl-RS"/>
              </w:rPr>
              <w:t xml:space="preserve"> Записника о квантитативном  и квалитативном пријему опреме, Записника о пријему извештаја атестно техничке документације,</w:t>
            </w:r>
            <w:r w:rsidR="00773D85" w:rsidRPr="0051703B">
              <w:rPr>
                <w:rFonts w:cs="Arial"/>
                <w:lang w:val="sr-Cyrl-RS"/>
              </w:rPr>
              <w:t xml:space="preserve"> </w:t>
            </w:r>
            <w:r w:rsidR="00EE4F5C" w:rsidRPr="0051703B">
              <w:rPr>
                <w:rFonts w:cs="Arial"/>
                <w:lang w:val="sr-Cyrl-RS"/>
              </w:rPr>
              <w:t xml:space="preserve">Записника о пријему извештаја о прегледу пројектно техничке документације, Записника о пријему извештаја о </w:t>
            </w:r>
            <w:r w:rsidR="00EE4F5C" w:rsidRPr="0051703B">
              <w:rPr>
                <w:rFonts w:cs="Arial"/>
                <w:lang w:val="sr-Cyrl-CS"/>
              </w:rPr>
              <w:t>прегледу, резултатима мерења, контроле и подешавању овешења повезних цевовода МП1-МП2 и МП2-МП3 и друге опреме (за хладно и топло стање),</w:t>
            </w:r>
            <w:r w:rsidR="00EE4F5C" w:rsidRPr="0051703B">
              <w:rPr>
                <w:rFonts w:cs="Arial"/>
                <w:lang w:val="sr-Cyrl-RS"/>
              </w:rPr>
              <w:t xml:space="preserve"> Записника о пријему каталога овешења нове опреме и делова, Записника о пријему радионичке документације делова и опреме, као и радионичке документације делова и опреме на којима је обављена корекција пројектно техничке документације </w:t>
            </w:r>
            <w:r w:rsidR="00EE4F5C" w:rsidRPr="0051703B">
              <w:rPr>
                <w:rFonts w:cs="Arial"/>
                <w:lang w:val="sr-Cyrl-CS"/>
              </w:rPr>
              <w:t>(текстуални, нумерички, графички део)</w:t>
            </w:r>
            <w:r w:rsidR="00EE4F5C" w:rsidRPr="0051703B">
              <w:rPr>
                <w:rFonts w:cs="Arial"/>
                <w:lang w:val="sr-Cyrl-RS"/>
              </w:rPr>
              <w:t xml:space="preserve"> у односу на достављени пројекат за извођење.</w:t>
            </w:r>
          </w:p>
          <w:p w14:paraId="49B95C1D" w14:textId="77777777" w:rsidR="00330355" w:rsidRPr="0051703B" w:rsidRDefault="00330355" w:rsidP="004C06F5">
            <w:pPr>
              <w:tabs>
                <w:tab w:val="left" w:pos="567"/>
              </w:tabs>
              <w:spacing w:before="0"/>
              <w:ind w:right="-43"/>
              <w:contextualSpacing/>
              <w:rPr>
                <w:rFonts w:cs="Arial"/>
                <w:lang w:val="sr-Cyrl-RS"/>
              </w:rPr>
            </w:pPr>
          </w:p>
          <w:p w14:paraId="4BD9462C" w14:textId="5CD69E5F" w:rsidR="00330355" w:rsidRPr="0051703B" w:rsidRDefault="004C49A2" w:rsidP="0096511B">
            <w:pPr>
              <w:pStyle w:val="ListParagraph"/>
              <w:numPr>
                <w:ilvl w:val="0"/>
                <w:numId w:val="112"/>
              </w:numPr>
              <w:autoSpaceDE w:val="0"/>
              <w:autoSpaceDN w:val="0"/>
              <w:adjustRightInd w:val="0"/>
              <w:spacing w:before="0" w:after="0" w:line="240" w:lineRule="auto"/>
              <w:rPr>
                <w:rFonts w:ascii="Arial" w:hAnsi="Arial" w:cs="Arial"/>
              </w:rPr>
            </w:pPr>
            <w:r w:rsidRPr="0051703B">
              <w:rPr>
                <w:rFonts w:ascii="Arial" w:hAnsi="Arial" w:cs="Arial"/>
              </w:rPr>
              <w:t>Аванс: 20</w:t>
            </w:r>
            <w:r w:rsidR="00330355" w:rsidRPr="0051703B">
              <w:rPr>
                <w:rFonts w:ascii="Arial" w:hAnsi="Arial" w:cs="Arial"/>
              </w:rPr>
              <w:t xml:space="preserve"> % од уговорене вредности опреме </w:t>
            </w:r>
            <w:r w:rsidR="00330355" w:rsidRPr="0051703B">
              <w:rPr>
                <w:rFonts w:ascii="Arial" w:hAnsi="Arial" w:cs="Arial"/>
                <w:lang w:val="sr-Cyrl-RS"/>
              </w:rPr>
              <w:t xml:space="preserve">и делова </w:t>
            </w:r>
            <w:r w:rsidR="00330355" w:rsidRPr="0051703B">
              <w:rPr>
                <w:rFonts w:ascii="Arial" w:hAnsi="Arial" w:cs="Arial"/>
              </w:rPr>
              <w:t>(редни број од 1 до 4 из обрасца</w:t>
            </w:r>
            <w:r w:rsidR="00330355" w:rsidRPr="0051703B">
              <w:rPr>
                <w:rFonts w:ascii="Arial" w:hAnsi="Arial" w:cs="Arial"/>
                <w:lang w:val="sr-Cyrl-RS"/>
              </w:rPr>
              <w:t xml:space="preserve"> структуре цене)</w:t>
            </w:r>
            <w:r w:rsidR="00330355" w:rsidRPr="0051703B">
              <w:rPr>
                <w:rFonts w:ascii="Arial" w:hAnsi="Arial" w:cs="Arial"/>
              </w:rPr>
              <w:t>, по пријему следеће документације: предрачуна, банкарске гаранције за повраћај авансног плаћања, банкарске гаранције за добро извршење посла и усаглашеног и обо</w:t>
            </w:r>
            <w:r w:rsidRPr="0051703B">
              <w:rPr>
                <w:rFonts w:ascii="Arial" w:hAnsi="Arial" w:cs="Arial"/>
              </w:rPr>
              <w:t>страно потписаног термин плана</w:t>
            </w:r>
            <w:r w:rsidR="00330355" w:rsidRPr="0051703B">
              <w:rPr>
                <w:rFonts w:ascii="Arial" w:hAnsi="Arial" w:cs="Arial"/>
              </w:rPr>
              <w:t xml:space="preserve">, </w:t>
            </w:r>
            <w:r w:rsidR="00330355" w:rsidRPr="0051703B">
              <w:rPr>
                <w:rFonts w:ascii="Arial" w:hAnsi="Arial" w:cs="Arial"/>
                <w:lang w:val="sr-Cyrl-RS"/>
              </w:rPr>
              <w:t>усаглашених и обострано потписаних планова контроле квалитета (</w:t>
            </w:r>
            <w:r w:rsidR="00036F19" w:rsidRPr="0051703B">
              <w:rPr>
                <w:rFonts w:ascii="Arial" w:hAnsi="Arial" w:cs="Arial"/>
                <w:lang w:val="sr-Cyrl-RS"/>
              </w:rPr>
              <w:t>поглавље 3.1 и 3.4</w:t>
            </w:r>
            <w:r w:rsidR="00330355" w:rsidRPr="0051703B">
              <w:rPr>
                <w:rFonts w:ascii="Arial" w:hAnsi="Arial" w:cs="Arial"/>
                <w:lang w:val="sr-Cyrl-RS"/>
              </w:rPr>
              <w:t>.2 из Техничке спецификације) и потврде о нарученом сировом материјалу.</w:t>
            </w:r>
          </w:p>
          <w:p w14:paraId="05650686" w14:textId="35EE5732" w:rsidR="00330355" w:rsidRPr="0051703B" w:rsidRDefault="00330355" w:rsidP="0096511B">
            <w:pPr>
              <w:pStyle w:val="ListParagraph"/>
              <w:numPr>
                <w:ilvl w:val="0"/>
                <w:numId w:val="106"/>
              </w:numPr>
              <w:autoSpaceDE w:val="0"/>
              <w:autoSpaceDN w:val="0"/>
              <w:adjustRightInd w:val="0"/>
              <w:spacing w:before="0" w:after="0" w:line="240" w:lineRule="auto"/>
              <w:rPr>
                <w:rFonts w:ascii="Arial" w:hAnsi="Arial" w:cs="Arial"/>
              </w:rPr>
            </w:pPr>
            <w:r w:rsidRPr="0051703B">
              <w:rPr>
                <w:rFonts w:ascii="Arial" w:hAnsi="Arial" w:cs="Arial"/>
              </w:rPr>
              <w:t>Плаћање уговорене вредности опреме и делова (редни број од 1 до 4 из обрасца</w:t>
            </w:r>
            <w:r w:rsidRPr="0051703B">
              <w:rPr>
                <w:rFonts w:ascii="Arial" w:hAnsi="Arial" w:cs="Arial"/>
                <w:lang w:val="sr-Cyrl-RS"/>
              </w:rPr>
              <w:t xml:space="preserve"> структуре цене</w:t>
            </w:r>
            <w:r w:rsidRPr="0051703B">
              <w:rPr>
                <w:rFonts w:ascii="Arial" w:hAnsi="Arial" w:cs="Arial"/>
              </w:rPr>
              <w:t>)</w:t>
            </w:r>
            <w:r w:rsidRPr="0051703B">
              <w:rPr>
                <w:rFonts w:ascii="Arial" w:hAnsi="Arial" w:cs="Arial"/>
                <w:lang w:val="sr-Cyrl-RS"/>
              </w:rPr>
              <w:t>,</w:t>
            </w:r>
            <w:r w:rsidR="004C49A2" w:rsidRPr="0051703B">
              <w:rPr>
                <w:rFonts w:ascii="Arial" w:hAnsi="Arial" w:cs="Arial"/>
              </w:rPr>
              <w:t xml:space="preserve"> 7</w:t>
            </w:r>
            <w:r w:rsidRPr="0051703B">
              <w:rPr>
                <w:rFonts w:ascii="Arial" w:hAnsi="Arial" w:cs="Arial"/>
              </w:rPr>
              <w:t xml:space="preserve">0% вршиће се сукцесивно по испорукама, </w:t>
            </w:r>
            <w:r w:rsidRPr="0051703B">
              <w:rPr>
                <w:rFonts w:ascii="Arial" w:hAnsi="Arial" w:cs="Arial"/>
                <w:lang w:val="sr-Cyrl-RS"/>
              </w:rPr>
              <w:lastRenderedPageBreak/>
              <w:t xml:space="preserve">испостављањем </w:t>
            </w:r>
            <w:r w:rsidRPr="0051703B">
              <w:rPr>
                <w:rFonts w:ascii="Arial" w:hAnsi="Arial" w:cs="Arial"/>
              </w:rPr>
              <w:t>рачуна, уз пропорци</w:t>
            </w:r>
            <w:r w:rsidR="002D13BF" w:rsidRPr="0051703B">
              <w:rPr>
                <w:rFonts w:ascii="Arial" w:hAnsi="Arial" w:cs="Arial"/>
              </w:rPr>
              <w:t xml:space="preserve">онално правдање аванса, у року </w:t>
            </w:r>
            <w:r w:rsidRPr="0051703B">
              <w:rPr>
                <w:rFonts w:ascii="Arial" w:hAnsi="Arial" w:cs="Arial"/>
              </w:rPr>
              <w:t>д</w:t>
            </w:r>
            <w:r w:rsidR="002D13BF" w:rsidRPr="0051703B">
              <w:rPr>
                <w:rFonts w:ascii="Arial" w:hAnsi="Arial" w:cs="Arial"/>
                <w:lang w:val="sr-Cyrl-RS"/>
              </w:rPr>
              <w:t>о</w:t>
            </w:r>
            <w:r w:rsidRPr="0051703B">
              <w:rPr>
                <w:rFonts w:ascii="Arial" w:hAnsi="Arial" w:cs="Arial"/>
              </w:rPr>
              <w:t xml:space="preserve"> 45 (четрдесетпет) дана. </w:t>
            </w:r>
          </w:p>
          <w:p w14:paraId="217376CC" w14:textId="7ADCDDB0" w:rsidR="00330355" w:rsidRPr="0051703B" w:rsidRDefault="00330355" w:rsidP="0096511B">
            <w:pPr>
              <w:pStyle w:val="ListParagraph"/>
              <w:numPr>
                <w:ilvl w:val="0"/>
                <w:numId w:val="106"/>
              </w:numPr>
              <w:autoSpaceDE w:val="0"/>
              <w:autoSpaceDN w:val="0"/>
              <w:adjustRightInd w:val="0"/>
              <w:spacing w:before="0" w:after="0" w:line="240" w:lineRule="auto"/>
              <w:rPr>
                <w:rFonts w:ascii="Arial" w:hAnsi="Arial" w:cs="Arial"/>
              </w:rPr>
            </w:pPr>
            <w:r w:rsidRPr="0051703B">
              <w:rPr>
                <w:rFonts w:ascii="Arial" w:hAnsi="Arial" w:cs="Arial"/>
              </w:rPr>
              <w:t>Плаћање</w:t>
            </w:r>
            <w:r w:rsidRPr="0051703B">
              <w:rPr>
                <w:rFonts w:ascii="Arial" w:hAnsi="Arial" w:cs="Arial"/>
                <w:lang w:val="sr-Cyrl-RS"/>
              </w:rPr>
              <w:t xml:space="preserve"> остатка уговорене вредности за израђену и достављену техничку документацију (</w:t>
            </w:r>
            <w:r w:rsidRPr="0051703B">
              <w:rPr>
                <w:rFonts w:ascii="Arial" w:hAnsi="Arial" w:cs="Arial"/>
              </w:rPr>
              <w:t>редни број 5 из обрасца</w:t>
            </w:r>
            <w:r w:rsidRPr="0051703B">
              <w:rPr>
                <w:rFonts w:ascii="Arial" w:hAnsi="Arial" w:cs="Arial"/>
                <w:lang w:val="sr-Cyrl-RS"/>
              </w:rPr>
              <w:t xml:space="preserve"> структуре цене), захтеване извештаје и осталу документацију, вршиће се </w:t>
            </w:r>
            <w:r w:rsidRPr="0051703B">
              <w:rPr>
                <w:rFonts w:ascii="Arial" w:hAnsi="Arial" w:cs="Arial"/>
              </w:rPr>
              <w:t xml:space="preserve">сукцесивно према испостављеним </w:t>
            </w:r>
            <w:r w:rsidRPr="0051703B">
              <w:rPr>
                <w:rFonts w:ascii="Arial" w:hAnsi="Arial" w:cs="Arial"/>
                <w:lang w:val="sr-Cyrl-RS"/>
              </w:rPr>
              <w:t>рачунима, а на основу обострано потписаних записника о изради и примопредаји документације (</w:t>
            </w:r>
            <w:r w:rsidR="00036F19" w:rsidRPr="0051703B">
              <w:rPr>
                <w:rFonts w:ascii="Arial" w:hAnsi="Arial" w:cs="Arial"/>
                <w:lang w:val="sr-Cyrl-RS"/>
              </w:rPr>
              <w:t>поглавље 3.6</w:t>
            </w:r>
            <w:r w:rsidRPr="0051703B">
              <w:rPr>
                <w:rFonts w:ascii="Arial" w:hAnsi="Arial" w:cs="Arial"/>
                <w:lang w:val="sr-Cyrl-RS"/>
              </w:rPr>
              <w:t>.1, 3.</w:t>
            </w:r>
            <w:r w:rsidR="00036F19" w:rsidRPr="0051703B">
              <w:rPr>
                <w:rFonts w:ascii="Arial" w:hAnsi="Arial" w:cs="Arial"/>
                <w:lang w:val="sr-Cyrl-RS"/>
              </w:rPr>
              <w:t>6.2</w:t>
            </w:r>
            <w:r w:rsidRPr="0051703B">
              <w:rPr>
                <w:rFonts w:ascii="Arial" w:hAnsi="Arial" w:cs="Arial"/>
                <w:lang w:val="sr-Cyrl-RS"/>
              </w:rPr>
              <w:t xml:space="preserve">, </w:t>
            </w:r>
            <w:r w:rsidR="00036F19" w:rsidRPr="0051703B">
              <w:rPr>
                <w:rFonts w:ascii="Arial" w:hAnsi="Arial" w:cs="Arial"/>
                <w:lang w:val="sr-Cyrl-RS"/>
              </w:rPr>
              <w:t>3.6.3, 3.6</w:t>
            </w:r>
            <w:r w:rsidRPr="0051703B">
              <w:rPr>
                <w:rFonts w:ascii="Arial" w:hAnsi="Arial" w:cs="Arial"/>
                <w:lang w:val="sr-Cyrl-RS"/>
              </w:rPr>
              <w:t>.</w:t>
            </w:r>
            <w:r w:rsidR="00036F19" w:rsidRPr="0051703B">
              <w:rPr>
                <w:rFonts w:ascii="Arial" w:hAnsi="Arial" w:cs="Arial"/>
                <w:lang w:val="sr-Cyrl-RS"/>
              </w:rPr>
              <w:t xml:space="preserve">4. </w:t>
            </w:r>
            <w:r w:rsidRPr="0051703B">
              <w:rPr>
                <w:rFonts w:ascii="Arial" w:hAnsi="Arial" w:cs="Arial"/>
                <w:lang w:val="sr-Cyrl-RS"/>
              </w:rPr>
              <w:t xml:space="preserve">из Техничке спецификације), </w:t>
            </w:r>
            <w:r w:rsidR="002D13BF" w:rsidRPr="0051703B">
              <w:rPr>
                <w:rFonts w:ascii="Arial" w:hAnsi="Arial" w:cs="Arial"/>
              </w:rPr>
              <w:t xml:space="preserve"> у року до</w:t>
            </w:r>
            <w:r w:rsidRPr="0051703B">
              <w:rPr>
                <w:rFonts w:ascii="Arial" w:hAnsi="Arial" w:cs="Arial"/>
              </w:rPr>
              <w:t xml:space="preserve"> 45</w:t>
            </w:r>
            <w:r w:rsidR="002D13BF" w:rsidRPr="0051703B">
              <w:rPr>
                <w:rFonts w:ascii="Arial" w:hAnsi="Arial" w:cs="Arial"/>
                <w:lang w:val="sr-Cyrl-RS"/>
              </w:rPr>
              <w:t xml:space="preserve"> (словима: четрдесетпет)</w:t>
            </w:r>
            <w:r w:rsidRPr="0051703B">
              <w:rPr>
                <w:rFonts w:ascii="Arial" w:hAnsi="Arial" w:cs="Arial"/>
              </w:rPr>
              <w:t xml:space="preserve"> дана</w:t>
            </w:r>
            <w:r w:rsidRPr="0051703B">
              <w:rPr>
                <w:rFonts w:ascii="Arial" w:hAnsi="Arial" w:cs="Arial"/>
                <w:lang w:val="sr-Cyrl-RS"/>
              </w:rPr>
              <w:t>.</w:t>
            </w:r>
          </w:p>
          <w:p w14:paraId="4D7C2635" w14:textId="6E0F2856" w:rsidR="00330355" w:rsidRPr="0051703B" w:rsidRDefault="00330355" w:rsidP="0096511B">
            <w:pPr>
              <w:pStyle w:val="ListParagraph"/>
              <w:numPr>
                <w:ilvl w:val="0"/>
                <w:numId w:val="106"/>
              </w:numPr>
              <w:autoSpaceDE w:val="0"/>
              <w:autoSpaceDN w:val="0"/>
              <w:adjustRightInd w:val="0"/>
              <w:spacing w:before="0" w:after="0" w:line="240" w:lineRule="auto"/>
              <w:rPr>
                <w:rFonts w:ascii="Arial" w:hAnsi="Arial" w:cs="Arial"/>
              </w:rPr>
            </w:pPr>
            <w:r w:rsidRPr="0051703B">
              <w:rPr>
                <w:rFonts w:ascii="Arial" w:hAnsi="Arial" w:cs="Arial"/>
              </w:rPr>
              <w:t xml:space="preserve">10 % укупне уговорене вредности биће плаћено након </w:t>
            </w:r>
            <w:r w:rsidRPr="0051703B">
              <w:rPr>
                <w:rFonts w:ascii="Arial" w:hAnsi="Arial" w:cs="Arial"/>
                <w:lang w:val="sr-Cyrl-RS"/>
              </w:rPr>
              <w:t>зав</w:t>
            </w:r>
            <w:r w:rsidR="002D13BF" w:rsidRPr="0051703B">
              <w:rPr>
                <w:rFonts w:ascii="Arial" w:hAnsi="Arial" w:cs="Arial"/>
                <w:lang w:val="sr-Cyrl-RS"/>
              </w:rPr>
              <w:t>ршеног пробног рада у трајању до</w:t>
            </w:r>
            <w:r w:rsidRPr="0051703B">
              <w:rPr>
                <w:rFonts w:ascii="Arial" w:hAnsi="Arial" w:cs="Arial"/>
                <w:lang w:val="sr-Cyrl-RS"/>
              </w:rPr>
              <w:t xml:space="preserve"> </w:t>
            </w:r>
            <w:r w:rsidRPr="0051703B">
              <w:rPr>
                <w:rFonts w:ascii="Arial" w:hAnsi="Arial" w:cs="Arial"/>
              </w:rPr>
              <w:t>45 (словима: четрдесет пет) дана</w:t>
            </w:r>
            <w:r w:rsidRPr="0051703B">
              <w:rPr>
                <w:rFonts w:ascii="Arial" w:hAnsi="Arial" w:cs="Arial"/>
                <w:lang w:val="sr-Cyrl-RS"/>
              </w:rPr>
              <w:t xml:space="preserve"> и након обављене испоруке резервних делова најкасније 90 (словима: деведесет) од дана од завршетка ремонта блока Б1 и пуштања у погон и </w:t>
            </w:r>
            <w:r w:rsidRPr="0051703B">
              <w:rPr>
                <w:rFonts w:ascii="Arial" w:hAnsi="Arial" w:cs="Arial"/>
                <w:u w:val="single"/>
                <w:lang w:val="sr-Cyrl-RS"/>
              </w:rPr>
              <w:t>Финалног преузимања инсталираног система</w:t>
            </w:r>
            <w:r w:rsidRPr="0051703B">
              <w:rPr>
                <w:rFonts w:ascii="Arial" w:hAnsi="Arial" w:cs="Arial"/>
                <w:lang w:val="sr-Cyrl-RS"/>
              </w:rPr>
              <w:t xml:space="preserve"> које ће бити потврђено обострано потписаним записником.</w:t>
            </w:r>
          </w:p>
        </w:tc>
        <w:tc>
          <w:tcPr>
            <w:tcW w:w="4667" w:type="dxa"/>
            <w:vAlign w:val="center"/>
          </w:tcPr>
          <w:p w14:paraId="2ED29A71" w14:textId="77777777" w:rsidR="00B81C9C" w:rsidRPr="004C06F5" w:rsidRDefault="00B81C9C" w:rsidP="004C06F5">
            <w:pPr>
              <w:spacing w:before="0"/>
              <w:contextualSpacing/>
              <w:jc w:val="center"/>
              <w:rPr>
                <w:rFonts w:cs="Arial"/>
                <w:bCs/>
                <w:iCs/>
                <w:lang w:val="sr-Cyrl-CS"/>
              </w:rPr>
            </w:pPr>
            <w:r w:rsidRPr="004C06F5">
              <w:rPr>
                <w:rFonts w:cs="Arial"/>
                <w:bCs/>
                <w:iCs/>
                <w:lang w:val="sr-Cyrl-CS"/>
              </w:rPr>
              <w:lastRenderedPageBreak/>
              <w:t>Сагласан за захтевом наручиоца</w:t>
            </w:r>
          </w:p>
          <w:p w14:paraId="4A195DF4" w14:textId="79898123" w:rsidR="005D1E9A" w:rsidRPr="004C06F5" w:rsidRDefault="00B81C9C" w:rsidP="004C06F5">
            <w:pPr>
              <w:spacing w:before="0"/>
              <w:contextualSpacing/>
              <w:jc w:val="center"/>
              <w:rPr>
                <w:rFonts w:cs="Arial"/>
                <w:bCs/>
                <w:iCs/>
                <w:lang w:val="sr-Cyrl-CS"/>
              </w:rPr>
            </w:pPr>
            <w:r w:rsidRPr="004C06F5">
              <w:rPr>
                <w:rFonts w:cs="Arial"/>
                <w:bCs/>
                <w:iCs/>
                <w:lang w:val="sr-Cyrl-CS"/>
              </w:rPr>
              <w:t>ДА/НЕ</w:t>
            </w:r>
          </w:p>
          <w:p w14:paraId="607BBD10" w14:textId="2B2C1699" w:rsidR="00B81C9C" w:rsidRPr="004C06F5" w:rsidRDefault="00B81C9C" w:rsidP="004C06F5">
            <w:pPr>
              <w:spacing w:before="0"/>
              <w:contextualSpacing/>
              <w:jc w:val="center"/>
              <w:rPr>
                <w:rFonts w:cs="Arial"/>
                <w:b/>
                <w:bCs/>
                <w:i/>
                <w:iCs/>
                <w:lang w:val="sr-Cyrl-CS"/>
              </w:rPr>
            </w:pPr>
            <w:r w:rsidRPr="004C06F5">
              <w:rPr>
                <w:rFonts w:cs="Arial"/>
                <w:bCs/>
                <w:i/>
                <w:iCs/>
                <w:lang w:val="sr-Cyrl-CS"/>
              </w:rPr>
              <w:t>(заокружити)</w:t>
            </w:r>
          </w:p>
        </w:tc>
      </w:tr>
      <w:tr w:rsidR="00B81C9C" w:rsidRPr="00E2569D" w14:paraId="698974E0" w14:textId="77777777" w:rsidTr="002D13BF">
        <w:trPr>
          <w:trHeight w:val="800"/>
        </w:trPr>
        <w:tc>
          <w:tcPr>
            <w:tcW w:w="5035" w:type="dxa"/>
            <w:vAlign w:val="center"/>
          </w:tcPr>
          <w:p w14:paraId="520A9CB8" w14:textId="75B49437" w:rsidR="00B81C9C" w:rsidRPr="004C06F5" w:rsidRDefault="00DE6C11" w:rsidP="004C06F5">
            <w:pPr>
              <w:spacing w:before="0"/>
              <w:contextualSpacing/>
              <w:jc w:val="center"/>
              <w:rPr>
                <w:rFonts w:cs="Arial"/>
                <w:b/>
                <w:bCs/>
                <w:iCs/>
                <w:lang w:val="sr-Cyrl-CS"/>
              </w:rPr>
            </w:pPr>
            <w:r w:rsidRPr="004C06F5">
              <w:rPr>
                <w:rFonts w:cs="Arial"/>
                <w:b/>
                <w:bCs/>
                <w:iCs/>
                <w:lang w:val="sr-Cyrl-CS"/>
              </w:rPr>
              <w:t>РОК ИЗВРШЕЊА</w:t>
            </w:r>
          </w:p>
          <w:p w14:paraId="17D86F4D" w14:textId="77777777" w:rsidR="00E01C03" w:rsidRPr="004C06F5" w:rsidRDefault="006717FE" w:rsidP="004C06F5">
            <w:pPr>
              <w:spacing w:before="0"/>
              <w:rPr>
                <w:rFonts w:cs="Arial"/>
                <w:b/>
                <w:lang w:val="sr-Cyrl-CS"/>
              </w:rPr>
            </w:pPr>
            <w:r w:rsidRPr="004C06F5">
              <w:rPr>
                <w:rFonts w:cs="Arial"/>
                <w:b/>
                <w:lang w:val="sr-Cyrl-CS"/>
              </w:rPr>
              <w:t>1.</w:t>
            </w:r>
            <w:r w:rsidR="00E01C03" w:rsidRPr="004C06F5">
              <w:rPr>
                <w:rFonts w:cs="Arial"/>
                <w:b/>
                <w:lang w:val="sr-Cyrl-CS"/>
              </w:rPr>
              <w:t xml:space="preserve"> </w:t>
            </w:r>
          </w:p>
          <w:p w14:paraId="48F4061D" w14:textId="77777777" w:rsidR="00E01C03" w:rsidRPr="004C06F5" w:rsidRDefault="00715842" w:rsidP="004C06F5">
            <w:pPr>
              <w:spacing w:before="0"/>
              <w:rPr>
                <w:rFonts w:cs="Arial"/>
                <w:b/>
                <w:lang w:val="sr-Cyrl-CS"/>
              </w:rPr>
            </w:pPr>
            <w:r w:rsidRPr="004C06F5">
              <w:rPr>
                <w:rFonts w:cs="Arial"/>
                <w:b/>
                <w:lang w:val="sr-Cyrl-CS"/>
              </w:rPr>
              <w:t>Прегрејач 2, са овесним цевима прегрејача 2 и анти абразивним заштитама,</w:t>
            </w:r>
            <w:r w:rsidR="0057794D" w:rsidRPr="004C06F5">
              <w:rPr>
                <w:rFonts w:cs="Arial"/>
                <w:b/>
                <w:lang w:val="sr-Cyrl-CS"/>
              </w:rPr>
              <w:t xml:space="preserve"> </w:t>
            </w:r>
          </w:p>
          <w:p w14:paraId="508029CB" w14:textId="00CF4596" w:rsidR="00715842" w:rsidRPr="004C06F5" w:rsidRDefault="00330355" w:rsidP="004C06F5">
            <w:pPr>
              <w:spacing w:before="0"/>
              <w:rPr>
                <w:rFonts w:cs="Arial"/>
                <w:b/>
                <w:lang w:val="sr-Cyrl-CS"/>
              </w:rPr>
            </w:pPr>
            <w:r w:rsidRPr="004C06F5">
              <w:rPr>
                <w:rFonts w:cs="Arial"/>
                <w:lang w:val="sr-Cyrl-CS"/>
              </w:rPr>
              <w:t xml:space="preserve">Сукцесивна испорука:  почетак испоруке 30 (словима: тридесет) дана </w:t>
            </w:r>
            <w:r w:rsidRPr="004C06F5">
              <w:rPr>
                <w:rFonts w:cs="Arial"/>
                <w:lang w:val="sr-Cyrl-RS"/>
              </w:rPr>
              <w:t>пре</w:t>
            </w:r>
            <w:r w:rsidRPr="004C06F5">
              <w:rPr>
                <w:rFonts w:cs="Arial"/>
                <w:lang w:val="sr-Cyrl-CS"/>
              </w:rPr>
              <w:t xml:space="preserve"> застоја блока, крајњи рок за целокупну испоруку је најкасније 1</w:t>
            </w:r>
            <w:r w:rsidRPr="004C06F5">
              <w:rPr>
                <w:rFonts w:cs="Arial"/>
                <w:lang w:val="sr-Cyrl-RS"/>
              </w:rPr>
              <w:t>2</w:t>
            </w:r>
            <w:r w:rsidRPr="004C06F5">
              <w:rPr>
                <w:rFonts w:cs="Arial"/>
                <w:lang w:val="sr-Cyrl-CS"/>
              </w:rPr>
              <w:t>0 (словима: сто</w:t>
            </w:r>
            <w:r w:rsidRPr="004C06F5">
              <w:rPr>
                <w:rFonts w:cs="Arial"/>
                <w:lang w:val="sr-Cyrl-RS"/>
              </w:rPr>
              <w:t>двадесет</w:t>
            </w:r>
            <w:r w:rsidRPr="004C06F5">
              <w:rPr>
                <w:rFonts w:cs="Arial"/>
                <w:lang w:val="sr-Cyrl-CS"/>
              </w:rPr>
              <w:t>) дана од застоја блока</w:t>
            </w:r>
          </w:p>
          <w:p w14:paraId="1582794F" w14:textId="77777777" w:rsidR="00E01C03" w:rsidRPr="004C06F5" w:rsidRDefault="00E01C03" w:rsidP="004C06F5">
            <w:pPr>
              <w:spacing w:before="0"/>
              <w:contextualSpacing/>
              <w:rPr>
                <w:rFonts w:cs="Arial"/>
                <w:noProof/>
                <w:lang w:val="sr-Cyrl-CS"/>
              </w:rPr>
            </w:pPr>
            <w:r w:rsidRPr="004C06F5">
              <w:rPr>
                <w:rFonts w:cs="Arial"/>
                <w:b/>
                <w:lang w:val="sr-Cyrl-CS"/>
              </w:rPr>
              <w:t>2.</w:t>
            </w:r>
            <w:r w:rsidRPr="004C06F5">
              <w:rPr>
                <w:rFonts w:cs="Arial"/>
                <w:lang w:val="sr-Cyrl-CS"/>
              </w:rPr>
              <w:t xml:space="preserve"> </w:t>
            </w:r>
          </w:p>
          <w:p w14:paraId="7A1AA84A" w14:textId="77777777" w:rsidR="00E01C03" w:rsidRPr="004C06F5" w:rsidRDefault="00715842" w:rsidP="004C06F5">
            <w:pPr>
              <w:spacing w:before="0"/>
              <w:contextualSpacing/>
              <w:rPr>
                <w:rFonts w:cs="Arial"/>
                <w:noProof/>
                <w:lang w:val="sr-Cyrl-CS"/>
              </w:rPr>
            </w:pPr>
            <w:r w:rsidRPr="004C06F5">
              <w:rPr>
                <w:rFonts w:cs="Arial"/>
                <w:b/>
                <w:noProof/>
                <w:lang w:val="sr-Cyrl-CS"/>
              </w:rPr>
              <w:t>Повезни цевовод МП1-МП2 и МП2-МП3, са припадајућим</w:t>
            </w:r>
            <w:r w:rsidR="00D5308D" w:rsidRPr="004C06F5">
              <w:rPr>
                <w:rFonts w:cs="Arial"/>
                <w:b/>
                <w:noProof/>
                <w:lang w:val="sr-Cyrl-CS"/>
              </w:rPr>
              <w:t xml:space="preserve"> системом овешења и ослањања и </w:t>
            </w:r>
            <w:r w:rsidRPr="004C06F5">
              <w:rPr>
                <w:rFonts w:cs="Arial"/>
                <w:b/>
                <w:noProof/>
                <w:lang w:val="sr-Cyrl-CS"/>
              </w:rPr>
              <w:t>опремом и деловима</w:t>
            </w:r>
            <w:r w:rsidRPr="004C06F5">
              <w:rPr>
                <w:rFonts w:cs="Arial"/>
                <w:noProof/>
                <w:lang w:val="sr-Cyrl-CS"/>
              </w:rPr>
              <w:t>,</w:t>
            </w:r>
            <w:r w:rsidR="0057794D" w:rsidRPr="004C06F5">
              <w:rPr>
                <w:rFonts w:cs="Arial"/>
                <w:noProof/>
                <w:lang w:val="sr-Cyrl-CS"/>
              </w:rPr>
              <w:t xml:space="preserve"> </w:t>
            </w:r>
          </w:p>
          <w:p w14:paraId="5C659E36" w14:textId="15AF63AD" w:rsidR="00715842" w:rsidRPr="004C06F5" w:rsidRDefault="009F6C67" w:rsidP="004C06F5">
            <w:pPr>
              <w:spacing w:before="0"/>
              <w:contextualSpacing/>
              <w:rPr>
                <w:rFonts w:cs="Arial"/>
                <w:noProof/>
                <w:lang w:val="sr-Cyrl-CS"/>
              </w:rPr>
            </w:pPr>
            <w:r w:rsidRPr="004C06F5">
              <w:rPr>
                <w:rFonts w:eastAsia="Calibri" w:cs="Arial"/>
                <w:lang w:val="sr-Cyrl-CS" w:eastAsia="en-GB"/>
              </w:rPr>
              <w:t xml:space="preserve">Сукцесивна испорука:  почетак испоруке је 30 (словима: тридесет) дана </w:t>
            </w:r>
            <w:r w:rsidRPr="004C06F5">
              <w:rPr>
                <w:rFonts w:eastAsia="Calibri" w:cs="Arial"/>
                <w:lang w:val="sr-Cyrl-RS" w:eastAsia="en-GB"/>
              </w:rPr>
              <w:t>пре</w:t>
            </w:r>
            <w:r w:rsidRPr="004C06F5">
              <w:rPr>
                <w:rFonts w:eastAsia="Calibri" w:cs="Arial"/>
                <w:lang w:val="sr-Cyrl-CS" w:eastAsia="en-GB"/>
              </w:rPr>
              <w:t xml:space="preserve"> застоја блока, крајњи рок за целокупну испоруку је најкасније 1</w:t>
            </w:r>
            <w:r w:rsidRPr="004C06F5">
              <w:rPr>
                <w:rFonts w:eastAsia="Calibri" w:cs="Arial"/>
                <w:lang w:val="sr-Cyrl-RS" w:eastAsia="en-GB"/>
              </w:rPr>
              <w:t>5</w:t>
            </w:r>
            <w:r w:rsidRPr="004C06F5">
              <w:rPr>
                <w:rFonts w:eastAsia="Calibri" w:cs="Arial"/>
                <w:lang w:val="sr-Cyrl-CS" w:eastAsia="en-GB"/>
              </w:rPr>
              <w:t>0 (словима: сто</w:t>
            </w:r>
            <w:r w:rsidRPr="004C06F5">
              <w:rPr>
                <w:rFonts w:eastAsia="Calibri" w:cs="Arial"/>
                <w:lang w:val="sr-Cyrl-RS" w:eastAsia="en-GB"/>
              </w:rPr>
              <w:t>педесет</w:t>
            </w:r>
            <w:r w:rsidRPr="004C06F5">
              <w:rPr>
                <w:rFonts w:eastAsia="Calibri" w:cs="Arial"/>
                <w:lang w:val="sr-Cyrl-CS" w:eastAsia="en-GB"/>
              </w:rPr>
              <w:t>) дана од застоја блока.</w:t>
            </w:r>
          </w:p>
          <w:p w14:paraId="2A758017" w14:textId="77777777" w:rsidR="00E01C03" w:rsidRPr="004C06F5" w:rsidRDefault="00E01C03" w:rsidP="004C06F5">
            <w:pPr>
              <w:spacing w:before="0"/>
              <w:contextualSpacing/>
              <w:rPr>
                <w:rFonts w:cs="Arial"/>
                <w:b/>
                <w:noProof/>
                <w:lang w:val="sr-Cyrl-CS"/>
              </w:rPr>
            </w:pPr>
            <w:r w:rsidRPr="004C06F5">
              <w:rPr>
                <w:rFonts w:cs="Arial"/>
                <w:b/>
                <w:noProof/>
                <w:lang w:val="sr-Cyrl-CS"/>
              </w:rPr>
              <w:t>3.</w:t>
            </w:r>
          </w:p>
          <w:p w14:paraId="4B03B164" w14:textId="77777777" w:rsidR="00E01C03" w:rsidRPr="004C06F5" w:rsidRDefault="006717FE" w:rsidP="004C06F5">
            <w:pPr>
              <w:spacing w:before="0"/>
              <w:contextualSpacing/>
              <w:rPr>
                <w:rFonts w:cs="Arial"/>
                <w:b/>
                <w:noProof/>
                <w:lang w:val="sr-Cyrl-CS"/>
              </w:rPr>
            </w:pPr>
            <w:r w:rsidRPr="004C06F5">
              <w:rPr>
                <w:rFonts w:cs="Arial"/>
                <w:b/>
                <w:noProof/>
                <w:lang w:val="sr-Cyrl-CS"/>
              </w:rPr>
              <w:t>Цевоводи</w:t>
            </w:r>
            <w:r w:rsidR="00715842" w:rsidRPr="004C06F5">
              <w:rPr>
                <w:rFonts w:cs="Arial"/>
                <w:b/>
                <w:noProof/>
                <w:lang w:val="sr-Cyrl-CS"/>
              </w:rPr>
              <w:t xml:space="preserve"> убризгавања високог притиска са цевоводима убризгавања у међупрегрејање и припадајућим системом ослањања и овешења</w:t>
            </w:r>
            <w:r w:rsidR="0057794D" w:rsidRPr="004C06F5">
              <w:rPr>
                <w:rFonts w:cs="Arial"/>
                <w:b/>
                <w:noProof/>
                <w:lang w:val="sr-Cyrl-CS"/>
              </w:rPr>
              <w:t xml:space="preserve">, </w:t>
            </w:r>
          </w:p>
          <w:p w14:paraId="5D7D4B53" w14:textId="1767F832" w:rsidR="00E01C03" w:rsidRPr="004C06F5" w:rsidRDefault="00E01C03" w:rsidP="004C06F5">
            <w:pPr>
              <w:spacing w:before="0"/>
              <w:contextualSpacing/>
              <w:rPr>
                <w:rFonts w:eastAsia="Calibri" w:cs="Arial"/>
                <w:lang w:val="sr-Cyrl-CS" w:eastAsia="en-GB"/>
              </w:rPr>
            </w:pPr>
            <w:r w:rsidRPr="004C06F5">
              <w:rPr>
                <w:rFonts w:eastAsia="Calibri" w:cs="Arial"/>
                <w:lang w:val="sr-Cyrl-CS" w:eastAsia="en-GB"/>
              </w:rPr>
              <w:t xml:space="preserve">Сукцесивна испорука:  почетак испоруке је 30 (словима: тридесет) дана </w:t>
            </w:r>
            <w:r w:rsidRPr="004C06F5">
              <w:rPr>
                <w:rFonts w:eastAsia="Calibri" w:cs="Arial"/>
                <w:lang w:val="sr-Cyrl-RS" w:eastAsia="en-GB"/>
              </w:rPr>
              <w:t>пре</w:t>
            </w:r>
            <w:r w:rsidRPr="004C06F5">
              <w:rPr>
                <w:rFonts w:eastAsia="Calibri" w:cs="Arial"/>
                <w:lang w:val="sr-Cyrl-CS" w:eastAsia="en-GB"/>
              </w:rPr>
              <w:t xml:space="preserve"> застоја блока, крајњи рок за целокупну испоруку је најкасније </w:t>
            </w:r>
            <w:r w:rsidR="004C06F5" w:rsidRPr="004C06F5">
              <w:rPr>
                <w:rFonts w:eastAsia="Calibri" w:cs="Arial"/>
                <w:lang w:val="sr-Cyrl-CS" w:eastAsia="en-GB"/>
              </w:rPr>
              <w:t>120 (словима: сто</w:t>
            </w:r>
            <w:r w:rsidRPr="004C06F5">
              <w:rPr>
                <w:rFonts w:eastAsia="Calibri" w:cs="Arial"/>
                <w:lang w:val="sr-Cyrl-RS" w:eastAsia="en-GB"/>
              </w:rPr>
              <w:t>двадесет</w:t>
            </w:r>
            <w:r w:rsidRPr="004C06F5">
              <w:rPr>
                <w:rFonts w:eastAsia="Calibri" w:cs="Arial"/>
                <w:lang w:val="sr-Cyrl-CS" w:eastAsia="en-GB"/>
              </w:rPr>
              <w:t>) дана од застоја блока</w:t>
            </w:r>
          </w:p>
          <w:p w14:paraId="27836888" w14:textId="43E7020C" w:rsidR="00715842" w:rsidRPr="004C06F5" w:rsidRDefault="00715842" w:rsidP="004C06F5">
            <w:pPr>
              <w:spacing w:before="0"/>
              <w:contextualSpacing/>
              <w:rPr>
                <w:rFonts w:cs="Arial"/>
                <w:b/>
                <w:noProof/>
                <w:lang w:val="sr-Cyrl-CS"/>
              </w:rPr>
            </w:pPr>
            <w:r w:rsidRPr="004C06F5">
              <w:rPr>
                <w:rFonts w:cs="Arial"/>
                <w:b/>
                <w:noProof/>
                <w:lang w:val="sr-Cyrl-CS"/>
              </w:rPr>
              <w:t xml:space="preserve"> </w:t>
            </w:r>
            <w:r w:rsidR="00E01C03" w:rsidRPr="004C06F5">
              <w:rPr>
                <w:rFonts w:cs="Arial"/>
                <w:b/>
                <w:noProof/>
                <w:lang w:val="sr-Cyrl-CS"/>
              </w:rPr>
              <w:t>4.</w:t>
            </w:r>
          </w:p>
          <w:p w14:paraId="1046630D" w14:textId="4910BBDE" w:rsidR="00E01C03" w:rsidRPr="004C06F5" w:rsidRDefault="00E01C03" w:rsidP="004C06F5">
            <w:pPr>
              <w:spacing w:before="0"/>
              <w:contextualSpacing/>
              <w:rPr>
                <w:rFonts w:cs="Arial"/>
                <w:b/>
                <w:noProof/>
                <w:lang w:val="sr-Cyrl-CS"/>
              </w:rPr>
            </w:pPr>
            <w:r w:rsidRPr="004C06F5">
              <w:rPr>
                <w:rFonts w:cs="Arial"/>
                <w:b/>
                <w:noProof/>
                <w:lang w:val="sr-Cyrl-CS"/>
              </w:rPr>
              <w:t>Остала опрема и делови</w:t>
            </w:r>
          </w:p>
          <w:p w14:paraId="6E6FE2C5" w14:textId="77777777" w:rsidR="006717FE" w:rsidRPr="004C06F5" w:rsidRDefault="00715842" w:rsidP="004C06F5">
            <w:pPr>
              <w:spacing w:before="0"/>
              <w:contextualSpacing/>
              <w:rPr>
                <w:rFonts w:eastAsia="Calibri" w:cs="Arial"/>
                <w:lang w:val="sr-Cyrl-CS" w:eastAsia="en-GB"/>
              </w:rPr>
            </w:pPr>
            <w:r w:rsidRPr="004C06F5">
              <w:rPr>
                <w:rFonts w:eastAsia="Calibri" w:cs="Arial"/>
                <w:lang w:val="sr-Cyrl-CS" w:eastAsia="en-GB"/>
              </w:rPr>
              <w:lastRenderedPageBreak/>
              <w:t>-</w:t>
            </w:r>
            <w:r w:rsidR="006717FE" w:rsidRPr="004C06F5">
              <w:rPr>
                <w:rFonts w:eastAsia="Calibri" w:cs="Arial"/>
                <w:b/>
                <w:lang w:val="sr-Cyrl-CS" w:eastAsia="en-GB"/>
              </w:rPr>
              <w:t>Нулти узорци,</w:t>
            </w:r>
          </w:p>
          <w:p w14:paraId="3EB270ED" w14:textId="1C072DE1" w:rsidR="006717FE" w:rsidRPr="004C06F5" w:rsidRDefault="00437F0B" w:rsidP="004C06F5">
            <w:pPr>
              <w:spacing w:before="0"/>
              <w:contextualSpacing/>
              <w:rPr>
                <w:rFonts w:cs="Arial"/>
                <w:noProof/>
                <w:lang w:val="sr-Cyrl-CS"/>
              </w:rPr>
            </w:pPr>
            <w:r w:rsidRPr="004C06F5">
              <w:rPr>
                <w:rFonts w:eastAsia="Calibri" w:cs="Arial"/>
                <w:lang w:val="sr-Cyrl-CS" w:eastAsia="en-GB"/>
              </w:rPr>
              <w:t xml:space="preserve">Сукцесивно уз испоруку опреме, 30 </w:t>
            </w:r>
            <w:r w:rsidR="004C06F5">
              <w:rPr>
                <w:rFonts w:eastAsia="Calibri" w:cs="Arial"/>
                <w:lang w:val="sr-Cyrl-CS" w:eastAsia="en-GB"/>
              </w:rPr>
              <w:t xml:space="preserve">(словима: тридесет) </w:t>
            </w:r>
            <w:r w:rsidRPr="004C06F5">
              <w:rPr>
                <w:rFonts w:eastAsia="Calibri" w:cs="Arial"/>
                <w:lang w:val="sr-Cyrl-CS" w:eastAsia="en-GB"/>
              </w:rPr>
              <w:t xml:space="preserve">дана </w:t>
            </w:r>
            <w:r w:rsidRPr="004C06F5">
              <w:rPr>
                <w:rFonts w:eastAsia="Calibri" w:cs="Arial"/>
                <w:lang w:val="sr-Cyrl-RS" w:eastAsia="en-GB"/>
              </w:rPr>
              <w:t>пре</w:t>
            </w:r>
            <w:r w:rsidRPr="004C06F5">
              <w:rPr>
                <w:rFonts w:eastAsia="Calibri" w:cs="Arial"/>
                <w:lang w:val="sr-Cyrl-CS" w:eastAsia="en-GB"/>
              </w:rPr>
              <w:t xml:space="preserve"> застоја блока, крајњи рок за целокупну испоруку је најкасније </w:t>
            </w:r>
            <w:r w:rsidR="004C06F5">
              <w:rPr>
                <w:rFonts w:eastAsia="Calibri" w:cs="Arial"/>
                <w:lang w:val="sr-Cyrl-CS" w:eastAsia="en-GB"/>
              </w:rPr>
              <w:t>120 (словима: сто</w:t>
            </w:r>
            <w:r w:rsidRPr="004C06F5">
              <w:rPr>
                <w:rFonts w:eastAsia="Calibri" w:cs="Arial"/>
                <w:lang w:val="sr-Cyrl-RS" w:eastAsia="en-GB"/>
              </w:rPr>
              <w:t>двадесет</w:t>
            </w:r>
            <w:r w:rsidRPr="004C06F5">
              <w:rPr>
                <w:rFonts w:eastAsia="Calibri" w:cs="Arial"/>
                <w:lang w:val="sr-Cyrl-CS" w:eastAsia="en-GB"/>
              </w:rPr>
              <w:t>) од застоја блока</w:t>
            </w:r>
            <w:r w:rsidRPr="004C06F5">
              <w:rPr>
                <w:rFonts w:cs="Arial"/>
                <w:noProof/>
                <w:lang w:val="sr-Cyrl-CS"/>
              </w:rPr>
              <w:t xml:space="preserve">. </w:t>
            </w:r>
          </w:p>
          <w:p w14:paraId="5C94D222" w14:textId="77777777" w:rsidR="00437F0B" w:rsidRPr="004C06F5" w:rsidRDefault="00E01C03" w:rsidP="004C06F5">
            <w:pPr>
              <w:spacing w:before="0"/>
              <w:contextualSpacing/>
              <w:rPr>
                <w:rFonts w:cs="Arial"/>
                <w:noProof/>
                <w:lang w:val="sr-Cyrl-CS"/>
              </w:rPr>
            </w:pPr>
            <w:r w:rsidRPr="004C06F5">
              <w:rPr>
                <w:rFonts w:cs="Arial"/>
                <w:noProof/>
                <w:lang w:val="sr-Cyrl-CS"/>
              </w:rPr>
              <w:t>-</w:t>
            </w:r>
            <w:r w:rsidR="00715842" w:rsidRPr="004C06F5">
              <w:rPr>
                <w:rFonts w:cs="Arial"/>
                <w:b/>
                <w:noProof/>
                <w:lang w:val="sr-Cyrl-CS"/>
              </w:rPr>
              <w:t>Материјал за пробе заваривача на монтажи</w:t>
            </w:r>
            <w:r w:rsidR="00715842" w:rsidRPr="004C06F5">
              <w:rPr>
                <w:rFonts w:cs="Arial"/>
                <w:noProof/>
                <w:lang w:val="sr-Cyrl-CS"/>
              </w:rPr>
              <w:t xml:space="preserve"> </w:t>
            </w:r>
          </w:p>
          <w:p w14:paraId="3D5866BE" w14:textId="6D4B1C10" w:rsidR="00715842" w:rsidRPr="004C06F5" w:rsidRDefault="00D5308D" w:rsidP="004C06F5">
            <w:pPr>
              <w:spacing w:before="0"/>
              <w:contextualSpacing/>
              <w:rPr>
                <w:rFonts w:cs="Arial"/>
                <w:noProof/>
                <w:lang w:val="sr-Cyrl-CS"/>
              </w:rPr>
            </w:pPr>
            <w:r w:rsidRPr="004C06F5">
              <w:rPr>
                <w:rFonts w:cs="Arial"/>
                <w:noProof/>
                <w:lang w:val="sr-Cyrl-CS"/>
              </w:rPr>
              <w:t xml:space="preserve">рок испоруке је </w:t>
            </w:r>
            <w:r w:rsidR="00C22711">
              <w:rPr>
                <w:rFonts w:cs="Arial"/>
                <w:noProof/>
                <w:lang w:val="sr-Cyrl-CS"/>
              </w:rPr>
              <w:t xml:space="preserve">најкасније </w:t>
            </w:r>
            <w:r w:rsidRPr="004C06F5">
              <w:rPr>
                <w:rFonts w:cs="Arial"/>
                <w:noProof/>
                <w:lang w:val="sr-Cyrl-CS"/>
              </w:rPr>
              <w:t xml:space="preserve">30 </w:t>
            </w:r>
            <w:r w:rsidR="004C06F5">
              <w:rPr>
                <w:rFonts w:cs="Arial"/>
                <w:noProof/>
                <w:lang w:val="sr-Cyrl-CS"/>
              </w:rPr>
              <w:t xml:space="preserve">(словима: тридесет) </w:t>
            </w:r>
            <w:r w:rsidRPr="004C06F5">
              <w:rPr>
                <w:rFonts w:cs="Arial"/>
                <w:noProof/>
                <w:lang w:val="sr-Cyrl-CS"/>
              </w:rPr>
              <w:t>дана пре почетка монтаже делова и опреме.</w:t>
            </w:r>
          </w:p>
          <w:p w14:paraId="2DDEB150" w14:textId="77777777" w:rsidR="00E01C03" w:rsidRPr="004C06F5" w:rsidRDefault="00E01C03" w:rsidP="004C06F5">
            <w:pPr>
              <w:spacing w:before="0"/>
              <w:contextualSpacing/>
              <w:rPr>
                <w:rFonts w:eastAsia="Calibri" w:cs="Arial"/>
                <w:lang w:val="sr-Cyrl-CS" w:eastAsia="en-GB"/>
              </w:rPr>
            </w:pPr>
            <w:r w:rsidRPr="004C06F5">
              <w:rPr>
                <w:rFonts w:eastAsia="Calibri" w:cs="Arial"/>
                <w:lang w:val="sr-Cyrl-CS" w:eastAsia="en-GB"/>
              </w:rPr>
              <w:t>-</w:t>
            </w:r>
            <w:r w:rsidR="00715842" w:rsidRPr="004C06F5">
              <w:rPr>
                <w:rFonts w:eastAsia="Calibri" w:cs="Arial"/>
                <w:b/>
                <w:lang w:val="sr-Cyrl-CS" w:eastAsia="en-GB"/>
              </w:rPr>
              <w:t>Резервни делови</w:t>
            </w:r>
          </w:p>
          <w:p w14:paraId="508F6ACC" w14:textId="01398D16" w:rsidR="00715842" w:rsidRDefault="00275649" w:rsidP="004C06F5">
            <w:pPr>
              <w:spacing w:before="0"/>
              <w:contextualSpacing/>
              <w:rPr>
                <w:rFonts w:eastAsia="Calibri" w:cs="Arial"/>
                <w:lang w:val="sr-Cyrl-RS" w:eastAsia="en-GB"/>
              </w:rPr>
            </w:pPr>
            <w:r w:rsidRPr="004C06F5">
              <w:rPr>
                <w:rFonts w:eastAsia="Calibri" w:cs="Arial"/>
                <w:lang w:val="sr-Cyrl-CS" w:eastAsia="en-GB"/>
              </w:rPr>
              <w:t>к</w:t>
            </w:r>
            <w:r w:rsidR="00D5308D" w:rsidRPr="004C06F5">
              <w:rPr>
                <w:rFonts w:eastAsia="Calibri" w:cs="Arial"/>
                <w:lang w:val="sr-Cyrl-CS" w:eastAsia="en-GB"/>
              </w:rPr>
              <w:t xml:space="preserve">рајњи рок за целокупну испоруку је </w:t>
            </w:r>
            <w:r w:rsidR="004C06F5">
              <w:rPr>
                <w:rFonts w:eastAsia="Calibri" w:cs="Arial"/>
                <w:lang w:val="sr-Cyrl-CS" w:eastAsia="en-GB"/>
              </w:rPr>
              <w:t xml:space="preserve">најкасније </w:t>
            </w:r>
            <w:r w:rsidR="00D5308D" w:rsidRPr="004C06F5">
              <w:rPr>
                <w:rFonts w:eastAsia="Calibri" w:cs="Arial"/>
                <w:lang w:val="sr-Cyrl-RS" w:eastAsia="en-GB"/>
              </w:rPr>
              <w:t xml:space="preserve">90 </w:t>
            </w:r>
            <w:r w:rsidR="004C06F5">
              <w:rPr>
                <w:rFonts w:eastAsia="Calibri" w:cs="Arial"/>
                <w:lang w:val="sr-Cyrl-RS" w:eastAsia="en-GB"/>
              </w:rPr>
              <w:t xml:space="preserve">(словима: деведесет) </w:t>
            </w:r>
            <w:r w:rsidR="00D5308D" w:rsidRPr="004C06F5">
              <w:rPr>
                <w:rFonts w:eastAsia="Calibri" w:cs="Arial"/>
                <w:lang w:val="sr-Cyrl-RS" w:eastAsia="en-GB"/>
              </w:rPr>
              <w:t>дана од завршетка ремонта блока Б1 и пуштања у погон.</w:t>
            </w:r>
          </w:p>
          <w:p w14:paraId="4B464E87" w14:textId="1B7E9047" w:rsidR="004C06F5" w:rsidRPr="004C06F5" w:rsidRDefault="004C06F5" w:rsidP="004C06F5">
            <w:pPr>
              <w:spacing w:before="0"/>
              <w:contextualSpacing/>
              <w:rPr>
                <w:rFonts w:eastAsia="Calibri" w:cs="Arial"/>
                <w:lang w:val="sr-Cyrl-CS" w:eastAsia="en-GB"/>
              </w:rPr>
            </w:pPr>
          </w:p>
          <w:p w14:paraId="404E569A" w14:textId="316AFDF8" w:rsidR="00061A8F" w:rsidRPr="004C06F5" w:rsidRDefault="00437F0B" w:rsidP="004C06F5">
            <w:pPr>
              <w:spacing w:before="0"/>
              <w:contextualSpacing/>
              <w:rPr>
                <w:rFonts w:cs="Arial"/>
                <w:b/>
                <w:noProof/>
                <w:lang w:val="sr-Cyrl-CS"/>
              </w:rPr>
            </w:pPr>
            <w:r w:rsidRPr="004C06F5">
              <w:rPr>
                <w:rFonts w:eastAsia="Calibri" w:cs="Arial"/>
                <w:b/>
                <w:lang w:val="sr-Cyrl-RS" w:eastAsia="en-GB"/>
              </w:rPr>
              <w:t>5</w:t>
            </w:r>
            <w:r w:rsidR="00275649" w:rsidRPr="004C06F5">
              <w:rPr>
                <w:rFonts w:eastAsia="Calibri" w:cs="Arial"/>
                <w:b/>
                <w:lang w:val="sr-Cyrl-RS" w:eastAsia="en-GB"/>
              </w:rPr>
              <w:t>.</w:t>
            </w:r>
          </w:p>
          <w:p w14:paraId="53AB3363" w14:textId="0E9EAE09" w:rsidR="00D5308D" w:rsidRPr="004C06F5" w:rsidRDefault="00D5308D" w:rsidP="004C06F5">
            <w:pPr>
              <w:spacing w:before="0"/>
              <w:contextualSpacing/>
              <w:rPr>
                <w:rFonts w:cs="Arial"/>
                <w:lang w:val="sr-Cyrl-RS"/>
              </w:rPr>
            </w:pPr>
            <w:r w:rsidRPr="004C06F5">
              <w:rPr>
                <w:rFonts w:cs="Arial"/>
                <w:lang w:val="sr-Cyrl-RS"/>
              </w:rPr>
              <w:t xml:space="preserve"> </w:t>
            </w:r>
            <w:r w:rsidRPr="004C06F5">
              <w:rPr>
                <w:rFonts w:cs="Arial"/>
                <w:b/>
                <w:lang w:val="sr-Cyrl-RS"/>
              </w:rPr>
              <w:t>Атестно техничка документација</w:t>
            </w:r>
            <w:r w:rsidRPr="004C06F5">
              <w:rPr>
                <w:rFonts w:cs="Arial"/>
                <w:lang w:val="sr-Cyrl-RS"/>
              </w:rPr>
              <w:t>,</w:t>
            </w:r>
          </w:p>
          <w:p w14:paraId="78874630" w14:textId="5ED0FE9D" w:rsidR="00437F0B" w:rsidRPr="004C06F5" w:rsidRDefault="004C06F5" w:rsidP="004C06F5">
            <w:pPr>
              <w:spacing w:before="0"/>
              <w:contextualSpacing/>
              <w:rPr>
                <w:rFonts w:cs="Arial"/>
                <w:lang w:val="sr-Cyrl-RS"/>
              </w:rPr>
            </w:pPr>
            <w:r>
              <w:rPr>
                <w:rFonts w:cs="Arial"/>
                <w:lang w:val="sr-Cyrl-RS"/>
              </w:rPr>
              <w:t xml:space="preserve">Највише </w:t>
            </w:r>
            <w:r w:rsidR="00437F0B" w:rsidRPr="004C06F5">
              <w:rPr>
                <w:rFonts w:cs="Arial"/>
                <w:lang w:val="sr-Cyrl-RS"/>
              </w:rPr>
              <w:t>90 (</w:t>
            </w:r>
            <w:r>
              <w:rPr>
                <w:rFonts w:cs="Arial"/>
                <w:lang w:val="sr-Cyrl-RS"/>
              </w:rPr>
              <w:t xml:space="preserve">словима: </w:t>
            </w:r>
            <w:r w:rsidR="00437F0B" w:rsidRPr="004C06F5">
              <w:rPr>
                <w:rFonts w:cs="Arial"/>
                <w:lang w:val="sr-Cyrl-RS"/>
              </w:rPr>
              <w:t>деведесет) дана од завршетка ремонта блока Б1 и пуштања у погон</w:t>
            </w:r>
          </w:p>
          <w:p w14:paraId="69A9DE66" w14:textId="5C013F79" w:rsidR="00FF025D" w:rsidRPr="004C06F5" w:rsidRDefault="00FF025D" w:rsidP="004C06F5">
            <w:pPr>
              <w:spacing w:before="0"/>
              <w:contextualSpacing/>
              <w:rPr>
                <w:rFonts w:cs="Arial"/>
                <w:b/>
                <w:lang w:val="sr-Cyrl-RS"/>
              </w:rPr>
            </w:pPr>
            <w:r w:rsidRPr="004C06F5">
              <w:rPr>
                <w:rFonts w:cs="Arial"/>
                <w:b/>
                <w:lang w:val="sr-Cyrl-RS"/>
              </w:rPr>
              <w:t>6.</w:t>
            </w:r>
          </w:p>
          <w:p w14:paraId="51576AC6" w14:textId="1257D4FD" w:rsidR="00FF025D" w:rsidRPr="004C06F5" w:rsidRDefault="00FF025D" w:rsidP="004C06F5">
            <w:pPr>
              <w:spacing w:before="0"/>
              <w:contextualSpacing/>
              <w:rPr>
                <w:rFonts w:cs="Arial"/>
                <w:b/>
                <w:lang w:val="sr-Cyrl-RS"/>
              </w:rPr>
            </w:pPr>
            <w:r w:rsidRPr="004C06F5">
              <w:rPr>
                <w:rFonts w:cs="Arial"/>
                <w:b/>
                <w:lang w:val="sr-Cyrl-CS"/>
              </w:rPr>
              <w:t>Извештај о прегледу  пројектно техничке документације</w:t>
            </w:r>
            <w:r w:rsidR="004C06F5">
              <w:rPr>
                <w:rFonts w:cs="Arial"/>
                <w:b/>
                <w:lang w:val="sr-Cyrl-RS"/>
              </w:rPr>
              <w:t xml:space="preserve"> </w:t>
            </w:r>
            <w:r w:rsidRPr="004C06F5">
              <w:rPr>
                <w:rFonts w:cs="Arial"/>
                <w:lang w:val="sr-Cyrl-RS"/>
              </w:rPr>
              <w:t>пре почетка производње опреме и делова под притиском</w:t>
            </w:r>
          </w:p>
          <w:p w14:paraId="6C5B5844" w14:textId="0B63EB3D" w:rsidR="00FF025D" w:rsidRPr="004C06F5" w:rsidRDefault="00FF025D" w:rsidP="004C06F5">
            <w:pPr>
              <w:spacing w:before="0"/>
              <w:contextualSpacing/>
              <w:rPr>
                <w:rFonts w:cs="Arial"/>
                <w:b/>
                <w:lang w:val="sr-Cyrl-RS"/>
              </w:rPr>
            </w:pPr>
            <w:r w:rsidRPr="004C06F5">
              <w:rPr>
                <w:rFonts w:cs="Arial"/>
                <w:b/>
                <w:lang w:val="sr-Cyrl-RS"/>
              </w:rPr>
              <w:t>7.</w:t>
            </w:r>
          </w:p>
          <w:p w14:paraId="69DF3993" w14:textId="62906DF0" w:rsidR="00D5308D" w:rsidRPr="004C06F5" w:rsidRDefault="00D5308D" w:rsidP="004C06F5">
            <w:pPr>
              <w:spacing w:before="0"/>
              <w:contextualSpacing/>
              <w:rPr>
                <w:rFonts w:cs="Arial"/>
                <w:b/>
                <w:lang w:val="sr-Cyrl-RS"/>
              </w:rPr>
            </w:pPr>
            <w:r w:rsidRPr="004C06F5">
              <w:rPr>
                <w:rFonts w:cs="Arial"/>
                <w:b/>
                <w:lang w:val="sr-Cyrl-RS"/>
              </w:rPr>
              <w:t>Извештај о прегледу, резултатима мерења, контроле и подешавању овешења повезних цевовода МП1-МП2 и МП2-МП3 и друге опреме (за хладно и топло стање),</w:t>
            </w:r>
          </w:p>
          <w:p w14:paraId="6A1B5114" w14:textId="1B68B2DC" w:rsidR="00FF025D" w:rsidRPr="004C06F5" w:rsidRDefault="004C06F5" w:rsidP="004C06F5">
            <w:pPr>
              <w:spacing w:before="0"/>
              <w:contextualSpacing/>
              <w:rPr>
                <w:rFonts w:cs="Arial"/>
                <w:lang w:val="sr-Cyrl-RS"/>
              </w:rPr>
            </w:pPr>
            <w:r>
              <w:rPr>
                <w:rFonts w:cs="Arial"/>
                <w:lang w:val="sr-Cyrl-RS"/>
              </w:rPr>
              <w:t xml:space="preserve">Највише </w:t>
            </w:r>
            <w:r w:rsidR="00FF025D" w:rsidRPr="004C06F5">
              <w:rPr>
                <w:rFonts w:cs="Arial"/>
                <w:lang w:val="sr-Cyrl-RS"/>
              </w:rPr>
              <w:t>90 (</w:t>
            </w:r>
            <w:r w:rsidR="0051703B">
              <w:rPr>
                <w:rFonts w:cs="Arial"/>
                <w:lang w:val="sr-Cyrl-RS"/>
              </w:rPr>
              <w:t xml:space="preserve">словима: </w:t>
            </w:r>
            <w:r w:rsidR="00FF025D" w:rsidRPr="004C06F5">
              <w:rPr>
                <w:rFonts w:cs="Arial"/>
                <w:lang w:val="sr-Cyrl-RS"/>
              </w:rPr>
              <w:t>деведесет) дана од завршетка ремонта блока Б1 и пуштања у погон</w:t>
            </w:r>
          </w:p>
          <w:p w14:paraId="7B913902" w14:textId="26D2D6F1" w:rsidR="00FF025D" w:rsidRPr="004C06F5" w:rsidRDefault="00FF025D" w:rsidP="004C06F5">
            <w:pPr>
              <w:spacing w:before="0"/>
              <w:contextualSpacing/>
              <w:rPr>
                <w:rFonts w:cs="Arial"/>
                <w:b/>
                <w:lang w:val="sr-Cyrl-RS"/>
              </w:rPr>
            </w:pPr>
            <w:r w:rsidRPr="004C06F5">
              <w:rPr>
                <w:rFonts w:cs="Arial"/>
                <w:b/>
                <w:lang w:val="sr-Cyrl-RS"/>
              </w:rPr>
              <w:t>8.</w:t>
            </w:r>
          </w:p>
          <w:p w14:paraId="3B019CF9" w14:textId="15CFFBFC" w:rsidR="00FF025D" w:rsidRPr="004C06F5" w:rsidRDefault="00FF025D" w:rsidP="004C06F5">
            <w:pPr>
              <w:spacing w:before="0"/>
              <w:contextualSpacing/>
              <w:rPr>
                <w:rFonts w:cs="Arial"/>
                <w:b/>
                <w:lang w:val="sr-Cyrl-RS"/>
              </w:rPr>
            </w:pPr>
            <w:r w:rsidRPr="004C06F5">
              <w:rPr>
                <w:rFonts w:cs="Arial"/>
                <w:b/>
                <w:lang w:val="sr-Cyrl-RS"/>
              </w:rPr>
              <w:t>Каталози овешења нове опреме и делова</w:t>
            </w:r>
          </w:p>
          <w:p w14:paraId="1BC9B43D" w14:textId="75BE124D" w:rsidR="00FF025D" w:rsidRPr="004C06F5" w:rsidRDefault="004C06F5" w:rsidP="004C06F5">
            <w:pPr>
              <w:spacing w:before="0"/>
              <w:contextualSpacing/>
              <w:rPr>
                <w:rFonts w:cs="Arial"/>
                <w:lang w:val="sr-Cyrl-RS"/>
              </w:rPr>
            </w:pPr>
            <w:r>
              <w:rPr>
                <w:rFonts w:cs="Arial"/>
                <w:lang w:val="sr-Cyrl-RS"/>
              </w:rPr>
              <w:t xml:space="preserve">Највише </w:t>
            </w:r>
            <w:r w:rsidR="00FF025D" w:rsidRPr="004C06F5">
              <w:rPr>
                <w:rFonts w:cs="Arial"/>
                <w:lang w:val="sr-Cyrl-RS"/>
              </w:rPr>
              <w:t>30 (тридесет) дана од завршетка ремонта блока Б1 и пуштања у погон</w:t>
            </w:r>
          </w:p>
          <w:p w14:paraId="46E12FE1" w14:textId="4E2E9632" w:rsidR="00FF025D" w:rsidRPr="004C06F5" w:rsidRDefault="00FF025D" w:rsidP="004C06F5">
            <w:pPr>
              <w:spacing w:before="0"/>
              <w:contextualSpacing/>
              <w:rPr>
                <w:rFonts w:cs="Arial"/>
                <w:b/>
                <w:lang w:val="sr-Cyrl-RS"/>
              </w:rPr>
            </w:pPr>
            <w:r w:rsidRPr="004C06F5">
              <w:rPr>
                <w:rFonts w:cs="Arial"/>
                <w:b/>
                <w:lang w:val="sr-Cyrl-RS"/>
              </w:rPr>
              <w:t>9.</w:t>
            </w:r>
          </w:p>
          <w:p w14:paraId="1ACB512C" w14:textId="6A61D97B" w:rsidR="00275649" w:rsidRPr="004C06F5" w:rsidRDefault="00D5308D" w:rsidP="004C06F5">
            <w:pPr>
              <w:spacing w:before="0"/>
              <w:contextualSpacing/>
              <w:rPr>
                <w:rFonts w:cs="Arial"/>
                <w:b/>
                <w:lang w:val="sr-Cyrl-RS"/>
              </w:rPr>
            </w:pPr>
            <w:r w:rsidRPr="004C06F5">
              <w:rPr>
                <w:rFonts w:cs="Arial"/>
                <w:b/>
                <w:lang w:val="sr-Cyrl-RS"/>
              </w:rPr>
              <w:t xml:space="preserve">Радионичкa документацијa делова и опреме, као и радионичка документација делова и опреме на којима је обављена корекција пројектно техничке документације (текстуални, нумерички, графички део) у односу на достављени пројекат за извођење – </w:t>
            </w:r>
          </w:p>
          <w:p w14:paraId="776F0A4B" w14:textId="0C301B32" w:rsidR="00D5308D" w:rsidRPr="004C06F5" w:rsidRDefault="00D5308D" w:rsidP="004C06F5">
            <w:pPr>
              <w:spacing w:before="0"/>
              <w:contextualSpacing/>
              <w:rPr>
                <w:rFonts w:cs="Arial"/>
                <w:lang w:val="sr-Cyrl-RS"/>
              </w:rPr>
            </w:pPr>
            <w:r w:rsidRPr="004C06F5">
              <w:rPr>
                <w:rFonts w:cs="Arial"/>
                <w:lang w:val="sr-Cyrl-RS"/>
              </w:rPr>
              <w:t>рок испоруке је</w:t>
            </w:r>
            <w:r w:rsidR="004C06F5">
              <w:rPr>
                <w:rFonts w:cs="Arial"/>
                <w:lang w:val="sr-Cyrl-RS"/>
              </w:rPr>
              <w:t xml:space="preserve"> најкасније</w:t>
            </w:r>
            <w:r w:rsidRPr="004C06F5">
              <w:rPr>
                <w:rFonts w:cs="Arial"/>
                <w:lang w:val="sr-Cyrl-RS"/>
              </w:rPr>
              <w:t xml:space="preserve"> 90 (деведесет) дана од завршетка ремонта блока Б1 и пуштања у погон.</w:t>
            </w:r>
          </w:p>
          <w:p w14:paraId="0A9981CE" w14:textId="77777777" w:rsidR="00BC5203" w:rsidRPr="004C06F5" w:rsidRDefault="00BC5203" w:rsidP="004C06F5">
            <w:pPr>
              <w:spacing w:before="0"/>
              <w:contextualSpacing/>
              <w:rPr>
                <w:rFonts w:cs="Arial"/>
                <w:b/>
                <w:lang w:val="sr-Latn-CS"/>
              </w:rPr>
            </w:pPr>
            <w:r w:rsidRPr="004C06F5">
              <w:rPr>
                <w:rFonts w:cs="Arial"/>
                <w:b/>
                <w:lang w:val="sr-Latn-CS"/>
              </w:rPr>
              <w:t xml:space="preserve">Напомена: </w:t>
            </w:r>
          </w:p>
          <w:p w14:paraId="3E1578AE" w14:textId="1C4B49AB" w:rsidR="00BC5203" w:rsidRPr="004C06F5" w:rsidRDefault="00BC5203" w:rsidP="004C06F5">
            <w:pPr>
              <w:spacing w:before="0"/>
              <w:rPr>
                <w:rFonts w:cs="Arial"/>
                <w:lang w:val="sr-Latn-CS"/>
              </w:rPr>
            </w:pPr>
            <w:r w:rsidRPr="004C06F5">
              <w:rPr>
                <w:rFonts w:cs="Arial"/>
                <w:lang w:val="sr-Latn-CS"/>
              </w:rPr>
              <w:t>Уколико дође</w:t>
            </w:r>
            <w:r w:rsidR="007F2232" w:rsidRPr="004C06F5">
              <w:rPr>
                <w:rFonts w:cs="Arial"/>
                <w:lang w:val="sr-Latn-CS"/>
              </w:rPr>
              <w:t xml:space="preserve"> до померања</w:t>
            </w:r>
            <w:r w:rsidRPr="004C06F5">
              <w:rPr>
                <w:rFonts w:cs="Arial"/>
                <w:lang w:val="sr-Latn-CS"/>
              </w:rPr>
              <w:t xml:space="preserve"> </w:t>
            </w:r>
            <w:r w:rsidRPr="004C06F5">
              <w:rPr>
                <w:rFonts w:cs="Arial"/>
                <w:lang w:val="ru-RU" w:eastAsia="ar-SA"/>
              </w:rPr>
              <w:t>планираног термина почетка ремонта блока Б1</w:t>
            </w:r>
            <w:r w:rsidRPr="004C06F5">
              <w:rPr>
                <w:rFonts w:cs="Arial"/>
                <w:lang w:val="sr-Latn-CS"/>
              </w:rPr>
              <w:t xml:space="preserve">, наручилац ће обавестити </w:t>
            </w:r>
            <w:r w:rsidRPr="004C06F5">
              <w:rPr>
                <w:rFonts w:cs="Arial"/>
                <w:lang w:val="sr-Cyrl-RS"/>
              </w:rPr>
              <w:t xml:space="preserve">испоручиоца опреме и делова, и дефинисати нови термин планираних активности, у складу са планом ремоната других термоенергетских постројења и одлуком пословодства ЈП ЕПС. </w:t>
            </w:r>
            <w:r w:rsidRPr="004C06F5">
              <w:rPr>
                <w:rFonts w:cs="Arial"/>
                <w:lang w:val="sr-Latn-CS"/>
              </w:rPr>
              <w:t xml:space="preserve">Промена </w:t>
            </w:r>
            <w:r w:rsidRPr="004C06F5">
              <w:rPr>
                <w:rFonts w:cs="Arial"/>
                <w:lang w:val="sr-Cyrl-RS"/>
              </w:rPr>
              <w:t xml:space="preserve">термина </w:t>
            </w:r>
            <w:r w:rsidRPr="004C06F5">
              <w:rPr>
                <w:rFonts w:cs="Arial"/>
                <w:lang w:val="sr-Latn-CS"/>
              </w:rPr>
              <w:t xml:space="preserve">ремоната неће утицати на понуђену цену и испоручилац нема право на било какву </w:t>
            </w:r>
            <w:r w:rsidRPr="004C06F5">
              <w:rPr>
                <w:rFonts w:cs="Arial"/>
                <w:lang w:val="sr-Latn-CS"/>
              </w:rPr>
              <w:lastRenderedPageBreak/>
              <w:t>накнаду због промене термина изршења услуге.</w:t>
            </w:r>
          </w:p>
          <w:p w14:paraId="7C2B17EE" w14:textId="67BFBD84" w:rsidR="00D5308D" w:rsidRPr="004C06F5" w:rsidRDefault="00BC5203" w:rsidP="004C06F5">
            <w:pPr>
              <w:spacing w:before="0"/>
              <w:contextualSpacing/>
              <w:rPr>
                <w:rFonts w:cs="Arial"/>
                <w:lang w:val="sr-Cyrl-CS" w:eastAsia="en-GB"/>
              </w:rPr>
            </w:pPr>
            <w:r w:rsidRPr="004C06F5">
              <w:rPr>
                <w:rFonts w:cs="Arial"/>
                <w:lang w:val="sr-Cyrl-RS"/>
              </w:rPr>
              <w:t>У складу са померањем планираног ремонта блока Б1, наручилац задржава право да коригује термине целокупне испоруке документације, опреме, делова и активности подешавања овешења и остало.</w:t>
            </w:r>
          </w:p>
        </w:tc>
        <w:tc>
          <w:tcPr>
            <w:tcW w:w="4667" w:type="dxa"/>
            <w:vAlign w:val="center"/>
          </w:tcPr>
          <w:p w14:paraId="63BBFBFB" w14:textId="77777777" w:rsidR="004C06F5" w:rsidRPr="004C06F5" w:rsidRDefault="004C06F5" w:rsidP="004C06F5">
            <w:pPr>
              <w:spacing w:before="0"/>
              <w:rPr>
                <w:rFonts w:cs="Arial"/>
                <w:b/>
                <w:lang w:val="sr-Cyrl-CS"/>
              </w:rPr>
            </w:pPr>
            <w:r w:rsidRPr="004C06F5">
              <w:rPr>
                <w:rFonts w:cs="Arial"/>
                <w:b/>
                <w:lang w:val="sr-Cyrl-CS"/>
              </w:rPr>
              <w:lastRenderedPageBreak/>
              <w:t xml:space="preserve">1. </w:t>
            </w:r>
          </w:p>
          <w:p w14:paraId="3DBEC3D8" w14:textId="77777777" w:rsidR="004C06F5" w:rsidRPr="004C06F5" w:rsidRDefault="004C06F5" w:rsidP="004C06F5">
            <w:pPr>
              <w:spacing w:before="0"/>
              <w:rPr>
                <w:rFonts w:cs="Arial"/>
                <w:b/>
                <w:lang w:val="sr-Cyrl-CS"/>
              </w:rPr>
            </w:pPr>
            <w:r w:rsidRPr="004C06F5">
              <w:rPr>
                <w:rFonts w:cs="Arial"/>
                <w:b/>
                <w:lang w:val="sr-Cyrl-CS"/>
              </w:rPr>
              <w:t xml:space="preserve">Прегрејач 2, са овесним цевима прегрејача 2 и анти абразивним заштитама, </w:t>
            </w:r>
          </w:p>
          <w:p w14:paraId="5A6C1261" w14:textId="4443F912" w:rsidR="004C06F5" w:rsidRDefault="004C06F5" w:rsidP="004C06F5">
            <w:pPr>
              <w:spacing w:before="0"/>
              <w:rPr>
                <w:rFonts w:cs="Arial"/>
                <w:lang w:val="sr-Cyrl-CS"/>
              </w:rPr>
            </w:pPr>
            <w:r w:rsidRPr="004C06F5">
              <w:rPr>
                <w:rFonts w:cs="Arial"/>
                <w:lang w:val="sr-Cyrl-CS"/>
              </w:rPr>
              <w:t xml:space="preserve">Сукцесивна испорука:  почетак испоруке 30 (словима: тридесет) дана </w:t>
            </w:r>
            <w:r w:rsidRPr="004C06F5">
              <w:rPr>
                <w:rFonts w:cs="Arial"/>
                <w:lang w:val="sr-Cyrl-RS"/>
              </w:rPr>
              <w:t>пре</w:t>
            </w:r>
            <w:r w:rsidRPr="004C06F5">
              <w:rPr>
                <w:rFonts w:cs="Arial"/>
                <w:lang w:val="sr-Cyrl-CS"/>
              </w:rPr>
              <w:t xml:space="preserve"> застоја блока, крајњи рок за целокупну испоруку је </w:t>
            </w:r>
            <w:r>
              <w:rPr>
                <w:rFonts w:cs="Arial"/>
                <w:lang w:val="sr-Cyrl-CS"/>
              </w:rPr>
              <w:t>____ д</w:t>
            </w:r>
            <w:r w:rsidRPr="004C06F5">
              <w:rPr>
                <w:rFonts w:cs="Arial"/>
                <w:lang w:val="sr-Cyrl-CS"/>
              </w:rPr>
              <w:t>ана од застоја блока</w:t>
            </w:r>
          </w:p>
          <w:p w14:paraId="038BAF37" w14:textId="77777777" w:rsidR="004C06F5" w:rsidRPr="004C06F5" w:rsidRDefault="004C06F5" w:rsidP="004C06F5">
            <w:pPr>
              <w:spacing w:before="0"/>
              <w:rPr>
                <w:rFonts w:cs="Arial"/>
                <w:b/>
                <w:lang w:val="sr-Cyrl-CS"/>
              </w:rPr>
            </w:pPr>
          </w:p>
          <w:p w14:paraId="7F09F611" w14:textId="77777777" w:rsidR="004C06F5" w:rsidRPr="004C06F5" w:rsidRDefault="004C06F5" w:rsidP="004C06F5">
            <w:pPr>
              <w:spacing w:before="0"/>
              <w:contextualSpacing/>
              <w:rPr>
                <w:rFonts w:cs="Arial"/>
                <w:noProof/>
                <w:lang w:val="sr-Cyrl-CS"/>
              </w:rPr>
            </w:pPr>
            <w:r w:rsidRPr="004C06F5">
              <w:rPr>
                <w:rFonts w:cs="Arial"/>
                <w:b/>
                <w:lang w:val="sr-Cyrl-CS"/>
              </w:rPr>
              <w:t>2.</w:t>
            </w:r>
            <w:r w:rsidRPr="004C06F5">
              <w:rPr>
                <w:rFonts w:cs="Arial"/>
                <w:lang w:val="sr-Cyrl-CS"/>
              </w:rPr>
              <w:t xml:space="preserve"> </w:t>
            </w:r>
          </w:p>
          <w:p w14:paraId="3C31DA6B" w14:textId="77777777" w:rsidR="004C06F5" w:rsidRPr="004C06F5" w:rsidRDefault="004C06F5" w:rsidP="004C06F5">
            <w:pPr>
              <w:spacing w:before="0"/>
              <w:contextualSpacing/>
              <w:rPr>
                <w:rFonts w:cs="Arial"/>
                <w:noProof/>
                <w:lang w:val="sr-Cyrl-CS"/>
              </w:rPr>
            </w:pPr>
            <w:r w:rsidRPr="004C06F5">
              <w:rPr>
                <w:rFonts w:cs="Arial"/>
                <w:b/>
                <w:noProof/>
                <w:lang w:val="sr-Cyrl-CS"/>
              </w:rPr>
              <w:t>Повезни цевовод МП1-МП2 и МП2-МП3, са припадајућим системом овешења и ослањања и опремом и деловима</w:t>
            </w:r>
            <w:r w:rsidRPr="004C06F5">
              <w:rPr>
                <w:rFonts w:cs="Arial"/>
                <w:noProof/>
                <w:lang w:val="sr-Cyrl-CS"/>
              </w:rPr>
              <w:t xml:space="preserve">, </w:t>
            </w:r>
          </w:p>
          <w:p w14:paraId="5F95189B" w14:textId="3742FF0F" w:rsidR="004C06F5" w:rsidRDefault="004C06F5" w:rsidP="004C06F5">
            <w:pPr>
              <w:spacing w:before="0"/>
              <w:contextualSpacing/>
              <w:rPr>
                <w:rFonts w:eastAsia="Calibri" w:cs="Arial"/>
                <w:lang w:val="sr-Cyrl-CS" w:eastAsia="en-GB"/>
              </w:rPr>
            </w:pPr>
            <w:r w:rsidRPr="004C06F5">
              <w:rPr>
                <w:rFonts w:eastAsia="Calibri" w:cs="Arial"/>
                <w:lang w:val="sr-Cyrl-CS" w:eastAsia="en-GB"/>
              </w:rPr>
              <w:t xml:space="preserve">Сукцесивна испорука:  почетак испоруке је 30 (словима: тридесет) дана </w:t>
            </w:r>
            <w:r w:rsidRPr="004C06F5">
              <w:rPr>
                <w:rFonts w:eastAsia="Calibri" w:cs="Arial"/>
                <w:lang w:val="sr-Cyrl-RS" w:eastAsia="en-GB"/>
              </w:rPr>
              <w:t>пре</w:t>
            </w:r>
            <w:r w:rsidRPr="004C06F5">
              <w:rPr>
                <w:rFonts w:eastAsia="Calibri" w:cs="Arial"/>
                <w:lang w:val="sr-Cyrl-CS" w:eastAsia="en-GB"/>
              </w:rPr>
              <w:t xml:space="preserve"> застоја блока, крајњи рок за целокупну испоруку је </w:t>
            </w:r>
            <w:r>
              <w:rPr>
                <w:rFonts w:eastAsia="Calibri" w:cs="Arial"/>
                <w:lang w:val="sr-Cyrl-CS" w:eastAsia="en-GB"/>
              </w:rPr>
              <w:t>____</w:t>
            </w:r>
            <w:r w:rsidRPr="004C06F5">
              <w:rPr>
                <w:rFonts w:eastAsia="Calibri" w:cs="Arial"/>
                <w:lang w:val="sr-Cyrl-CS" w:eastAsia="en-GB"/>
              </w:rPr>
              <w:t xml:space="preserve"> дана од застоја блока.</w:t>
            </w:r>
          </w:p>
          <w:p w14:paraId="203FB1A7" w14:textId="77777777" w:rsidR="004C06F5" w:rsidRPr="004C06F5" w:rsidRDefault="004C06F5" w:rsidP="004C06F5">
            <w:pPr>
              <w:spacing w:before="0"/>
              <w:contextualSpacing/>
              <w:rPr>
                <w:rFonts w:cs="Arial"/>
                <w:noProof/>
                <w:lang w:val="sr-Cyrl-CS"/>
              </w:rPr>
            </w:pPr>
          </w:p>
          <w:p w14:paraId="75DDD510" w14:textId="77777777" w:rsidR="004C06F5" w:rsidRPr="004C06F5" w:rsidRDefault="004C06F5" w:rsidP="004C06F5">
            <w:pPr>
              <w:spacing w:before="0"/>
              <w:contextualSpacing/>
              <w:rPr>
                <w:rFonts w:cs="Arial"/>
                <w:b/>
                <w:noProof/>
                <w:lang w:val="sr-Cyrl-CS"/>
              </w:rPr>
            </w:pPr>
            <w:r w:rsidRPr="004C06F5">
              <w:rPr>
                <w:rFonts w:cs="Arial"/>
                <w:b/>
                <w:noProof/>
                <w:lang w:val="sr-Cyrl-CS"/>
              </w:rPr>
              <w:t>3.</w:t>
            </w:r>
          </w:p>
          <w:p w14:paraId="5A43B016" w14:textId="77777777" w:rsidR="004C06F5" w:rsidRPr="004C06F5" w:rsidRDefault="004C06F5" w:rsidP="004C06F5">
            <w:pPr>
              <w:spacing w:before="0"/>
              <w:contextualSpacing/>
              <w:rPr>
                <w:rFonts w:cs="Arial"/>
                <w:b/>
                <w:noProof/>
                <w:lang w:val="sr-Cyrl-CS"/>
              </w:rPr>
            </w:pPr>
            <w:r w:rsidRPr="004C06F5">
              <w:rPr>
                <w:rFonts w:cs="Arial"/>
                <w:b/>
                <w:noProof/>
                <w:lang w:val="sr-Cyrl-CS"/>
              </w:rPr>
              <w:t xml:space="preserve">Цевоводи убризгавања високог притиска са цевоводима убризгавања у међупрегрејање и припадајућим системом ослањања и овешења, </w:t>
            </w:r>
          </w:p>
          <w:p w14:paraId="71C71DC5" w14:textId="57BAE934" w:rsidR="004C06F5" w:rsidRPr="004C06F5" w:rsidRDefault="004C06F5" w:rsidP="004C06F5">
            <w:pPr>
              <w:spacing w:before="0"/>
              <w:contextualSpacing/>
              <w:rPr>
                <w:rFonts w:eastAsia="Calibri" w:cs="Arial"/>
                <w:lang w:val="sr-Cyrl-CS" w:eastAsia="en-GB"/>
              </w:rPr>
            </w:pPr>
            <w:r w:rsidRPr="004C06F5">
              <w:rPr>
                <w:rFonts w:eastAsia="Calibri" w:cs="Arial"/>
                <w:lang w:val="sr-Cyrl-CS" w:eastAsia="en-GB"/>
              </w:rPr>
              <w:t xml:space="preserve">Сукцесивна испорука:  почетак испоруке је 30 (словима: тридесет) дана </w:t>
            </w:r>
            <w:r w:rsidRPr="004C06F5">
              <w:rPr>
                <w:rFonts w:eastAsia="Calibri" w:cs="Arial"/>
                <w:lang w:val="sr-Cyrl-RS" w:eastAsia="en-GB"/>
              </w:rPr>
              <w:t>пре</w:t>
            </w:r>
            <w:r w:rsidRPr="004C06F5">
              <w:rPr>
                <w:rFonts w:eastAsia="Calibri" w:cs="Arial"/>
                <w:lang w:val="sr-Cyrl-CS" w:eastAsia="en-GB"/>
              </w:rPr>
              <w:t xml:space="preserve"> застоја блока, крајњи рок за целокупну испоруку је </w:t>
            </w:r>
            <w:r>
              <w:rPr>
                <w:rFonts w:eastAsia="Calibri" w:cs="Arial"/>
                <w:lang w:val="sr-Cyrl-CS" w:eastAsia="en-GB"/>
              </w:rPr>
              <w:t xml:space="preserve">_____ дана </w:t>
            </w:r>
            <w:r w:rsidRPr="004C06F5">
              <w:rPr>
                <w:rFonts w:eastAsia="Calibri" w:cs="Arial"/>
                <w:lang w:val="sr-Cyrl-CS" w:eastAsia="en-GB"/>
              </w:rPr>
              <w:t>дана од застоја блока</w:t>
            </w:r>
          </w:p>
          <w:p w14:paraId="7ECE1057" w14:textId="77777777" w:rsidR="004C06F5" w:rsidRPr="004C06F5" w:rsidRDefault="004C06F5" w:rsidP="004C06F5">
            <w:pPr>
              <w:spacing w:before="0"/>
              <w:contextualSpacing/>
              <w:rPr>
                <w:rFonts w:cs="Arial"/>
                <w:b/>
                <w:noProof/>
                <w:lang w:val="sr-Cyrl-CS"/>
              </w:rPr>
            </w:pPr>
            <w:r w:rsidRPr="004C06F5">
              <w:rPr>
                <w:rFonts w:cs="Arial"/>
                <w:b/>
                <w:noProof/>
                <w:lang w:val="sr-Cyrl-CS"/>
              </w:rPr>
              <w:t xml:space="preserve"> 4.</w:t>
            </w:r>
          </w:p>
          <w:p w14:paraId="4255CA86" w14:textId="77777777" w:rsidR="004C06F5" w:rsidRPr="004C06F5" w:rsidRDefault="004C06F5" w:rsidP="004C06F5">
            <w:pPr>
              <w:spacing w:before="0"/>
              <w:contextualSpacing/>
              <w:rPr>
                <w:rFonts w:cs="Arial"/>
                <w:b/>
                <w:noProof/>
                <w:lang w:val="sr-Cyrl-CS"/>
              </w:rPr>
            </w:pPr>
            <w:r w:rsidRPr="004C06F5">
              <w:rPr>
                <w:rFonts w:cs="Arial"/>
                <w:b/>
                <w:noProof/>
                <w:lang w:val="sr-Cyrl-CS"/>
              </w:rPr>
              <w:t>Остала опрема и делови</w:t>
            </w:r>
          </w:p>
          <w:p w14:paraId="70474653" w14:textId="77777777" w:rsidR="004C06F5" w:rsidRPr="004C06F5" w:rsidRDefault="004C06F5" w:rsidP="004C06F5">
            <w:pPr>
              <w:spacing w:before="0"/>
              <w:contextualSpacing/>
              <w:rPr>
                <w:rFonts w:eastAsia="Calibri" w:cs="Arial"/>
                <w:lang w:val="sr-Cyrl-CS" w:eastAsia="en-GB"/>
              </w:rPr>
            </w:pPr>
            <w:r w:rsidRPr="004C06F5">
              <w:rPr>
                <w:rFonts w:eastAsia="Calibri" w:cs="Arial"/>
                <w:lang w:val="sr-Cyrl-CS" w:eastAsia="en-GB"/>
              </w:rPr>
              <w:t>-</w:t>
            </w:r>
            <w:r w:rsidRPr="004C06F5">
              <w:rPr>
                <w:rFonts w:eastAsia="Calibri" w:cs="Arial"/>
                <w:b/>
                <w:lang w:val="sr-Cyrl-CS" w:eastAsia="en-GB"/>
              </w:rPr>
              <w:t>Нулти узорци,</w:t>
            </w:r>
          </w:p>
          <w:p w14:paraId="7961E193" w14:textId="45466C15" w:rsidR="004C06F5" w:rsidRPr="004C06F5" w:rsidRDefault="004C06F5" w:rsidP="004C06F5">
            <w:pPr>
              <w:spacing w:before="0"/>
              <w:contextualSpacing/>
              <w:rPr>
                <w:rFonts w:cs="Arial"/>
                <w:noProof/>
                <w:lang w:val="sr-Cyrl-CS"/>
              </w:rPr>
            </w:pPr>
            <w:r w:rsidRPr="004C06F5">
              <w:rPr>
                <w:rFonts w:eastAsia="Calibri" w:cs="Arial"/>
                <w:lang w:val="sr-Cyrl-CS" w:eastAsia="en-GB"/>
              </w:rPr>
              <w:lastRenderedPageBreak/>
              <w:t xml:space="preserve">Сукцесивно уз испоруку опреме, 30 </w:t>
            </w:r>
            <w:r>
              <w:rPr>
                <w:rFonts w:eastAsia="Calibri" w:cs="Arial"/>
                <w:lang w:val="sr-Cyrl-CS" w:eastAsia="en-GB"/>
              </w:rPr>
              <w:t xml:space="preserve">(словима: тридесет) </w:t>
            </w:r>
            <w:r w:rsidRPr="004C06F5">
              <w:rPr>
                <w:rFonts w:eastAsia="Calibri" w:cs="Arial"/>
                <w:lang w:val="sr-Cyrl-CS" w:eastAsia="en-GB"/>
              </w:rPr>
              <w:t xml:space="preserve">дана </w:t>
            </w:r>
            <w:r w:rsidRPr="004C06F5">
              <w:rPr>
                <w:rFonts w:eastAsia="Calibri" w:cs="Arial"/>
                <w:lang w:val="sr-Cyrl-RS" w:eastAsia="en-GB"/>
              </w:rPr>
              <w:t>пре</w:t>
            </w:r>
            <w:r w:rsidRPr="004C06F5">
              <w:rPr>
                <w:rFonts w:eastAsia="Calibri" w:cs="Arial"/>
                <w:lang w:val="sr-Cyrl-CS" w:eastAsia="en-GB"/>
              </w:rPr>
              <w:t xml:space="preserve"> застоја блока, крајњи рок за целокупну испоруку је </w:t>
            </w:r>
            <w:r>
              <w:rPr>
                <w:rFonts w:eastAsia="Calibri" w:cs="Arial"/>
                <w:lang w:val="sr-Cyrl-CS" w:eastAsia="en-GB"/>
              </w:rPr>
              <w:t>____ дана</w:t>
            </w:r>
            <w:r w:rsidRPr="004C06F5">
              <w:rPr>
                <w:rFonts w:eastAsia="Calibri" w:cs="Arial"/>
                <w:lang w:val="sr-Cyrl-CS" w:eastAsia="en-GB"/>
              </w:rPr>
              <w:t xml:space="preserve"> од застоја блока</w:t>
            </w:r>
            <w:r w:rsidRPr="004C06F5">
              <w:rPr>
                <w:rFonts w:cs="Arial"/>
                <w:noProof/>
                <w:lang w:val="sr-Cyrl-CS"/>
              </w:rPr>
              <w:t xml:space="preserve">. </w:t>
            </w:r>
          </w:p>
          <w:p w14:paraId="3B17B552" w14:textId="77777777" w:rsidR="004C06F5" w:rsidRPr="004C06F5" w:rsidRDefault="004C06F5" w:rsidP="004C06F5">
            <w:pPr>
              <w:spacing w:before="0"/>
              <w:contextualSpacing/>
              <w:rPr>
                <w:rFonts w:cs="Arial"/>
                <w:noProof/>
                <w:lang w:val="sr-Cyrl-CS"/>
              </w:rPr>
            </w:pPr>
            <w:r w:rsidRPr="004C06F5">
              <w:rPr>
                <w:rFonts w:cs="Arial"/>
                <w:noProof/>
                <w:lang w:val="sr-Cyrl-CS"/>
              </w:rPr>
              <w:t>-</w:t>
            </w:r>
            <w:r w:rsidRPr="004C06F5">
              <w:rPr>
                <w:rFonts w:cs="Arial"/>
                <w:b/>
                <w:noProof/>
                <w:lang w:val="sr-Cyrl-CS"/>
              </w:rPr>
              <w:t>Материјал за пробе заваривача на монтажи</w:t>
            </w:r>
            <w:r w:rsidRPr="004C06F5">
              <w:rPr>
                <w:rFonts w:cs="Arial"/>
                <w:noProof/>
                <w:lang w:val="sr-Cyrl-CS"/>
              </w:rPr>
              <w:t xml:space="preserve"> </w:t>
            </w:r>
          </w:p>
          <w:p w14:paraId="1793DA71" w14:textId="6E4C7BE4" w:rsidR="004C06F5" w:rsidRPr="004C06F5" w:rsidRDefault="004C06F5" w:rsidP="004C06F5">
            <w:pPr>
              <w:spacing w:before="0"/>
              <w:contextualSpacing/>
              <w:rPr>
                <w:rFonts w:cs="Arial"/>
                <w:noProof/>
                <w:lang w:val="sr-Cyrl-CS"/>
              </w:rPr>
            </w:pPr>
            <w:r w:rsidRPr="004C06F5">
              <w:rPr>
                <w:rFonts w:cs="Arial"/>
                <w:noProof/>
                <w:lang w:val="sr-Cyrl-CS"/>
              </w:rPr>
              <w:t xml:space="preserve">рок испоруке је </w:t>
            </w:r>
            <w:r w:rsidR="00C22711">
              <w:rPr>
                <w:rFonts w:cs="Arial"/>
                <w:noProof/>
                <w:lang w:val="sr-Cyrl-CS"/>
              </w:rPr>
              <w:t>____</w:t>
            </w:r>
            <w:r w:rsidRPr="004C06F5">
              <w:rPr>
                <w:rFonts w:cs="Arial"/>
                <w:noProof/>
                <w:lang w:val="sr-Cyrl-CS"/>
              </w:rPr>
              <w:t xml:space="preserve"> дана пре почетка монтаже делова и опреме.</w:t>
            </w:r>
          </w:p>
          <w:p w14:paraId="1E2FD7C0" w14:textId="77777777" w:rsidR="004C06F5" w:rsidRPr="004C06F5" w:rsidRDefault="004C06F5" w:rsidP="004C06F5">
            <w:pPr>
              <w:spacing w:before="0"/>
              <w:contextualSpacing/>
              <w:rPr>
                <w:rFonts w:eastAsia="Calibri" w:cs="Arial"/>
                <w:lang w:val="sr-Cyrl-CS" w:eastAsia="en-GB"/>
              </w:rPr>
            </w:pPr>
            <w:r w:rsidRPr="004C06F5">
              <w:rPr>
                <w:rFonts w:eastAsia="Calibri" w:cs="Arial"/>
                <w:lang w:val="sr-Cyrl-CS" w:eastAsia="en-GB"/>
              </w:rPr>
              <w:t>-</w:t>
            </w:r>
            <w:r w:rsidRPr="004C06F5">
              <w:rPr>
                <w:rFonts w:eastAsia="Calibri" w:cs="Arial"/>
                <w:b/>
                <w:lang w:val="sr-Cyrl-CS" w:eastAsia="en-GB"/>
              </w:rPr>
              <w:t>Резервни делови</w:t>
            </w:r>
          </w:p>
          <w:p w14:paraId="2C74AB28" w14:textId="77777777" w:rsidR="004C06F5" w:rsidRPr="004C06F5" w:rsidRDefault="004C06F5" w:rsidP="004C06F5">
            <w:pPr>
              <w:spacing w:before="0"/>
              <w:contextualSpacing/>
              <w:rPr>
                <w:rFonts w:eastAsia="Calibri" w:cs="Arial"/>
                <w:lang w:val="sr-Cyrl-CS" w:eastAsia="en-GB"/>
              </w:rPr>
            </w:pPr>
            <w:r w:rsidRPr="004C06F5">
              <w:rPr>
                <w:rFonts w:eastAsia="Calibri" w:cs="Arial"/>
                <w:lang w:val="sr-Cyrl-CS" w:eastAsia="en-GB"/>
              </w:rPr>
              <w:t xml:space="preserve">крајњи рок за целокупну </w:t>
            </w:r>
          </w:p>
          <w:p w14:paraId="12D6DF2C" w14:textId="029B2DD0" w:rsidR="004C06F5" w:rsidRPr="004C06F5" w:rsidRDefault="004C06F5" w:rsidP="004C06F5">
            <w:pPr>
              <w:spacing w:before="0"/>
              <w:contextualSpacing/>
              <w:rPr>
                <w:rFonts w:eastAsia="Calibri" w:cs="Arial"/>
                <w:lang w:val="sr-Cyrl-RS" w:eastAsia="en-GB"/>
              </w:rPr>
            </w:pPr>
            <w:r w:rsidRPr="004C06F5">
              <w:rPr>
                <w:rFonts w:eastAsia="Calibri" w:cs="Arial"/>
                <w:lang w:val="sr-Cyrl-CS" w:eastAsia="en-GB"/>
              </w:rPr>
              <w:t xml:space="preserve">испоруку је </w:t>
            </w:r>
            <w:r>
              <w:rPr>
                <w:rFonts w:eastAsia="Calibri" w:cs="Arial"/>
                <w:lang w:val="sr-Cyrl-RS" w:eastAsia="en-GB"/>
              </w:rPr>
              <w:t>_____</w:t>
            </w:r>
            <w:r w:rsidRPr="004C06F5">
              <w:rPr>
                <w:rFonts w:eastAsia="Calibri" w:cs="Arial"/>
                <w:lang w:val="sr-Cyrl-RS" w:eastAsia="en-GB"/>
              </w:rPr>
              <w:t xml:space="preserve"> дана од завршетка ремонта блока Б1 и пуштања у погон.</w:t>
            </w:r>
          </w:p>
          <w:p w14:paraId="583C52F4" w14:textId="77777777" w:rsidR="004C06F5" w:rsidRPr="004C06F5" w:rsidRDefault="004C06F5" w:rsidP="004C06F5">
            <w:pPr>
              <w:spacing w:before="0"/>
              <w:contextualSpacing/>
              <w:rPr>
                <w:rFonts w:cs="Arial"/>
                <w:b/>
                <w:noProof/>
                <w:lang w:val="sr-Cyrl-CS"/>
              </w:rPr>
            </w:pPr>
            <w:r w:rsidRPr="004C06F5">
              <w:rPr>
                <w:rFonts w:eastAsia="Calibri" w:cs="Arial"/>
                <w:b/>
                <w:lang w:val="sr-Cyrl-RS" w:eastAsia="en-GB"/>
              </w:rPr>
              <w:t>5.</w:t>
            </w:r>
          </w:p>
          <w:p w14:paraId="1D474EC8" w14:textId="77777777" w:rsidR="004C06F5" w:rsidRPr="004C06F5" w:rsidRDefault="004C06F5" w:rsidP="004C06F5">
            <w:pPr>
              <w:spacing w:before="0"/>
              <w:contextualSpacing/>
              <w:rPr>
                <w:rFonts w:cs="Arial"/>
                <w:lang w:val="sr-Cyrl-RS"/>
              </w:rPr>
            </w:pPr>
            <w:r w:rsidRPr="004C06F5">
              <w:rPr>
                <w:rFonts w:cs="Arial"/>
                <w:lang w:val="sr-Cyrl-RS"/>
              </w:rPr>
              <w:t xml:space="preserve"> </w:t>
            </w:r>
            <w:r w:rsidRPr="004C06F5">
              <w:rPr>
                <w:rFonts w:cs="Arial"/>
                <w:b/>
                <w:lang w:val="sr-Cyrl-RS"/>
              </w:rPr>
              <w:t>Атестно техничка документација</w:t>
            </w:r>
            <w:r w:rsidRPr="004C06F5">
              <w:rPr>
                <w:rFonts w:cs="Arial"/>
                <w:lang w:val="sr-Cyrl-RS"/>
              </w:rPr>
              <w:t>,</w:t>
            </w:r>
          </w:p>
          <w:p w14:paraId="53A616F6" w14:textId="687032BE" w:rsidR="004C06F5" w:rsidRPr="004C06F5" w:rsidRDefault="004C06F5" w:rsidP="004C06F5">
            <w:pPr>
              <w:spacing w:before="0"/>
              <w:contextualSpacing/>
              <w:rPr>
                <w:rFonts w:cs="Arial"/>
                <w:lang w:val="sr-Cyrl-RS"/>
              </w:rPr>
            </w:pPr>
            <w:r>
              <w:rPr>
                <w:rFonts w:cs="Arial"/>
                <w:lang w:val="sr-Cyrl-RS"/>
              </w:rPr>
              <w:t>____</w:t>
            </w:r>
            <w:r w:rsidRPr="004C06F5">
              <w:rPr>
                <w:rFonts w:cs="Arial"/>
                <w:lang w:val="sr-Cyrl-RS"/>
              </w:rPr>
              <w:t xml:space="preserve"> дана од завршетка ремонта блока Б1 и пуштања у погон</w:t>
            </w:r>
          </w:p>
          <w:p w14:paraId="25CBC013" w14:textId="77777777" w:rsidR="004C06F5" w:rsidRPr="004C06F5" w:rsidRDefault="004C06F5" w:rsidP="004C06F5">
            <w:pPr>
              <w:spacing w:before="0"/>
              <w:contextualSpacing/>
              <w:rPr>
                <w:rFonts w:cs="Arial"/>
                <w:b/>
                <w:lang w:val="sr-Cyrl-RS"/>
              </w:rPr>
            </w:pPr>
            <w:r w:rsidRPr="004C06F5">
              <w:rPr>
                <w:rFonts w:cs="Arial"/>
                <w:b/>
                <w:lang w:val="sr-Cyrl-RS"/>
              </w:rPr>
              <w:t>6.</w:t>
            </w:r>
          </w:p>
          <w:p w14:paraId="18FAEEA3" w14:textId="68CCB716" w:rsidR="004C06F5" w:rsidRPr="004C06F5" w:rsidRDefault="004C06F5" w:rsidP="004C06F5">
            <w:pPr>
              <w:spacing w:before="0"/>
              <w:contextualSpacing/>
              <w:rPr>
                <w:rFonts w:cs="Arial"/>
                <w:b/>
                <w:lang w:val="sr-Cyrl-RS"/>
              </w:rPr>
            </w:pPr>
            <w:r w:rsidRPr="004C06F5">
              <w:rPr>
                <w:rFonts w:cs="Arial"/>
                <w:b/>
                <w:lang w:val="sr-Cyrl-CS"/>
              </w:rPr>
              <w:t>Извештај о прегледу  пројектно техничке документације</w:t>
            </w:r>
            <w:r>
              <w:rPr>
                <w:rFonts w:cs="Arial"/>
                <w:b/>
                <w:lang w:val="sr-Cyrl-RS"/>
              </w:rPr>
              <w:t xml:space="preserve"> </w:t>
            </w:r>
            <w:r w:rsidRPr="004C06F5">
              <w:rPr>
                <w:rFonts w:cs="Arial"/>
                <w:lang w:val="sr-Cyrl-RS"/>
              </w:rPr>
              <w:t>пре почетка производње опреме и делова под притиском</w:t>
            </w:r>
          </w:p>
          <w:p w14:paraId="6DA19B09" w14:textId="77777777" w:rsidR="004C06F5" w:rsidRPr="004C06F5" w:rsidRDefault="004C06F5" w:rsidP="004C06F5">
            <w:pPr>
              <w:spacing w:before="0"/>
              <w:contextualSpacing/>
              <w:rPr>
                <w:rFonts w:cs="Arial"/>
                <w:b/>
                <w:lang w:val="sr-Cyrl-RS"/>
              </w:rPr>
            </w:pPr>
            <w:r w:rsidRPr="004C06F5">
              <w:rPr>
                <w:rFonts w:cs="Arial"/>
                <w:b/>
                <w:lang w:val="sr-Cyrl-RS"/>
              </w:rPr>
              <w:t>7.</w:t>
            </w:r>
          </w:p>
          <w:p w14:paraId="6BC58E78" w14:textId="77777777" w:rsidR="004C06F5" w:rsidRPr="004C06F5" w:rsidRDefault="004C06F5" w:rsidP="004C06F5">
            <w:pPr>
              <w:spacing w:before="0"/>
              <w:contextualSpacing/>
              <w:rPr>
                <w:rFonts w:cs="Arial"/>
                <w:b/>
                <w:lang w:val="sr-Cyrl-RS"/>
              </w:rPr>
            </w:pPr>
            <w:r w:rsidRPr="004C06F5">
              <w:rPr>
                <w:rFonts w:cs="Arial"/>
                <w:b/>
                <w:lang w:val="sr-Cyrl-RS"/>
              </w:rPr>
              <w:t>Извештај о прегледу, резултатима мерења, контроле и подешавању овешења повезних цевовода МП1-МП2 и МП2-МП3 и друге опреме (за хладно и топло стање),</w:t>
            </w:r>
          </w:p>
          <w:p w14:paraId="14F78882" w14:textId="56C8BFEE" w:rsidR="004C06F5" w:rsidRPr="004C06F5" w:rsidRDefault="004C06F5" w:rsidP="004C06F5">
            <w:pPr>
              <w:spacing w:before="0"/>
              <w:contextualSpacing/>
              <w:rPr>
                <w:rFonts w:cs="Arial"/>
                <w:lang w:val="sr-Cyrl-RS"/>
              </w:rPr>
            </w:pPr>
            <w:r>
              <w:rPr>
                <w:rFonts w:cs="Arial"/>
                <w:lang w:val="sr-Cyrl-RS"/>
              </w:rPr>
              <w:t>_____</w:t>
            </w:r>
            <w:r w:rsidRPr="004C06F5">
              <w:rPr>
                <w:rFonts w:cs="Arial"/>
                <w:lang w:val="sr-Cyrl-RS"/>
              </w:rPr>
              <w:t xml:space="preserve"> дана од завршетка ремонта блока Б1 и пуштања у погон</w:t>
            </w:r>
          </w:p>
          <w:p w14:paraId="773CA0E4" w14:textId="77777777" w:rsidR="004C06F5" w:rsidRPr="004C06F5" w:rsidRDefault="004C06F5" w:rsidP="004C06F5">
            <w:pPr>
              <w:spacing w:before="0"/>
              <w:contextualSpacing/>
              <w:rPr>
                <w:rFonts w:cs="Arial"/>
                <w:b/>
                <w:lang w:val="sr-Cyrl-RS"/>
              </w:rPr>
            </w:pPr>
            <w:r w:rsidRPr="004C06F5">
              <w:rPr>
                <w:rFonts w:cs="Arial"/>
                <w:b/>
                <w:lang w:val="sr-Cyrl-RS"/>
              </w:rPr>
              <w:t>8.</w:t>
            </w:r>
          </w:p>
          <w:p w14:paraId="6BF53779" w14:textId="77777777" w:rsidR="004C06F5" w:rsidRPr="004C06F5" w:rsidRDefault="004C06F5" w:rsidP="004C06F5">
            <w:pPr>
              <w:spacing w:before="0"/>
              <w:contextualSpacing/>
              <w:rPr>
                <w:rFonts w:cs="Arial"/>
                <w:b/>
                <w:lang w:val="sr-Cyrl-RS"/>
              </w:rPr>
            </w:pPr>
            <w:r w:rsidRPr="004C06F5">
              <w:rPr>
                <w:rFonts w:cs="Arial"/>
                <w:b/>
                <w:lang w:val="sr-Cyrl-RS"/>
              </w:rPr>
              <w:t>Каталози овешења нове опреме и делова</w:t>
            </w:r>
          </w:p>
          <w:p w14:paraId="395E057C" w14:textId="736F238E" w:rsidR="004C06F5" w:rsidRPr="004C06F5" w:rsidRDefault="004C06F5" w:rsidP="004C06F5">
            <w:pPr>
              <w:spacing w:before="0"/>
              <w:contextualSpacing/>
              <w:rPr>
                <w:rFonts w:cs="Arial"/>
                <w:lang w:val="sr-Cyrl-RS"/>
              </w:rPr>
            </w:pPr>
            <w:r>
              <w:rPr>
                <w:rFonts w:cs="Arial"/>
                <w:lang w:val="sr-Cyrl-RS"/>
              </w:rPr>
              <w:t>______</w:t>
            </w:r>
            <w:r w:rsidRPr="004C06F5">
              <w:rPr>
                <w:rFonts w:cs="Arial"/>
                <w:lang w:val="sr-Cyrl-RS"/>
              </w:rPr>
              <w:t xml:space="preserve"> дана од завршетка ремонта блока Б1 и пуштања у погон</w:t>
            </w:r>
          </w:p>
          <w:p w14:paraId="67052882" w14:textId="77777777" w:rsidR="004C06F5" w:rsidRPr="004C06F5" w:rsidRDefault="004C06F5" w:rsidP="004C06F5">
            <w:pPr>
              <w:spacing w:before="0"/>
              <w:contextualSpacing/>
              <w:rPr>
                <w:rFonts w:cs="Arial"/>
                <w:b/>
                <w:lang w:val="sr-Cyrl-RS"/>
              </w:rPr>
            </w:pPr>
            <w:r w:rsidRPr="004C06F5">
              <w:rPr>
                <w:rFonts w:cs="Arial"/>
                <w:b/>
                <w:lang w:val="sr-Cyrl-RS"/>
              </w:rPr>
              <w:t>9.</w:t>
            </w:r>
          </w:p>
          <w:p w14:paraId="4BEFE17C" w14:textId="77777777" w:rsidR="004C06F5" w:rsidRPr="004C06F5" w:rsidRDefault="004C06F5" w:rsidP="004C06F5">
            <w:pPr>
              <w:spacing w:before="0"/>
              <w:contextualSpacing/>
              <w:rPr>
                <w:rFonts w:cs="Arial"/>
                <w:b/>
                <w:lang w:val="sr-Cyrl-RS"/>
              </w:rPr>
            </w:pPr>
            <w:r w:rsidRPr="004C06F5">
              <w:rPr>
                <w:rFonts w:cs="Arial"/>
                <w:b/>
                <w:lang w:val="sr-Cyrl-RS"/>
              </w:rPr>
              <w:t xml:space="preserve">Радионичкa документацијa делова и опреме, као и радионичка документација делова и опреме на којима је обављена корекција пројектно техничке документације (текстуални, нумерички, графички део) у односу на достављени пројекат за извођење – </w:t>
            </w:r>
          </w:p>
          <w:p w14:paraId="4CAA3F38" w14:textId="4D68F019" w:rsidR="004C06F5" w:rsidRPr="004C06F5" w:rsidRDefault="004C06F5" w:rsidP="004C06F5">
            <w:pPr>
              <w:spacing w:before="0"/>
              <w:contextualSpacing/>
              <w:rPr>
                <w:rFonts w:cs="Arial"/>
                <w:lang w:val="sr-Cyrl-RS"/>
              </w:rPr>
            </w:pPr>
            <w:r w:rsidRPr="004C06F5">
              <w:rPr>
                <w:rFonts w:cs="Arial"/>
                <w:lang w:val="sr-Cyrl-RS"/>
              </w:rPr>
              <w:t xml:space="preserve">рок испоруке је </w:t>
            </w:r>
            <w:r>
              <w:rPr>
                <w:rFonts w:cs="Arial"/>
                <w:lang w:val="sr-Cyrl-RS"/>
              </w:rPr>
              <w:t>____</w:t>
            </w:r>
            <w:r w:rsidRPr="004C06F5">
              <w:rPr>
                <w:rFonts w:cs="Arial"/>
                <w:lang w:val="sr-Cyrl-RS"/>
              </w:rPr>
              <w:t xml:space="preserve"> дана од завршетка ремонта блока Б1 и пуштања у погон.</w:t>
            </w:r>
          </w:p>
          <w:p w14:paraId="1818D118" w14:textId="45C47317" w:rsidR="00E01C03" w:rsidRPr="004C06F5" w:rsidRDefault="00E01C03" w:rsidP="004C06F5">
            <w:pPr>
              <w:suppressAutoHyphens/>
              <w:spacing w:before="0"/>
              <w:rPr>
                <w:rFonts w:cs="Arial"/>
                <w:strike/>
                <w:highlight w:val="green"/>
                <w:lang w:val="sr-Cyrl-RS"/>
              </w:rPr>
            </w:pPr>
          </w:p>
          <w:p w14:paraId="04FCB78D" w14:textId="77777777" w:rsidR="00E01C03" w:rsidRPr="004C06F5" w:rsidRDefault="00E01C03" w:rsidP="004C06F5">
            <w:pPr>
              <w:suppressAutoHyphens/>
              <w:spacing w:before="0"/>
              <w:rPr>
                <w:rFonts w:cs="Arial"/>
                <w:strike/>
                <w:highlight w:val="magenta"/>
                <w:lang w:val="sr-Cyrl-RS"/>
              </w:rPr>
            </w:pPr>
          </w:p>
          <w:p w14:paraId="55DA244C" w14:textId="77777777" w:rsidR="00275649" w:rsidRPr="004C06F5" w:rsidRDefault="00275649" w:rsidP="004C06F5">
            <w:pPr>
              <w:pStyle w:val="ListParagraph"/>
              <w:suppressAutoHyphens/>
              <w:spacing w:before="0"/>
              <w:rPr>
                <w:rFonts w:ascii="Arial" w:hAnsi="Arial" w:cs="Arial"/>
                <w:strike/>
                <w:highlight w:val="magenta"/>
                <w:lang w:val="sr-Cyrl-RS" w:eastAsia="en-GB"/>
              </w:rPr>
            </w:pPr>
          </w:p>
          <w:p w14:paraId="5CA84A3D" w14:textId="77777777" w:rsidR="00275649" w:rsidRPr="004C06F5" w:rsidRDefault="00275649" w:rsidP="004C06F5">
            <w:pPr>
              <w:pStyle w:val="ListParagraph"/>
              <w:suppressAutoHyphens/>
              <w:spacing w:before="0"/>
              <w:rPr>
                <w:rFonts w:ascii="Arial" w:hAnsi="Arial" w:cs="Arial"/>
                <w:strike/>
                <w:highlight w:val="magenta"/>
                <w:lang w:val="sr-Cyrl-RS" w:eastAsia="en-GB"/>
              </w:rPr>
            </w:pPr>
          </w:p>
          <w:p w14:paraId="4C6C6C3C" w14:textId="4147056F" w:rsidR="00275649" w:rsidRPr="004C06F5" w:rsidRDefault="00275649" w:rsidP="004C06F5">
            <w:pPr>
              <w:pStyle w:val="ListParagraph"/>
              <w:suppressAutoHyphens/>
              <w:spacing w:before="0"/>
              <w:rPr>
                <w:rFonts w:ascii="Arial" w:hAnsi="Arial" w:cs="Arial"/>
                <w:strike/>
                <w:highlight w:val="magenta"/>
                <w:lang w:val="sr-Cyrl-RS"/>
              </w:rPr>
            </w:pPr>
            <w:r w:rsidRPr="004C06F5">
              <w:rPr>
                <w:rFonts w:ascii="Arial" w:hAnsi="Arial" w:cs="Arial"/>
                <w:strike/>
                <w:highlight w:val="magenta"/>
                <w:lang w:val="sr-Cyrl-RS"/>
              </w:rPr>
              <w:t xml:space="preserve"> </w:t>
            </w:r>
          </w:p>
          <w:p w14:paraId="6DC337AE" w14:textId="77777777" w:rsidR="00B81C9C" w:rsidRPr="004C06F5" w:rsidRDefault="00B81C9C" w:rsidP="004C06F5">
            <w:pPr>
              <w:spacing w:before="0"/>
              <w:rPr>
                <w:rFonts w:cs="Arial"/>
                <w:bCs/>
                <w:iCs/>
                <w:strike/>
                <w:highlight w:val="magenta"/>
                <w:lang w:val="sr-Cyrl-RS"/>
              </w:rPr>
            </w:pPr>
          </w:p>
          <w:p w14:paraId="6707831F" w14:textId="77777777" w:rsidR="00275649" w:rsidRPr="004C06F5" w:rsidRDefault="00275649" w:rsidP="004C06F5">
            <w:pPr>
              <w:spacing w:before="0"/>
              <w:rPr>
                <w:rFonts w:cs="Arial"/>
                <w:bCs/>
                <w:iCs/>
                <w:strike/>
                <w:highlight w:val="magenta"/>
                <w:lang w:val="sr-Cyrl-RS"/>
              </w:rPr>
            </w:pPr>
          </w:p>
          <w:p w14:paraId="598F4CFD" w14:textId="7E91B2BE" w:rsidR="00275649" w:rsidRPr="004C06F5" w:rsidRDefault="00275649" w:rsidP="004C06F5">
            <w:pPr>
              <w:pStyle w:val="ListParagraph"/>
              <w:suppressAutoHyphens/>
              <w:spacing w:before="0"/>
              <w:rPr>
                <w:rFonts w:cs="Arial"/>
                <w:strike/>
                <w:highlight w:val="red"/>
                <w:lang w:val="sr-Cyrl-RS"/>
              </w:rPr>
            </w:pPr>
          </w:p>
        </w:tc>
      </w:tr>
      <w:tr w:rsidR="00B81C9C" w:rsidRPr="00E2569D" w14:paraId="09004D60" w14:textId="77777777" w:rsidTr="002D13BF">
        <w:trPr>
          <w:trHeight w:val="1565"/>
        </w:trPr>
        <w:tc>
          <w:tcPr>
            <w:tcW w:w="5035" w:type="dxa"/>
            <w:vAlign w:val="center"/>
          </w:tcPr>
          <w:p w14:paraId="5955B5F3" w14:textId="1DF41BF7" w:rsidR="00B81C9C" w:rsidRPr="004C06F5" w:rsidRDefault="008E282D" w:rsidP="004C06F5">
            <w:pPr>
              <w:spacing w:before="0"/>
              <w:contextualSpacing/>
              <w:jc w:val="center"/>
              <w:rPr>
                <w:rFonts w:cs="Arial"/>
                <w:b/>
                <w:bCs/>
                <w:iCs/>
                <w:lang w:val="sr-Cyrl-CS"/>
              </w:rPr>
            </w:pPr>
            <w:r w:rsidRPr="004C06F5">
              <w:rPr>
                <w:rFonts w:cs="Arial"/>
                <w:b/>
                <w:bCs/>
                <w:iCs/>
                <w:lang w:val="sr-Cyrl-CS"/>
              </w:rPr>
              <w:lastRenderedPageBreak/>
              <w:t xml:space="preserve">МЕСТО </w:t>
            </w:r>
            <w:r w:rsidR="00713EC3" w:rsidRPr="004C06F5">
              <w:rPr>
                <w:rFonts w:cs="Arial"/>
                <w:b/>
                <w:bCs/>
                <w:iCs/>
                <w:lang w:val="sr-Cyrl-CS"/>
              </w:rPr>
              <w:t>ИСПОРУКЕ ДОБАРА</w:t>
            </w:r>
          </w:p>
          <w:p w14:paraId="48321FCA" w14:textId="31666B1F" w:rsidR="00B81C9C" w:rsidRPr="004C06F5" w:rsidRDefault="0023111D" w:rsidP="004C06F5">
            <w:pPr>
              <w:suppressAutoHyphens/>
              <w:spacing w:before="0"/>
              <w:contextualSpacing/>
              <w:rPr>
                <w:rFonts w:cs="Arial"/>
                <w:lang w:val="sr-Cyrl-RS"/>
              </w:rPr>
            </w:pPr>
            <w:r w:rsidRPr="004C06F5">
              <w:rPr>
                <w:rFonts w:cs="Arial"/>
                <w:lang w:val="sr-Cyrl-RS"/>
              </w:rPr>
              <w:t>Место испоруке опрем</w:t>
            </w:r>
            <w:r w:rsidR="00713EC3" w:rsidRPr="004C06F5">
              <w:rPr>
                <w:rFonts w:cs="Arial"/>
                <w:lang w:val="sr-Cyrl-RS"/>
              </w:rPr>
              <w:t xml:space="preserve">е и извршења пратећих услуга </w:t>
            </w:r>
            <w:r w:rsidR="00715842" w:rsidRPr="004C06F5">
              <w:rPr>
                <w:rFonts w:cs="Arial"/>
                <w:lang w:val="sr-Cyrl-RS"/>
              </w:rPr>
              <w:t xml:space="preserve">је </w:t>
            </w:r>
            <w:r w:rsidR="00713EC3" w:rsidRPr="004C06F5">
              <w:rPr>
                <w:rFonts w:cs="Arial"/>
                <w:lang w:val="sr-Cyrl-RS"/>
              </w:rPr>
              <w:t xml:space="preserve">огранак </w:t>
            </w:r>
            <w:r w:rsidR="00DD67AD" w:rsidRPr="004C06F5">
              <w:rPr>
                <w:rFonts w:cs="Arial"/>
                <w:lang w:val="sr-Cyrl-RS"/>
              </w:rPr>
              <w:t>ТЕНТ Београд – Обреновац/локација ТЕНТ Б1.</w:t>
            </w:r>
          </w:p>
        </w:tc>
        <w:tc>
          <w:tcPr>
            <w:tcW w:w="4667" w:type="dxa"/>
            <w:vAlign w:val="center"/>
          </w:tcPr>
          <w:p w14:paraId="45FA7388" w14:textId="77777777" w:rsidR="00B81C9C" w:rsidRPr="004C06F5" w:rsidRDefault="00B81C9C" w:rsidP="004C06F5">
            <w:pPr>
              <w:spacing w:before="0"/>
              <w:contextualSpacing/>
              <w:jc w:val="center"/>
              <w:rPr>
                <w:rFonts w:cs="Arial"/>
                <w:bCs/>
                <w:iCs/>
                <w:lang w:val="sr-Cyrl-CS"/>
              </w:rPr>
            </w:pPr>
            <w:r w:rsidRPr="004C06F5">
              <w:rPr>
                <w:rFonts w:cs="Arial"/>
                <w:bCs/>
                <w:iCs/>
                <w:lang w:val="sr-Cyrl-CS"/>
              </w:rPr>
              <w:t>Сагласан за захтевом наручиоца</w:t>
            </w:r>
          </w:p>
          <w:p w14:paraId="2C0933AE" w14:textId="6F1485A8" w:rsidR="00CD5B18" w:rsidRPr="004C06F5" w:rsidRDefault="00B81C9C" w:rsidP="004C06F5">
            <w:pPr>
              <w:spacing w:before="0"/>
              <w:contextualSpacing/>
              <w:jc w:val="center"/>
              <w:rPr>
                <w:rFonts w:cs="Arial"/>
                <w:bCs/>
                <w:iCs/>
                <w:lang w:val="sr-Cyrl-CS"/>
              </w:rPr>
            </w:pPr>
            <w:r w:rsidRPr="004C06F5">
              <w:rPr>
                <w:rFonts w:cs="Arial"/>
                <w:bCs/>
                <w:iCs/>
                <w:lang w:val="sr-Cyrl-CS"/>
              </w:rPr>
              <w:t>ДА/НЕ</w:t>
            </w:r>
          </w:p>
          <w:p w14:paraId="342EF881" w14:textId="1EE4010E" w:rsidR="00B81C9C" w:rsidRPr="004C06F5" w:rsidRDefault="00B81C9C" w:rsidP="004C06F5">
            <w:pPr>
              <w:spacing w:before="0"/>
              <w:contextualSpacing/>
              <w:jc w:val="center"/>
              <w:rPr>
                <w:rFonts w:cs="Arial"/>
                <w:b/>
                <w:bCs/>
                <w:i/>
                <w:iCs/>
                <w:lang w:val="sr-Cyrl-CS"/>
              </w:rPr>
            </w:pPr>
            <w:r w:rsidRPr="004C06F5">
              <w:rPr>
                <w:rFonts w:cs="Arial"/>
                <w:bCs/>
                <w:i/>
                <w:iCs/>
                <w:lang w:val="sr-Cyrl-CS"/>
              </w:rPr>
              <w:t>(заокружити)</w:t>
            </w:r>
          </w:p>
        </w:tc>
      </w:tr>
      <w:tr w:rsidR="00061A8F" w:rsidRPr="00E2569D" w14:paraId="5F602FF0" w14:textId="77777777" w:rsidTr="002D13BF">
        <w:trPr>
          <w:trHeight w:val="1565"/>
        </w:trPr>
        <w:tc>
          <w:tcPr>
            <w:tcW w:w="5035" w:type="dxa"/>
            <w:vAlign w:val="center"/>
          </w:tcPr>
          <w:p w14:paraId="012F73C0" w14:textId="77777777" w:rsidR="00061A8F" w:rsidRPr="004C06F5" w:rsidRDefault="00061A8F" w:rsidP="004C06F5">
            <w:pPr>
              <w:spacing w:before="0"/>
              <w:contextualSpacing/>
              <w:jc w:val="center"/>
              <w:rPr>
                <w:rFonts w:cs="Arial"/>
                <w:b/>
                <w:bCs/>
                <w:iCs/>
                <w:lang w:val="sr-Cyrl-CS"/>
              </w:rPr>
            </w:pPr>
            <w:r w:rsidRPr="004C06F5">
              <w:rPr>
                <w:rFonts w:cs="Arial"/>
                <w:b/>
                <w:bCs/>
                <w:iCs/>
                <w:lang w:val="sr-Cyrl-CS"/>
              </w:rPr>
              <w:t>ГАРАНТНИ РОК</w:t>
            </w:r>
          </w:p>
          <w:p w14:paraId="37DF6513" w14:textId="1EE3D16E" w:rsidR="00115C17" w:rsidRDefault="00115C17" w:rsidP="004C06F5">
            <w:pPr>
              <w:rPr>
                <w:rFonts w:cs="Arial"/>
                <w:lang w:val="sr-Cyrl-RS" w:eastAsia="ar-SA"/>
              </w:rPr>
            </w:pPr>
            <w:r w:rsidRPr="004C06F5">
              <w:rPr>
                <w:lang w:val="sr-Cyrl-RS"/>
              </w:rPr>
              <w:t xml:space="preserve">Гарантни период </w:t>
            </w:r>
            <w:r w:rsidRPr="004C06F5">
              <w:rPr>
                <w:rFonts w:cs="Arial"/>
                <w:lang w:val="sr-Cyrl-CS" w:eastAsia="en-GB"/>
              </w:rPr>
              <w:t xml:space="preserve">за израђену и испоручену опрему </w:t>
            </w:r>
            <w:r w:rsidRPr="004C06F5">
              <w:rPr>
                <w:lang w:val="sr-Cyrl-RS"/>
              </w:rPr>
              <w:t xml:space="preserve">не може бити краћи од </w:t>
            </w:r>
            <w:r w:rsidR="00BC72E3" w:rsidRPr="004C06F5">
              <w:rPr>
                <w:lang w:val="sr-Cyrl-RS"/>
              </w:rPr>
              <w:t xml:space="preserve">24 </w:t>
            </w:r>
            <w:r w:rsidR="004C06F5" w:rsidRPr="004C06F5">
              <w:rPr>
                <w:lang w:val="sr-Cyrl-RS"/>
              </w:rPr>
              <w:t xml:space="preserve">(словима: двадесетчетири) </w:t>
            </w:r>
            <w:r w:rsidR="00BC72E3" w:rsidRPr="004C06F5">
              <w:rPr>
                <w:lang w:val="sr-Cyrl-RS"/>
              </w:rPr>
              <w:t>месеца</w:t>
            </w:r>
            <w:r w:rsidRPr="004C06F5">
              <w:rPr>
                <w:lang w:val="sr-Cyrl-RS"/>
              </w:rPr>
              <w:t xml:space="preserve"> рачунајући од дана истека пробног рада у трајању од </w:t>
            </w:r>
            <w:r w:rsidR="006A414D" w:rsidRPr="004C06F5">
              <w:rPr>
                <w:lang w:val="sr-Cyrl-RS"/>
              </w:rPr>
              <w:t>45</w:t>
            </w:r>
            <w:r w:rsidR="001A78E3" w:rsidRPr="004C06F5">
              <w:rPr>
                <w:lang w:val="sr-Cyrl-RS"/>
              </w:rPr>
              <w:t xml:space="preserve"> </w:t>
            </w:r>
            <w:r w:rsidR="004C06F5" w:rsidRPr="004C06F5">
              <w:rPr>
                <w:lang w:val="sr-Cyrl-RS"/>
              </w:rPr>
              <w:t xml:space="preserve">(словима: четрдесетпет) </w:t>
            </w:r>
            <w:r w:rsidR="001A78E3" w:rsidRPr="004C06F5">
              <w:rPr>
                <w:lang w:val="sr-Cyrl-RS"/>
              </w:rPr>
              <w:t xml:space="preserve">дана </w:t>
            </w:r>
            <w:r w:rsidR="001A78E3" w:rsidRPr="004C06F5">
              <w:rPr>
                <w:bCs/>
                <w:lang w:val="sr-Cyrl-RS"/>
              </w:rPr>
              <w:t xml:space="preserve">и обављеног прелиминарног преузимања инсталираног система, што ће се констатовати обострано потписаним </w:t>
            </w:r>
            <w:r w:rsidR="009A5EC3" w:rsidRPr="004C06F5">
              <w:rPr>
                <w:rFonts w:cs="Arial"/>
                <w:lang w:val="sr-Cyrl-RS" w:eastAsia="ar-SA"/>
              </w:rPr>
              <w:t>о прелиминарном преузимању инсталираног система</w:t>
            </w:r>
            <w:r w:rsidR="004C06F5">
              <w:rPr>
                <w:rFonts w:cs="Arial"/>
                <w:lang w:val="sr-Cyrl-RS" w:eastAsia="ar-SA"/>
              </w:rPr>
              <w:t>.</w:t>
            </w:r>
          </w:p>
          <w:p w14:paraId="5A4AE24E" w14:textId="45649257" w:rsidR="004C06F5" w:rsidRPr="004C06F5" w:rsidRDefault="004C06F5" w:rsidP="004C06F5">
            <w:pPr>
              <w:rPr>
                <w:lang w:val="sr-Cyrl-RS"/>
              </w:rPr>
            </w:pPr>
          </w:p>
          <w:p w14:paraId="6D00477B" w14:textId="7B533A98" w:rsidR="0040471B" w:rsidRPr="004C06F5" w:rsidRDefault="004316DB" w:rsidP="004C06F5">
            <w:pPr>
              <w:spacing w:before="0"/>
              <w:contextualSpacing/>
              <w:rPr>
                <w:rFonts w:cs="Arial"/>
                <w:bCs/>
                <w:iCs/>
                <w:lang w:val="sr-Cyrl-CS"/>
              </w:rPr>
            </w:pPr>
            <w:r w:rsidRPr="004C06F5">
              <w:rPr>
                <w:rFonts w:cs="Arial"/>
                <w:bCs/>
                <w:iCs/>
                <w:lang w:val="sr-Cyrl-CS"/>
              </w:rPr>
              <w:t>У случају сервиса и репарац</w:t>
            </w:r>
            <w:r w:rsidR="00F214BA" w:rsidRPr="004C06F5">
              <w:rPr>
                <w:rFonts w:cs="Arial"/>
                <w:bCs/>
                <w:iCs/>
                <w:lang w:val="sr-Cyrl-CS"/>
              </w:rPr>
              <w:t xml:space="preserve">ије предмета набавке или неког </w:t>
            </w:r>
            <w:r w:rsidRPr="004C06F5">
              <w:rPr>
                <w:rFonts w:cs="Arial"/>
                <w:bCs/>
                <w:iCs/>
                <w:lang w:val="sr-Cyrl-CS"/>
              </w:rPr>
              <w:t>његовог дела у гарантном периоду, као и замене предмета набавке новим, неопходно је обавити прод</w:t>
            </w:r>
            <w:r w:rsidR="004C06F5" w:rsidRPr="004C06F5">
              <w:rPr>
                <w:rFonts w:cs="Arial"/>
                <w:bCs/>
                <w:iCs/>
                <w:lang w:val="sr-Cyrl-CS"/>
              </w:rPr>
              <w:t xml:space="preserve">ужење гарантног периода за најмање </w:t>
            </w:r>
            <w:r w:rsidR="00BC72E3" w:rsidRPr="004C06F5">
              <w:rPr>
                <w:rFonts w:cs="Arial"/>
                <w:bCs/>
                <w:iCs/>
                <w:lang w:val="sr-Cyrl-CS"/>
              </w:rPr>
              <w:t xml:space="preserve">24 </w:t>
            </w:r>
            <w:r w:rsidR="004C06F5" w:rsidRPr="004C06F5">
              <w:rPr>
                <w:rFonts w:cs="Arial"/>
                <w:bCs/>
                <w:iCs/>
                <w:lang w:val="sr-Cyrl-CS"/>
              </w:rPr>
              <w:t xml:space="preserve">(словима: дведесетчетити) </w:t>
            </w:r>
            <w:r w:rsidR="00BC72E3" w:rsidRPr="004C06F5">
              <w:rPr>
                <w:rFonts w:cs="Arial"/>
                <w:bCs/>
                <w:iCs/>
                <w:lang w:val="sr-Cyrl-CS"/>
              </w:rPr>
              <w:t xml:space="preserve">месеца </w:t>
            </w:r>
            <w:r w:rsidRPr="004C06F5">
              <w:rPr>
                <w:rFonts w:cs="Arial"/>
                <w:bCs/>
                <w:iCs/>
                <w:lang w:val="sr-Cyrl-CS"/>
              </w:rPr>
              <w:t xml:space="preserve"> за испоручени и/или сервисирани предмет набавке.</w:t>
            </w:r>
          </w:p>
        </w:tc>
        <w:tc>
          <w:tcPr>
            <w:tcW w:w="4667" w:type="dxa"/>
            <w:vAlign w:val="center"/>
          </w:tcPr>
          <w:p w14:paraId="69CEF393" w14:textId="77777777" w:rsidR="004C06F5" w:rsidRDefault="004C06F5" w:rsidP="004C06F5">
            <w:pPr>
              <w:rPr>
                <w:lang w:val="sr-Cyrl-RS"/>
              </w:rPr>
            </w:pPr>
          </w:p>
          <w:p w14:paraId="72A04E17" w14:textId="468B51D3" w:rsidR="004C06F5" w:rsidRPr="004C06F5" w:rsidRDefault="004C06F5" w:rsidP="004C06F5">
            <w:pPr>
              <w:rPr>
                <w:lang w:val="sr-Cyrl-RS"/>
              </w:rPr>
            </w:pPr>
            <w:r w:rsidRPr="004C06F5">
              <w:rPr>
                <w:lang w:val="sr-Cyrl-RS"/>
              </w:rPr>
              <w:t xml:space="preserve">Гарантни период </w:t>
            </w:r>
            <w:r w:rsidRPr="004C06F5">
              <w:rPr>
                <w:rFonts w:cs="Arial"/>
                <w:lang w:val="sr-Cyrl-CS" w:eastAsia="en-GB"/>
              </w:rPr>
              <w:t xml:space="preserve">за израђену и испоручену опрему </w:t>
            </w:r>
            <w:r>
              <w:rPr>
                <w:lang w:val="sr-Cyrl-RS"/>
              </w:rPr>
              <w:t>је ______</w:t>
            </w:r>
            <w:r w:rsidRPr="004C06F5">
              <w:rPr>
                <w:lang w:val="sr-Cyrl-RS"/>
              </w:rPr>
              <w:t xml:space="preserve"> месеца рачунајући од дана истека пробног рада у трајању од 45 (словима: четрдесетпет) дана </w:t>
            </w:r>
            <w:r w:rsidRPr="004C06F5">
              <w:rPr>
                <w:bCs/>
                <w:lang w:val="sr-Cyrl-RS"/>
              </w:rPr>
              <w:t xml:space="preserve">и обављеног прелиминарног преузимања инсталираног система, што ће се констатовати обострано потписаним </w:t>
            </w:r>
            <w:r w:rsidRPr="004C06F5">
              <w:rPr>
                <w:rFonts w:cs="Arial"/>
                <w:lang w:val="sr-Cyrl-RS" w:eastAsia="ar-SA"/>
              </w:rPr>
              <w:t>о прелиминарном преузимању инсталираног система</w:t>
            </w:r>
            <w:r>
              <w:rPr>
                <w:rFonts w:cs="Arial"/>
                <w:lang w:val="sr-Cyrl-RS" w:eastAsia="ar-SA"/>
              </w:rPr>
              <w:t>.</w:t>
            </w:r>
          </w:p>
          <w:p w14:paraId="3290B279" w14:textId="77777777" w:rsidR="004C06F5" w:rsidRDefault="004C06F5" w:rsidP="004C06F5">
            <w:pPr>
              <w:rPr>
                <w:rFonts w:cs="Arial"/>
                <w:bCs/>
                <w:iCs/>
                <w:lang w:val="sr-Cyrl-CS"/>
              </w:rPr>
            </w:pPr>
          </w:p>
          <w:p w14:paraId="0AE0C39E" w14:textId="1450B9C6" w:rsidR="004C06F5" w:rsidRPr="004C06F5" w:rsidRDefault="004C06F5" w:rsidP="004C06F5">
            <w:pPr>
              <w:rPr>
                <w:lang w:val="sr-Cyrl-RS"/>
              </w:rPr>
            </w:pPr>
            <w:r w:rsidRPr="004C06F5">
              <w:rPr>
                <w:rFonts w:cs="Arial"/>
                <w:bCs/>
                <w:iCs/>
                <w:lang w:val="sr-Cyrl-CS"/>
              </w:rPr>
              <w:t xml:space="preserve">У случају сервиса и репарације предмета набавке или неког његовог дела у гарантном периоду, као и замене предмета набавке новим, неопходно је обавити продужење гарантног периода за </w:t>
            </w:r>
            <w:r>
              <w:rPr>
                <w:rFonts w:cs="Arial"/>
                <w:bCs/>
                <w:iCs/>
                <w:lang w:val="sr-Cyrl-CS"/>
              </w:rPr>
              <w:t xml:space="preserve">_____ </w:t>
            </w:r>
            <w:r w:rsidRPr="004C06F5">
              <w:rPr>
                <w:rFonts w:cs="Arial"/>
                <w:bCs/>
                <w:iCs/>
                <w:lang w:val="sr-Cyrl-CS"/>
              </w:rPr>
              <w:t>месеца  за испоручени и/или сервисирани предмет набавке.</w:t>
            </w:r>
          </w:p>
          <w:p w14:paraId="3EC3249B" w14:textId="38989507" w:rsidR="00061A8F" w:rsidRPr="004C06F5" w:rsidRDefault="00061A8F" w:rsidP="004C06F5">
            <w:pPr>
              <w:spacing w:before="0"/>
              <w:contextualSpacing/>
              <w:rPr>
                <w:rFonts w:cs="Arial"/>
                <w:lang w:val="sr-Cyrl-RS"/>
              </w:rPr>
            </w:pPr>
          </w:p>
        </w:tc>
      </w:tr>
      <w:tr w:rsidR="00B81C9C" w:rsidRPr="00E2569D" w14:paraId="30FBB01A" w14:textId="77777777" w:rsidTr="002D13BF">
        <w:trPr>
          <w:trHeight w:val="921"/>
        </w:trPr>
        <w:tc>
          <w:tcPr>
            <w:tcW w:w="5035" w:type="dxa"/>
            <w:vAlign w:val="center"/>
          </w:tcPr>
          <w:p w14:paraId="6BA50D8D" w14:textId="31558944" w:rsidR="00B81C9C" w:rsidRPr="004C06F5" w:rsidRDefault="008E282D" w:rsidP="003E61C9">
            <w:pPr>
              <w:spacing w:before="0"/>
              <w:contextualSpacing/>
              <w:jc w:val="center"/>
              <w:rPr>
                <w:rFonts w:cs="Arial"/>
                <w:b/>
                <w:bCs/>
                <w:iCs/>
                <w:lang w:val="sr-Cyrl-CS"/>
              </w:rPr>
            </w:pPr>
            <w:r w:rsidRPr="004C06F5">
              <w:rPr>
                <w:rFonts w:cs="Arial"/>
                <w:b/>
                <w:bCs/>
                <w:iCs/>
                <w:lang w:val="sr-Cyrl-CS"/>
              </w:rPr>
              <w:t>РОК ВАЖЕЊА ПОНУДЕ</w:t>
            </w:r>
          </w:p>
          <w:p w14:paraId="3605C479" w14:textId="3C931A95" w:rsidR="00B81C9C" w:rsidRPr="004C06F5" w:rsidRDefault="00CD5B18" w:rsidP="004C06F5">
            <w:pPr>
              <w:spacing w:before="0"/>
              <w:contextualSpacing/>
              <w:rPr>
                <w:rFonts w:cs="Arial"/>
                <w:b/>
                <w:bCs/>
                <w:iCs/>
                <w:lang w:val="sr-Cyrl-CS"/>
              </w:rPr>
            </w:pPr>
            <w:r w:rsidRPr="004C06F5">
              <w:rPr>
                <w:rFonts w:cs="Arial"/>
                <w:bCs/>
                <w:iCs/>
                <w:lang w:val="sr-Cyrl-CS"/>
              </w:rPr>
              <w:t>Н</w:t>
            </w:r>
            <w:r w:rsidR="00B81C9C" w:rsidRPr="004C06F5">
              <w:rPr>
                <w:rFonts w:cs="Arial"/>
                <w:bCs/>
                <w:iCs/>
                <w:lang w:val="sr-Cyrl-CS"/>
              </w:rPr>
              <w:t>е може бити краћ</w:t>
            </w:r>
            <w:r w:rsidR="00B81C9C" w:rsidRPr="004C06F5">
              <w:rPr>
                <w:rFonts w:cs="Arial"/>
                <w:bCs/>
                <w:iCs/>
              </w:rPr>
              <w:t>и</w:t>
            </w:r>
            <w:r w:rsidR="00B81C9C" w:rsidRPr="004C06F5">
              <w:rPr>
                <w:rFonts w:cs="Arial"/>
                <w:bCs/>
                <w:iCs/>
                <w:lang w:val="sr-Cyrl-CS"/>
              </w:rPr>
              <w:t xml:space="preserve"> од 90</w:t>
            </w:r>
            <w:r w:rsidR="008E282D" w:rsidRPr="004C06F5">
              <w:rPr>
                <w:rFonts w:cs="Arial"/>
                <w:bCs/>
                <w:iCs/>
                <w:lang w:val="sr-Cyrl-CS"/>
              </w:rPr>
              <w:t xml:space="preserve"> (</w:t>
            </w:r>
            <w:r w:rsidRPr="004C06F5">
              <w:rPr>
                <w:rFonts w:cs="Arial"/>
                <w:bCs/>
                <w:iCs/>
                <w:lang w:val="sr-Cyrl-CS"/>
              </w:rPr>
              <w:t xml:space="preserve">словима: </w:t>
            </w:r>
            <w:r w:rsidR="008E282D" w:rsidRPr="004C06F5">
              <w:rPr>
                <w:rFonts w:cs="Arial"/>
                <w:bCs/>
                <w:iCs/>
                <w:lang w:val="sr-Cyrl-CS"/>
              </w:rPr>
              <w:t xml:space="preserve">деведесет) </w:t>
            </w:r>
            <w:r w:rsidR="00B81C9C" w:rsidRPr="004C06F5">
              <w:rPr>
                <w:rFonts w:cs="Arial"/>
                <w:bCs/>
                <w:iCs/>
                <w:lang w:val="sr-Cyrl-CS"/>
              </w:rPr>
              <w:t xml:space="preserve"> дана од дана отварања понуда</w:t>
            </w:r>
          </w:p>
        </w:tc>
        <w:tc>
          <w:tcPr>
            <w:tcW w:w="4667" w:type="dxa"/>
            <w:vAlign w:val="center"/>
          </w:tcPr>
          <w:p w14:paraId="164F1F51" w14:textId="77777777" w:rsidR="00B81C9C" w:rsidRPr="004C06F5" w:rsidRDefault="00B81C9C" w:rsidP="004C06F5">
            <w:pPr>
              <w:spacing w:before="0"/>
              <w:contextualSpacing/>
              <w:rPr>
                <w:rFonts w:cs="Arial"/>
                <w:b/>
                <w:bCs/>
                <w:iCs/>
                <w:lang w:val="sr-Cyrl-CS"/>
              </w:rPr>
            </w:pPr>
          </w:p>
          <w:p w14:paraId="7471133B" w14:textId="7499DB57" w:rsidR="00B81C9C" w:rsidRPr="004C06F5" w:rsidRDefault="00B81C9C" w:rsidP="004C06F5">
            <w:pPr>
              <w:spacing w:before="0"/>
              <w:contextualSpacing/>
              <w:rPr>
                <w:rFonts w:cs="Arial"/>
                <w:b/>
                <w:bCs/>
                <w:i/>
                <w:iCs/>
                <w:lang w:val="sr-Cyrl-CS"/>
              </w:rPr>
            </w:pPr>
            <w:r w:rsidRPr="004C06F5">
              <w:rPr>
                <w:rFonts w:cs="Arial"/>
                <w:bCs/>
                <w:iCs/>
                <w:lang w:val="sr-Cyrl-CS"/>
              </w:rPr>
              <w:t>_____ дана од дана отварања понуда</w:t>
            </w:r>
            <w:r w:rsidR="00CD5B18" w:rsidRPr="004C06F5">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194E7C13" w:rsidR="00B81C9C" w:rsidRPr="004C06F5" w:rsidRDefault="00B81C9C" w:rsidP="004C06F5">
            <w:pPr>
              <w:spacing w:before="0"/>
              <w:contextualSpacing/>
              <w:rPr>
                <w:rFonts w:cs="Arial"/>
                <w:bCs/>
                <w:iCs/>
                <w:lang w:val="sr-Cyrl-CS"/>
              </w:rPr>
            </w:pPr>
            <w:r w:rsidRPr="004C06F5">
              <w:rPr>
                <w:rFonts w:cs="Arial"/>
                <w:bCs/>
                <w:iCs/>
                <w:lang w:val="sr-Cyrl-CS"/>
              </w:rPr>
              <w:t>Понуда понуђача који не прихвата услове наручиоца за рок и начин плаћања, рок извршења, место извршења</w:t>
            </w:r>
            <w:r w:rsidR="003168D6">
              <w:rPr>
                <w:rFonts w:cs="Arial"/>
                <w:bCs/>
                <w:iCs/>
                <w:lang w:val="sr-Cyrl-CS"/>
              </w:rPr>
              <w:t>, гарантни рок</w:t>
            </w:r>
            <w:r w:rsidRPr="004C06F5">
              <w:rPr>
                <w:rFonts w:cs="Arial"/>
                <w:bCs/>
                <w:iCs/>
                <w:lang w:val="sr-Cyrl-CS"/>
              </w:rPr>
              <w:t xml:space="preserve"> и рок важења понуде сматраће се неприхватљивом.</w:t>
            </w:r>
          </w:p>
        </w:tc>
      </w:tr>
    </w:tbl>
    <w:p w14:paraId="355754EE" w14:textId="77777777" w:rsidR="00B81C9C" w:rsidRDefault="00B81C9C" w:rsidP="0089613F">
      <w:pPr>
        <w:spacing w:before="0"/>
        <w:contextualSpacing/>
        <w:rPr>
          <w:rFonts w:cs="Arial"/>
          <w:b/>
          <w:bCs/>
          <w:i/>
          <w:iCs/>
          <w:sz w:val="24"/>
          <w:szCs w:val="24"/>
          <w:lang w:val="sr-Cyrl-CS"/>
        </w:rPr>
      </w:pPr>
    </w:p>
    <w:p w14:paraId="7261F74A" w14:textId="77777777" w:rsidR="000E75A0" w:rsidRPr="00EC5BB4" w:rsidRDefault="00BA2C2D" w:rsidP="0089613F">
      <w:pPr>
        <w:spacing w:before="0"/>
        <w:contextualSpacing/>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89613F">
      <w:pPr>
        <w:spacing w:before="0"/>
        <w:ind w:left="720" w:firstLine="720"/>
        <w:contextualSpacing/>
        <w:rPr>
          <w:rFonts w:eastAsia="TimesNewRomanPSMT" w:cs="Arial"/>
          <w:bCs/>
          <w:sz w:val="24"/>
          <w:szCs w:val="24"/>
          <w:lang w:val="sr-Cyrl-CS"/>
        </w:rPr>
      </w:pPr>
    </w:p>
    <w:p w14:paraId="6EF10539" w14:textId="77777777" w:rsidR="000E75A0" w:rsidRPr="00EC5BB4" w:rsidRDefault="000E75A0" w:rsidP="0089613F">
      <w:pPr>
        <w:spacing w:before="0"/>
        <w:contextualSpacing/>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89613F">
      <w:pPr>
        <w:spacing w:before="0"/>
        <w:contextualSpacing/>
        <w:rPr>
          <w:rFonts w:cs="Arial"/>
          <w:b/>
          <w:bCs/>
          <w:i/>
          <w:iCs/>
          <w:sz w:val="24"/>
          <w:szCs w:val="24"/>
          <w:u w:val="single"/>
        </w:rPr>
      </w:pPr>
    </w:p>
    <w:p w14:paraId="697B81D6" w14:textId="4C85E150" w:rsidR="000E75A0" w:rsidRPr="0042687E" w:rsidRDefault="008E282D" w:rsidP="0089613F">
      <w:pPr>
        <w:spacing w:before="0"/>
        <w:contextualSpacing/>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89613F">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9613F">
      <w:pPr>
        <w:autoSpaceDE w:val="0"/>
        <w:autoSpaceDN w:val="0"/>
        <w:adjustRightInd w:val="0"/>
        <w:spacing w:before="0"/>
        <w:contextualSpacing/>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7D2AFFF8" w14:textId="554E7876" w:rsidR="006B63A8" w:rsidRDefault="006B63A8" w:rsidP="0089613F">
      <w:pPr>
        <w:autoSpaceDE w:val="0"/>
        <w:autoSpaceDN w:val="0"/>
        <w:adjustRightInd w:val="0"/>
        <w:spacing w:before="0"/>
        <w:contextualSpacing/>
        <w:rPr>
          <w:rFonts w:eastAsia="TimesNewRomanPS-BoldMT" w:cs="Arial"/>
          <w:bCs/>
          <w:i/>
          <w:iCs/>
          <w:sz w:val="20"/>
          <w:szCs w:val="20"/>
          <w:lang w:val="ru-RU"/>
        </w:rPr>
        <w:sectPr w:rsidR="006B63A8" w:rsidSect="004C06F5">
          <w:footnotePr>
            <w:pos w:val="beneathText"/>
          </w:footnotePr>
          <w:pgSz w:w="11909" w:h="16834" w:code="9"/>
          <w:pgMar w:top="1080" w:right="1080" w:bottom="1440" w:left="1080" w:header="142" w:footer="436" w:gutter="0"/>
          <w:cols w:space="708"/>
          <w:titlePg/>
          <w:docGrid w:linePitch="360"/>
        </w:sect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A85F767" w14:textId="16EEDA5E" w:rsidR="00343A18" w:rsidRPr="00852E02" w:rsidRDefault="00E60F7B" w:rsidP="0089613F">
      <w:pPr>
        <w:pStyle w:val="KDObrazac"/>
        <w:spacing w:before="0"/>
        <w:ind w:right="-752"/>
        <w:contextualSpacing/>
        <w:rPr>
          <w:sz w:val="24"/>
          <w:szCs w:val="24"/>
        </w:rPr>
      </w:pPr>
      <w:bookmarkStart w:id="244"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4"/>
    </w:p>
    <w:p w14:paraId="0071223C" w14:textId="25B1D5CF" w:rsidR="00343A18" w:rsidRDefault="00343A18" w:rsidP="0089613F">
      <w:pPr>
        <w:spacing w:before="0"/>
        <w:contextualSpacing/>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11311D">
        <w:rPr>
          <w:rFonts w:cs="Arial"/>
          <w:b/>
          <w:sz w:val="24"/>
          <w:szCs w:val="24"/>
          <w:lang w:val="sr-Cyrl-RS"/>
        </w:rPr>
        <w:t>ЈН/3000/1237/2018 (788/2018)</w:t>
      </w:r>
    </w:p>
    <w:p w14:paraId="6D41D869" w14:textId="77777777" w:rsidR="005213CD" w:rsidRDefault="005213CD" w:rsidP="0089613F">
      <w:pPr>
        <w:spacing w:before="0"/>
        <w:contextualSpacing/>
        <w:jc w:val="center"/>
        <w:rPr>
          <w:rFonts w:cs="Arial"/>
          <w:b/>
          <w:sz w:val="24"/>
          <w:szCs w:val="24"/>
          <w:lang w:val="sr-Cyrl-RS"/>
        </w:rPr>
      </w:pPr>
    </w:p>
    <w:p w14:paraId="24759760" w14:textId="77777777" w:rsidR="00C55E17" w:rsidRPr="00C55E17" w:rsidRDefault="00C55E17" w:rsidP="00C55E17">
      <w:pPr>
        <w:spacing w:before="0"/>
        <w:contextualSpacing/>
        <w:rPr>
          <w:rFonts w:cs="Arial"/>
          <w:b/>
          <w:sz w:val="24"/>
          <w:szCs w:val="24"/>
          <w:lang w:val="sr-Cyrl-CS"/>
        </w:rPr>
      </w:pPr>
    </w:p>
    <w:tbl>
      <w:tblPr>
        <w:tblW w:w="1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630"/>
        <w:gridCol w:w="1890"/>
        <w:gridCol w:w="1080"/>
        <w:gridCol w:w="1710"/>
        <w:gridCol w:w="1620"/>
        <w:gridCol w:w="1710"/>
        <w:gridCol w:w="1260"/>
        <w:gridCol w:w="1260"/>
        <w:gridCol w:w="1800"/>
        <w:gridCol w:w="1754"/>
      </w:tblGrid>
      <w:tr w:rsidR="001A6D97" w:rsidRPr="00C55E17" w14:paraId="04F10763" w14:textId="7A01C804" w:rsidTr="003E61C9">
        <w:trPr>
          <w:trHeight w:val="452"/>
          <w:jc w:val="center"/>
        </w:trPr>
        <w:tc>
          <w:tcPr>
            <w:tcW w:w="1075" w:type="dxa"/>
            <w:gridSpan w:val="2"/>
            <w:vMerge w:val="restart"/>
            <w:shd w:val="clear" w:color="auto" w:fill="F2F2F2" w:themeFill="background1" w:themeFillShade="F2"/>
            <w:vAlign w:val="center"/>
          </w:tcPr>
          <w:p w14:paraId="4E3CF9BE" w14:textId="4DBCB4F9" w:rsidR="001A6D97" w:rsidRPr="001A6D97" w:rsidRDefault="001A6D97" w:rsidP="001A6D97">
            <w:pPr>
              <w:spacing w:before="0"/>
              <w:contextualSpacing/>
              <w:jc w:val="center"/>
              <w:rPr>
                <w:rFonts w:cs="Arial"/>
                <w:b/>
                <w:lang w:val="sr-Latn-CS"/>
              </w:rPr>
            </w:pPr>
            <w:r w:rsidRPr="001A6D97">
              <w:rPr>
                <w:rFonts w:cs="Arial"/>
                <w:b/>
                <w:lang w:val="sr-Cyrl-RS"/>
              </w:rPr>
              <w:t>Ред. бр.</w:t>
            </w:r>
          </w:p>
        </w:tc>
        <w:tc>
          <w:tcPr>
            <w:tcW w:w="4680" w:type="dxa"/>
            <w:gridSpan w:val="3"/>
            <w:shd w:val="clear" w:color="auto" w:fill="F2F2F2" w:themeFill="background1" w:themeFillShade="F2"/>
            <w:vAlign w:val="center"/>
          </w:tcPr>
          <w:p w14:paraId="1445CCE3" w14:textId="77777777" w:rsidR="001A6D97" w:rsidRPr="001A6D97" w:rsidRDefault="001A6D97" w:rsidP="001A6D97">
            <w:pPr>
              <w:spacing w:before="0"/>
              <w:contextualSpacing/>
              <w:jc w:val="center"/>
              <w:rPr>
                <w:rFonts w:cs="Arial"/>
                <w:b/>
                <w:lang w:val="sr-Cyrl-RS"/>
              </w:rPr>
            </w:pPr>
            <w:r w:rsidRPr="001A6D97">
              <w:rPr>
                <w:rFonts w:cs="Arial"/>
                <w:b/>
                <w:lang w:val="sr-Cyrl-RS"/>
              </w:rPr>
              <w:t>Предмет набавке</w:t>
            </w:r>
          </w:p>
        </w:tc>
        <w:tc>
          <w:tcPr>
            <w:tcW w:w="1620" w:type="dxa"/>
            <w:vMerge w:val="restart"/>
            <w:shd w:val="clear" w:color="auto" w:fill="F2F2F2" w:themeFill="background1" w:themeFillShade="F2"/>
            <w:vAlign w:val="center"/>
          </w:tcPr>
          <w:p w14:paraId="107D5912" w14:textId="510B5F9B" w:rsidR="001A6D97" w:rsidRPr="001A6D97" w:rsidRDefault="003E61C9" w:rsidP="001A6D97">
            <w:pPr>
              <w:spacing w:before="0"/>
              <w:contextualSpacing/>
              <w:jc w:val="center"/>
              <w:rPr>
                <w:rFonts w:cs="Arial"/>
                <w:b/>
                <w:lang w:val="sr-Cyrl-RS"/>
              </w:rPr>
            </w:pPr>
            <w:r w:rsidRPr="003168D6">
              <w:rPr>
                <w:rFonts w:cs="Arial"/>
                <w:b/>
                <w:lang w:val="sr-Cyrl-RS"/>
              </w:rPr>
              <w:t>Оквирна</w:t>
            </w:r>
            <w:r w:rsidR="001A6D97" w:rsidRPr="003168D6">
              <w:rPr>
                <w:rFonts w:cs="Arial"/>
                <w:b/>
                <w:lang w:val="sr-Latn-CS"/>
              </w:rPr>
              <w:t xml:space="preserve"> количина</w:t>
            </w:r>
          </w:p>
        </w:tc>
        <w:tc>
          <w:tcPr>
            <w:tcW w:w="1710" w:type="dxa"/>
            <w:vMerge w:val="restart"/>
            <w:shd w:val="clear" w:color="auto" w:fill="F2F2F2" w:themeFill="background1" w:themeFillShade="F2"/>
            <w:vAlign w:val="center"/>
          </w:tcPr>
          <w:p w14:paraId="1EEEC2D9" w14:textId="3422EBE6" w:rsidR="001A6D97" w:rsidRPr="003E61C9" w:rsidRDefault="003E61C9" w:rsidP="001A6D97">
            <w:pPr>
              <w:spacing w:before="0"/>
              <w:contextualSpacing/>
              <w:jc w:val="center"/>
              <w:rPr>
                <w:rFonts w:cs="Arial"/>
                <w:b/>
                <w:lang w:val="sr-Cyrl-RS"/>
              </w:rPr>
            </w:pPr>
            <w:r>
              <w:rPr>
                <w:rFonts w:cs="Arial"/>
                <w:b/>
                <w:lang w:val="sr-Cyrl-RS"/>
              </w:rPr>
              <w:t>Назив произвођача</w:t>
            </w:r>
          </w:p>
        </w:tc>
        <w:tc>
          <w:tcPr>
            <w:tcW w:w="1260" w:type="dxa"/>
            <w:vMerge w:val="restart"/>
            <w:shd w:val="clear" w:color="auto" w:fill="F2F2F2" w:themeFill="background1" w:themeFillShade="F2"/>
            <w:vAlign w:val="center"/>
          </w:tcPr>
          <w:p w14:paraId="528DAB64" w14:textId="77777777" w:rsidR="001A6D97" w:rsidRDefault="001A6D97" w:rsidP="001A6D97">
            <w:pPr>
              <w:spacing w:before="0"/>
              <w:contextualSpacing/>
              <w:jc w:val="center"/>
              <w:rPr>
                <w:rFonts w:cs="Arial"/>
                <w:b/>
                <w:lang w:val="sr-Cyrl-RS"/>
              </w:rPr>
            </w:pPr>
            <w:r w:rsidRPr="001A6D97">
              <w:rPr>
                <w:rFonts w:cs="Arial"/>
                <w:b/>
                <w:lang w:val="sr-Latn-CS"/>
              </w:rPr>
              <w:t>Јед</w:t>
            </w:r>
            <w:r w:rsidRPr="001A6D97">
              <w:rPr>
                <w:rFonts w:cs="Arial"/>
                <w:b/>
                <w:lang w:val="sr-Cyrl-RS"/>
              </w:rPr>
              <w:t>.</w:t>
            </w:r>
            <w:r>
              <w:rPr>
                <w:rFonts w:cs="Arial"/>
                <w:b/>
                <w:lang w:val="sr-Latn-CS"/>
              </w:rPr>
              <w:t xml:space="preserve"> ц</w:t>
            </w:r>
            <w:r w:rsidRPr="001A6D97">
              <w:rPr>
                <w:rFonts w:cs="Arial"/>
                <w:b/>
                <w:lang w:val="sr-Latn-CS"/>
              </w:rPr>
              <w:t>ена</w:t>
            </w:r>
            <w:r w:rsidRPr="001A6D97">
              <w:rPr>
                <w:rFonts w:cs="Arial"/>
                <w:b/>
                <w:lang w:val="sr-Cyrl-RS"/>
              </w:rPr>
              <w:t xml:space="preserve"> без ПДВ</w:t>
            </w:r>
          </w:p>
          <w:p w14:paraId="48B5CB55" w14:textId="723DB60A" w:rsidR="003E61C9" w:rsidRPr="003E61C9" w:rsidRDefault="003E61C9" w:rsidP="001A6D97">
            <w:pPr>
              <w:spacing w:before="0"/>
              <w:contextualSpacing/>
              <w:jc w:val="center"/>
              <w:rPr>
                <w:rFonts w:cs="Arial"/>
                <w:lang w:val="sr-Cyrl-RS"/>
              </w:rPr>
            </w:pPr>
            <w:r w:rsidRPr="003E61C9">
              <w:rPr>
                <w:rFonts w:cs="Arial"/>
                <w:sz w:val="20"/>
                <w:lang w:val="sr-Cyrl-RS"/>
              </w:rPr>
              <w:t>(РСД/ЕУР)</w:t>
            </w:r>
          </w:p>
        </w:tc>
        <w:tc>
          <w:tcPr>
            <w:tcW w:w="1260" w:type="dxa"/>
            <w:vMerge w:val="restart"/>
            <w:shd w:val="clear" w:color="auto" w:fill="F2F2F2" w:themeFill="background1" w:themeFillShade="F2"/>
            <w:vAlign w:val="center"/>
          </w:tcPr>
          <w:p w14:paraId="4DE6CA6F" w14:textId="77777777" w:rsidR="001A6D97" w:rsidRDefault="001A6D97" w:rsidP="001A6D97">
            <w:pPr>
              <w:spacing w:before="0"/>
              <w:contextualSpacing/>
              <w:jc w:val="center"/>
              <w:rPr>
                <w:rFonts w:cs="Arial"/>
                <w:b/>
                <w:lang w:val="sr-Cyrl-RS"/>
              </w:rPr>
            </w:pPr>
            <w:r w:rsidRPr="001A6D97">
              <w:rPr>
                <w:rFonts w:cs="Arial"/>
                <w:b/>
                <w:lang w:val="sr-Latn-CS"/>
              </w:rPr>
              <w:t>Јед</w:t>
            </w:r>
            <w:r w:rsidRPr="001A6D97">
              <w:rPr>
                <w:rFonts w:cs="Arial"/>
                <w:b/>
                <w:lang w:val="sr-Cyrl-RS"/>
              </w:rPr>
              <w:t>.</w:t>
            </w:r>
            <w:r w:rsidRPr="001A6D97">
              <w:rPr>
                <w:rFonts w:cs="Arial"/>
                <w:b/>
                <w:lang w:val="sr-Latn-CS"/>
              </w:rPr>
              <w:t xml:space="preserve"> </w:t>
            </w:r>
            <w:r>
              <w:rPr>
                <w:rFonts w:cs="Arial"/>
                <w:b/>
                <w:lang w:val="sr-Cyrl-RS"/>
              </w:rPr>
              <w:t>ц</w:t>
            </w:r>
            <w:r w:rsidRPr="001A6D97">
              <w:rPr>
                <w:rFonts w:cs="Arial"/>
                <w:b/>
                <w:lang w:val="sr-Latn-CS"/>
              </w:rPr>
              <w:t>ена</w:t>
            </w:r>
            <w:r w:rsidRPr="001A6D97">
              <w:rPr>
                <w:rFonts w:cs="Arial"/>
                <w:b/>
                <w:lang w:val="sr-Cyrl-RS"/>
              </w:rPr>
              <w:t xml:space="preserve"> са ПДВ</w:t>
            </w:r>
          </w:p>
          <w:p w14:paraId="3C509C35" w14:textId="67970D15" w:rsidR="003E61C9" w:rsidRPr="001A6D97" w:rsidRDefault="003E61C9" w:rsidP="001A6D97">
            <w:pPr>
              <w:spacing w:before="0"/>
              <w:contextualSpacing/>
              <w:jc w:val="center"/>
              <w:rPr>
                <w:rFonts w:cs="Arial"/>
                <w:b/>
                <w:lang w:val="sr-Latn-CS"/>
              </w:rPr>
            </w:pPr>
            <w:r w:rsidRPr="003E61C9">
              <w:rPr>
                <w:rFonts w:cs="Arial"/>
                <w:sz w:val="20"/>
                <w:lang w:val="sr-Cyrl-RS"/>
              </w:rPr>
              <w:t>(РСД/ЕУР)</w:t>
            </w:r>
          </w:p>
        </w:tc>
        <w:tc>
          <w:tcPr>
            <w:tcW w:w="1800" w:type="dxa"/>
            <w:vMerge w:val="restart"/>
            <w:shd w:val="clear" w:color="auto" w:fill="F2F2F2" w:themeFill="background1" w:themeFillShade="F2"/>
            <w:vAlign w:val="center"/>
          </w:tcPr>
          <w:p w14:paraId="782D272D" w14:textId="77777777" w:rsidR="001A6D97" w:rsidRDefault="001A6D97" w:rsidP="001A6D97">
            <w:pPr>
              <w:spacing w:before="0"/>
              <w:contextualSpacing/>
              <w:jc w:val="center"/>
              <w:rPr>
                <w:rFonts w:cs="Arial"/>
                <w:b/>
                <w:lang w:val="sr-Cyrl-RS"/>
              </w:rPr>
            </w:pPr>
            <w:r w:rsidRPr="001A6D97">
              <w:rPr>
                <w:rFonts w:cs="Arial"/>
                <w:b/>
                <w:lang w:val="sr-Latn-CS"/>
              </w:rPr>
              <w:t>Укупна цена</w:t>
            </w:r>
            <w:r w:rsidRPr="001A6D97">
              <w:rPr>
                <w:rFonts w:cs="Arial"/>
                <w:b/>
                <w:lang w:val="sr-Cyrl-RS"/>
              </w:rPr>
              <w:t xml:space="preserve"> без ПДВ</w:t>
            </w:r>
          </w:p>
          <w:p w14:paraId="0146672E" w14:textId="598B3A4B" w:rsidR="003E61C9" w:rsidRPr="001A6D97" w:rsidRDefault="003E61C9" w:rsidP="001A6D97">
            <w:pPr>
              <w:spacing w:before="0"/>
              <w:contextualSpacing/>
              <w:jc w:val="center"/>
              <w:rPr>
                <w:rFonts w:cs="Arial"/>
                <w:b/>
                <w:lang w:val="sr-Cyrl-RS"/>
              </w:rPr>
            </w:pPr>
            <w:r w:rsidRPr="003E61C9">
              <w:rPr>
                <w:rFonts w:cs="Arial"/>
                <w:sz w:val="20"/>
                <w:lang w:val="sr-Cyrl-RS"/>
              </w:rPr>
              <w:t>(РСД/ЕУР)</w:t>
            </w:r>
          </w:p>
        </w:tc>
        <w:tc>
          <w:tcPr>
            <w:tcW w:w="1754" w:type="dxa"/>
            <w:vMerge w:val="restart"/>
            <w:shd w:val="clear" w:color="auto" w:fill="F2F2F2" w:themeFill="background1" w:themeFillShade="F2"/>
            <w:vAlign w:val="center"/>
          </w:tcPr>
          <w:p w14:paraId="3BF06D9A" w14:textId="77777777" w:rsidR="001A6D97" w:rsidRDefault="001A6D97" w:rsidP="001A6D97">
            <w:pPr>
              <w:spacing w:before="0"/>
              <w:contextualSpacing/>
              <w:jc w:val="center"/>
              <w:rPr>
                <w:rFonts w:cs="Arial"/>
                <w:b/>
                <w:lang w:val="sr-Cyrl-RS"/>
              </w:rPr>
            </w:pPr>
            <w:r w:rsidRPr="001A6D97">
              <w:rPr>
                <w:rFonts w:cs="Arial"/>
                <w:b/>
                <w:lang w:val="sr-Latn-CS"/>
              </w:rPr>
              <w:t>Укупна цена</w:t>
            </w:r>
            <w:r w:rsidRPr="001A6D97">
              <w:rPr>
                <w:rFonts w:cs="Arial"/>
                <w:b/>
                <w:lang w:val="sr-Cyrl-RS"/>
              </w:rPr>
              <w:t xml:space="preserve"> са ПДВ</w:t>
            </w:r>
          </w:p>
          <w:p w14:paraId="31633C90" w14:textId="6A778BF4" w:rsidR="003E61C9" w:rsidRPr="001A6D97" w:rsidRDefault="003E61C9" w:rsidP="001A6D97">
            <w:pPr>
              <w:spacing w:before="0"/>
              <w:contextualSpacing/>
              <w:jc w:val="center"/>
              <w:rPr>
                <w:rFonts w:cs="Arial"/>
                <w:b/>
                <w:lang w:val="sr-Latn-CS"/>
              </w:rPr>
            </w:pPr>
            <w:r w:rsidRPr="003E61C9">
              <w:rPr>
                <w:rFonts w:cs="Arial"/>
                <w:sz w:val="20"/>
                <w:lang w:val="sr-Cyrl-RS"/>
              </w:rPr>
              <w:t>(РСД/ЕУР)</w:t>
            </w:r>
          </w:p>
        </w:tc>
      </w:tr>
      <w:tr w:rsidR="001A6D97" w:rsidRPr="00C55E17" w14:paraId="5247DA48" w14:textId="47172492" w:rsidTr="003E61C9">
        <w:trPr>
          <w:trHeight w:val="342"/>
          <w:jc w:val="center"/>
        </w:trPr>
        <w:tc>
          <w:tcPr>
            <w:tcW w:w="1075" w:type="dxa"/>
            <w:gridSpan w:val="2"/>
            <w:vMerge/>
            <w:vAlign w:val="center"/>
          </w:tcPr>
          <w:p w14:paraId="2DB512DF" w14:textId="77777777" w:rsidR="001A6D97" w:rsidRPr="001A6D97" w:rsidRDefault="001A6D97" w:rsidP="001A6D97">
            <w:pPr>
              <w:spacing w:before="0"/>
              <w:contextualSpacing/>
              <w:jc w:val="center"/>
              <w:rPr>
                <w:rFonts w:cs="Arial"/>
                <w:b/>
                <w:sz w:val="24"/>
                <w:szCs w:val="24"/>
                <w:lang w:val="sr-Cyrl-RS"/>
              </w:rPr>
            </w:pPr>
          </w:p>
        </w:tc>
        <w:tc>
          <w:tcPr>
            <w:tcW w:w="1890" w:type="dxa"/>
            <w:shd w:val="clear" w:color="auto" w:fill="F2F2F2" w:themeFill="background1" w:themeFillShade="F2"/>
            <w:vAlign w:val="center"/>
          </w:tcPr>
          <w:p w14:paraId="16A1B2F0" w14:textId="2616EADB" w:rsidR="001A6D97" w:rsidRPr="001A6D97" w:rsidRDefault="003E61C9" w:rsidP="001A6D97">
            <w:pPr>
              <w:spacing w:before="0"/>
              <w:contextualSpacing/>
              <w:jc w:val="center"/>
              <w:rPr>
                <w:rFonts w:cs="Arial"/>
                <w:b/>
                <w:lang w:val="sr-Cyrl-RS"/>
              </w:rPr>
            </w:pPr>
            <w:r>
              <w:rPr>
                <w:rFonts w:cs="Arial"/>
                <w:b/>
                <w:lang w:val="sr-Cyrl-RS"/>
              </w:rPr>
              <w:t>Опрема/Д</w:t>
            </w:r>
            <w:r w:rsidR="001A6D97" w:rsidRPr="001A6D97">
              <w:rPr>
                <w:rFonts w:cs="Arial"/>
                <w:b/>
                <w:lang w:val="sr-Cyrl-RS"/>
              </w:rPr>
              <w:t>окументација</w:t>
            </w:r>
          </w:p>
        </w:tc>
        <w:tc>
          <w:tcPr>
            <w:tcW w:w="1080" w:type="dxa"/>
            <w:shd w:val="clear" w:color="auto" w:fill="F2F2F2" w:themeFill="background1" w:themeFillShade="F2"/>
            <w:vAlign w:val="center"/>
          </w:tcPr>
          <w:p w14:paraId="545A6509" w14:textId="511AEB6A" w:rsidR="001A6D97" w:rsidRPr="001A6D97" w:rsidRDefault="003E61C9" w:rsidP="001A6D97">
            <w:pPr>
              <w:spacing w:before="0"/>
              <w:contextualSpacing/>
              <w:jc w:val="center"/>
              <w:rPr>
                <w:rFonts w:cs="Arial"/>
                <w:b/>
                <w:lang w:val="sr-Cyrl-RS"/>
              </w:rPr>
            </w:pPr>
            <w:r>
              <w:rPr>
                <w:rFonts w:cs="Arial"/>
                <w:b/>
                <w:lang w:val="sr-Cyrl-RS"/>
              </w:rPr>
              <w:t>Г</w:t>
            </w:r>
            <w:r w:rsidR="001A6D97" w:rsidRPr="001A6D97">
              <w:rPr>
                <w:rFonts w:cs="Arial"/>
                <w:b/>
                <w:lang w:val="sr-Cyrl-RS"/>
              </w:rPr>
              <w:t>рупа</w:t>
            </w:r>
          </w:p>
        </w:tc>
        <w:tc>
          <w:tcPr>
            <w:tcW w:w="1710" w:type="dxa"/>
            <w:shd w:val="clear" w:color="auto" w:fill="F2F2F2" w:themeFill="background1" w:themeFillShade="F2"/>
            <w:vAlign w:val="center"/>
          </w:tcPr>
          <w:p w14:paraId="2AE2E32C" w14:textId="50A01E4B" w:rsidR="001A6D97" w:rsidRPr="001A6D97" w:rsidRDefault="003E61C9" w:rsidP="001A6D97">
            <w:pPr>
              <w:spacing w:before="0"/>
              <w:contextualSpacing/>
              <w:jc w:val="center"/>
              <w:rPr>
                <w:rFonts w:cs="Arial"/>
                <w:b/>
                <w:lang w:val="sr-Cyrl-RS"/>
              </w:rPr>
            </w:pPr>
            <w:r>
              <w:rPr>
                <w:rFonts w:cs="Arial"/>
                <w:b/>
                <w:lang w:val="sr-Cyrl-RS"/>
              </w:rPr>
              <w:t>О</w:t>
            </w:r>
            <w:r w:rsidR="001A6D97" w:rsidRPr="001A6D97">
              <w:rPr>
                <w:rFonts w:cs="Arial"/>
                <w:b/>
                <w:lang w:val="sr-Cyrl-RS"/>
              </w:rPr>
              <w:t>пис</w:t>
            </w:r>
          </w:p>
        </w:tc>
        <w:tc>
          <w:tcPr>
            <w:tcW w:w="1620" w:type="dxa"/>
            <w:vMerge/>
            <w:vAlign w:val="center"/>
          </w:tcPr>
          <w:p w14:paraId="5D31E97F" w14:textId="77777777" w:rsidR="001A6D97" w:rsidRPr="001A6D97" w:rsidRDefault="001A6D97" w:rsidP="001A6D97">
            <w:pPr>
              <w:spacing w:before="0"/>
              <w:contextualSpacing/>
              <w:jc w:val="center"/>
              <w:rPr>
                <w:rFonts w:cs="Arial"/>
                <w:b/>
                <w:lang w:val="sr-Latn-CS"/>
              </w:rPr>
            </w:pPr>
          </w:p>
        </w:tc>
        <w:tc>
          <w:tcPr>
            <w:tcW w:w="1710" w:type="dxa"/>
            <w:vMerge/>
            <w:vAlign w:val="center"/>
          </w:tcPr>
          <w:p w14:paraId="5ED79729" w14:textId="77777777" w:rsidR="001A6D97" w:rsidRPr="001A6D97" w:rsidRDefault="001A6D97" w:rsidP="001A6D97">
            <w:pPr>
              <w:spacing w:before="0"/>
              <w:contextualSpacing/>
              <w:jc w:val="center"/>
              <w:rPr>
                <w:rFonts w:cs="Arial"/>
                <w:b/>
              </w:rPr>
            </w:pPr>
          </w:p>
        </w:tc>
        <w:tc>
          <w:tcPr>
            <w:tcW w:w="1260" w:type="dxa"/>
            <w:vMerge/>
            <w:vAlign w:val="center"/>
          </w:tcPr>
          <w:p w14:paraId="0FCEDA90" w14:textId="77777777" w:rsidR="001A6D97" w:rsidRPr="001A6D97" w:rsidRDefault="001A6D97" w:rsidP="001A6D97">
            <w:pPr>
              <w:spacing w:before="0"/>
              <w:contextualSpacing/>
              <w:jc w:val="center"/>
              <w:rPr>
                <w:rFonts w:cs="Arial"/>
                <w:b/>
                <w:lang w:val="sr-Latn-CS"/>
              </w:rPr>
            </w:pPr>
          </w:p>
        </w:tc>
        <w:tc>
          <w:tcPr>
            <w:tcW w:w="1260" w:type="dxa"/>
            <w:vMerge/>
            <w:vAlign w:val="center"/>
          </w:tcPr>
          <w:p w14:paraId="4A0015A2" w14:textId="77777777" w:rsidR="001A6D97" w:rsidRPr="001A6D97" w:rsidRDefault="001A6D97" w:rsidP="001A6D97">
            <w:pPr>
              <w:spacing w:before="0"/>
              <w:contextualSpacing/>
              <w:jc w:val="center"/>
              <w:rPr>
                <w:rFonts w:cs="Arial"/>
                <w:b/>
                <w:lang w:val="sr-Latn-CS"/>
              </w:rPr>
            </w:pPr>
          </w:p>
        </w:tc>
        <w:tc>
          <w:tcPr>
            <w:tcW w:w="1800" w:type="dxa"/>
            <w:vMerge/>
            <w:vAlign w:val="center"/>
          </w:tcPr>
          <w:p w14:paraId="0DA3718D" w14:textId="7B8575AB" w:rsidR="001A6D97" w:rsidRPr="001A6D97" w:rsidRDefault="001A6D97" w:rsidP="001A6D97">
            <w:pPr>
              <w:spacing w:before="0"/>
              <w:contextualSpacing/>
              <w:jc w:val="center"/>
              <w:rPr>
                <w:rFonts w:cs="Arial"/>
                <w:b/>
                <w:lang w:val="sr-Latn-CS"/>
              </w:rPr>
            </w:pPr>
          </w:p>
        </w:tc>
        <w:tc>
          <w:tcPr>
            <w:tcW w:w="1754" w:type="dxa"/>
            <w:vMerge/>
            <w:vAlign w:val="center"/>
          </w:tcPr>
          <w:p w14:paraId="5DE2E116" w14:textId="77777777" w:rsidR="001A6D97" w:rsidRPr="001A6D97" w:rsidRDefault="001A6D97" w:rsidP="001A6D97">
            <w:pPr>
              <w:spacing w:before="0"/>
              <w:contextualSpacing/>
              <w:jc w:val="center"/>
              <w:rPr>
                <w:rFonts w:cs="Arial"/>
                <w:b/>
                <w:lang w:val="sr-Latn-CS"/>
              </w:rPr>
            </w:pPr>
          </w:p>
        </w:tc>
      </w:tr>
      <w:tr w:rsidR="001A6D97" w:rsidRPr="00C55E17" w14:paraId="485E5964" w14:textId="77777777" w:rsidTr="003E61C9">
        <w:trPr>
          <w:trHeight w:val="102"/>
          <w:jc w:val="center"/>
        </w:trPr>
        <w:tc>
          <w:tcPr>
            <w:tcW w:w="1075" w:type="dxa"/>
            <w:gridSpan w:val="2"/>
            <w:shd w:val="clear" w:color="auto" w:fill="F2F2F2" w:themeFill="background1" w:themeFillShade="F2"/>
            <w:vAlign w:val="center"/>
          </w:tcPr>
          <w:p w14:paraId="76C1820E" w14:textId="61219248" w:rsidR="001A6D97" w:rsidRPr="001A6D97" w:rsidRDefault="001A6D97" w:rsidP="001A6D97">
            <w:pPr>
              <w:spacing w:before="0"/>
              <w:contextualSpacing/>
              <w:jc w:val="center"/>
              <w:rPr>
                <w:rFonts w:cs="Arial"/>
                <w:b/>
                <w:lang w:val="sr-Cyrl-RS"/>
              </w:rPr>
            </w:pPr>
            <w:r w:rsidRPr="001A6D97">
              <w:rPr>
                <w:rFonts w:cs="Arial"/>
                <w:b/>
                <w:lang w:val="sr-Cyrl-RS"/>
              </w:rPr>
              <w:t>1</w:t>
            </w:r>
          </w:p>
        </w:tc>
        <w:tc>
          <w:tcPr>
            <w:tcW w:w="1890" w:type="dxa"/>
            <w:shd w:val="clear" w:color="auto" w:fill="F2F2F2" w:themeFill="background1" w:themeFillShade="F2"/>
            <w:vAlign w:val="center"/>
          </w:tcPr>
          <w:p w14:paraId="78A75276" w14:textId="5FF5B137" w:rsidR="001A6D97" w:rsidRPr="001A6D97" w:rsidRDefault="001A6D97" w:rsidP="001A6D97">
            <w:pPr>
              <w:spacing w:before="0"/>
              <w:contextualSpacing/>
              <w:jc w:val="center"/>
              <w:rPr>
                <w:rFonts w:cs="Arial"/>
                <w:b/>
                <w:lang w:val="sr-Cyrl-CS"/>
              </w:rPr>
            </w:pPr>
            <w:r w:rsidRPr="001A6D97">
              <w:rPr>
                <w:rFonts w:cs="Arial"/>
                <w:b/>
                <w:lang w:val="sr-Cyrl-CS"/>
              </w:rPr>
              <w:t>2</w:t>
            </w:r>
          </w:p>
        </w:tc>
        <w:tc>
          <w:tcPr>
            <w:tcW w:w="1080" w:type="dxa"/>
            <w:shd w:val="clear" w:color="auto" w:fill="F2F2F2" w:themeFill="background1" w:themeFillShade="F2"/>
            <w:vAlign w:val="center"/>
          </w:tcPr>
          <w:p w14:paraId="461370FA" w14:textId="6F9C7BBF" w:rsidR="001A6D97" w:rsidRPr="001A6D97" w:rsidRDefault="001A6D97" w:rsidP="001A6D97">
            <w:pPr>
              <w:spacing w:before="0"/>
              <w:contextualSpacing/>
              <w:jc w:val="center"/>
              <w:rPr>
                <w:rFonts w:cs="Arial"/>
                <w:b/>
                <w:lang w:val="sr-Cyrl-RS"/>
              </w:rPr>
            </w:pPr>
            <w:r w:rsidRPr="001A6D97">
              <w:rPr>
                <w:rFonts w:cs="Arial"/>
                <w:b/>
                <w:lang w:val="sr-Cyrl-RS"/>
              </w:rPr>
              <w:t>3</w:t>
            </w:r>
          </w:p>
        </w:tc>
        <w:tc>
          <w:tcPr>
            <w:tcW w:w="1710" w:type="dxa"/>
            <w:shd w:val="clear" w:color="auto" w:fill="F2F2F2" w:themeFill="background1" w:themeFillShade="F2"/>
          </w:tcPr>
          <w:p w14:paraId="72E20740" w14:textId="61443663" w:rsidR="001A6D97" w:rsidRPr="001A6D97" w:rsidRDefault="001A6D97" w:rsidP="001A6D97">
            <w:pPr>
              <w:spacing w:before="0"/>
              <w:contextualSpacing/>
              <w:jc w:val="center"/>
              <w:rPr>
                <w:rFonts w:cs="Arial"/>
                <w:b/>
                <w:lang w:val="sr-Cyrl-RS"/>
              </w:rPr>
            </w:pPr>
            <w:r w:rsidRPr="001A6D97">
              <w:rPr>
                <w:rFonts w:cs="Arial"/>
                <w:b/>
                <w:lang w:val="sr-Cyrl-RS"/>
              </w:rPr>
              <w:t>4</w:t>
            </w:r>
          </w:p>
        </w:tc>
        <w:tc>
          <w:tcPr>
            <w:tcW w:w="1620" w:type="dxa"/>
            <w:shd w:val="clear" w:color="auto" w:fill="F2F2F2" w:themeFill="background1" w:themeFillShade="F2"/>
          </w:tcPr>
          <w:p w14:paraId="643D19AF" w14:textId="10E7524E" w:rsidR="001A6D97" w:rsidRPr="001A6D97" w:rsidRDefault="001A6D97" w:rsidP="001A6D97">
            <w:pPr>
              <w:spacing w:before="0"/>
              <w:contextualSpacing/>
              <w:jc w:val="center"/>
              <w:rPr>
                <w:rFonts w:cs="Arial"/>
                <w:b/>
                <w:lang w:val="sr-Cyrl-RS"/>
              </w:rPr>
            </w:pPr>
            <w:r w:rsidRPr="001A6D97">
              <w:rPr>
                <w:rFonts w:cs="Arial"/>
                <w:b/>
                <w:lang w:val="sr-Cyrl-RS"/>
              </w:rPr>
              <w:t>5</w:t>
            </w:r>
          </w:p>
        </w:tc>
        <w:tc>
          <w:tcPr>
            <w:tcW w:w="1710" w:type="dxa"/>
            <w:shd w:val="clear" w:color="auto" w:fill="F2F2F2" w:themeFill="background1" w:themeFillShade="F2"/>
          </w:tcPr>
          <w:p w14:paraId="170F3D19" w14:textId="154D21C0" w:rsidR="001A6D97" w:rsidRPr="001A6D97" w:rsidRDefault="001A6D97" w:rsidP="001A6D97">
            <w:pPr>
              <w:spacing w:before="0"/>
              <w:contextualSpacing/>
              <w:jc w:val="center"/>
              <w:rPr>
                <w:rFonts w:cs="Arial"/>
                <w:b/>
                <w:lang w:val="sr-Cyrl-RS"/>
              </w:rPr>
            </w:pPr>
            <w:r w:rsidRPr="001A6D97">
              <w:rPr>
                <w:rFonts w:cs="Arial"/>
                <w:b/>
                <w:lang w:val="sr-Cyrl-RS"/>
              </w:rPr>
              <w:t>6</w:t>
            </w:r>
          </w:p>
        </w:tc>
        <w:tc>
          <w:tcPr>
            <w:tcW w:w="1260" w:type="dxa"/>
            <w:shd w:val="clear" w:color="auto" w:fill="F2F2F2" w:themeFill="background1" w:themeFillShade="F2"/>
            <w:vAlign w:val="center"/>
          </w:tcPr>
          <w:p w14:paraId="3EA7987C" w14:textId="4B148B0E" w:rsidR="001A6D97" w:rsidRPr="001A6D97" w:rsidRDefault="001A6D97" w:rsidP="001A6D97">
            <w:pPr>
              <w:spacing w:before="0"/>
              <w:contextualSpacing/>
              <w:jc w:val="center"/>
              <w:rPr>
                <w:rFonts w:cs="Arial"/>
                <w:b/>
                <w:lang w:val="sr-Cyrl-RS"/>
              </w:rPr>
            </w:pPr>
            <w:r w:rsidRPr="001A6D97">
              <w:rPr>
                <w:rFonts w:cs="Arial"/>
                <w:b/>
                <w:lang w:val="sr-Cyrl-RS"/>
              </w:rPr>
              <w:t>7</w:t>
            </w:r>
          </w:p>
        </w:tc>
        <w:tc>
          <w:tcPr>
            <w:tcW w:w="1260" w:type="dxa"/>
            <w:shd w:val="clear" w:color="auto" w:fill="F2F2F2" w:themeFill="background1" w:themeFillShade="F2"/>
          </w:tcPr>
          <w:p w14:paraId="3E91B3ED" w14:textId="6E277CC9" w:rsidR="001A6D97" w:rsidRPr="001A6D97" w:rsidRDefault="001A6D97" w:rsidP="001A6D97">
            <w:pPr>
              <w:spacing w:before="0"/>
              <w:contextualSpacing/>
              <w:jc w:val="center"/>
              <w:rPr>
                <w:rFonts w:cs="Arial"/>
                <w:b/>
                <w:lang w:val="sr-Cyrl-RS"/>
              </w:rPr>
            </w:pPr>
            <w:r w:rsidRPr="001A6D97">
              <w:rPr>
                <w:rFonts w:cs="Arial"/>
                <w:b/>
                <w:lang w:val="sr-Cyrl-RS"/>
              </w:rPr>
              <w:t>8</w:t>
            </w:r>
          </w:p>
        </w:tc>
        <w:tc>
          <w:tcPr>
            <w:tcW w:w="1800" w:type="dxa"/>
            <w:shd w:val="clear" w:color="auto" w:fill="F2F2F2" w:themeFill="background1" w:themeFillShade="F2"/>
            <w:vAlign w:val="center"/>
          </w:tcPr>
          <w:p w14:paraId="76B04DA2" w14:textId="12D29126" w:rsidR="001A6D97" w:rsidRPr="001A6D97" w:rsidRDefault="003E61C9" w:rsidP="001A6D97">
            <w:pPr>
              <w:spacing w:before="0"/>
              <w:contextualSpacing/>
              <w:jc w:val="center"/>
              <w:rPr>
                <w:rFonts w:cs="Arial"/>
                <w:b/>
                <w:lang w:val="sr-Cyrl-RS"/>
              </w:rPr>
            </w:pPr>
            <w:r>
              <w:rPr>
                <w:rFonts w:cs="Arial"/>
                <w:b/>
                <w:lang w:val="sr-Cyrl-RS"/>
              </w:rPr>
              <w:t>9 (5*</w:t>
            </w:r>
            <w:r w:rsidR="001A6D97" w:rsidRPr="001A6D97">
              <w:rPr>
                <w:rFonts w:cs="Arial"/>
                <w:b/>
                <w:lang w:val="sr-Cyrl-RS"/>
              </w:rPr>
              <w:t>7)</w:t>
            </w:r>
          </w:p>
        </w:tc>
        <w:tc>
          <w:tcPr>
            <w:tcW w:w="1754" w:type="dxa"/>
            <w:shd w:val="clear" w:color="auto" w:fill="F2F2F2" w:themeFill="background1" w:themeFillShade="F2"/>
          </w:tcPr>
          <w:p w14:paraId="649F2514" w14:textId="45FC77C4" w:rsidR="001A6D97" w:rsidRPr="001A6D97" w:rsidRDefault="003E61C9" w:rsidP="001A6D97">
            <w:pPr>
              <w:spacing w:before="0"/>
              <w:contextualSpacing/>
              <w:jc w:val="center"/>
              <w:rPr>
                <w:rFonts w:cs="Arial"/>
                <w:b/>
                <w:lang w:val="sr-Cyrl-RS"/>
              </w:rPr>
            </w:pPr>
            <w:r>
              <w:rPr>
                <w:rFonts w:cs="Arial"/>
                <w:b/>
                <w:lang w:val="sr-Cyrl-RS"/>
              </w:rPr>
              <w:t>10 (5</w:t>
            </w:r>
            <w:r w:rsidR="001A6D97" w:rsidRPr="001A6D97">
              <w:rPr>
                <w:rFonts w:cs="Arial"/>
                <w:b/>
                <w:lang w:val="sr-Cyrl-RS"/>
              </w:rPr>
              <w:t>*8)</w:t>
            </w:r>
          </w:p>
        </w:tc>
      </w:tr>
      <w:tr w:rsidR="001A6D97" w:rsidRPr="00C55E17" w14:paraId="172DA6B8" w14:textId="63E1DFFB" w:rsidTr="003E61C9">
        <w:trPr>
          <w:trHeight w:val="102"/>
          <w:jc w:val="center"/>
        </w:trPr>
        <w:tc>
          <w:tcPr>
            <w:tcW w:w="445" w:type="dxa"/>
            <w:vMerge w:val="restart"/>
            <w:vAlign w:val="center"/>
          </w:tcPr>
          <w:p w14:paraId="298DCE81" w14:textId="77777777" w:rsidR="001A6D97" w:rsidRPr="00C55E17" w:rsidRDefault="001A6D97" w:rsidP="00C55E17">
            <w:pPr>
              <w:spacing w:before="0"/>
              <w:contextualSpacing/>
              <w:rPr>
                <w:rFonts w:cs="Arial"/>
                <w:b/>
                <w:lang w:val="sr-Cyrl-RS"/>
              </w:rPr>
            </w:pPr>
            <w:r w:rsidRPr="00C55E17">
              <w:rPr>
                <w:rFonts w:cs="Arial"/>
                <w:b/>
                <w:lang w:val="sr-Cyrl-RS"/>
              </w:rPr>
              <w:t>1.</w:t>
            </w:r>
          </w:p>
        </w:tc>
        <w:tc>
          <w:tcPr>
            <w:tcW w:w="630" w:type="dxa"/>
            <w:vAlign w:val="center"/>
          </w:tcPr>
          <w:p w14:paraId="4037F63E" w14:textId="77777777" w:rsidR="001A6D97" w:rsidRPr="00C55E17" w:rsidRDefault="001A6D97" w:rsidP="00C55E17">
            <w:pPr>
              <w:spacing w:before="0"/>
              <w:contextualSpacing/>
              <w:rPr>
                <w:rFonts w:cs="Arial"/>
                <w:b/>
                <w:lang w:val="sr-Cyrl-RS"/>
              </w:rPr>
            </w:pPr>
            <w:r w:rsidRPr="00C55E17">
              <w:rPr>
                <w:rFonts w:cs="Arial"/>
                <w:b/>
                <w:lang w:val="sr-Cyrl-RS"/>
              </w:rPr>
              <w:t>1.1</w:t>
            </w:r>
          </w:p>
        </w:tc>
        <w:tc>
          <w:tcPr>
            <w:tcW w:w="1890" w:type="dxa"/>
            <w:vMerge w:val="restart"/>
            <w:vAlign w:val="center"/>
          </w:tcPr>
          <w:p w14:paraId="3DEE7806" w14:textId="77777777" w:rsidR="001A6D97" w:rsidRPr="00C55E17" w:rsidRDefault="001A6D97" w:rsidP="00C55E17">
            <w:pPr>
              <w:spacing w:before="0"/>
              <w:contextualSpacing/>
              <w:rPr>
                <w:rFonts w:cs="Arial"/>
                <w:lang w:val="sr-Cyrl-RS"/>
              </w:rPr>
            </w:pPr>
            <w:r w:rsidRPr="00C55E17">
              <w:rPr>
                <w:rFonts w:cs="Arial"/>
                <w:lang w:val="sr-Cyrl-CS"/>
              </w:rPr>
              <w:t>Прегрејач 2</w:t>
            </w:r>
          </w:p>
        </w:tc>
        <w:tc>
          <w:tcPr>
            <w:tcW w:w="1080" w:type="dxa"/>
            <w:vMerge w:val="restart"/>
            <w:vAlign w:val="center"/>
          </w:tcPr>
          <w:p w14:paraId="007F4D4F" w14:textId="77777777" w:rsidR="001A6D97" w:rsidRPr="00C55E17" w:rsidRDefault="001A6D97" w:rsidP="003E61C9">
            <w:pPr>
              <w:spacing w:before="0"/>
              <w:contextualSpacing/>
              <w:jc w:val="left"/>
              <w:rPr>
                <w:rFonts w:cs="Arial"/>
              </w:rPr>
            </w:pPr>
            <w:r w:rsidRPr="00C55E17">
              <w:rPr>
                <w:rFonts w:cs="Arial"/>
                <w:lang w:val="sr-Latn-RS"/>
              </w:rPr>
              <w:t xml:space="preserve">            </w:t>
            </w:r>
            <w:r w:rsidRPr="00C55E17">
              <w:rPr>
                <w:rFonts w:cs="Arial"/>
                <w:lang w:val="sr-Cyrl-RS"/>
              </w:rPr>
              <w:t>2610</w:t>
            </w:r>
          </w:p>
        </w:tc>
        <w:tc>
          <w:tcPr>
            <w:tcW w:w="1710" w:type="dxa"/>
            <w:vAlign w:val="center"/>
          </w:tcPr>
          <w:p w14:paraId="2EC57BFC" w14:textId="77777777" w:rsidR="001A6D97" w:rsidRPr="00C55E17" w:rsidRDefault="001A6D97" w:rsidP="003E61C9">
            <w:pPr>
              <w:spacing w:before="0"/>
              <w:contextualSpacing/>
              <w:jc w:val="left"/>
              <w:rPr>
                <w:rFonts w:cs="Arial"/>
                <w:lang w:val="sr-Cyrl-RS"/>
              </w:rPr>
            </w:pPr>
            <w:r w:rsidRPr="00C55E17">
              <w:rPr>
                <w:rFonts w:cs="Arial"/>
                <w:lang w:val="sr-Cyrl-RS"/>
              </w:rPr>
              <w:t>Цевни елементи прегрејача 2</w:t>
            </w:r>
          </w:p>
        </w:tc>
        <w:tc>
          <w:tcPr>
            <w:tcW w:w="1620" w:type="dxa"/>
            <w:vAlign w:val="center"/>
          </w:tcPr>
          <w:p w14:paraId="6932336F" w14:textId="77777777" w:rsidR="001A6D97" w:rsidRPr="00C55E17" w:rsidRDefault="001A6D97" w:rsidP="003E61C9">
            <w:pPr>
              <w:spacing w:before="0"/>
              <w:contextualSpacing/>
              <w:jc w:val="center"/>
              <w:rPr>
                <w:rFonts w:cs="Arial"/>
                <w:lang w:val="sr-Cyrl-RS"/>
              </w:rPr>
            </w:pPr>
            <w:r w:rsidRPr="00C55E17">
              <w:rPr>
                <w:rFonts w:cs="Arial"/>
                <w:lang w:val="sr-Cyrl-RS"/>
              </w:rPr>
              <w:t xml:space="preserve">174 660 </w:t>
            </w:r>
            <w:r w:rsidRPr="00C55E17">
              <w:rPr>
                <w:rFonts w:cs="Arial"/>
              </w:rPr>
              <w:t>[kg]</w:t>
            </w:r>
          </w:p>
        </w:tc>
        <w:tc>
          <w:tcPr>
            <w:tcW w:w="1710" w:type="dxa"/>
          </w:tcPr>
          <w:p w14:paraId="45EC1A34" w14:textId="77777777" w:rsidR="001A6D97" w:rsidRPr="00C55E17" w:rsidRDefault="001A6D97" w:rsidP="00C55E17">
            <w:pPr>
              <w:spacing w:before="0"/>
              <w:contextualSpacing/>
              <w:rPr>
                <w:rFonts w:cs="Arial"/>
                <w:b/>
              </w:rPr>
            </w:pPr>
          </w:p>
        </w:tc>
        <w:tc>
          <w:tcPr>
            <w:tcW w:w="1260" w:type="dxa"/>
            <w:vAlign w:val="center"/>
          </w:tcPr>
          <w:p w14:paraId="0DB61C34" w14:textId="77777777" w:rsidR="001A6D97" w:rsidRPr="00C55E17" w:rsidRDefault="001A6D97" w:rsidP="00C55E17">
            <w:pPr>
              <w:spacing w:before="0"/>
              <w:contextualSpacing/>
              <w:rPr>
                <w:rFonts w:cs="Arial"/>
                <w:b/>
                <w:lang w:val="sr-Latn-CS"/>
              </w:rPr>
            </w:pPr>
          </w:p>
        </w:tc>
        <w:tc>
          <w:tcPr>
            <w:tcW w:w="1260" w:type="dxa"/>
          </w:tcPr>
          <w:p w14:paraId="519056F8" w14:textId="77777777" w:rsidR="001A6D97" w:rsidRPr="00C55E17" w:rsidRDefault="001A6D97" w:rsidP="00C55E17">
            <w:pPr>
              <w:spacing w:before="0"/>
              <w:contextualSpacing/>
              <w:rPr>
                <w:rFonts w:cs="Arial"/>
                <w:b/>
                <w:lang w:val="sr-Latn-CS"/>
              </w:rPr>
            </w:pPr>
          </w:p>
        </w:tc>
        <w:tc>
          <w:tcPr>
            <w:tcW w:w="1800" w:type="dxa"/>
            <w:vAlign w:val="center"/>
          </w:tcPr>
          <w:p w14:paraId="1E64AC2B" w14:textId="004AD314" w:rsidR="001A6D97" w:rsidRPr="00C55E17" w:rsidRDefault="001A6D97" w:rsidP="00C55E17">
            <w:pPr>
              <w:spacing w:before="0"/>
              <w:contextualSpacing/>
              <w:rPr>
                <w:rFonts w:cs="Arial"/>
                <w:b/>
                <w:lang w:val="sr-Latn-CS"/>
              </w:rPr>
            </w:pPr>
          </w:p>
        </w:tc>
        <w:tc>
          <w:tcPr>
            <w:tcW w:w="1754" w:type="dxa"/>
          </w:tcPr>
          <w:p w14:paraId="6B5A9BF6" w14:textId="77777777" w:rsidR="001A6D97" w:rsidRPr="00C55E17" w:rsidRDefault="001A6D97" w:rsidP="00C55E17">
            <w:pPr>
              <w:spacing w:before="0"/>
              <w:contextualSpacing/>
              <w:rPr>
                <w:rFonts w:cs="Arial"/>
                <w:b/>
                <w:lang w:val="sr-Latn-CS"/>
              </w:rPr>
            </w:pPr>
          </w:p>
        </w:tc>
      </w:tr>
      <w:tr w:rsidR="001A6D97" w:rsidRPr="00C55E17" w14:paraId="30282C8D" w14:textId="0E1E2F45" w:rsidTr="003E61C9">
        <w:trPr>
          <w:trHeight w:val="102"/>
          <w:jc w:val="center"/>
        </w:trPr>
        <w:tc>
          <w:tcPr>
            <w:tcW w:w="445" w:type="dxa"/>
            <w:vMerge/>
            <w:vAlign w:val="center"/>
          </w:tcPr>
          <w:p w14:paraId="4D61A40E" w14:textId="77777777" w:rsidR="001A6D97" w:rsidRPr="00C55E17" w:rsidRDefault="001A6D97" w:rsidP="00C55E17">
            <w:pPr>
              <w:spacing w:before="0"/>
              <w:contextualSpacing/>
              <w:rPr>
                <w:rFonts w:cs="Arial"/>
                <w:b/>
                <w:lang w:val="sr-Cyrl-RS"/>
              </w:rPr>
            </w:pPr>
          </w:p>
        </w:tc>
        <w:tc>
          <w:tcPr>
            <w:tcW w:w="630" w:type="dxa"/>
            <w:vAlign w:val="center"/>
          </w:tcPr>
          <w:p w14:paraId="35DF844E" w14:textId="77777777" w:rsidR="001A6D97" w:rsidRPr="00C55E17" w:rsidRDefault="001A6D97" w:rsidP="00C55E17">
            <w:pPr>
              <w:spacing w:before="0"/>
              <w:contextualSpacing/>
              <w:rPr>
                <w:rFonts w:cs="Arial"/>
                <w:b/>
                <w:lang w:val="sr-Cyrl-RS"/>
              </w:rPr>
            </w:pPr>
            <w:r w:rsidRPr="00C55E17">
              <w:rPr>
                <w:rFonts w:cs="Arial"/>
                <w:b/>
                <w:lang w:val="sr-Cyrl-RS"/>
              </w:rPr>
              <w:t>1.2</w:t>
            </w:r>
          </w:p>
        </w:tc>
        <w:tc>
          <w:tcPr>
            <w:tcW w:w="1890" w:type="dxa"/>
            <w:vMerge/>
            <w:vAlign w:val="center"/>
          </w:tcPr>
          <w:p w14:paraId="5AE3684B" w14:textId="77777777" w:rsidR="001A6D97" w:rsidRPr="00C55E17" w:rsidRDefault="001A6D97" w:rsidP="00C55E17">
            <w:pPr>
              <w:spacing w:before="0"/>
              <w:contextualSpacing/>
              <w:rPr>
                <w:rFonts w:cs="Arial"/>
                <w:lang w:val="sr-Cyrl-CS"/>
              </w:rPr>
            </w:pPr>
          </w:p>
        </w:tc>
        <w:tc>
          <w:tcPr>
            <w:tcW w:w="1080" w:type="dxa"/>
            <w:vMerge/>
            <w:vAlign w:val="center"/>
          </w:tcPr>
          <w:p w14:paraId="6124FBC8" w14:textId="77777777" w:rsidR="001A6D97" w:rsidRPr="00C55E17" w:rsidRDefault="001A6D97" w:rsidP="003E61C9">
            <w:pPr>
              <w:spacing w:before="0"/>
              <w:contextualSpacing/>
              <w:jc w:val="left"/>
              <w:rPr>
                <w:rFonts w:cs="Arial"/>
              </w:rPr>
            </w:pPr>
          </w:p>
        </w:tc>
        <w:tc>
          <w:tcPr>
            <w:tcW w:w="1710" w:type="dxa"/>
            <w:vAlign w:val="center"/>
          </w:tcPr>
          <w:p w14:paraId="62DC0F21" w14:textId="77777777" w:rsidR="001A6D97" w:rsidRPr="00C55E17" w:rsidRDefault="001A6D97" w:rsidP="003E61C9">
            <w:pPr>
              <w:spacing w:before="0"/>
              <w:contextualSpacing/>
              <w:jc w:val="left"/>
              <w:rPr>
                <w:rFonts w:cs="Arial"/>
                <w:lang w:val="sr-Cyrl-CS"/>
              </w:rPr>
            </w:pPr>
            <w:r w:rsidRPr="00C55E17">
              <w:rPr>
                <w:rFonts w:cs="Arial"/>
                <w:lang w:val="sr-Cyrl-CS"/>
              </w:rPr>
              <w:t xml:space="preserve">Улазни и излазни блок прегрејача 2 </w:t>
            </w:r>
          </w:p>
        </w:tc>
        <w:tc>
          <w:tcPr>
            <w:tcW w:w="1620" w:type="dxa"/>
            <w:vAlign w:val="center"/>
          </w:tcPr>
          <w:p w14:paraId="2F3D5F46" w14:textId="77777777" w:rsidR="001A6D97" w:rsidRPr="00C55E17" w:rsidRDefault="001A6D97" w:rsidP="003E61C9">
            <w:pPr>
              <w:spacing w:before="0"/>
              <w:contextualSpacing/>
              <w:jc w:val="center"/>
              <w:rPr>
                <w:rFonts w:cs="Arial"/>
              </w:rPr>
            </w:pPr>
            <w:r w:rsidRPr="00C55E17">
              <w:rPr>
                <w:rFonts w:cs="Arial"/>
                <w:lang w:val="sr-Cyrl-RS"/>
              </w:rPr>
              <w:t>25</w:t>
            </w:r>
            <w:r w:rsidRPr="00C55E17">
              <w:rPr>
                <w:rFonts w:cs="Arial"/>
              </w:rPr>
              <w:t xml:space="preserve"> </w:t>
            </w:r>
            <w:r w:rsidRPr="00C55E17">
              <w:rPr>
                <w:rFonts w:cs="Arial"/>
                <w:lang w:val="sr-Cyrl-RS"/>
              </w:rPr>
              <w:t>3</w:t>
            </w:r>
            <w:r w:rsidRPr="00C55E17">
              <w:rPr>
                <w:rFonts w:cs="Arial"/>
              </w:rPr>
              <w:t>00 [kg]</w:t>
            </w:r>
          </w:p>
        </w:tc>
        <w:tc>
          <w:tcPr>
            <w:tcW w:w="1710" w:type="dxa"/>
          </w:tcPr>
          <w:p w14:paraId="607CC4B0" w14:textId="77777777" w:rsidR="001A6D97" w:rsidRPr="00C55E17" w:rsidRDefault="001A6D97" w:rsidP="00C55E17">
            <w:pPr>
              <w:spacing w:before="0"/>
              <w:contextualSpacing/>
              <w:rPr>
                <w:rFonts w:cs="Arial"/>
                <w:b/>
              </w:rPr>
            </w:pPr>
          </w:p>
        </w:tc>
        <w:tc>
          <w:tcPr>
            <w:tcW w:w="1260" w:type="dxa"/>
            <w:vAlign w:val="center"/>
          </w:tcPr>
          <w:p w14:paraId="2D927FFC" w14:textId="77777777" w:rsidR="001A6D97" w:rsidRPr="00C55E17" w:rsidRDefault="001A6D97" w:rsidP="00C55E17">
            <w:pPr>
              <w:spacing w:before="0"/>
              <w:contextualSpacing/>
              <w:rPr>
                <w:rFonts w:cs="Arial"/>
                <w:b/>
                <w:lang w:val="sr-Latn-CS"/>
              </w:rPr>
            </w:pPr>
          </w:p>
        </w:tc>
        <w:tc>
          <w:tcPr>
            <w:tcW w:w="1260" w:type="dxa"/>
          </w:tcPr>
          <w:p w14:paraId="2D01097D" w14:textId="77777777" w:rsidR="001A6D97" w:rsidRPr="00C55E17" w:rsidRDefault="001A6D97" w:rsidP="00C55E17">
            <w:pPr>
              <w:spacing w:before="0"/>
              <w:contextualSpacing/>
              <w:rPr>
                <w:rFonts w:cs="Arial"/>
                <w:b/>
                <w:lang w:val="sr-Latn-CS"/>
              </w:rPr>
            </w:pPr>
          </w:p>
        </w:tc>
        <w:tc>
          <w:tcPr>
            <w:tcW w:w="1800" w:type="dxa"/>
            <w:vAlign w:val="center"/>
          </w:tcPr>
          <w:p w14:paraId="6844BD89" w14:textId="2965447C" w:rsidR="001A6D97" w:rsidRPr="00C55E17" w:rsidRDefault="001A6D97" w:rsidP="00C55E17">
            <w:pPr>
              <w:spacing w:before="0"/>
              <w:contextualSpacing/>
              <w:rPr>
                <w:rFonts w:cs="Arial"/>
                <w:b/>
                <w:lang w:val="sr-Latn-CS"/>
              </w:rPr>
            </w:pPr>
          </w:p>
        </w:tc>
        <w:tc>
          <w:tcPr>
            <w:tcW w:w="1754" w:type="dxa"/>
          </w:tcPr>
          <w:p w14:paraId="37082A22" w14:textId="77777777" w:rsidR="001A6D97" w:rsidRPr="00C55E17" w:rsidRDefault="001A6D97" w:rsidP="00C55E17">
            <w:pPr>
              <w:spacing w:before="0"/>
              <w:contextualSpacing/>
              <w:rPr>
                <w:rFonts w:cs="Arial"/>
                <w:b/>
                <w:lang w:val="sr-Latn-CS"/>
              </w:rPr>
            </w:pPr>
          </w:p>
        </w:tc>
      </w:tr>
      <w:tr w:rsidR="001A6D97" w:rsidRPr="00C55E17" w14:paraId="4D9E389A" w14:textId="4F451971" w:rsidTr="003E61C9">
        <w:trPr>
          <w:trHeight w:val="650"/>
          <w:jc w:val="center"/>
        </w:trPr>
        <w:tc>
          <w:tcPr>
            <w:tcW w:w="445" w:type="dxa"/>
            <w:vMerge/>
            <w:vAlign w:val="center"/>
          </w:tcPr>
          <w:p w14:paraId="1041F9C3" w14:textId="77777777" w:rsidR="001A6D97" w:rsidRPr="00C55E17" w:rsidRDefault="001A6D97" w:rsidP="00C55E17">
            <w:pPr>
              <w:spacing w:before="0"/>
              <w:contextualSpacing/>
              <w:rPr>
                <w:rFonts w:cs="Arial"/>
                <w:b/>
                <w:lang w:val="sr-Cyrl-RS"/>
              </w:rPr>
            </w:pPr>
          </w:p>
        </w:tc>
        <w:tc>
          <w:tcPr>
            <w:tcW w:w="630" w:type="dxa"/>
            <w:vAlign w:val="center"/>
          </w:tcPr>
          <w:p w14:paraId="4E176DD4" w14:textId="77777777" w:rsidR="001A6D97" w:rsidRPr="00C55E17" w:rsidRDefault="001A6D97" w:rsidP="00C55E17">
            <w:pPr>
              <w:spacing w:before="0"/>
              <w:contextualSpacing/>
              <w:rPr>
                <w:rFonts w:cs="Arial"/>
                <w:b/>
                <w:lang w:val="sr-Cyrl-RS"/>
              </w:rPr>
            </w:pPr>
            <w:r w:rsidRPr="00C55E17">
              <w:rPr>
                <w:rFonts w:cs="Arial"/>
                <w:b/>
                <w:lang w:val="sr-Cyrl-RS"/>
              </w:rPr>
              <w:t>1.3</w:t>
            </w:r>
          </w:p>
        </w:tc>
        <w:tc>
          <w:tcPr>
            <w:tcW w:w="1890" w:type="dxa"/>
            <w:vMerge/>
            <w:vAlign w:val="center"/>
          </w:tcPr>
          <w:p w14:paraId="73DD3C7F" w14:textId="77777777" w:rsidR="001A6D97" w:rsidRPr="00C55E17" w:rsidRDefault="001A6D97" w:rsidP="00C55E17">
            <w:pPr>
              <w:spacing w:before="0"/>
              <w:contextualSpacing/>
              <w:rPr>
                <w:rFonts w:cs="Arial"/>
                <w:lang w:val="sr-Cyrl-CS"/>
              </w:rPr>
            </w:pPr>
          </w:p>
        </w:tc>
        <w:tc>
          <w:tcPr>
            <w:tcW w:w="1080" w:type="dxa"/>
            <w:vMerge/>
            <w:vAlign w:val="center"/>
          </w:tcPr>
          <w:p w14:paraId="0966D637" w14:textId="77777777" w:rsidR="001A6D97" w:rsidRPr="00C55E17" w:rsidRDefault="001A6D97" w:rsidP="003E61C9">
            <w:pPr>
              <w:spacing w:before="0"/>
              <w:contextualSpacing/>
              <w:jc w:val="left"/>
              <w:rPr>
                <w:rFonts w:cs="Arial"/>
                <w:lang w:val="sr-Cyrl-RS"/>
              </w:rPr>
            </w:pPr>
          </w:p>
        </w:tc>
        <w:tc>
          <w:tcPr>
            <w:tcW w:w="1710" w:type="dxa"/>
            <w:vAlign w:val="center"/>
          </w:tcPr>
          <w:p w14:paraId="4934BC0B" w14:textId="77777777" w:rsidR="001A6D97" w:rsidRPr="00C55E17" w:rsidRDefault="001A6D97" w:rsidP="003E61C9">
            <w:pPr>
              <w:spacing w:before="0"/>
              <w:contextualSpacing/>
              <w:jc w:val="left"/>
              <w:rPr>
                <w:rFonts w:cs="Arial"/>
                <w:lang w:val="sr-Cyrl-RS"/>
              </w:rPr>
            </w:pPr>
            <w:r w:rsidRPr="00C55E17">
              <w:rPr>
                <w:rFonts w:cs="Arial"/>
                <w:lang w:val="sr-Cyrl-RS"/>
              </w:rPr>
              <w:t>Овесне цеви прегејача 2</w:t>
            </w:r>
          </w:p>
        </w:tc>
        <w:tc>
          <w:tcPr>
            <w:tcW w:w="1620" w:type="dxa"/>
            <w:vAlign w:val="center"/>
          </w:tcPr>
          <w:p w14:paraId="071ED774" w14:textId="60F0C53B" w:rsidR="001A6D97" w:rsidRPr="00C55E17" w:rsidRDefault="001A6D97" w:rsidP="003E61C9">
            <w:pPr>
              <w:spacing w:before="0"/>
              <w:contextualSpacing/>
              <w:jc w:val="center"/>
              <w:rPr>
                <w:rFonts w:cs="Arial"/>
                <w:lang w:val="sr-Cyrl-CS"/>
              </w:rPr>
            </w:pPr>
            <w:r w:rsidRPr="00C55E17">
              <w:rPr>
                <w:rFonts w:cs="Arial"/>
              </w:rPr>
              <w:t>1</w:t>
            </w:r>
            <w:r w:rsidR="000B6ED9">
              <w:rPr>
                <w:rFonts w:cs="Arial"/>
                <w:lang w:val="sr-Cyrl-RS"/>
              </w:rPr>
              <w:t xml:space="preserve"> </w:t>
            </w:r>
            <w:r w:rsidRPr="00C55E17">
              <w:rPr>
                <w:rFonts w:cs="Arial"/>
                <w:lang w:val="sr-Cyrl-CS"/>
              </w:rPr>
              <w:t>комплет</w:t>
            </w:r>
          </w:p>
        </w:tc>
        <w:tc>
          <w:tcPr>
            <w:tcW w:w="1710" w:type="dxa"/>
          </w:tcPr>
          <w:p w14:paraId="453C2E5E" w14:textId="77777777" w:rsidR="001A6D97" w:rsidRPr="00C55E17" w:rsidRDefault="001A6D97" w:rsidP="00C55E17">
            <w:pPr>
              <w:spacing w:before="0"/>
              <w:contextualSpacing/>
              <w:rPr>
                <w:rFonts w:cs="Arial"/>
                <w:b/>
              </w:rPr>
            </w:pPr>
          </w:p>
        </w:tc>
        <w:tc>
          <w:tcPr>
            <w:tcW w:w="1260" w:type="dxa"/>
            <w:vAlign w:val="center"/>
          </w:tcPr>
          <w:p w14:paraId="30CBB2F4" w14:textId="77777777" w:rsidR="001A6D97" w:rsidRPr="00C55E17" w:rsidRDefault="001A6D97" w:rsidP="00C55E17">
            <w:pPr>
              <w:spacing w:before="0"/>
              <w:contextualSpacing/>
              <w:rPr>
                <w:rFonts w:cs="Arial"/>
                <w:b/>
                <w:lang w:val="sr-Latn-CS"/>
              </w:rPr>
            </w:pPr>
          </w:p>
        </w:tc>
        <w:tc>
          <w:tcPr>
            <w:tcW w:w="1260" w:type="dxa"/>
          </w:tcPr>
          <w:p w14:paraId="71994F2B" w14:textId="77777777" w:rsidR="001A6D97" w:rsidRPr="00C55E17" w:rsidRDefault="001A6D97" w:rsidP="00C55E17">
            <w:pPr>
              <w:spacing w:before="0"/>
              <w:contextualSpacing/>
              <w:rPr>
                <w:rFonts w:cs="Arial"/>
                <w:b/>
                <w:lang w:val="sr-Latn-CS"/>
              </w:rPr>
            </w:pPr>
          </w:p>
        </w:tc>
        <w:tc>
          <w:tcPr>
            <w:tcW w:w="1800" w:type="dxa"/>
            <w:vAlign w:val="center"/>
          </w:tcPr>
          <w:p w14:paraId="119CF636" w14:textId="1BD5BBFB" w:rsidR="001A6D97" w:rsidRPr="00C55E17" w:rsidRDefault="001A6D97" w:rsidP="00C55E17">
            <w:pPr>
              <w:spacing w:before="0"/>
              <w:contextualSpacing/>
              <w:rPr>
                <w:rFonts w:cs="Arial"/>
                <w:b/>
                <w:lang w:val="sr-Latn-CS"/>
              </w:rPr>
            </w:pPr>
          </w:p>
        </w:tc>
        <w:tc>
          <w:tcPr>
            <w:tcW w:w="1754" w:type="dxa"/>
          </w:tcPr>
          <w:p w14:paraId="28EDDBA5" w14:textId="77777777" w:rsidR="001A6D97" w:rsidRPr="00C55E17" w:rsidRDefault="001A6D97" w:rsidP="00C55E17">
            <w:pPr>
              <w:spacing w:before="0"/>
              <w:contextualSpacing/>
              <w:rPr>
                <w:rFonts w:cs="Arial"/>
                <w:b/>
                <w:lang w:val="sr-Latn-CS"/>
              </w:rPr>
            </w:pPr>
          </w:p>
        </w:tc>
      </w:tr>
      <w:tr w:rsidR="001A6D97" w:rsidRPr="00C55E17" w14:paraId="1E360D87" w14:textId="48100961" w:rsidTr="003E61C9">
        <w:trPr>
          <w:trHeight w:val="102"/>
          <w:jc w:val="center"/>
        </w:trPr>
        <w:tc>
          <w:tcPr>
            <w:tcW w:w="445" w:type="dxa"/>
            <w:vMerge/>
            <w:vAlign w:val="center"/>
          </w:tcPr>
          <w:p w14:paraId="49EE549F" w14:textId="77777777" w:rsidR="001A6D97" w:rsidRPr="00C55E17" w:rsidRDefault="001A6D97" w:rsidP="00C55E17">
            <w:pPr>
              <w:spacing w:before="0"/>
              <w:contextualSpacing/>
              <w:rPr>
                <w:rFonts w:cs="Arial"/>
                <w:b/>
                <w:lang w:val="sr-Cyrl-RS"/>
              </w:rPr>
            </w:pPr>
          </w:p>
        </w:tc>
        <w:tc>
          <w:tcPr>
            <w:tcW w:w="630" w:type="dxa"/>
            <w:vAlign w:val="center"/>
          </w:tcPr>
          <w:p w14:paraId="57312815" w14:textId="77777777" w:rsidR="001A6D97" w:rsidRPr="00C55E17" w:rsidRDefault="001A6D97" w:rsidP="00C55E17">
            <w:pPr>
              <w:spacing w:before="0"/>
              <w:contextualSpacing/>
              <w:rPr>
                <w:rFonts w:cs="Arial"/>
                <w:b/>
                <w:lang w:val="sr-Cyrl-RS"/>
              </w:rPr>
            </w:pPr>
            <w:r w:rsidRPr="00C55E17">
              <w:rPr>
                <w:rFonts w:cs="Arial"/>
                <w:b/>
                <w:lang w:val="sr-Cyrl-RS"/>
              </w:rPr>
              <w:t>1.4</w:t>
            </w:r>
          </w:p>
        </w:tc>
        <w:tc>
          <w:tcPr>
            <w:tcW w:w="1890" w:type="dxa"/>
            <w:vMerge/>
          </w:tcPr>
          <w:p w14:paraId="13DBA30B" w14:textId="77777777" w:rsidR="001A6D97" w:rsidRPr="00C55E17" w:rsidRDefault="001A6D97" w:rsidP="00C55E17">
            <w:pPr>
              <w:spacing w:before="0"/>
              <w:contextualSpacing/>
              <w:rPr>
                <w:rFonts w:cs="Arial"/>
                <w:lang w:val="sr-Cyrl-CS"/>
              </w:rPr>
            </w:pPr>
          </w:p>
        </w:tc>
        <w:tc>
          <w:tcPr>
            <w:tcW w:w="1080" w:type="dxa"/>
            <w:vAlign w:val="center"/>
          </w:tcPr>
          <w:p w14:paraId="6C0AA8AC" w14:textId="77777777" w:rsidR="001A6D97" w:rsidRPr="00C55E17" w:rsidRDefault="001A6D97" w:rsidP="003E61C9">
            <w:pPr>
              <w:spacing w:before="0"/>
              <w:contextualSpacing/>
              <w:jc w:val="left"/>
              <w:rPr>
                <w:rFonts w:cs="Arial"/>
              </w:rPr>
            </w:pPr>
            <w:r w:rsidRPr="00C55E17">
              <w:rPr>
                <w:rFonts w:cs="Arial"/>
              </w:rPr>
              <w:t>7480</w:t>
            </w:r>
          </w:p>
        </w:tc>
        <w:tc>
          <w:tcPr>
            <w:tcW w:w="1710" w:type="dxa"/>
            <w:vAlign w:val="center"/>
          </w:tcPr>
          <w:p w14:paraId="6FF5B9DB" w14:textId="77777777" w:rsidR="001A6D97" w:rsidRPr="00C55E17" w:rsidRDefault="001A6D97" w:rsidP="003E61C9">
            <w:pPr>
              <w:spacing w:before="0"/>
              <w:contextualSpacing/>
              <w:jc w:val="left"/>
              <w:rPr>
                <w:rFonts w:cs="Arial"/>
                <w:lang w:val="sr-Latn-CS"/>
              </w:rPr>
            </w:pPr>
            <w:r w:rsidRPr="00C55E17">
              <w:rPr>
                <w:rFonts w:cs="Arial"/>
                <w:lang w:val="sr-Latn-CS"/>
              </w:rPr>
              <w:t>Заштите против ерозије</w:t>
            </w:r>
          </w:p>
        </w:tc>
        <w:tc>
          <w:tcPr>
            <w:tcW w:w="1620" w:type="dxa"/>
            <w:vAlign w:val="center"/>
          </w:tcPr>
          <w:p w14:paraId="40E7EBA3" w14:textId="77777777" w:rsidR="001A6D97" w:rsidRPr="00C55E17" w:rsidRDefault="001A6D97" w:rsidP="003E61C9">
            <w:pPr>
              <w:spacing w:before="0"/>
              <w:contextualSpacing/>
              <w:jc w:val="center"/>
              <w:rPr>
                <w:rFonts w:cs="Arial"/>
                <w:lang w:val="sr-Cyrl-RS"/>
              </w:rPr>
            </w:pPr>
            <w:r w:rsidRPr="00C55E17">
              <w:rPr>
                <w:rFonts w:cs="Arial"/>
                <w:lang w:val="sr-Cyrl-RS"/>
              </w:rPr>
              <w:t xml:space="preserve">1128 </w:t>
            </w:r>
            <w:r w:rsidRPr="00C55E17">
              <w:rPr>
                <w:rFonts w:cs="Arial"/>
              </w:rPr>
              <w:t>[kg]</w:t>
            </w:r>
          </w:p>
        </w:tc>
        <w:tc>
          <w:tcPr>
            <w:tcW w:w="1710" w:type="dxa"/>
          </w:tcPr>
          <w:p w14:paraId="1C47A768" w14:textId="77777777" w:rsidR="001A6D97" w:rsidRPr="00C55E17" w:rsidRDefault="001A6D97" w:rsidP="00C55E17">
            <w:pPr>
              <w:spacing w:before="0"/>
              <w:contextualSpacing/>
              <w:rPr>
                <w:rFonts w:cs="Arial"/>
                <w:b/>
              </w:rPr>
            </w:pPr>
          </w:p>
        </w:tc>
        <w:tc>
          <w:tcPr>
            <w:tcW w:w="1260" w:type="dxa"/>
            <w:vAlign w:val="center"/>
          </w:tcPr>
          <w:p w14:paraId="03EDF66F" w14:textId="77777777" w:rsidR="001A6D97" w:rsidRPr="00C55E17" w:rsidRDefault="001A6D97" w:rsidP="00C55E17">
            <w:pPr>
              <w:spacing w:before="0"/>
              <w:contextualSpacing/>
              <w:rPr>
                <w:rFonts w:cs="Arial"/>
                <w:b/>
                <w:lang w:val="sr-Latn-CS"/>
              </w:rPr>
            </w:pPr>
          </w:p>
        </w:tc>
        <w:tc>
          <w:tcPr>
            <w:tcW w:w="1260" w:type="dxa"/>
          </w:tcPr>
          <w:p w14:paraId="222DED02" w14:textId="77777777" w:rsidR="001A6D97" w:rsidRPr="00C55E17" w:rsidRDefault="001A6D97" w:rsidP="00C55E17">
            <w:pPr>
              <w:spacing w:before="0"/>
              <w:contextualSpacing/>
              <w:rPr>
                <w:rFonts w:cs="Arial"/>
                <w:b/>
                <w:lang w:val="sr-Latn-CS"/>
              </w:rPr>
            </w:pPr>
          </w:p>
        </w:tc>
        <w:tc>
          <w:tcPr>
            <w:tcW w:w="1800" w:type="dxa"/>
            <w:vAlign w:val="center"/>
          </w:tcPr>
          <w:p w14:paraId="5B13B5E6" w14:textId="217F0D4C" w:rsidR="001A6D97" w:rsidRPr="00C55E17" w:rsidRDefault="001A6D97" w:rsidP="00C55E17">
            <w:pPr>
              <w:spacing w:before="0"/>
              <w:contextualSpacing/>
              <w:rPr>
                <w:rFonts w:cs="Arial"/>
                <w:b/>
                <w:lang w:val="sr-Latn-CS"/>
              </w:rPr>
            </w:pPr>
          </w:p>
        </w:tc>
        <w:tc>
          <w:tcPr>
            <w:tcW w:w="1754" w:type="dxa"/>
          </w:tcPr>
          <w:p w14:paraId="2A44B02C" w14:textId="77777777" w:rsidR="001A6D97" w:rsidRPr="00C55E17" w:rsidRDefault="001A6D97" w:rsidP="00C55E17">
            <w:pPr>
              <w:spacing w:before="0"/>
              <w:contextualSpacing/>
              <w:rPr>
                <w:rFonts w:cs="Arial"/>
                <w:b/>
                <w:lang w:val="sr-Latn-CS"/>
              </w:rPr>
            </w:pPr>
          </w:p>
        </w:tc>
      </w:tr>
      <w:tr w:rsidR="001A6D97" w:rsidRPr="00C55E17" w14:paraId="3F351BF0" w14:textId="28274AF9" w:rsidTr="003E61C9">
        <w:trPr>
          <w:trHeight w:val="250"/>
          <w:jc w:val="center"/>
        </w:trPr>
        <w:tc>
          <w:tcPr>
            <w:tcW w:w="445" w:type="dxa"/>
            <w:vMerge w:val="restart"/>
            <w:vAlign w:val="center"/>
          </w:tcPr>
          <w:p w14:paraId="1AB1A6C6" w14:textId="77777777" w:rsidR="001A6D97" w:rsidRPr="00C55E17" w:rsidRDefault="001A6D97" w:rsidP="00C55E17">
            <w:pPr>
              <w:spacing w:before="0"/>
              <w:contextualSpacing/>
              <w:rPr>
                <w:rFonts w:cs="Arial"/>
                <w:b/>
                <w:lang w:val="sr-Cyrl-RS"/>
              </w:rPr>
            </w:pPr>
            <w:r w:rsidRPr="00C55E17">
              <w:rPr>
                <w:rFonts w:cs="Arial"/>
                <w:b/>
                <w:lang w:val="sr-Cyrl-RS"/>
              </w:rPr>
              <w:t>2.</w:t>
            </w:r>
          </w:p>
        </w:tc>
        <w:tc>
          <w:tcPr>
            <w:tcW w:w="630" w:type="dxa"/>
            <w:vAlign w:val="center"/>
          </w:tcPr>
          <w:p w14:paraId="2C57AC48" w14:textId="77777777" w:rsidR="001A6D97" w:rsidRPr="00C55E17" w:rsidRDefault="001A6D97" w:rsidP="00C55E17">
            <w:pPr>
              <w:spacing w:before="0"/>
              <w:contextualSpacing/>
              <w:rPr>
                <w:rFonts w:cs="Arial"/>
                <w:b/>
                <w:lang w:val="sr-Cyrl-RS"/>
              </w:rPr>
            </w:pPr>
            <w:r w:rsidRPr="00C55E17">
              <w:rPr>
                <w:rFonts w:cs="Arial"/>
                <w:b/>
                <w:lang w:val="sr-Cyrl-RS"/>
              </w:rPr>
              <w:t>2.1</w:t>
            </w:r>
          </w:p>
        </w:tc>
        <w:tc>
          <w:tcPr>
            <w:tcW w:w="1890" w:type="dxa"/>
            <w:vMerge w:val="restart"/>
            <w:vAlign w:val="center"/>
          </w:tcPr>
          <w:p w14:paraId="3A792265" w14:textId="77777777" w:rsidR="001A6D97" w:rsidRPr="00C55E17" w:rsidRDefault="001A6D97" w:rsidP="00C55E17">
            <w:pPr>
              <w:spacing w:before="0"/>
              <w:contextualSpacing/>
              <w:rPr>
                <w:rFonts w:cs="Arial"/>
                <w:lang w:val="sr-Cyrl-CS"/>
              </w:rPr>
            </w:pPr>
            <w:r w:rsidRPr="00C55E17">
              <w:rPr>
                <w:rFonts w:cs="Arial"/>
                <w:lang w:val="sr-Cyrl-CS"/>
              </w:rPr>
              <w:t>Повезни цевовод МП1-МП2 и МП2-МП3, са овешењима и осталом припадајућом опремом и деловима</w:t>
            </w:r>
          </w:p>
        </w:tc>
        <w:tc>
          <w:tcPr>
            <w:tcW w:w="1080" w:type="dxa"/>
            <w:vAlign w:val="center"/>
          </w:tcPr>
          <w:p w14:paraId="5429472B" w14:textId="77777777" w:rsidR="001A6D97" w:rsidRPr="00C55E17" w:rsidRDefault="001A6D97" w:rsidP="003E61C9">
            <w:pPr>
              <w:spacing w:before="0"/>
              <w:contextualSpacing/>
              <w:jc w:val="left"/>
              <w:rPr>
                <w:rFonts w:cs="Arial"/>
                <w:lang w:val="sr-Cyrl-RS"/>
              </w:rPr>
            </w:pPr>
            <w:r w:rsidRPr="00C55E17">
              <w:rPr>
                <w:rFonts w:cs="Arial"/>
                <w:lang w:val="sr-Cyrl-RS"/>
              </w:rPr>
              <w:t>2870</w:t>
            </w:r>
          </w:p>
        </w:tc>
        <w:tc>
          <w:tcPr>
            <w:tcW w:w="1710" w:type="dxa"/>
            <w:vAlign w:val="center"/>
          </w:tcPr>
          <w:p w14:paraId="4E9C2B97" w14:textId="77777777" w:rsidR="001A6D97" w:rsidRPr="00C55E17" w:rsidRDefault="001A6D97" w:rsidP="003E61C9">
            <w:pPr>
              <w:spacing w:before="0"/>
              <w:contextualSpacing/>
              <w:jc w:val="left"/>
              <w:rPr>
                <w:rFonts w:cs="Arial"/>
                <w:lang w:val="sr-Cyrl-RS"/>
              </w:rPr>
            </w:pPr>
            <w:r w:rsidRPr="00C55E17">
              <w:rPr>
                <w:rFonts w:cs="Arial"/>
                <w:lang w:val="it-IT"/>
              </w:rPr>
              <w:t>Повезни</w:t>
            </w:r>
            <w:r w:rsidRPr="00C55E17">
              <w:rPr>
                <w:rFonts w:cs="Arial"/>
              </w:rPr>
              <w:t xml:space="preserve"> </w:t>
            </w:r>
            <w:r w:rsidRPr="00C55E17">
              <w:rPr>
                <w:rFonts w:cs="Arial"/>
                <w:lang w:val="it-IT"/>
              </w:rPr>
              <w:t>цевоводи</w:t>
            </w:r>
            <w:r w:rsidRPr="00C55E17">
              <w:rPr>
                <w:rFonts w:cs="Arial"/>
              </w:rPr>
              <w:t xml:space="preserve"> </w:t>
            </w:r>
            <w:r w:rsidRPr="00C55E17">
              <w:rPr>
                <w:rFonts w:cs="Arial"/>
                <w:lang w:val="sr-Cyrl-RS"/>
              </w:rPr>
              <w:t>МП1-МП2</w:t>
            </w:r>
          </w:p>
        </w:tc>
        <w:tc>
          <w:tcPr>
            <w:tcW w:w="1620" w:type="dxa"/>
            <w:vAlign w:val="center"/>
          </w:tcPr>
          <w:p w14:paraId="58411A11" w14:textId="77777777" w:rsidR="001A6D97" w:rsidRPr="00C55E17" w:rsidRDefault="001A6D97" w:rsidP="003E61C9">
            <w:pPr>
              <w:spacing w:before="0"/>
              <w:contextualSpacing/>
              <w:jc w:val="center"/>
              <w:rPr>
                <w:rFonts w:cs="Arial"/>
                <w:lang w:val="sr-Cyrl-RS"/>
              </w:rPr>
            </w:pPr>
            <w:r w:rsidRPr="00C55E17">
              <w:rPr>
                <w:rFonts w:cs="Arial"/>
                <w:lang w:val="sr-Cyrl-RS"/>
              </w:rPr>
              <w:t xml:space="preserve">18 050 </w:t>
            </w:r>
            <w:r w:rsidRPr="00C55E17">
              <w:rPr>
                <w:rFonts w:cs="Arial"/>
              </w:rPr>
              <w:t>[kg]</w:t>
            </w:r>
          </w:p>
        </w:tc>
        <w:tc>
          <w:tcPr>
            <w:tcW w:w="1710" w:type="dxa"/>
          </w:tcPr>
          <w:p w14:paraId="5491F2B0" w14:textId="77777777" w:rsidR="001A6D97" w:rsidRPr="00C55E17" w:rsidRDefault="001A6D97" w:rsidP="00C55E17">
            <w:pPr>
              <w:spacing w:before="0"/>
              <w:contextualSpacing/>
              <w:rPr>
                <w:rFonts w:cs="Arial"/>
                <w:b/>
              </w:rPr>
            </w:pPr>
          </w:p>
        </w:tc>
        <w:tc>
          <w:tcPr>
            <w:tcW w:w="1260" w:type="dxa"/>
            <w:vAlign w:val="center"/>
          </w:tcPr>
          <w:p w14:paraId="7E183515" w14:textId="77777777" w:rsidR="001A6D97" w:rsidRPr="00C55E17" w:rsidRDefault="001A6D97" w:rsidP="00C55E17">
            <w:pPr>
              <w:spacing w:before="0"/>
              <w:contextualSpacing/>
              <w:rPr>
                <w:rFonts w:cs="Arial"/>
                <w:b/>
                <w:lang w:val="sr-Latn-CS"/>
              </w:rPr>
            </w:pPr>
          </w:p>
        </w:tc>
        <w:tc>
          <w:tcPr>
            <w:tcW w:w="1260" w:type="dxa"/>
          </w:tcPr>
          <w:p w14:paraId="7302D5F1" w14:textId="77777777" w:rsidR="001A6D97" w:rsidRPr="00C55E17" w:rsidRDefault="001A6D97" w:rsidP="00C55E17">
            <w:pPr>
              <w:spacing w:before="0"/>
              <w:contextualSpacing/>
              <w:rPr>
                <w:rFonts w:cs="Arial"/>
                <w:b/>
                <w:lang w:val="sr-Latn-CS"/>
              </w:rPr>
            </w:pPr>
          </w:p>
        </w:tc>
        <w:tc>
          <w:tcPr>
            <w:tcW w:w="1800" w:type="dxa"/>
            <w:vAlign w:val="center"/>
          </w:tcPr>
          <w:p w14:paraId="01B95D18" w14:textId="56EA3BBE" w:rsidR="001A6D97" w:rsidRPr="00C55E17" w:rsidRDefault="001A6D97" w:rsidP="00C55E17">
            <w:pPr>
              <w:spacing w:before="0"/>
              <w:contextualSpacing/>
              <w:rPr>
                <w:rFonts w:cs="Arial"/>
                <w:b/>
                <w:lang w:val="sr-Latn-CS"/>
              </w:rPr>
            </w:pPr>
          </w:p>
        </w:tc>
        <w:tc>
          <w:tcPr>
            <w:tcW w:w="1754" w:type="dxa"/>
          </w:tcPr>
          <w:p w14:paraId="0673F4C6" w14:textId="77777777" w:rsidR="001A6D97" w:rsidRPr="00C55E17" w:rsidRDefault="001A6D97" w:rsidP="00C55E17">
            <w:pPr>
              <w:spacing w:before="0"/>
              <w:contextualSpacing/>
              <w:rPr>
                <w:rFonts w:cs="Arial"/>
                <w:b/>
                <w:lang w:val="sr-Latn-CS"/>
              </w:rPr>
            </w:pPr>
          </w:p>
        </w:tc>
      </w:tr>
      <w:tr w:rsidR="001A6D97" w:rsidRPr="00C55E17" w14:paraId="15CBAAAE" w14:textId="2981F9E4" w:rsidTr="003E61C9">
        <w:trPr>
          <w:trHeight w:val="250"/>
          <w:jc w:val="center"/>
        </w:trPr>
        <w:tc>
          <w:tcPr>
            <w:tcW w:w="445" w:type="dxa"/>
            <w:vMerge/>
            <w:vAlign w:val="center"/>
          </w:tcPr>
          <w:p w14:paraId="737DA532" w14:textId="77777777" w:rsidR="001A6D97" w:rsidRPr="00C55E17" w:rsidRDefault="001A6D97" w:rsidP="00C55E17">
            <w:pPr>
              <w:spacing w:before="0"/>
              <w:contextualSpacing/>
              <w:rPr>
                <w:rFonts w:cs="Arial"/>
                <w:b/>
                <w:lang w:val="sr-Cyrl-RS"/>
              </w:rPr>
            </w:pPr>
          </w:p>
        </w:tc>
        <w:tc>
          <w:tcPr>
            <w:tcW w:w="630" w:type="dxa"/>
            <w:vAlign w:val="center"/>
          </w:tcPr>
          <w:p w14:paraId="36376C4C" w14:textId="77777777" w:rsidR="001A6D97" w:rsidRPr="00C55E17" w:rsidRDefault="001A6D97" w:rsidP="00C55E17">
            <w:pPr>
              <w:spacing w:before="0"/>
              <w:contextualSpacing/>
              <w:rPr>
                <w:rFonts w:cs="Arial"/>
                <w:b/>
                <w:lang w:val="sr-Cyrl-RS"/>
              </w:rPr>
            </w:pPr>
            <w:r w:rsidRPr="00C55E17">
              <w:rPr>
                <w:rFonts w:cs="Arial"/>
                <w:b/>
                <w:lang w:val="sr-Cyrl-RS"/>
              </w:rPr>
              <w:t>2.2</w:t>
            </w:r>
          </w:p>
        </w:tc>
        <w:tc>
          <w:tcPr>
            <w:tcW w:w="1890" w:type="dxa"/>
            <w:vMerge/>
          </w:tcPr>
          <w:p w14:paraId="07426047" w14:textId="77777777" w:rsidR="001A6D97" w:rsidRPr="00C55E17" w:rsidRDefault="001A6D97" w:rsidP="00C55E17">
            <w:pPr>
              <w:spacing w:before="0"/>
              <w:contextualSpacing/>
              <w:rPr>
                <w:rFonts w:cs="Arial"/>
                <w:lang w:val="sr-Cyrl-CS"/>
              </w:rPr>
            </w:pPr>
          </w:p>
        </w:tc>
        <w:tc>
          <w:tcPr>
            <w:tcW w:w="1080" w:type="dxa"/>
            <w:vAlign w:val="center"/>
          </w:tcPr>
          <w:p w14:paraId="18742DE8" w14:textId="77777777" w:rsidR="001A6D97" w:rsidRPr="00C55E17" w:rsidRDefault="001A6D97" w:rsidP="003E61C9">
            <w:pPr>
              <w:spacing w:before="0"/>
              <w:contextualSpacing/>
              <w:jc w:val="left"/>
              <w:rPr>
                <w:rFonts w:cs="Arial"/>
                <w:lang w:val="sr-Cyrl-CS"/>
              </w:rPr>
            </w:pPr>
            <w:r w:rsidRPr="00C55E17">
              <w:rPr>
                <w:rFonts w:cs="Arial"/>
                <w:lang w:val="sr-Cyrl-CS"/>
              </w:rPr>
              <w:t>2880</w:t>
            </w:r>
          </w:p>
        </w:tc>
        <w:tc>
          <w:tcPr>
            <w:tcW w:w="1710" w:type="dxa"/>
            <w:vAlign w:val="center"/>
          </w:tcPr>
          <w:p w14:paraId="3C11D3E8" w14:textId="77777777" w:rsidR="001A6D97" w:rsidRPr="00C55E17" w:rsidRDefault="001A6D97" w:rsidP="003E61C9">
            <w:pPr>
              <w:spacing w:before="0"/>
              <w:contextualSpacing/>
              <w:jc w:val="left"/>
              <w:rPr>
                <w:rFonts w:cs="Arial"/>
                <w:lang w:val="sr-Latn-CS"/>
              </w:rPr>
            </w:pPr>
            <w:r w:rsidRPr="00C55E17">
              <w:rPr>
                <w:rFonts w:cs="Arial"/>
                <w:lang w:val="sr-Cyrl-CS"/>
              </w:rPr>
              <w:t>Повезни цевоводи МП2-МП3</w:t>
            </w:r>
          </w:p>
        </w:tc>
        <w:tc>
          <w:tcPr>
            <w:tcW w:w="1620" w:type="dxa"/>
            <w:vAlign w:val="center"/>
          </w:tcPr>
          <w:p w14:paraId="12FB2EB8" w14:textId="77777777" w:rsidR="001A6D97" w:rsidRPr="00C55E17" w:rsidRDefault="001A6D97" w:rsidP="003E61C9">
            <w:pPr>
              <w:spacing w:before="0"/>
              <w:contextualSpacing/>
              <w:jc w:val="center"/>
              <w:rPr>
                <w:rFonts w:cs="Arial"/>
                <w:lang w:val="sr-Cyrl-RS"/>
              </w:rPr>
            </w:pPr>
            <w:r w:rsidRPr="00C55E17">
              <w:rPr>
                <w:rFonts w:cs="Arial"/>
                <w:lang w:val="sr-Cyrl-RS"/>
              </w:rPr>
              <w:t xml:space="preserve">26 661 </w:t>
            </w:r>
            <w:r w:rsidRPr="00C55E17">
              <w:rPr>
                <w:rFonts w:cs="Arial"/>
              </w:rPr>
              <w:t>[kg]</w:t>
            </w:r>
          </w:p>
        </w:tc>
        <w:tc>
          <w:tcPr>
            <w:tcW w:w="1710" w:type="dxa"/>
          </w:tcPr>
          <w:p w14:paraId="493C0E9A" w14:textId="77777777" w:rsidR="001A6D97" w:rsidRPr="00C55E17" w:rsidRDefault="001A6D97" w:rsidP="00C55E17">
            <w:pPr>
              <w:spacing w:before="0"/>
              <w:contextualSpacing/>
              <w:rPr>
                <w:rFonts w:cs="Arial"/>
                <w:b/>
              </w:rPr>
            </w:pPr>
          </w:p>
        </w:tc>
        <w:tc>
          <w:tcPr>
            <w:tcW w:w="1260" w:type="dxa"/>
            <w:vAlign w:val="center"/>
          </w:tcPr>
          <w:p w14:paraId="200907E8" w14:textId="77777777" w:rsidR="001A6D97" w:rsidRPr="00C55E17" w:rsidRDefault="001A6D97" w:rsidP="00C55E17">
            <w:pPr>
              <w:spacing w:before="0"/>
              <w:contextualSpacing/>
              <w:rPr>
                <w:rFonts w:cs="Arial"/>
                <w:b/>
                <w:lang w:val="sr-Latn-CS"/>
              </w:rPr>
            </w:pPr>
          </w:p>
        </w:tc>
        <w:tc>
          <w:tcPr>
            <w:tcW w:w="1260" w:type="dxa"/>
          </w:tcPr>
          <w:p w14:paraId="12B8C73E" w14:textId="77777777" w:rsidR="001A6D97" w:rsidRPr="00C55E17" w:rsidRDefault="001A6D97" w:rsidP="00C55E17">
            <w:pPr>
              <w:spacing w:before="0"/>
              <w:contextualSpacing/>
              <w:rPr>
                <w:rFonts w:cs="Arial"/>
                <w:b/>
                <w:lang w:val="sr-Latn-CS"/>
              </w:rPr>
            </w:pPr>
          </w:p>
        </w:tc>
        <w:tc>
          <w:tcPr>
            <w:tcW w:w="1800" w:type="dxa"/>
            <w:vAlign w:val="center"/>
          </w:tcPr>
          <w:p w14:paraId="15812095" w14:textId="4ED66A4C" w:rsidR="001A6D97" w:rsidRPr="00C55E17" w:rsidRDefault="001A6D97" w:rsidP="00C55E17">
            <w:pPr>
              <w:spacing w:before="0"/>
              <w:contextualSpacing/>
              <w:rPr>
                <w:rFonts w:cs="Arial"/>
                <w:b/>
                <w:lang w:val="sr-Latn-CS"/>
              </w:rPr>
            </w:pPr>
          </w:p>
        </w:tc>
        <w:tc>
          <w:tcPr>
            <w:tcW w:w="1754" w:type="dxa"/>
          </w:tcPr>
          <w:p w14:paraId="7A5C6EE0" w14:textId="77777777" w:rsidR="001A6D97" w:rsidRPr="00C55E17" w:rsidRDefault="001A6D97" w:rsidP="00C55E17">
            <w:pPr>
              <w:spacing w:before="0"/>
              <w:contextualSpacing/>
              <w:rPr>
                <w:rFonts w:cs="Arial"/>
                <w:b/>
                <w:lang w:val="sr-Latn-CS"/>
              </w:rPr>
            </w:pPr>
          </w:p>
        </w:tc>
      </w:tr>
      <w:tr w:rsidR="001A6D97" w:rsidRPr="00C55E17" w14:paraId="3C1D0C12" w14:textId="4716796A" w:rsidTr="003E61C9">
        <w:trPr>
          <w:trHeight w:val="250"/>
          <w:jc w:val="center"/>
        </w:trPr>
        <w:tc>
          <w:tcPr>
            <w:tcW w:w="445" w:type="dxa"/>
            <w:vMerge/>
            <w:vAlign w:val="center"/>
          </w:tcPr>
          <w:p w14:paraId="415F91AE" w14:textId="77777777" w:rsidR="001A6D97" w:rsidRPr="00C55E17" w:rsidRDefault="001A6D97" w:rsidP="00C55E17">
            <w:pPr>
              <w:spacing w:before="0"/>
              <w:contextualSpacing/>
              <w:rPr>
                <w:rFonts w:cs="Arial"/>
                <w:b/>
                <w:lang w:val="sr-Cyrl-RS"/>
              </w:rPr>
            </w:pPr>
          </w:p>
        </w:tc>
        <w:tc>
          <w:tcPr>
            <w:tcW w:w="630" w:type="dxa"/>
            <w:vAlign w:val="center"/>
          </w:tcPr>
          <w:p w14:paraId="0A648A18" w14:textId="77777777" w:rsidR="001A6D97" w:rsidRPr="00C55E17" w:rsidRDefault="001A6D97" w:rsidP="00C55E17">
            <w:pPr>
              <w:spacing w:before="0"/>
              <w:contextualSpacing/>
              <w:rPr>
                <w:rFonts w:cs="Arial"/>
                <w:b/>
                <w:lang w:val="sr-Cyrl-RS"/>
              </w:rPr>
            </w:pPr>
            <w:r w:rsidRPr="00C55E17">
              <w:rPr>
                <w:rFonts w:cs="Arial"/>
                <w:b/>
                <w:lang w:val="sr-Cyrl-RS"/>
              </w:rPr>
              <w:t>2.3</w:t>
            </w:r>
          </w:p>
        </w:tc>
        <w:tc>
          <w:tcPr>
            <w:tcW w:w="1890" w:type="dxa"/>
            <w:vMerge/>
          </w:tcPr>
          <w:p w14:paraId="4E1271F1" w14:textId="77777777" w:rsidR="001A6D97" w:rsidRPr="00C55E17" w:rsidRDefault="001A6D97" w:rsidP="00C55E17">
            <w:pPr>
              <w:spacing w:before="0"/>
              <w:contextualSpacing/>
              <w:rPr>
                <w:rFonts w:cs="Arial"/>
                <w:lang w:val="sr-Cyrl-CS"/>
              </w:rPr>
            </w:pPr>
          </w:p>
        </w:tc>
        <w:tc>
          <w:tcPr>
            <w:tcW w:w="1080" w:type="dxa"/>
            <w:vAlign w:val="center"/>
          </w:tcPr>
          <w:p w14:paraId="34A9FF5F" w14:textId="77777777" w:rsidR="001A6D97" w:rsidRPr="00C55E17" w:rsidRDefault="001A6D97" w:rsidP="003E61C9">
            <w:pPr>
              <w:spacing w:before="0"/>
              <w:contextualSpacing/>
              <w:jc w:val="left"/>
              <w:rPr>
                <w:rFonts w:cs="Arial"/>
                <w:lang w:val="sr-Cyrl-RS"/>
              </w:rPr>
            </w:pPr>
            <w:r w:rsidRPr="00C55E17">
              <w:rPr>
                <w:rFonts w:cs="Arial"/>
                <w:lang w:val="sr-Cyrl-RS"/>
              </w:rPr>
              <w:t>-</w:t>
            </w:r>
          </w:p>
        </w:tc>
        <w:tc>
          <w:tcPr>
            <w:tcW w:w="1710" w:type="dxa"/>
            <w:vAlign w:val="center"/>
          </w:tcPr>
          <w:p w14:paraId="78B6AAA9" w14:textId="77777777" w:rsidR="001A6D97" w:rsidRPr="00C55E17" w:rsidRDefault="001A6D97" w:rsidP="003E61C9">
            <w:pPr>
              <w:spacing w:before="0"/>
              <w:contextualSpacing/>
              <w:jc w:val="left"/>
              <w:rPr>
                <w:rFonts w:cs="Arial"/>
                <w:lang w:val="sr-Cyrl-CS"/>
              </w:rPr>
            </w:pPr>
            <w:r w:rsidRPr="00C55E17">
              <w:rPr>
                <w:rFonts w:cs="Arial"/>
              </w:rPr>
              <w:t xml:space="preserve">Овешења </w:t>
            </w:r>
            <w:r w:rsidRPr="00C55E17">
              <w:rPr>
                <w:rFonts w:cs="Arial"/>
                <w:lang w:val="sr-Cyrl-RS"/>
              </w:rPr>
              <w:t>повезног цевовода</w:t>
            </w:r>
            <w:r w:rsidRPr="00C55E17">
              <w:rPr>
                <w:rFonts w:cs="Arial"/>
                <w:lang w:val="sr-Cyrl-CS"/>
              </w:rPr>
              <w:t xml:space="preserve"> </w:t>
            </w:r>
          </w:p>
        </w:tc>
        <w:tc>
          <w:tcPr>
            <w:tcW w:w="1620" w:type="dxa"/>
            <w:vAlign w:val="center"/>
          </w:tcPr>
          <w:p w14:paraId="12BE1CB8" w14:textId="4E43FDC7" w:rsidR="001A6D97" w:rsidRPr="00C55E17" w:rsidRDefault="001A6D97" w:rsidP="003E61C9">
            <w:pPr>
              <w:spacing w:before="0"/>
              <w:contextualSpacing/>
              <w:jc w:val="center"/>
              <w:rPr>
                <w:rFonts w:cs="Arial"/>
                <w:lang w:val="sr-Cyrl-CS"/>
              </w:rPr>
            </w:pPr>
            <w:r w:rsidRPr="00C55E17">
              <w:rPr>
                <w:rFonts w:cs="Arial"/>
              </w:rPr>
              <w:t>1</w:t>
            </w:r>
            <w:r w:rsidR="000B6ED9">
              <w:rPr>
                <w:rFonts w:cs="Arial"/>
                <w:lang w:val="sr-Cyrl-RS"/>
              </w:rPr>
              <w:t xml:space="preserve"> </w:t>
            </w:r>
            <w:r w:rsidRPr="00C55E17">
              <w:rPr>
                <w:rFonts w:cs="Arial"/>
                <w:lang w:val="sr-Cyrl-CS"/>
              </w:rPr>
              <w:t>комплет</w:t>
            </w:r>
          </w:p>
        </w:tc>
        <w:tc>
          <w:tcPr>
            <w:tcW w:w="1710" w:type="dxa"/>
          </w:tcPr>
          <w:p w14:paraId="2260741F" w14:textId="77777777" w:rsidR="001A6D97" w:rsidRPr="00C55E17" w:rsidRDefault="001A6D97" w:rsidP="00C55E17">
            <w:pPr>
              <w:spacing w:before="0"/>
              <w:contextualSpacing/>
              <w:rPr>
                <w:rFonts w:cs="Arial"/>
                <w:b/>
              </w:rPr>
            </w:pPr>
          </w:p>
        </w:tc>
        <w:tc>
          <w:tcPr>
            <w:tcW w:w="1260" w:type="dxa"/>
            <w:vAlign w:val="center"/>
          </w:tcPr>
          <w:p w14:paraId="6953825B" w14:textId="77777777" w:rsidR="001A6D97" w:rsidRPr="00C55E17" w:rsidRDefault="001A6D97" w:rsidP="00C55E17">
            <w:pPr>
              <w:spacing w:before="0"/>
              <w:contextualSpacing/>
              <w:rPr>
                <w:rFonts w:cs="Arial"/>
                <w:b/>
                <w:lang w:val="sr-Latn-CS"/>
              </w:rPr>
            </w:pPr>
          </w:p>
        </w:tc>
        <w:tc>
          <w:tcPr>
            <w:tcW w:w="1260" w:type="dxa"/>
          </w:tcPr>
          <w:p w14:paraId="50A2C9CC" w14:textId="77777777" w:rsidR="001A6D97" w:rsidRPr="00C55E17" w:rsidRDefault="001A6D97" w:rsidP="00C55E17">
            <w:pPr>
              <w:spacing w:before="0"/>
              <w:contextualSpacing/>
              <w:rPr>
                <w:rFonts w:cs="Arial"/>
                <w:b/>
                <w:lang w:val="sr-Latn-CS"/>
              </w:rPr>
            </w:pPr>
          </w:p>
        </w:tc>
        <w:tc>
          <w:tcPr>
            <w:tcW w:w="1800" w:type="dxa"/>
            <w:vAlign w:val="center"/>
          </w:tcPr>
          <w:p w14:paraId="43BCC6A2" w14:textId="55C06300" w:rsidR="001A6D97" w:rsidRPr="00C55E17" w:rsidRDefault="001A6D97" w:rsidP="00C55E17">
            <w:pPr>
              <w:spacing w:before="0"/>
              <w:contextualSpacing/>
              <w:rPr>
                <w:rFonts w:cs="Arial"/>
                <w:b/>
                <w:lang w:val="sr-Latn-CS"/>
              </w:rPr>
            </w:pPr>
          </w:p>
        </w:tc>
        <w:tc>
          <w:tcPr>
            <w:tcW w:w="1754" w:type="dxa"/>
          </w:tcPr>
          <w:p w14:paraId="443CC308" w14:textId="77777777" w:rsidR="001A6D97" w:rsidRPr="00C55E17" w:rsidRDefault="001A6D97" w:rsidP="00C55E17">
            <w:pPr>
              <w:spacing w:before="0"/>
              <w:contextualSpacing/>
              <w:rPr>
                <w:rFonts w:cs="Arial"/>
                <w:b/>
                <w:lang w:val="sr-Latn-CS"/>
              </w:rPr>
            </w:pPr>
          </w:p>
        </w:tc>
      </w:tr>
      <w:tr w:rsidR="001A6D97" w:rsidRPr="00C55E17" w14:paraId="7F4C657A" w14:textId="6A12D67B" w:rsidTr="000B6ED9">
        <w:trPr>
          <w:trHeight w:val="605"/>
          <w:jc w:val="center"/>
        </w:trPr>
        <w:tc>
          <w:tcPr>
            <w:tcW w:w="445" w:type="dxa"/>
            <w:vMerge w:val="restart"/>
            <w:vAlign w:val="center"/>
          </w:tcPr>
          <w:p w14:paraId="4164D280" w14:textId="77777777" w:rsidR="001A6D97" w:rsidRPr="00C55E17" w:rsidRDefault="001A6D97" w:rsidP="00C55E17">
            <w:pPr>
              <w:spacing w:before="0"/>
              <w:contextualSpacing/>
              <w:rPr>
                <w:rFonts w:cs="Arial"/>
                <w:b/>
                <w:lang w:val="sr-Cyrl-RS"/>
              </w:rPr>
            </w:pPr>
            <w:r w:rsidRPr="00C55E17">
              <w:rPr>
                <w:rFonts w:cs="Arial"/>
                <w:b/>
                <w:lang w:val="sr-Cyrl-RS"/>
              </w:rPr>
              <w:t>3.</w:t>
            </w:r>
          </w:p>
        </w:tc>
        <w:tc>
          <w:tcPr>
            <w:tcW w:w="630" w:type="dxa"/>
            <w:vAlign w:val="center"/>
          </w:tcPr>
          <w:p w14:paraId="53EC48AC" w14:textId="77777777" w:rsidR="001A6D97" w:rsidRPr="00C55E17" w:rsidRDefault="001A6D97" w:rsidP="00C55E17">
            <w:pPr>
              <w:spacing w:before="0"/>
              <w:contextualSpacing/>
              <w:rPr>
                <w:rFonts w:cs="Arial"/>
                <w:b/>
                <w:lang w:val="sr-Cyrl-RS"/>
              </w:rPr>
            </w:pPr>
            <w:r w:rsidRPr="00C55E17">
              <w:rPr>
                <w:rFonts w:cs="Arial"/>
                <w:b/>
                <w:lang w:val="sr-Cyrl-RS"/>
              </w:rPr>
              <w:t>3.1</w:t>
            </w:r>
          </w:p>
        </w:tc>
        <w:tc>
          <w:tcPr>
            <w:tcW w:w="1890" w:type="dxa"/>
            <w:vMerge w:val="restart"/>
            <w:vAlign w:val="center"/>
          </w:tcPr>
          <w:p w14:paraId="2AACD5F6" w14:textId="77777777" w:rsidR="001A6D97" w:rsidRPr="00C55E17" w:rsidRDefault="001A6D97" w:rsidP="00C55E17">
            <w:pPr>
              <w:spacing w:before="0"/>
              <w:contextualSpacing/>
              <w:rPr>
                <w:rFonts w:cs="Arial"/>
                <w:lang w:val="sr-Cyrl-CS"/>
              </w:rPr>
            </w:pPr>
            <w:r w:rsidRPr="00C55E17">
              <w:rPr>
                <w:rFonts w:cs="Arial"/>
                <w:lang w:val="sr-Cyrl-CS"/>
              </w:rPr>
              <w:t xml:space="preserve">Цевоводи убризгавања, са овешењима и осталом припадајућом </w:t>
            </w:r>
            <w:r w:rsidRPr="00C55E17">
              <w:rPr>
                <w:rFonts w:cs="Arial"/>
                <w:lang w:val="sr-Cyrl-CS"/>
              </w:rPr>
              <w:lastRenderedPageBreak/>
              <w:t>опремом и деловима</w:t>
            </w:r>
          </w:p>
        </w:tc>
        <w:tc>
          <w:tcPr>
            <w:tcW w:w="1080" w:type="dxa"/>
            <w:vAlign w:val="center"/>
          </w:tcPr>
          <w:p w14:paraId="43991249" w14:textId="77777777" w:rsidR="001A6D97" w:rsidRPr="00C55E17" w:rsidRDefault="001A6D97" w:rsidP="003E61C9">
            <w:pPr>
              <w:spacing w:before="0"/>
              <w:contextualSpacing/>
              <w:jc w:val="left"/>
              <w:rPr>
                <w:rFonts w:cs="Arial"/>
                <w:lang w:val="sr-Cyrl-RS"/>
              </w:rPr>
            </w:pPr>
            <w:r w:rsidRPr="00C55E17">
              <w:rPr>
                <w:rFonts w:cs="Arial"/>
                <w:lang w:val="sr-Cyrl-RS"/>
              </w:rPr>
              <w:lastRenderedPageBreak/>
              <w:t>2140</w:t>
            </w:r>
          </w:p>
        </w:tc>
        <w:tc>
          <w:tcPr>
            <w:tcW w:w="1710" w:type="dxa"/>
            <w:vAlign w:val="center"/>
          </w:tcPr>
          <w:p w14:paraId="625F6524" w14:textId="77777777" w:rsidR="001A6D97" w:rsidRPr="00C55E17" w:rsidRDefault="001A6D97" w:rsidP="003E61C9">
            <w:pPr>
              <w:spacing w:before="0"/>
              <w:contextualSpacing/>
              <w:jc w:val="left"/>
              <w:rPr>
                <w:rFonts w:cs="Arial"/>
                <w:lang w:val="sr-Cyrl-CS"/>
              </w:rPr>
            </w:pPr>
            <w:r w:rsidRPr="00C55E17">
              <w:rPr>
                <w:rFonts w:cs="Arial"/>
                <w:lang w:val="sr-Cyrl-CS"/>
              </w:rPr>
              <w:t>Цевоводи  убризгавања</w:t>
            </w:r>
          </w:p>
        </w:tc>
        <w:tc>
          <w:tcPr>
            <w:tcW w:w="1620" w:type="dxa"/>
            <w:vAlign w:val="center"/>
          </w:tcPr>
          <w:p w14:paraId="00B80221" w14:textId="77777777" w:rsidR="001A6D97" w:rsidRPr="00C55E17" w:rsidRDefault="001A6D97" w:rsidP="003E61C9">
            <w:pPr>
              <w:spacing w:before="0"/>
              <w:contextualSpacing/>
              <w:jc w:val="center"/>
              <w:rPr>
                <w:rFonts w:cs="Arial"/>
                <w:lang w:val="sr-Cyrl-CS"/>
              </w:rPr>
            </w:pPr>
            <w:r w:rsidRPr="00C55E17">
              <w:rPr>
                <w:rFonts w:cs="Arial"/>
                <w:lang w:val="sr-Cyrl-CS"/>
              </w:rPr>
              <w:t xml:space="preserve">23 300 </w:t>
            </w:r>
            <w:r w:rsidRPr="00C55E17">
              <w:rPr>
                <w:rFonts w:cs="Arial"/>
              </w:rPr>
              <w:t>[kg]</w:t>
            </w:r>
          </w:p>
        </w:tc>
        <w:tc>
          <w:tcPr>
            <w:tcW w:w="1710" w:type="dxa"/>
          </w:tcPr>
          <w:p w14:paraId="2E365C9E" w14:textId="77777777" w:rsidR="001A6D97" w:rsidRPr="00C55E17" w:rsidRDefault="001A6D97" w:rsidP="00C55E17">
            <w:pPr>
              <w:spacing w:before="0"/>
              <w:contextualSpacing/>
              <w:rPr>
                <w:rFonts w:cs="Arial"/>
                <w:b/>
              </w:rPr>
            </w:pPr>
          </w:p>
        </w:tc>
        <w:tc>
          <w:tcPr>
            <w:tcW w:w="1260" w:type="dxa"/>
            <w:vAlign w:val="center"/>
          </w:tcPr>
          <w:p w14:paraId="768BEED1" w14:textId="77777777" w:rsidR="001A6D97" w:rsidRPr="00C55E17" w:rsidRDefault="001A6D97" w:rsidP="00C55E17">
            <w:pPr>
              <w:spacing w:before="0"/>
              <w:contextualSpacing/>
              <w:rPr>
                <w:rFonts w:cs="Arial"/>
                <w:b/>
                <w:lang w:val="sr-Latn-CS"/>
              </w:rPr>
            </w:pPr>
          </w:p>
        </w:tc>
        <w:tc>
          <w:tcPr>
            <w:tcW w:w="1260" w:type="dxa"/>
          </w:tcPr>
          <w:p w14:paraId="5F675EF5" w14:textId="77777777" w:rsidR="001A6D97" w:rsidRPr="00C55E17" w:rsidRDefault="001A6D97" w:rsidP="00C55E17">
            <w:pPr>
              <w:spacing w:before="0"/>
              <w:contextualSpacing/>
              <w:rPr>
                <w:rFonts w:cs="Arial"/>
                <w:b/>
                <w:lang w:val="sr-Latn-CS"/>
              </w:rPr>
            </w:pPr>
          </w:p>
        </w:tc>
        <w:tc>
          <w:tcPr>
            <w:tcW w:w="1800" w:type="dxa"/>
            <w:vAlign w:val="center"/>
          </w:tcPr>
          <w:p w14:paraId="7155AFF6" w14:textId="102465F0" w:rsidR="001A6D97" w:rsidRPr="00C55E17" w:rsidRDefault="001A6D97" w:rsidP="00C55E17">
            <w:pPr>
              <w:spacing w:before="0"/>
              <w:contextualSpacing/>
              <w:rPr>
                <w:rFonts w:cs="Arial"/>
                <w:b/>
                <w:lang w:val="sr-Latn-CS"/>
              </w:rPr>
            </w:pPr>
          </w:p>
        </w:tc>
        <w:tc>
          <w:tcPr>
            <w:tcW w:w="1754" w:type="dxa"/>
          </w:tcPr>
          <w:p w14:paraId="6FBB1EF2" w14:textId="77777777" w:rsidR="001A6D97" w:rsidRPr="00C55E17" w:rsidRDefault="001A6D97" w:rsidP="00C55E17">
            <w:pPr>
              <w:spacing w:before="0"/>
              <w:contextualSpacing/>
              <w:rPr>
                <w:rFonts w:cs="Arial"/>
                <w:b/>
                <w:lang w:val="sr-Latn-CS"/>
              </w:rPr>
            </w:pPr>
          </w:p>
        </w:tc>
      </w:tr>
      <w:tr w:rsidR="001A6D97" w:rsidRPr="00C55E17" w14:paraId="69142A07" w14:textId="789F2A30" w:rsidTr="003E61C9">
        <w:trPr>
          <w:trHeight w:val="102"/>
          <w:jc w:val="center"/>
        </w:trPr>
        <w:tc>
          <w:tcPr>
            <w:tcW w:w="445" w:type="dxa"/>
            <w:vMerge/>
            <w:vAlign w:val="center"/>
          </w:tcPr>
          <w:p w14:paraId="30DDF5ED" w14:textId="77777777" w:rsidR="001A6D97" w:rsidRPr="00C55E17" w:rsidRDefault="001A6D97" w:rsidP="00C55E17">
            <w:pPr>
              <w:spacing w:before="0"/>
              <w:contextualSpacing/>
              <w:rPr>
                <w:rFonts w:cs="Arial"/>
                <w:b/>
                <w:lang w:val="sr-Cyrl-RS"/>
              </w:rPr>
            </w:pPr>
          </w:p>
        </w:tc>
        <w:tc>
          <w:tcPr>
            <w:tcW w:w="630" w:type="dxa"/>
            <w:vAlign w:val="center"/>
          </w:tcPr>
          <w:p w14:paraId="4E3061A2" w14:textId="77777777" w:rsidR="001A6D97" w:rsidRPr="00C55E17" w:rsidRDefault="001A6D97" w:rsidP="00C55E17">
            <w:pPr>
              <w:spacing w:before="0"/>
              <w:contextualSpacing/>
              <w:rPr>
                <w:rFonts w:cs="Arial"/>
                <w:b/>
                <w:lang w:val="sr-Cyrl-RS"/>
              </w:rPr>
            </w:pPr>
            <w:r w:rsidRPr="00C55E17">
              <w:rPr>
                <w:rFonts w:cs="Arial"/>
                <w:b/>
                <w:lang w:val="sr-Cyrl-RS"/>
              </w:rPr>
              <w:t>3.2</w:t>
            </w:r>
          </w:p>
        </w:tc>
        <w:tc>
          <w:tcPr>
            <w:tcW w:w="1890" w:type="dxa"/>
            <w:vMerge/>
            <w:vAlign w:val="center"/>
          </w:tcPr>
          <w:p w14:paraId="311E6A34" w14:textId="77777777" w:rsidR="001A6D97" w:rsidRPr="00C55E17" w:rsidRDefault="001A6D97" w:rsidP="00C55E17">
            <w:pPr>
              <w:spacing w:before="0"/>
              <w:contextualSpacing/>
              <w:rPr>
                <w:rFonts w:cs="Arial"/>
                <w:lang w:val="sr-Cyrl-CS"/>
              </w:rPr>
            </w:pPr>
          </w:p>
        </w:tc>
        <w:tc>
          <w:tcPr>
            <w:tcW w:w="1080" w:type="dxa"/>
            <w:vAlign w:val="center"/>
          </w:tcPr>
          <w:p w14:paraId="76DD2B5F" w14:textId="77777777" w:rsidR="001A6D97" w:rsidRPr="00C55E17" w:rsidRDefault="001A6D97" w:rsidP="003E61C9">
            <w:pPr>
              <w:spacing w:before="0"/>
              <w:contextualSpacing/>
              <w:jc w:val="left"/>
              <w:rPr>
                <w:rFonts w:cs="Arial"/>
                <w:lang w:val="sr-Cyrl-RS"/>
              </w:rPr>
            </w:pPr>
            <w:r w:rsidRPr="00C55E17">
              <w:rPr>
                <w:rFonts w:cs="Arial"/>
                <w:lang w:val="sr-Cyrl-RS"/>
              </w:rPr>
              <w:t>-</w:t>
            </w:r>
          </w:p>
        </w:tc>
        <w:tc>
          <w:tcPr>
            <w:tcW w:w="1710" w:type="dxa"/>
            <w:vAlign w:val="center"/>
          </w:tcPr>
          <w:p w14:paraId="1DD5DD97" w14:textId="77777777" w:rsidR="001A6D97" w:rsidRPr="00C55E17" w:rsidRDefault="001A6D97" w:rsidP="003E61C9">
            <w:pPr>
              <w:spacing w:before="0"/>
              <w:contextualSpacing/>
              <w:jc w:val="left"/>
              <w:rPr>
                <w:rFonts w:cs="Arial"/>
                <w:lang w:val="sr-Cyrl-CS"/>
              </w:rPr>
            </w:pPr>
            <w:r w:rsidRPr="00C55E17">
              <w:rPr>
                <w:rFonts w:cs="Arial"/>
                <w:lang w:val="sr-Cyrl-CS"/>
              </w:rPr>
              <w:t>Овешења цевовода убризгавања</w:t>
            </w:r>
          </w:p>
        </w:tc>
        <w:tc>
          <w:tcPr>
            <w:tcW w:w="1620" w:type="dxa"/>
            <w:vAlign w:val="center"/>
          </w:tcPr>
          <w:p w14:paraId="03F6D846" w14:textId="77777777" w:rsidR="00AD0849" w:rsidRDefault="00AD0849" w:rsidP="003E61C9">
            <w:pPr>
              <w:spacing w:before="0"/>
              <w:contextualSpacing/>
              <w:jc w:val="center"/>
              <w:rPr>
                <w:rFonts w:cs="Arial"/>
              </w:rPr>
            </w:pPr>
          </w:p>
          <w:p w14:paraId="30A2A9EC" w14:textId="4D949389" w:rsidR="001A6D97" w:rsidRPr="00C55E17" w:rsidRDefault="001A6D97" w:rsidP="003E61C9">
            <w:pPr>
              <w:spacing w:before="0"/>
              <w:contextualSpacing/>
              <w:jc w:val="center"/>
              <w:rPr>
                <w:rFonts w:cs="Arial"/>
                <w:lang w:val="sr-Cyrl-CS"/>
              </w:rPr>
            </w:pPr>
            <w:r w:rsidRPr="00C55E17">
              <w:rPr>
                <w:rFonts w:cs="Arial"/>
              </w:rPr>
              <w:t>1</w:t>
            </w:r>
            <w:r w:rsidR="003E61C9">
              <w:rPr>
                <w:rFonts w:cs="Arial"/>
                <w:lang w:val="sr-Cyrl-RS"/>
              </w:rPr>
              <w:t xml:space="preserve"> </w:t>
            </w:r>
            <w:r w:rsidRPr="00C55E17">
              <w:rPr>
                <w:rFonts w:cs="Arial"/>
                <w:lang w:val="sr-Cyrl-CS"/>
              </w:rPr>
              <w:t>комплет</w:t>
            </w:r>
          </w:p>
        </w:tc>
        <w:tc>
          <w:tcPr>
            <w:tcW w:w="1710" w:type="dxa"/>
          </w:tcPr>
          <w:p w14:paraId="6B5D81D2" w14:textId="77777777" w:rsidR="001A6D97" w:rsidRPr="00C55E17" w:rsidRDefault="001A6D97" w:rsidP="00C55E17">
            <w:pPr>
              <w:spacing w:before="0"/>
              <w:contextualSpacing/>
              <w:rPr>
                <w:rFonts w:cs="Arial"/>
                <w:b/>
              </w:rPr>
            </w:pPr>
          </w:p>
        </w:tc>
        <w:tc>
          <w:tcPr>
            <w:tcW w:w="1260" w:type="dxa"/>
            <w:vAlign w:val="center"/>
          </w:tcPr>
          <w:p w14:paraId="7D4A533D" w14:textId="77777777" w:rsidR="001A6D97" w:rsidRPr="00C55E17" w:rsidRDefault="001A6D97" w:rsidP="00C55E17">
            <w:pPr>
              <w:spacing w:before="0"/>
              <w:contextualSpacing/>
              <w:rPr>
                <w:rFonts w:cs="Arial"/>
                <w:b/>
                <w:lang w:val="sr-Latn-CS"/>
              </w:rPr>
            </w:pPr>
          </w:p>
        </w:tc>
        <w:tc>
          <w:tcPr>
            <w:tcW w:w="1260" w:type="dxa"/>
          </w:tcPr>
          <w:p w14:paraId="36983A8A" w14:textId="77777777" w:rsidR="001A6D97" w:rsidRPr="00C55E17" w:rsidRDefault="001A6D97" w:rsidP="00C55E17">
            <w:pPr>
              <w:spacing w:before="0"/>
              <w:contextualSpacing/>
              <w:rPr>
                <w:rFonts w:cs="Arial"/>
                <w:b/>
                <w:lang w:val="sr-Latn-CS"/>
              </w:rPr>
            </w:pPr>
          </w:p>
        </w:tc>
        <w:tc>
          <w:tcPr>
            <w:tcW w:w="1800" w:type="dxa"/>
            <w:vAlign w:val="center"/>
          </w:tcPr>
          <w:p w14:paraId="27685867" w14:textId="1BB2D4BE" w:rsidR="001A6D97" w:rsidRPr="00C55E17" w:rsidRDefault="001A6D97" w:rsidP="00C55E17">
            <w:pPr>
              <w:spacing w:before="0"/>
              <w:contextualSpacing/>
              <w:rPr>
                <w:rFonts w:cs="Arial"/>
                <w:b/>
                <w:lang w:val="sr-Latn-CS"/>
              </w:rPr>
            </w:pPr>
          </w:p>
        </w:tc>
        <w:tc>
          <w:tcPr>
            <w:tcW w:w="1754" w:type="dxa"/>
          </w:tcPr>
          <w:p w14:paraId="0D227272" w14:textId="77777777" w:rsidR="001A6D97" w:rsidRPr="00C55E17" w:rsidRDefault="001A6D97" w:rsidP="00C55E17">
            <w:pPr>
              <w:spacing w:before="0"/>
              <w:contextualSpacing/>
              <w:rPr>
                <w:rFonts w:cs="Arial"/>
                <w:b/>
                <w:lang w:val="sr-Latn-CS"/>
              </w:rPr>
            </w:pPr>
          </w:p>
        </w:tc>
      </w:tr>
      <w:tr w:rsidR="001A6D97" w:rsidRPr="00C55E17" w14:paraId="6364A748" w14:textId="7D8D2E64" w:rsidTr="003E61C9">
        <w:trPr>
          <w:trHeight w:val="560"/>
          <w:jc w:val="center"/>
        </w:trPr>
        <w:tc>
          <w:tcPr>
            <w:tcW w:w="445" w:type="dxa"/>
            <w:vMerge w:val="restart"/>
            <w:vAlign w:val="center"/>
          </w:tcPr>
          <w:p w14:paraId="459D3ABD" w14:textId="77777777" w:rsidR="001A6D97" w:rsidRPr="00C55E17" w:rsidRDefault="001A6D97" w:rsidP="00C55E17">
            <w:pPr>
              <w:spacing w:before="0"/>
              <w:contextualSpacing/>
              <w:rPr>
                <w:rFonts w:cs="Arial"/>
                <w:b/>
                <w:lang w:val="sr-Cyrl-RS"/>
              </w:rPr>
            </w:pPr>
            <w:r w:rsidRPr="00C55E17">
              <w:rPr>
                <w:rFonts w:cs="Arial"/>
                <w:b/>
                <w:lang w:val="sr-Cyrl-RS"/>
              </w:rPr>
              <w:t>4.</w:t>
            </w:r>
          </w:p>
          <w:p w14:paraId="3BE34997" w14:textId="77777777" w:rsidR="001A6D97" w:rsidRPr="00C55E17" w:rsidRDefault="001A6D97" w:rsidP="00C55E17">
            <w:pPr>
              <w:spacing w:before="0"/>
              <w:contextualSpacing/>
              <w:rPr>
                <w:rFonts w:cs="Arial"/>
                <w:b/>
                <w:lang w:val="sr-Cyrl-RS"/>
              </w:rPr>
            </w:pPr>
          </w:p>
        </w:tc>
        <w:tc>
          <w:tcPr>
            <w:tcW w:w="630" w:type="dxa"/>
            <w:vAlign w:val="center"/>
          </w:tcPr>
          <w:p w14:paraId="198AF309" w14:textId="77777777" w:rsidR="001A6D97" w:rsidRPr="00C55E17" w:rsidRDefault="001A6D97" w:rsidP="00C55E17">
            <w:pPr>
              <w:spacing w:before="0"/>
              <w:contextualSpacing/>
              <w:rPr>
                <w:rFonts w:cs="Arial"/>
                <w:b/>
                <w:lang w:val="sr-Cyrl-RS"/>
              </w:rPr>
            </w:pPr>
            <w:r w:rsidRPr="00C55E17">
              <w:rPr>
                <w:rFonts w:cs="Arial"/>
                <w:b/>
                <w:lang w:val="sr-Cyrl-RS"/>
              </w:rPr>
              <w:t>4.1</w:t>
            </w:r>
          </w:p>
        </w:tc>
        <w:tc>
          <w:tcPr>
            <w:tcW w:w="1890" w:type="dxa"/>
            <w:vMerge w:val="restart"/>
            <w:vAlign w:val="center"/>
          </w:tcPr>
          <w:p w14:paraId="029A5732" w14:textId="77777777" w:rsidR="001A6D97" w:rsidRPr="00C55E17" w:rsidRDefault="001A6D97" w:rsidP="00C55E17">
            <w:pPr>
              <w:spacing w:before="0"/>
              <w:contextualSpacing/>
              <w:rPr>
                <w:rFonts w:cs="Arial"/>
                <w:lang w:val="sr-Cyrl-CS"/>
              </w:rPr>
            </w:pPr>
          </w:p>
          <w:p w14:paraId="760FD21B" w14:textId="77777777" w:rsidR="001A6D97" w:rsidRPr="00C55E17" w:rsidRDefault="001A6D97" w:rsidP="00C55E17">
            <w:pPr>
              <w:spacing w:before="0"/>
              <w:contextualSpacing/>
              <w:rPr>
                <w:rFonts w:cs="Arial"/>
                <w:lang w:val="sr-Cyrl-CS"/>
              </w:rPr>
            </w:pPr>
          </w:p>
          <w:p w14:paraId="57FC57CF" w14:textId="77777777" w:rsidR="001A6D97" w:rsidRPr="00C55E17" w:rsidRDefault="001A6D97" w:rsidP="00C55E17">
            <w:pPr>
              <w:spacing w:before="0"/>
              <w:contextualSpacing/>
              <w:rPr>
                <w:rFonts w:cs="Arial"/>
                <w:lang w:val="sr-Cyrl-CS"/>
              </w:rPr>
            </w:pPr>
          </w:p>
          <w:p w14:paraId="06C196AA" w14:textId="77777777" w:rsidR="001A6D97" w:rsidRPr="00C55E17" w:rsidRDefault="001A6D97" w:rsidP="00C55E17">
            <w:pPr>
              <w:spacing w:before="0"/>
              <w:contextualSpacing/>
              <w:rPr>
                <w:rFonts w:cs="Arial"/>
                <w:lang w:val="sr-Cyrl-CS"/>
              </w:rPr>
            </w:pPr>
          </w:p>
          <w:p w14:paraId="4BBDB1E7" w14:textId="77777777" w:rsidR="001A6D97" w:rsidRPr="00C55E17" w:rsidRDefault="001A6D97" w:rsidP="00C55E17">
            <w:pPr>
              <w:spacing w:before="0"/>
              <w:contextualSpacing/>
              <w:rPr>
                <w:rFonts w:cs="Arial"/>
                <w:lang w:val="sr-Cyrl-CS"/>
              </w:rPr>
            </w:pPr>
          </w:p>
          <w:p w14:paraId="475EC2F5" w14:textId="77777777" w:rsidR="001A6D97" w:rsidRPr="00C55E17" w:rsidRDefault="001A6D97" w:rsidP="00C55E17">
            <w:pPr>
              <w:spacing w:before="0"/>
              <w:contextualSpacing/>
              <w:rPr>
                <w:rFonts w:cs="Arial"/>
                <w:lang w:val="sr-Cyrl-CS"/>
              </w:rPr>
            </w:pPr>
          </w:p>
          <w:p w14:paraId="196A1B41" w14:textId="77777777" w:rsidR="001A6D97" w:rsidRPr="00C55E17" w:rsidRDefault="001A6D97" w:rsidP="00C55E17">
            <w:pPr>
              <w:spacing w:before="0"/>
              <w:contextualSpacing/>
              <w:rPr>
                <w:rFonts w:cs="Arial"/>
                <w:lang w:val="sr-Cyrl-CS"/>
              </w:rPr>
            </w:pPr>
            <w:r w:rsidRPr="00C55E17">
              <w:rPr>
                <w:rFonts w:cs="Arial"/>
                <w:lang w:val="sr-Cyrl-CS"/>
              </w:rPr>
              <w:t>Остала опрема и делови</w:t>
            </w:r>
          </w:p>
        </w:tc>
        <w:tc>
          <w:tcPr>
            <w:tcW w:w="1080" w:type="dxa"/>
            <w:vMerge w:val="restart"/>
            <w:vAlign w:val="center"/>
          </w:tcPr>
          <w:p w14:paraId="16A455D2" w14:textId="5E334ED3" w:rsidR="001A6D97" w:rsidRPr="009B3EDF" w:rsidRDefault="009B3EDF" w:rsidP="003E61C9">
            <w:pPr>
              <w:spacing w:before="0"/>
              <w:contextualSpacing/>
              <w:jc w:val="left"/>
              <w:rPr>
                <w:rFonts w:cs="Arial"/>
                <w:i/>
              </w:rPr>
            </w:pPr>
            <w:r>
              <w:rPr>
                <w:rFonts w:cs="Arial"/>
                <w:i/>
              </w:rPr>
              <w:t>-</w:t>
            </w:r>
          </w:p>
        </w:tc>
        <w:tc>
          <w:tcPr>
            <w:tcW w:w="1710" w:type="dxa"/>
            <w:vAlign w:val="center"/>
          </w:tcPr>
          <w:p w14:paraId="397D1E86" w14:textId="77777777" w:rsidR="001A6D97" w:rsidRPr="00C55E17" w:rsidRDefault="001A6D97" w:rsidP="003E61C9">
            <w:pPr>
              <w:spacing w:before="0"/>
              <w:contextualSpacing/>
              <w:jc w:val="left"/>
              <w:rPr>
                <w:rFonts w:cs="Arial"/>
                <w:lang w:val="sr-Cyrl-CS"/>
              </w:rPr>
            </w:pPr>
            <w:r w:rsidRPr="00C55E17">
              <w:rPr>
                <w:rFonts w:cs="Arial"/>
                <w:lang w:val="sr-Cyrl-CS"/>
              </w:rPr>
              <w:t>Нулти узорци</w:t>
            </w:r>
          </w:p>
        </w:tc>
        <w:tc>
          <w:tcPr>
            <w:tcW w:w="1620" w:type="dxa"/>
            <w:vAlign w:val="center"/>
          </w:tcPr>
          <w:p w14:paraId="1008CE3A" w14:textId="7063098E" w:rsidR="001A6D97" w:rsidRPr="00C55E17" w:rsidRDefault="001A6D97" w:rsidP="003E61C9">
            <w:pPr>
              <w:spacing w:before="0"/>
              <w:contextualSpacing/>
              <w:jc w:val="center"/>
              <w:rPr>
                <w:rFonts w:cs="Arial"/>
                <w:lang w:val="sr-Cyrl-CS"/>
              </w:rPr>
            </w:pPr>
            <w:r w:rsidRPr="00C55E17">
              <w:rPr>
                <w:rFonts w:cs="Arial"/>
              </w:rPr>
              <w:t>1</w:t>
            </w:r>
            <w:r w:rsidR="003E61C9">
              <w:rPr>
                <w:rFonts w:cs="Arial"/>
                <w:lang w:val="sr-Cyrl-RS"/>
              </w:rPr>
              <w:t xml:space="preserve"> </w:t>
            </w:r>
            <w:r w:rsidRPr="00C55E17">
              <w:rPr>
                <w:rFonts w:cs="Arial"/>
                <w:lang w:val="sr-Cyrl-CS"/>
              </w:rPr>
              <w:t>комплет</w:t>
            </w:r>
          </w:p>
        </w:tc>
        <w:tc>
          <w:tcPr>
            <w:tcW w:w="1710" w:type="dxa"/>
          </w:tcPr>
          <w:p w14:paraId="3CDC4EDA" w14:textId="77777777" w:rsidR="001A6D97" w:rsidRPr="00C55E17" w:rsidRDefault="001A6D97" w:rsidP="00C55E17">
            <w:pPr>
              <w:spacing w:before="0"/>
              <w:contextualSpacing/>
              <w:rPr>
                <w:rFonts w:cs="Arial"/>
                <w:b/>
              </w:rPr>
            </w:pPr>
          </w:p>
        </w:tc>
        <w:tc>
          <w:tcPr>
            <w:tcW w:w="1260" w:type="dxa"/>
            <w:vAlign w:val="center"/>
          </w:tcPr>
          <w:p w14:paraId="6AC9DB7B" w14:textId="77777777" w:rsidR="001A6D97" w:rsidRPr="00C55E17" w:rsidRDefault="001A6D97" w:rsidP="00C55E17">
            <w:pPr>
              <w:spacing w:before="0"/>
              <w:contextualSpacing/>
              <w:rPr>
                <w:rFonts w:cs="Arial"/>
                <w:b/>
                <w:lang w:val="sr-Latn-CS"/>
              </w:rPr>
            </w:pPr>
          </w:p>
        </w:tc>
        <w:tc>
          <w:tcPr>
            <w:tcW w:w="1260" w:type="dxa"/>
          </w:tcPr>
          <w:p w14:paraId="777C8EB8" w14:textId="77777777" w:rsidR="001A6D97" w:rsidRPr="00C55E17" w:rsidRDefault="001A6D97" w:rsidP="00C55E17">
            <w:pPr>
              <w:spacing w:before="0"/>
              <w:contextualSpacing/>
              <w:rPr>
                <w:rFonts w:cs="Arial"/>
                <w:b/>
                <w:lang w:val="sr-Latn-CS"/>
              </w:rPr>
            </w:pPr>
          </w:p>
        </w:tc>
        <w:tc>
          <w:tcPr>
            <w:tcW w:w="1800" w:type="dxa"/>
            <w:vAlign w:val="center"/>
          </w:tcPr>
          <w:p w14:paraId="5CF5F92A" w14:textId="090A9ED9" w:rsidR="001A6D97" w:rsidRPr="00C55E17" w:rsidRDefault="001A6D97" w:rsidP="00C55E17">
            <w:pPr>
              <w:spacing w:before="0"/>
              <w:contextualSpacing/>
              <w:rPr>
                <w:rFonts w:cs="Arial"/>
                <w:b/>
                <w:lang w:val="sr-Latn-CS"/>
              </w:rPr>
            </w:pPr>
          </w:p>
        </w:tc>
        <w:tc>
          <w:tcPr>
            <w:tcW w:w="1754" w:type="dxa"/>
          </w:tcPr>
          <w:p w14:paraId="2C39AE43" w14:textId="77777777" w:rsidR="001A6D97" w:rsidRPr="00C55E17" w:rsidRDefault="001A6D97" w:rsidP="00C55E17">
            <w:pPr>
              <w:spacing w:before="0"/>
              <w:contextualSpacing/>
              <w:rPr>
                <w:rFonts w:cs="Arial"/>
                <w:b/>
                <w:lang w:val="sr-Latn-CS"/>
              </w:rPr>
            </w:pPr>
          </w:p>
        </w:tc>
      </w:tr>
      <w:tr w:rsidR="001A6D97" w:rsidRPr="00C55E17" w14:paraId="7D9319E8" w14:textId="3BDF049A" w:rsidTr="000B6ED9">
        <w:trPr>
          <w:trHeight w:val="1784"/>
          <w:jc w:val="center"/>
        </w:trPr>
        <w:tc>
          <w:tcPr>
            <w:tcW w:w="445" w:type="dxa"/>
            <w:vMerge/>
            <w:vAlign w:val="center"/>
          </w:tcPr>
          <w:p w14:paraId="27726BFF" w14:textId="77777777" w:rsidR="001A6D97" w:rsidRPr="00C55E17" w:rsidRDefault="001A6D97" w:rsidP="00C55E17">
            <w:pPr>
              <w:spacing w:before="0"/>
              <w:contextualSpacing/>
              <w:rPr>
                <w:rFonts w:cs="Arial"/>
                <w:b/>
                <w:lang w:val="sr-Cyrl-RS"/>
              </w:rPr>
            </w:pPr>
          </w:p>
        </w:tc>
        <w:tc>
          <w:tcPr>
            <w:tcW w:w="630" w:type="dxa"/>
            <w:vAlign w:val="center"/>
          </w:tcPr>
          <w:p w14:paraId="6BA5CC42" w14:textId="77777777" w:rsidR="001A6D97" w:rsidRPr="00C55E17" w:rsidRDefault="001A6D97" w:rsidP="00C55E17">
            <w:pPr>
              <w:spacing w:before="0"/>
              <w:contextualSpacing/>
              <w:rPr>
                <w:rFonts w:cs="Arial"/>
                <w:b/>
                <w:lang w:val="sr-Cyrl-RS"/>
              </w:rPr>
            </w:pPr>
            <w:r w:rsidRPr="00C55E17">
              <w:rPr>
                <w:rFonts w:cs="Arial"/>
                <w:b/>
                <w:lang w:val="sr-Cyrl-RS"/>
              </w:rPr>
              <w:t>4.2</w:t>
            </w:r>
          </w:p>
        </w:tc>
        <w:tc>
          <w:tcPr>
            <w:tcW w:w="1890" w:type="dxa"/>
            <w:vMerge/>
          </w:tcPr>
          <w:p w14:paraId="5299E9C6" w14:textId="77777777" w:rsidR="001A6D97" w:rsidRPr="00C55E17" w:rsidRDefault="001A6D97" w:rsidP="00C55E17">
            <w:pPr>
              <w:spacing w:before="0"/>
              <w:contextualSpacing/>
              <w:rPr>
                <w:rFonts w:cs="Arial"/>
                <w:lang w:val="sr-Cyrl-CS"/>
              </w:rPr>
            </w:pPr>
          </w:p>
        </w:tc>
        <w:tc>
          <w:tcPr>
            <w:tcW w:w="1080" w:type="dxa"/>
            <w:vMerge/>
            <w:vAlign w:val="center"/>
          </w:tcPr>
          <w:p w14:paraId="75AA3D0C" w14:textId="77777777" w:rsidR="001A6D97" w:rsidRPr="00C55E17" w:rsidRDefault="001A6D97" w:rsidP="003E61C9">
            <w:pPr>
              <w:spacing w:before="0"/>
              <w:contextualSpacing/>
              <w:jc w:val="left"/>
              <w:rPr>
                <w:rFonts w:cs="Arial"/>
                <w:i/>
                <w:lang w:val="sr-Cyrl-RS"/>
              </w:rPr>
            </w:pPr>
          </w:p>
        </w:tc>
        <w:tc>
          <w:tcPr>
            <w:tcW w:w="1710" w:type="dxa"/>
            <w:vAlign w:val="center"/>
          </w:tcPr>
          <w:p w14:paraId="30BC9F0D" w14:textId="77777777" w:rsidR="001A6D97" w:rsidRDefault="001A6D97" w:rsidP="003E61C9">
            <w:pPr>
              <w:spacing w:before="0"/>
              <w:contextualSpacing/>
              <w:jc w:val="left"/>
              <w:rPr>
                <w:rFonts w:cs="Arial"/>
                <w:lang w:val="sr-Cyrl-RS"/>
              </w:rPr>
            </w:pPr>
            <w:r w:rsidRPr="00C55E17">
              <w:rPr>
                <w:rFonts w:cs="Arial"/>
                <w:lang w:val="pl-PL"/>
              </w:rPr>
              <w:t>Материјали</w:t>
            </w:r>
            <w:r w:rsidRPr="00C55E17">
              <w:rPr>
                <w:rFonts w:cs="Arial"/>
              </w:rPr>
              <w:t xml:space="preserve"> </w:t>
            </w:r>
            <w:r w:rsidRPr="00C55E17">
              <w:rPr>
                <w:rFonts w:cs="Arial"/>
                <w:lang w:val="pl-PL"/>
              </w:rPr>
              <w:t>за</w:t>
            </w:r>
            <w:r w:rsidRPr="00C55E17">
              <w:rPr>
                <w:rFonts w:cs="Arial"/>
              </w:rPr>
              <w:t xml:space="preserve"> </w:t>
            </w:r>
            <w:r w:rsidRPr="00C55E17">
              <w:rPr>
                <w:rFonts w:cs="Arial"/>
                <w:lang w:val="pl-PL"/>
              </w:rPr>
              <w:t>пробе</w:t>
            </w:r>
            <w:r w:rsidRPr="00C55E17">
              <w:rPr>
                <w:rFonts w:cs="Arial"/>
              </w:rPr>
              <w:t xml:space="preserve"> </w:t>
            </w:r>
            <w:r w:rsidRPr="00C55E17">
              <w:rPr>
                <w:rFonts w:cs="Arial"/>
                <w:lang w:val="pl-PL"/>
              </w:rPr>
              <w:t>заварив</w:t>
            </w:r>
            <w:r w:rsidRPr="00C55E17">
              <w:rPr>
                <w:rFonts w:cs="Arial"/>
                <w:lang w:val="sr-Cyrl-RS"/>
              </w:rPr>
              <w:t>.</w:t>
            </w:r>
            <w:r w:rsidRPr="00C55E17">
              <w:rPr>
                <w:rFonts w:cs="Arial"/>
              </w:rPr>
              <w:t xml:space="preserve"> </w:t>
            </w:r>
            <w:r w:rsidRPr="00C55E17">
              <w:rPr>
                <w:rFonts w:cs="Arial"/>
                <w:lang w:val="pl-PL"/>
              </w:rPr>
              <w:t>на</w:t>
            </w:r>
            <w:r w:rsidRPr="00C55E17">
              <w:rPr>
                <w:rFonts w:cs="Arial"/>
              </w:rPr>
              <w:t xml:space="preserve"> </w:t>
            </w:r>
            <w:r w:rsidRPr="00C55E17">
              <w:rPr>
                <w:rFonts w:cs="Arial"/>
                <w:lang w:val="pl-PL"/>
              </w:rPr>
              <w:t>монтажи</w:t>
            </w:r>
            <w:r w:rsidRPr="00C55E17">
              <w:rPr>
                <w:rFonts w:cs="Arial"/>
                <w:lang w:val="sr-Cyrl-RS"/>
              </w:rPr>
              <w:t xml:space="preserve"> за повезне цевоводе</w:t>
            </w:r>
          </w:p>
          <w:p w14:paraId="4F2E7A82" w14:textId="77777777" w:rsidR="001A6D97" w:rsidRDefault="001A6D97" w:rsidP="003E61C9">
            <w:pPr>
              <w:spacing w:before="0"/>
              <w:contextualSpacing/>
              <w:jc w:val="left"/>
              <w:rPr>
                <w:rFonts w:cs="Arial"/>
                <w:lang w:val="sr-Cyrl-RS"/>
              </w:rPr>
            </w:pPr>
          </w:p>
          <w:p w14:paraId="451E9D53" w14:textId="77777777" w:rsidR="001A6D97" w:rsidRDefault="001A6D97" w:rsidP="003E61C9">
            <w:pPr>
              <w:spacing w:before="0"/>
              <w:contextualSpacing/>
              <w:jc w:val="left"/>
              <w:rPr>
                <w:rFonts w:cs="Arial"/>
                <w:lang w:val="sr-Cyrl-RS"/>
              </w:rPr>
            </w:pPr>
          </w:p>
          <w:p w14:paraId="1EF4F9AF" w14:textId="77777777" w:rsidR="001A6D97" w:rsidRPr="00C55E17" w:rsidRDefault="001A6D97" w:rsidP="003E61C9">
            <w:pPr>
              <w:spacing w:before="0"/>
              <w:contextualSpacing/>
              <w:jc w:val="left"/>
              <w:rPr>
                <w:rFonts w:cs="Arial"/>
                <w:lang w:val="sr-Cyrl-RS"/>
              </w:rPr>
            </w:pPr>
          </w:p>
        </w:tc>
        <w:tc>
          <w:tcPr>
            <w:tcW w:w="1620" w:type="dxa"/>
            <w:vAlign w:val="center"/>
          </w:tcPr>
          <w:p w14:paraId="371B8006" w14:textId="689E921A" w:rsidR="001A6D97" w:rsidRPr="00C55E17" w:rsidRDefault="001A6D97" w:rsidP="003E61C9">
            <w:pPr>
              <w:spacing w:before="0"/>
              <w:contextualSpacing/>
              <w:jc w:val="center"/>
              <w:rPr>
                <w:rFonts w:cs="Arial"/>
                <w:lang w:val="sr-Cyrl-RS"/>
              </w:rPr>
            </w:pPr>
            <w:r w:rsidRPr="00C55E17">
              <w:rPr>
                <w:rFonts w:cs="Arial"/>
              </w:rPr>
              <w:t>1</w:t>
            </w:r>
            <w:r w:rsidR="003E61C9">
              <w:rPr>
                <w:rFonts w:cs="Arial"/>
                <w:lang w:val="sr-Cyrl-RS"/>
              </w:rPr>
              <w:t xml:space="preserve"> </w:t>
            </w:r>
            <w:r w:rsidRPr="00C55E17">
              <w:rPr>
                <w:rFonts w:cs="Arial"/>
                <w:lang w:val="sr-Cyrl-CS"/>
              </w:rPr>
              <w:t>комплет</w:t>
            </w:r>
          </w:p>
        </w:tc>
        <w:tc>
          <w:tcPr>
            <w:tcW w:w="1710" w:type="dxa"/>
          </w:tcPr>
          <w:p w14:paraId="350B2AAA" w14:textId="77777777" w:rsidR="001A6D97" w:rsidRPr="00C55E17" w:rsidRDefault="001A6D97" w:rsidP="00C55E17">
            <w:pPr>
              <w:spacing w:before="0"/>
              <w:contextualSpacing/>
              <w:rPr>
                <w:rFonts w:cs="Arial"/>
                <w:b/>
              </w:rPr>
            </w:pPr>
          </w:p>
        </w:tc>
        <w:tc>
          <w:tcPr>
            <w:tcW w:w="1260" w:type="dxa"/>
            <w:vAlign w:val="center"/>
          </w:tcPr>
          <w:p w14:paraId="0870965A" w14:textId="77777777" w:rsidR="001A6D97" w:rsidRPr="00C55E17" w:rsidRDefault="001A6D97" w:rsidP="00C55E17">
            <w:pPr>
              <w:spacing w:before="0"/>
              <w:contextualSpacing/>
              <w:rPr>
                <w:rFonts w:cs="Arial"/>
                <w:b/>
                <w:lang w:val="sr-Latn-CS"/>
              </w:rPr>
            </w:pPr>
          </w:p>
        </w:tc>
        <w:tc>
          <w:tcPr>
            <w:tcW w:w="1260" w:type="dxa"/>
          </w:tcPr>
          <w:p w14:paraId="364822CB" w14:textId="77777777" w:rsidR="001A6D97" w:rsidRPr="00C55E17" w:rsidRDefault="001A6D97" w:rsidP="00C55E17">
            <w:pPr>
              <w:spacing w:before="0"/>
              <w:contextualSpacing/>
              <w:rPr>
                <w:rFonts w:cs="Arial"/>
                <w:b/>
                <w:lang w:val="sr-Latn-CS"/>
              </w:rPr>
            </w:pPr>
          </w:p>
        </w:tc>
        <w:tc>
          <w:tcPr>
            <w:tcW w:w="1800" w:type="dxa"/>
            <w:vAlign w:val="center"/>
          </w:tcPr>
          <w:p w14:paraId="62449EF5" w14:textId="007C2946" w:rsidR="001A6D97" w:rsidRPr="00C55E17" w:rsidRDefault="001A6D97" w:rsidP="00C55E17">
            <w:pPr>
              <w:spacing w:before="0"/>
              <w:contextualSpacing/>
              <w:rPr>
                <w:rFonts w:cs="Arial"/>
                <w:b/>
                <w:lang w:val="sr-Latn-CS"/>
              </w:rPr>
            </w:pPr>
          </w:p>
        </w:tc>
        <w:tc>
          <w:tcPr>
            <w:tcW w:w="1754" w:type="dxa"/>
          </w:tcPr>
          <w:p w14:paraId="75C04DA0" w14:textId="77777777" w:rsidR="001A6D97" w:rsidRPr="00C55E17" w:rsidRDefault="001A6D97" w:rsidP="00C55E17">
            <w:pPr>
              <w:spacing w:before="0"/>
              <w:contextualSpacing/>
              <w:rPr>
                <w:rFonts w:cs="Arial"/>
                <w:b/>
                <w:lang w:val="sr-Latn-CS"/>
              </w:rPr>
            </w:pPr>
          </w:p>
        </w:tc>
      </w:tr>
      <w:tr w:rsidR="001A6D97" w:rsidRPr="00C55E17" w14:paraId="1D924A01" w14:textId="6D6EF07A" w:rsidTr="003E61C9">
        <w:trPr>
          <w:trHeight w:val="102"/>
          <w:jc w:val="center"/>
        </w:trPr>
        <w:tc>
          <w:tcPr>
            <w:tcW w:w="445" w:type="dxa"/>
            <w:vMerge/>
            <w:vAlign w:val="center"/>
          </w:tcPr>
          <w:p w14:paraId="0F55D19F" w14:textId="77777777" w:rsidR="001A6D97" w:rsidRPr="00C55E17" w:rsidRDefault="001A6D97" w:rsidP="00C55E17">
            <w:pPr>
              <w:spacing w:before="0"/>
              <w:contextualSpacing/>
              <w:rPr>
                <w:rFonts w:cs="Arial"/>
                <w:b/>
                <w:lang w:val="sr-Cyrl-RS"/>
              </w:rPr>
            </w:pPr>
          </w:p>
        </w:tc>
        <w:tc>
          <w:tcPr>
            <w:tcW w:w="630" w:type="dxa"/>
            <w:vAlign w:val="center"/>
          </w:tcPr>
          <w:p w14:paraId="6A576972" w14:textId="77777777" w:rsidR="001A6D97" w:rsidRPr="00C55E17" w:rsidRDefault="001A6D97" w:rsidP="00C55E17">
            <w:pPr>
              <w:spacing w:before="0"/>
              <w:contextualSpacing/>
              <w:rPr>
                <w:rFonts w:cs="Arial"/>
                <w:b/>
                <w:lang w:val="sr-Cyrl-RS"/>
              </w:rPr>
            </w:pPr>
            <w:r w:rsidRPr="00C55E17">
              <w:rPr>
                <w:rFonts w:cs="Arial"/>
                <w:b/>
                <w:lang w:val="sr-Cyrl-RS"/>
              </w:rPr>
              <w:t>4.3</w:t>
            </w:r>
          </w:p>
        </w:tc>
        <w:tc>
          <w:tcPr>
            <w:tcW w:w="1890" w:type="dxa"/>
            <w:vMerge/>
          </w:tcPr>
          <w:p w14:paraId="36752C75" w14:textId="77777777" w:rsidR="001A6D97" w:rsidRPr="00C55E17" w:rsidRDefault="001A6D97" w:rsidP="00C55E17">
            <w:pPr>
              <w:spacing w:before="0"/>
              <w:contextualSpacing/>
              <w:rPr>
                <w:rFonts w:cs="Arial"/>
                <w:lang w:val="sr-Cyrl-CS"/>
              </w:rPr>
            </w:pPr>
          </w:p>
        </w:tc>
        <w:tc>
          <w:tcPr>
            <w:tcW w:w="1080" w:type="dxa"/>
            <w:vMerge w:val="restart"/>
            <w:vAlign w:val="center"/>
          </w:tcPr>
          <w:p w14:paraId="24AEBA71" w14:textId="77777777" w:rsidR="009B3EDF" w:rsidRDefault="009B3EDF" w:rsidP="003E61C9">
            <w:pPr>
              <w:spacing w:before="0"/>
              <w:contextualSpacing/>
              <w:jc w:val="left"/>
              <w:rPr>
                <w:rFonts w:cs="Arial"/>
                <w:lang w:val="sr-Cyrl-RS"/>
              </w:rPr>
            </w:pPr>
          </w:p>
          <w:p w14:paraId="27A5F4D8" w14:textId="77777777" w:rsidR="009B3EDF" w:rsidRPr="00C55E17" w:rsidRDefault="009B3EDF" w:rsidP="003E61C9">
            <w:pPr>
              <w:spacing w:before="0"/>
              <w:contextualSpacing/>
              <w:jc w:val="left"/>
              <w:rPr>
                <w:rFonts w:cs="Arial"/>
                <w:lang w:val="sr-Cyrl-RS"/>
              </w:rPr>
            </w:pPr>
            <w:r w:rsidRPr="00C55E17">
              <w:rPr>
                <w:rFonts w:cs="Arial"/>
                <w:lang w:val="sr-Cyrl-RS"/>
              </w:rPr>
              <w:t>Резервни делови</w:t>
            </w:r>
          </w:p>
          <w:p w14:paraId="0C0C0B99" w14:textId="77777777" w:rsidR="001A6D97" w:rsidRPr="00C55E17" w:rsidRDefault="001A6D97" w:rsidP="003E61C9">
            <w:pPr>
              <w:spacing w:before="0"/>
              <w:contextualSpacing/>
              <w:jc w:val="left"/>
              <w:rPr>
                <w:rFonts w:cs="Arial"/>
                <w:lang w:val="sr-Cyrl-RS"/>
              </w:rPr>
            </w:pPr>
          </w:p>
        </w:tc>
        <w:tc>
          <w:tcPr>
            <w:tcW w:w="1710" w:type="dxa"/>
            <w:vAlign w:val="center"/>
          </w:tcPr>
          <w:p w14:paraId="45259A5D" w14:textId="77777777" w:rsidR="001A6D97" w:rsidRPr="00C55E17" w:rsidRDefault="001A6D97" w:rsidP="003E61C9">
            <w:pPr>
              <w:spacing w:before="0"/>
              <w:contextualSpacing/>
              <w:jc w:val="left"/>
              <w:rPr>
                <w:rFonts w:cs="Arial"/>
                <w:lang w:val="sr-Latn-RS"/>
              </w:rPr>
            </w:pPr>
            <w:r w:rsidRPr="00C55E17">
              <w:rPr>
                <w:rFonts w:cs="Arial"/>
                <w:lang w:val="sr-Cyrl-RS"/>
              </w:rPr>
              <w:t>Права цев повезног цевовода МП1-МП2</w:t>
            </w:r>
            <w:r w:rsidRPr="00C55E17">
              <w:rPr>
                <w:rFonts w:cs="Arial"/>
                <w:lang w:val="sr-Latn-RS"/>
              </w:rPr>
              <w:t xml:space="preserve"> </w:t>
            </w:r>
            <w:r w:rsidRPr="00C55E17">
              <w:rPr>
                <w:rFonts w:cs="Arial"/>
                <w:lang w:val="sr-Cyrl-RS"/>
              </w:rPr>
              <w:t>Ø</w:t>
            </w:r>
            <w:r w:rsidRPr="00C55E17">
              <w:rPr>
                <w:rFonts w:cs="Arial"/>
                <w:lang w:val="sr-Latn-RS"/>
              </w:rPr>
              <w:t>u550</w:t>
            </w:r>
            <w:r w:rsidRPr="00C55E17">
              <w:rPr>
                <w:rFonts w:cs="Arial"/>
                <w:lang w:val="sr-Cyrl-RS"/>
              </w:rPr>
              <w:t>x</w:t>
            </w:r>
            <w:r w:rsidRPr="00C55E17">
              <w:rPr>
                <w:rFonts w:cs="Arial"/>
                <w:lang w:val="sr-Latn-RS"/>
              </w:rPr>
              <w:t>15</w:t>
            </w:r>
            <w:r w:rsidRPr="00C55E17">
              <w:rPr>
                <w:rFonts w:cs="Arial"/>
                <w:lang w:val="sr-Cyrl-RS"/>
              </w:rPr>
              <w:t xml:space="preserve"> (mm),</w:t>
            </w:r>
            <w:r w:rsidRPr="00C55E17">
              <w:rPr>
                <w:rFonts w:cs="Arial"/>
                <w:lang w:val="sr-Latn-RS"/>
              </w:rPr>
              <w:t xml:space="preserve"> </w:t>
            </w:r>
            <w:r w:rsidRPr="00C55E17">
              <w:rPr>
                <w:rFonts w:cs="Arial"/>
                <w:lang w:val="sr-Cyrl-RS"/>
              </w:rPr>
              <w:t>према 10216-2 од материјала 13</w:t>
            </w:r>
            <w:r w:rsidRPr="00C55E17">
              <w:rPr>
                <w:rFonts w:cs="Arial"/>
                <w:lang w:val="sr-Latn-RS"/>
              </w:rPr>
              <w:t>CrMo4-5</w:t>
            </w:r>
          </w:p>
        </w:tc>
        <w:tc>
          <w:tcPr>
            <w:tcW w:w="1620" w:type="dxa"/>
            <w:vAlign w:val="center"/>
          </w:tcPr>
          <w:p w14:paraId="4E9FBAF3" w14:textId="77777777" w:rsidR="001A6D97" w:rsidRPr="00C55E17" w:rsidRDefault="001A6D97" w:rsidP="003E61C9">
            <w:pPr>
              <w:spacing w:before="0"/>
              <w:contextualSpacing/>
              <w:jc w:val="center"/>
              <w:rPr>
                <w:rFonts w:cs="Arial"/>
                <w:lang w:val="sr-Latn-RS"/>
              </w:rPr>
            </w:pPr>
            <w:r w:rsidRPr="00C55E17">
              <w:rPr>
                <w:rFonts w:cs="Arial"/>
                <w:lang w:val="sr-Cyrl-CS"/>
              </w:rPr>
              <w:t xml:space="preserve">2 </w:t>
            </w:r>
            <w:r w:rsidRPr="00C55E17">
              <w:rPr>
                <w:rFonts w:cs="Arial"/>
                <w:lang w:val="sr-Latn-RS"/>
              </w:rPr>
              <w:t>m</w:t>
            </w:r>
          </w:p>
        </w:tc>
        <w:tc>
          <w:tcPr>
            <w:tcW w:w="1710" w:type="dxa"/>
          </w:tcPr>
          <w:p w14:paraId="60D3DBF6" w14:textId="77777777" w:rsidR="001A6D97" w:rsidRPr="00C55E17" w:rsidRDefault="001A6D97" w:rsidP="00C55E17">
            <w:pPr>
              <w:spacing w:before="0"/>
              <w:contextualSpacing/>
              <w:rPr>
                <w:rFonts w:cs="Arial"/>
                <w:b/>
              </w:rPr>
            </w:pPr>
          </w:p>
        </w:tc>
        <w:tc>
          <w:tcPr>
            <w:tcW w:w="1260" w:type="dxa"/>
            <w:vAlign w:val="center"/>
          </w:tcPr>
          <w:p w14:paraId="3AAA447C" w14:textId="77777777" w:rsidR="001A6D97" w:rsidRPr="00C55E17" w:rsidRDefault="001A6D97" w:rsidP="00C55E17">
            <w:pPr>
              <w:spacing w:before="0"/>
              <w:contextualSpacing/>
              <w:rPr>
                <w:rFonts w:cs="Arial"/>
                <w:b/>
                <w:lang w:val="sr-Latn-CS"/>
              </w:rPr>
            </w:pPr>
          </w:p>
        </w:tc>
        <w:tc>
          <w:tcPr>
            <w:tcW w:w="1260" w:type="dxa"/>
          </w:tcPr>
          <w:p w14:paraId="240138B1" w14:textId="77777777" w:rsidR="001A6D97" w:rsidRPr="00C55E17" w:rsidRDefault="001A6D97" w:rsidP="00C55E17">
            <w:pPr>
              <w:spacing w:before="0"/>
              <w:contextualSpacing/>
              <w:rPr>
                <w:rFonts w:cs="Arial"/>
                <w:b/>
                <w:lang w:val="sr-Latn-CS"/>
              </w:rPr>
            </w:pPr>
          </w:p>
        </w:tc>
        <w:tc>
          <w:tcPr>
            <w:tcW w:w="1800" w:type="dxa"/>
            <w:vAlign w:val="center"/>
          </w:tcPr>
          <w:p w14:paraId="311213E7" w14:textId="086BA0B7" w:rsidR="001A6D97" w:rsidRPr="00C55E17" w:rsidRDefault="001A6D97" w:rsidP="00C55E17">
            <w:pPr>
              <w:spacing w:before="0"/>
              <w:contextualSpacing/>
              <w:rPr>
                <w:rFonts w:cs="Arial"/>
                <w:b/>
                <w:lang w:val="sr-Latn-CS"/>
              </w:rPr>
            </w:pPr>
          </w:p>
        </w:tc>
        <w:tc>
          <w:tcPr>
            <w:tcW w:w="1754" w:type="dxa"/>
          </w:tcPr>
          <w:p w14:paraId="540C742D" w14:textId="77777777" w:rsidR="001A6D97" w:rsidRPr="00C55E17" w:rsidRDefault="001A6D97" w:rsidP="00C55E17">
            <w:pPr>
              <w:spacing w:before="0"/>
              <w:contextualSpacing/>
              <w:rPr>
                <w:rFonts w:cs="Arial"/>
                <w:b/>
                <w:lang w:val="sr-Latn-CS"/>
              </w:rPr>
            </w:pPr>
          </w:p>
        </w:tc>
      </w:tr>
      <w:tr w:rsidR="001A6D97" w:rsidRPr="00C55E17" w14:paraId="743EFFB4" w14:textId="7CD1C5ED" w:rsidTr="003E61C9">
        <w:trPr>
          <w:trHeight w:val="602"/>
          <w:jc w:val="center"/>
        </w:trPr>
        <w:tc>
          <w:tcPr>
            <w:tcW w:w="445" w:type="dxa"/>
            <w:vMerge/>
            <w:vAlign w:val="center"/>
          </w:tcPr>
          <w:p w14:paraId="102DCDFA" w14:textId="77777777" w:rsidR="001A6D97" w:rsidRPr="00C55E17" w:rsidRDefault="001A6D97" w:rsidP="00C55E17">
            <w:pPr>
              <w:spacing w:before="0"/>
              <w:contextualSpacing/>
              <w:rPr>
                <w:rFonts w:cs="Arial"/>
                <w:b/>
                <w:lang w:val="sr-Cyrl-RS"/>
              </w:rPr>
            </w:pPr>
          </w:p>
        </w:tc>
        <w:tc>
          <w:tcPr>
            <w:tcW w:w="630" w:type="dxa"/>
            <w:vAlign w:val="center"/>
          </w:tcPr>
          <w:p w14:paraId="4843997B" w14:textId="77777777" w:rsidR="001A6D97" w:rsidRPr="00C55E17" w:rsidRDefault="001A6D97" w:rsidP="00C55E17">
            <w:pPr>
              <w:spacing w:before="0"/>
              <w:contextualSpacing/>
              <w:rPr>
                <w:rFonts w:cs="Arial"/>
                <w:b/>
                <w:lang w:val="sr-Cyrl-RS"/>
              </w:rPr>
            </w:pPr>
            <w:r w:rsidRPr="00C55E17">
              <w:rPr>
                <w:rFonts w:cs="Arial"/>
                <w:b/>
                <w:lang w:val="sr-Cyrl-RS"/>
              </w:rPr>
              <w:t>4.4</w:t>
            </w:r>
          </w:p>
        </w:tc>
        <w:tc>
          <w:tcPr>
            <w:tcW w:w="1890" w:type="dxa"/>
            <w:vMerge/>
          </w:tcPr>
          <w:p w14:paraId="6463DD39" w14:textId="77777777" w:rsidR="001A6D97" w:rsidRPr="00C55E17" w:rsidRDefault="001A6D97" w:rsidP="00C55E17">
            <w:pPr>
              <w:spacing w:before="0"/>
              <w:contextualSpacing/>
              <w:rPr>
                <w:rFonts w:cs="Arial"/>
                <w:lang w:val="sr-Cyrl-CS"/>
              </w:rPr>
            </w:pPr>
          </w:p>
        </w:tc>
        <w:tc>
          <w:tcPr>
            <w:tcW w:w="1080" w:type="dxa"/>
            <w:vMerge/>
            <w:vAlign w:val="center"/>
          </w:tcPr>
          <w:p w14:paraId="662AAFDE" w14:textId="77777777" w:rsidR="001A6D97" w:rsidRPr="00C55E17" w:rsidRDefault="001A6D97" w:rsidP="003E61C9">
            <w:pPr>
              <w:spacing w:before="0"/>
              <w:contextualSpacing/>
              <w:jc w:val="left"/>
              <w:rPr>
                <w:rFonts w:cs="Arial"/>
                <w:lang w:val="sr-Cyrl-RS"/>
              </w:rPr>
            </w:pPr>
          </w:p>
        </w:tc>
        <w:tc>
          <w:tcPr>
            <w:tcW w:w="1710" w:type="dxa"/>
            <w:vAlign w:val="center"/>
          </w:tcPr>
          <w:p w14:paraId="0EA9C187" w14:textId="77777777" w:rsidR="001A6D97" w:rsidRPr="00C55E17" w:rsidRDefault="001A6D97" w:rsidP="003E61C9">
            <w:pPr>
              <w:spacing w:before="0"/>
              <w:contextualSpacing/>
              <w:jc w:val="left"/>
              <w:rPr>
                <w:rFonts w:cs="Arial"/>
                <w:lang w:val="sr-Cyrl-RS"/>
              </w:rPr>
            </w:pPr>
            <w:r w:rsidRPr="00C55E17">
              <w:rPr>
                <w:rFonts w:cs="Arial"/>
                <w:lang w:val="sr-Cyrl-RS"/>
              </w:rPr>
              <w:t>Цевни лук повезног цевовода МП1-МП2 Ø</w:t>
            </w:r>
            <w:r w:rsidRPr="00C55E17">
              <w:rPr>
                <w:rFonts w:cs="Arial"/>
                <w:lang w:val="sr-Latn-RS"/>
              </w:rPr>
              <w:t>u550</w:t>
            </w:r>
            <w:r w:rsidRPr="00C55E17">
              <w:rPr>
                <w:rFonts w:cs="Arial"/>
                <w:lang w:val="sr-Cyrl-RS"/>
              </w:rPr>
              <w:t>x</w:t>
            </w:r>
            <w:r w:rsidRPr="00C55E17">
              <w:rPr>
                <w:rFonts w:cs="Arial"/>
                <w:lang w:val="sr-Latn-RS"/>
              </w:rPr>
              <w:t>18</w:t>
            </w:r>
            <w:r w:rsidRPr="00C55E17">
              <w:rPr>
                <w:rFonts w:cs="Arial"/>
                <w:lang w:val="sr-Cyrl-RS"/>
              </w:rPr>
              <w:t xml:space="preserve"> R=</w:t>
            </w:r>
            <w:r w:rsidRPr="00C55E17">
              <w:rPr>
                <w:rFonts w:cs="Arial"/>
                <w:lang w:val="sr-Latn-RS"/>
              </w:rPr>
              <w:t>900</w:t>
            </w:r>
            <w:r w:rsidRPr="00C55E17">
              <w:rPr>
                <w:rFonts w:cs="Arial"/>
                <w:lang w:val="sr-Cyrl-RS"/>
              </w:rPr>
              <w:t xml:space="preserve"> (mm), према 10216-2 од материјала 13</w:t>
            </w:r>
            <w:r w:rsidRPr="00C55E17">
              <w:rPr>
                <w:rFonts w:cs="Arial"/>
                <w:lang w:val="sr-Latn-RS"/>
              </w:rPr>
              <w:t>CrMo4-5</w:t>
            </w:r>
          </w:p>
        </w:tc>
        <w:tc>
          <w:tcPr>
            <w:tcW w:w="1620" w:type="dxa"/>
            <w:vAlign w:val="center"/>
          </w:tcPr>
          <w:p w14:paraId="2171FE69" w14:textId="77777777" w:rsidR="001A6D97" w:rsidRPr="00C55E17" w:rsidRDefault="001A6D97" w:rsidP="003E61C9">
            <w:pPr>
              <w:spacing w:before="0"/>
              <w:contextualSpacing/>
              <w:jc w:val="center"/>
              <w:rPr>
                <w:rFonts w:cs="Arial"/>
                <w:lang w:val="sr-Cyrl-RS"/>
              </w:rPr>
            </w:pPr>
            <w:r w:rsidRPr="00C55E17">
              <w:rPr>
                <w:rFonts w:cs="Arial"/>
                <w:lang w:val="sr-Cyrl-RS"/>
              </w:rPr>
              <w:t>1 комад</w:t>
            </w:r>
          </w:p>
        </w:tc>
        <w:tc>
          <w:tcPr>
            <w:tcW w:w="1710" w:type="dxa"/>
          </w:tcPr>
          <w:p w14:paraId="2D39B59F" w14:textId="77777777" w:rsidR="001A6D97" w:rsidRPr="00C55E17" w:rsidRDefault="001A6D97" w:rsidP="00C55E17">
            <w:pPr>
              <w:spacing w:before="0"/>
              <w:contextualSpacing/>
              <w:rPr>
                <w:rFonts w:cs="Arial"/>
                <w:b/>
              </w:rPr>
            </w:pPr>
          </w:p>
        </w:tc>
        <w:tc>
          <w:tcPr>
            <w:tcW w:w="1260" w:type="dxa"/>
            <w:vAlign w:val="center"/>
          </w:tcPr>
          <w:p w14:paraId="19F96670" w14:textId="77777777" w:rsidR="001A6D97" w:rsidRPr="00C55E17" w:rsidRDefault="001A6D97" w:rsidP="00C55E17">
            <w:pPr>
              <w:spacing w:before="0"/>
              <w:contextualSpacing/>
              <w:rPr>
                <w:rFonts w:cs="Arial"/>
                <w:b/>
                <w:lang w:val="sr-Latn-CS"/>
              </w:rPr>
            </w:pPr>
          </w:p>
        </w:tc>
        <w:tc>
          <w:tcPr>
            <w:tcW w:w="1260" w:type="dxa"/>
          </w:tcPr>
          <w:p w14:paraId="3F2485D8" w14:textId="77777777" w:rsidR="001A6D97" w:rsidRPr="00C55E17" w:rsidRDefault="001A6D97" w:rsidP="00C55E17">
            <w:pPr>
              <w:spacing w:before="0"/>
              <w:contextualSpacing/>
              <w:rPr>
                <w:rFonts w:cs="Arial"/>
                <w:b/>
                <w:lang w:val="sr-Latn-CS"/>
              </w:rPr>
            </w:pPr>
          </w:p>
        </w:tc>
        <w:tc>
          <w:tcPr>
            <w:tcW w:w="1800" w:type="dxa"/>
            <w:vAlign w:val="center"/>
          </w:tcPr>
          <w:p w14:paraId="0FDB89B8" w14:textId="5DE89838" w:rsidR="001A6D97" w:rsidRPr="00C55E17" w:rsidRDefault="001A6D97" w:rsidP="00C55E17">
            <w:pPr>
              <w:spacing w:before="0"/>
              <w:contextualSpacing/>
              <w:rPr>
                <w:rFonts w:cs="Arial"/>
                <w:b/>
                <w:lang w:val="sr-Latn-CS"/>
              </w:rPr>
            </w:pPr>
          </w:p>
        </w:tc>
        <w:tc>
          <w:tcPr>
            <w:tcW w:w="1754" w:type="dxa"/>
          </w:tcPr>
          <w:p w14:paraId="16A2FE4D" w14:textId="77777777" w:rsidR="001A6D97" w:rsidRPr="00C55E17" w:rsidRDefault="001A6D97" w:rsidP="00C55E17">
            <w:pPr>
              <w:spacing w:before="0"/>
              <w:contextualSpacing/>
              <w:rPr>
                <w:rFonts w:cs="Arial"/>
                <w:b/>
                <w:lang w:val="sr-Latn-CS"/>
              </w:rPr>
            </w:pPr>
          </w:p>
        </w:tc>
      </w:tr>
      <w:tr w:rsidR="001A6D97" w:rsidRPr="00C55E17" w14:paraId="0EA997D5" w14:textId="0602845A" w:rsidTr="003E61C9">
        <w:trPr>
          <w:trHeight w:val="102"/>
          <w:jc w:val="center"/>
        </w:trPr>
        <w:tc>
          <w:tcPr>
            <w:tcW w:w="445" w:type="dxa"/>
            <w:vMerge/>
            <w:vAlign w:val="center"/>
          </w:tcPr>
          <w:p w14:paraId="2FE48E82" w14:textId="77777777" w:rsidR="001A6D97" w:rsidRPr="00C55E17" w:rsidRDefault="001A6D97" w:rsidP="00C55E17">
            <w:pPr>
              <w:spacing w:before="0"/>
              <w:contextualSpacing/>
              <w:rPr>
                <w:rFonts w:cs="Arial"/>
                <w:b/>
                <w:lang w:val="sr-Cyrl-RS"/>
              </w:rPr>
            </w:pPr>
          </w:p>
        </w:tc>
        <w:tc>
          <w:tcPr>
            <w:tcW w:w="630" w:type="dxa"/>
            <w:vAlign w:val="center"/>
          </w:tcPr>
          <w:p w14:paraId="6E3BDD47" w14:textId="77777777" w:rsidR="001A6D97" w:rsidRPr="00C55E17" w:rsidRDefault="001A6D97" w:rsidP="00C55E17">
            <w:pPr>
              <w:spacing w:before="0"/>
              <w:contextualSpacing/>
              <w:rPr>
                <w:rFonts w:cs="Arial"/>
                <w:b/>
                <w:lang w:val="sr-Cyrl-RS"/>
              </w:rPr>
            </w:pPr>
            <w:r w:rsidRPr="00C55E17">
              <w:rPr>
                <w:rFonts w:cs="Arial"/>
                <w:b/>
                <w:lang w:val="sr-Cyrl-RS"/>
              </w:rPr>
              <w:t>4.5</w:t>
            </w:r>
          </w:p>
        </w:tc>
        <w:tc>
          <w:tcPr>
            <w:tcW w:w="1890" w:type="dxa"/>
            <w:vMerge/>
          </w:tcPr>
          <w:p w14:paraId="09A4D4A6" w14:textId="77777777" w:rsidR="001A6D97" w:rsidRPr="00C55E17" w:rsidRDefault="001A6D97" w:rsidP="00C55E17">
            <w:pPr>
              <w:spacing w:before="0"/>
              <w:contextualSpacing/>
              <w:rPr>
                <w:rFonts w:cs="Arial"/>
                <w:lang w:val="sr-Cyrl-CS"/>
              </w:rPr>
            </w:pPr>
          </w:p>
        </w:tc>
        <w:tc>
          <w:tcPr>
            <w:tcW w:w="1080" w:type="dxa"/>
            <w:vMerge/>
            <w:vAlign w:val="center"/>
          </w:tcPr>
          <w:p w14:paraId="137E8E7E" w14:textId="77777777" w:rsidR="001A6D97" w:rsidRPr="00C55E17" w:rsidRDefault="001A6D97" w:rsidP="003E61C9">
            <w:pPr>
              <w:spacing w:before="0"/>
              <w:contextualSpacing/>
              <w:jc w:val="left"/>
              <w:rPr>
                <w:rFonts w:cs="Arial"/>
                <w:lang w:val="sr-Cyrl-RS"/>
              </w:rPr>
            </w:pPr>
          </w:p>
        </w:tc>
        <w:tc>
          <w:tcPr>
            <w:tcW w:w="1710" w:type="dxa"/>
            <w:vAlign w:val="center"/>
          </w:tcPr>
          <w:p w14:paraId="792D355D" w14:textId="77777777" w:rsidR="001A6D97" w:rsidRPr="00C55E17" w:rsidRDefault="001A6D97" w:rsidP="003E61C9">
            <w:pPr>
              <w:spacing w:before="0"/>
              <w:contextualSpacing/>
              <w:jc w:val="left"/>
              <w:rPr>
                <w:rFonts w:cs="Arial"/>
                <w:lang w:val="sr-Cyrl-RS"/>
              </w:rPr>
            </w:pPr>
            <w:r w:rsidRPr="00C55E17">
              <w:rPr>
                <w:rFonts w:cs="Arial"/>
                <w:lang w:val="sr-Cyrl-RS"/>
              </w:rPr>
              <w:t>Права цев повезног цевовода МП2-МП3</w:t>
            </w:r>
            <w:r w:rsidRPr="00C55E17">
              <w:rPr>
                <w:rFonts w:cs="Arial"/>
                <w:lang w:val="sr-Latn-RS"/>
              </w:rPr>
              <w:t xml:space="preserve"> </w:t>
            </w:r>
            <w:r w:rsidRPr="00C55E17">
              <w:rPr>
                <w:rFonts w:cs="Arial"/>
                <w:lang w:val="sr-Cyrl-RS"/>
              </w:rPr>
              <w:t>Ø</w:t>
            </w:r>
            <w:r w:rsidRPr="00C55E17">
              <w:rPr>
                <w:rFonts w:cs="Arial"/>
                <w:lang w:val="sr-Latn-RS"/>
              </w:rPr>
              <w:t>u</w:t>
            </w:r>
            <w:r w:rsidRPr="00C55E17">
              <w:rPr>
                <w:rFonts w:cs="Arial"/>
                <w:lang w:val="sr-Cyrl-RS"/>
              </w:rPr>
              <w:t>600x</w:t>
            </w:r>
            <w:r w:rsidRPr="00C55E17">
              <w:rPr>
                <w:rFonts w:cs="Arial"/>
                <w:lang w:val="sr-Latn-RS"/>
              </w:rPr>
              <w:t>1</w:t>
            </w:r>
            <w:r w:rsidRPr="00C55E17">
              <w:rPr>
                <w:rFonts w:cs="Arial"/>
                <w:lang w:val="sr-Cyrl-RS"/>
              </w:rPr>
              <w:t xml:space="preserve">6 </w:t>
            </w:r>
            <w:r w:rsidRPr="00C55E17">
              <w:rPr>
                <w:rFonts w:cs="Arial"/>
                <w:lang w:val="sr-Cyrl-RS"/>
              </w:rPr>
              <w:lastRenderedPageBreak/>
              <w:t>(mm),</w:t>
            </w:r>
            <w:r w:rsidRPr="00C55E17">
              <w:rPr>
                <w:rFonts w:cs="Arial"/>
                <w:lang w:val="sr-Latn-RS"/>
              </w:rPr>
              <w:t xml:space="preserve"> </w:t>
            </w:r>
            <w:r w:rsidRPr="00C55E17">
              <w:rPr>
                <w:rFonts w:cs="Arial"/>
                <w:lang w:val="sr-Cyrl-RS"/>
              </w:rPr>
              <w:t>према 10216-2 од материјала 10</w:t>
            </w:r>
            <w:r w:rsidRPr="00C55E17">
              <w:rPr>
                <w:rFonts w:cs="Arial"/>
                <w:lang w:val="sr-Latn-RS"/>
              </w:rPr>
              <w:t>CrMo</w:t>
            </w:r>
            <w:r w:rsidRPr="00C55E17">
              <w:rPr>
                <w:rFonts w:cs="Arial"/>
                <w:lang w:val="sr-Cyrl-RS"/>
              </w:rPr>
              <w:t>9</w:t>
            </w:r>
            <w:r w:rsidRPr="00C55E17">
              <w:rPr>
                <w:rFonts w:cs="Arial"/>
                <w:lang w:val="sr-Latn-RS"/>
              </w:rPr>
              <w:t>-</w:t>
            </w:r>
            <w:r w:rsidRPr="00C55E17">
              <w:rPr>
                <w:rFonts w:cs="Arial"/>
                <w:lang w:val="sr-Cyrl-RS"/>
              </w:rPr>
              <w:t>10</w:t>
            </w:r>
          </w:p>
        </w:tc>
        <w:tc>
          <w:tcPr>
            <w:tcW w:w="1620" w:type="dxa"/>
            <w:vAlign w:val="center"/>
          </w:tcPr>
          <w:p w14:paraId="1456DDEC" w14:textId="77777777" w:rsidR="00AD0849" w:rsidRDefault="00AD0849" w:rsidP="003E61C9">
            <w:pPr>
              <w:spacing w:before="0"/>
              <w:contextualSpacing/>
              <w:jc w:val="center"/>
              <w:rPr>
                <w:rFonts w:cs="Arial"/>
                <w:lang w:val="sr-Cyrl-CS"/>
              </w:rPr>
            </w:pPr>
          </w:p>
          <w:p w14:paraId="638C5D0E" w14:textId="77777777" w:rsidR="00AD0849" w:rsidRDefault="00AD0849" w:rsidP="003E61C9">
            <w:pPr>
              <w:spacing w:before="0"/>
              <w:contextualSpacing/>
              <w:jc w:val="center"/>
              <w:rPr>
                <w:rFonts w:cs="Arial"/>
                <w:lang w:val="sr-Cyrl-CS"/>
              </w:rPr>
            </w:pPr>
          </w:p>
          <w:p w14:paraId="56651676" w14:textId="77777777" w:rsidR="001A6D97" w:rsidRPr="00C55E17" w:rsidRDefault="001A6D97" w:rsidP="003E61C9">
            <w:pPr>
              <w:spacing w:before="0"/>
              <w:contextualSpacing/>
              <w:jc w:val="center"/>
              <w:rPr>
                <w:rFonts w:cs="Arial"/>
                <w:lang w:val="sr-Cyrl-CS"/>
              </w:rPr>
            </w:pPr>
            <w:r w:rsidRPr="00C55E17">
              <w:rPr>
                <w:rFonts w:cs="Arial"/>
                <w:lang w:val="sr-Cyrl-CS"/>
              </w:rPr>
              <w:t xml:space="preserve">2 </w:t>
            </w:r>
            <w:r w:rsidRPr="00C55E17">
              <w:rPr>
                <w:rFonts w:cs="Arial"/>
                <w:lang w:val="sr-Latn-RS"/>
              </w:rPr>
              <w:t>m</w:t>
            </w:r>
          </w:p>
        </w:tc>
        <w:tc>
          <w:tcPr>
            <w:tcW w:w="1710" w:type="dxa"/>
          </w:tcPr>
          <w:p w14:paraId="7F1B996F" w14:textId="77777777" w:rsidR="001A6D97" w:rsidRPr="00C55E17" w:rsidRDefault="001A6D97" w:rsidP="00C55E17">
            <w:pPr>
              <w:spacing w:before="0"/>
              <w:contextualSpacing/>
              <w:rPr>
                <w:rFonts w:cs="Arial"/>
                <w:b/>
              </w:rPr>
            </w:pPr>
          </w:p>
        </w:tc>
        <w:tc>
          <w:tcPr>
            <w:tcW w:w="1260" w:type="dxa"/>
            <w:vAlign w:val="center"/>
          </w:tcPr>
          <w:p w14:paraId="60DA3F18" w14:textId="77777777" w:rsidR="001A6D97" w:rsidRPr="00C55E17" w:rsidRDefault="001A6D97" w:rsidP="00C55E17">
            <w:pPr>
              <w:spacing w:before="0"/>
              <w:contextualSpacing/>
              <w:rPr>
                <w:rFonts w:cs="Arial"/>
                <w:b/>
                <w:lang w:val="sr-Latn-CS"/>
              </w:rPr>
            </w:pPr>
          </w:p>
        </w:tc>
        <w:tc>
          <w:tcPr>
            <w:tcW w:w="1260" w:type="dxa"/>
          </w:tcPr>
          <w:p w14:paraId="74437DEC" w14:textId="77777777" w:rsidR="001A6D97" w:rsidRPr="00C55E17" w:rsidRDefault="001A6D97" w:rsidP="00C55E17">
            <w:pPr>
              <w:spacing w:before="0"/>
              <w:contextualSpacing/>
              <w:rPr>
                <w:rFonts w:cs="Arial"/>
                <w:b/>
                <w:lang w:val="sr-Latn-CS"/>
              </w:rPr>
            </w:pPr>
          </w:p>
        </w:tc>
        <w:tc>
          <w:tcPr>
            <w:tcW w:w="1800" w:type="dxa"/>
            <w:vAlign w:val="center"/>
          </w:tcPr>
          <w:p w14:paraId="2FB35AA7" w14:textId="772F7FB7" w:rsidR="001A6D97" w:rsidRPr="00C55E17" w:rsidRDefault="001A6D97" w:rsidP="00C55E17">
            <w:pPr>
              <w:spacing w:before="0"/>
              <w:contextualSpacing/>
              <w:rPr>
                <w:rFonts w:cs="Arial"/>
                <w:b/>
                <w:lang w:val="sr-Latn-CS"/>
              </w:rPr>
            </w:pPr>
          </w:p>
        </w:tc>
        <w:tc>
          <w:tcPr>
            <w:tcW w:w="1754" w:type="dxa"/>
          </w:tcPr>
          <w:p w14:paraId="299C22E6" w14:textId="77777777" w:rsidR="001A6D97" w:rsidRPr="00C55E17" w:rsidRDefault="001A6D97" w:rsidP="00C55E17">
            <w:pPr>
              <w:spacing w:before="0"/>
              <w:contextualSpacing/>
              <w:rPr>
                <w:rFonts w:cs="Arial"/>
                <w:b/>
                <w:lang w:val="sr-Latn-CS"/>
              </w:rPr>
            </w:pPr>
          </w:p>
        </w:tc>
      </w:tr>
      <w:tr w:rsidR="001A6D97" w:rsidRPr="00C55E17" w14:paraId="1BC437C0" w14:textId="65F39FDA" w:rsidTr="003E61C9">
        <w:trPr>
          <w:trHeight w:val="102"/>
          <w:jc w:val="center"/>
        </w:trPr>
        <w:tc>
          <w:tcPr>
            <w:tcW w:w="445" w:type="dxa"/>
            <w:vMerge/>
            <w:vAlign w:val="center"/>
          </w:tcPr>
          <w:p w14:paraId="1B326DB8" w14:textId="77777777" w:rsidR="001A6D97" w:rsidRPr="00C55E17" w:rsidRDefault="001A6D97" w:rsidP="00C55E17">
            <w:pPr>
              <w:spacing w:before="0"/>
              <w:contextualSpacing/>
              <w:rPr>
                <w:rFonts w:cs="Arial"/>
                <w:b/>
                <w:lang w:val="sr-Cyrl-RS"/>
              </w:rPr>
            </w:pPr>
          </w:p>
        </w:tc>
        <w:tc>
          <w:tcPr>
            <w:tcW w:w="630" w:type="dxa"/>
            <w:vAlign w:val="center"/>
          </w:tcPr>
          <w:p w14:paraId="78A7ED2E" w14:textId="77777777" w:rsidR="001A6D97" w:rsidRPr="00C55E17" w:rsidRDefault="001A6D97" w:rsidP="00C55E17">
            <w:pPr>
              <w:spacing w:before="0"/>
              <w:contextualSpacing/>
              <w:rPr>
                <w:rFonts w:cs="Arial"/>
                <w:b/>
                <w:lang w:val="sr-Cyrl-RS"/>
              </w:rPr>
            </w:pPr>
            <w:r w:rsidRPr="00C55E17">
              <w:rPr>
                <w:rFonts w:cs="Arial"/>
                <w:b/>
                <w:lang w:val="sr-Cyrl-RS"/>
              </w:rPr>
              <w:t>4.6</w:t>
            </w:r>
          </w:p>
        </w:tc>
        <w:tc>
          <w:tcPr>
            <w:tcW w:w="1890" w:type="dxa"/>
            <w:vMerge/>
          </w:tcPr>
          <w:p w14:paraId="5D42E689" w14:textId="77777777" w:rsidR="001A6D97" w:rsidRPr="00C55E17" w:rsidRDefault="001A6D97" w:rsidP="00C55E17">
            <w:pPr>
              <w:spacing w:before="0"/>
              <w:contextualSpacing/>
              <w:rPr>
                <w:rFonts w:cs="Arial"/>
                <w:lang w:val="sr-Cyrl-CS"/>
              </w:rPr>
            </w:pPr>
          </w:p>
        </w:tc>
        <w:tc>
          <w:tcPr>
            <w:tcW w:w="1080" w:type="dxa"/>
            <w:vMerge/>
            <w:vAlign w:val="center"/>
          </w:tcPr>
          <w:p w14:paraId="6A92F41A" w14:textId="77777777" w:rsidR="001A6D97" w:rsidRPr="00C55E17" w:rsidRDefault="001A6D97" w:rsidP="003E61C9">
            <w:pPr>
              <w:spacing w:before="0"/>
              <w:contextualSpacing/>
              <w:jc w:val="left"/>
              <w:rPr>
                <w:rFonts w:cs="Arial"/>
                <w:lang w:val="sr-Cyrl-RS"/>
              </w:rPr>
            </w:pPr>
          </w:p>
        </w:tc>
        <w:tc>
          <w:tcPr>
            <w:tcW w:w="1710" w:type="dxa"/>
            <w:vAlign w:val="center"/>
          </w:tcPr>
          <w:p w14:paraId="22AB7D96" w14:textId="77777777" w:rsidR="001A6D97" w:rsidRPr="00C55E17" w:rsidRDefault="001A6D97" w:rsidP="003E61C9">
            <w:pPr>
              <w:spacing w:before="0"/>
              <w:contextualSpacing/>
              <w:jc w:val="left"/>
              <w:rPr>
                <w:rFonts w:cs="Arial"/>
                <w:lang w:val="sr-Cyrl-RS"/>
              </w:rPr>
            </w:pPr>
            <w:r w:rsidRPr="00C55E17">
              <w:rPr>
                <w:rFonts w:cs="Arial"/>
                <w:lang w:val="sr-Cyrl-RS"/>
              </w:rPr>
              <w:t>Цевни лук повезног цевовода МП2-МП3 Ø</w:t>
            </w:r>
            <w:r w:rsidRPr="00C55E17">
              <w:rPr>
                <w:rFonts w:cs="Arial"/>
                <w:lang w:val="sr-Latn-RS"/>
              </w:rPr>
              <w:t>u</w:t>
            </w:r>
            <w:r w:rsidRPr="00C55E17">
              <w:rPr>
                <w:rFonts w:cs="Arial"/>
                <w:lang w:val="sr-Cyrl-RS"/>
              </w:rPr>
              <w:t>600x</w:t>
            </w:r>
            <w:r w:rsidRPr="00C55E17">
              <w:rPr>
                <w:rFonts w:cs="Arial"/>
                <w:lang w:val="sr-Latn-RS"/>
              </w:rPr>
              <w:t>18</w:t>
            </w:r>
            <w:r w:rsidRPr="00C55E17">
              <w:rPr>
                <w:rFonts w:cs="Arial"/>
                <w:lang w:val="sr-Cyrl-RS"/>
              </w:rPr>
              <w:t xml:space="preserve"> R=10</w:t>
            </w:r>
            <w:r w:rsidRPr="00C55E17">
              <w:rPr>
                <w:rFonts w:cs="Arial"/>
                <w:lang w:val="sr-Latn-RS"/>
              </w:rPr>
              <w:t>00</w:t>
            </w:r>
            <w:r w:rsidRPr="00C55E17">
              <w:rPr>
                <w:rFonts w:cs="Arial"/>
                <w:lang w:val="sr-Cyrl-RS"/>
              </w:rPr>
              <w:t xml:space="preserve"> (mm), према 10216-2 од материјала 10</w:t>
            </w:r>
            <w:r w:rsidRPr="00C55E17">
              <w:rPr>
                <w:rFonts w:cs="Arial"/>
                <w:lang w:val="sr-Latn-RS"/>
              </w:rPr>
              <w:t>CrMo</w:t>
            </w:r>
            <w:r w:rsidRPr="00C55E17">
              <w:rPr>
                <w:rFonts w:cs="Arial"/>
                <w:lang w:val="sr-Cyrl-RS"/>
              </w:rPr>
              <w:t>9</w:t>
            </w:r>
            <w:r w:rsidRPr="00C55E17">
              <w:rPr>
                <w:rFonts w:cs="Arial"/>
                <w:lang w:val="sr-Latn-RS"/>
              </w:rPr>
              <w:t>-</w:t>
            </w:r>
            <w:r w:rsidRPr="00C55E17">
              <w:rPr>
                <w:rFonts w:cs="Arial"/>
                <w:lang w:val="sr-Cyrl-RS"/>
              </w:rPr>
              <w:t>10</w:t>
            </w:r>
          </w:p>
        </w:tc>
        <w:tc>
          <w:tcPr>
            <w:tcW w:w="1620" w:type="dxa"/>
            <w:vAlign w:val="center"/>
          </w:tcPr>
          <w:p w14:paraId="27FDABCD" w14:textId="77777777" w:rsidR="001A6D97" w:rsidRPr="00C55E17" w:rsidRDefault="001A6D97" w:rsidP="003E61C9">
            <w:pPr>
              <w:spacing w:before="0"/>
              <w:contextualSpacing/>
              <w:jc w:val="center"/>
              <w:rPr>
                <w:rFonts w:cs="Arial"/>
                <w:lang w:val="sr-Cyrl-CS"/>
              </w:rPr>
            </w:pPr>
            <w:r w:rsidRPr="00C55E17">
              <w:rPr>
                <w:rFonts w:cs="Arial"/>
                <w:lang w:val="sr-Cyrl-CS"/>
              </w:rPr>
              <w:t>1 комад</w:t>
            </w:r>
          </w:p>
        </w:tc>
        <w:tc>
          <w:tcPr>
            <w:tcW w:w="1710" w:type="dxa"/>
          </w:tcPr>
          <w:p w14:paraId="49B495D0" w14:textId="77777777" w:rsidR="001A6D97" w:rsidRPr="00C55E17" w:rsidRDefault="001A6D97" w:rsidP="00C55E17">
            <w:pPr>
              <w:spacing w:before="0"/>
              <w:contextualSpacing/>
              <w:rPr>
                <w:rFonts w:cs="Arial"/>
                <w:b/>
              </w:rPr>
            </w:pPr>
          </w:p>
        </w:tc>
        <w:tc>
          <w:tcPr>
            <w:tcW w:w="1260" w:type="dxa"/>
            <w:vAlign w:val="center"/>
          </w:tcPr>
          <w:p w14:paraId="2FE42B33" w14:textId="77777777" w:rsidR="001A6D97" w:rsidRPr="00C55E17" w:rsidRDefault="001A6D97" w:rsidP="00C55E17">
            <w:pPr>
              <w:spacing w:before="0"/>
              <w:contextualSpacing/>
              <w:rPr>
                <w:rFonts w:cs="Arial"/>
                <w:b/>
                <w:lang w:val="sr-Latn-CS"/>
              </w:rPr>
            </w:pPr>
          </w:p>
        </w:tc>
        <w:tc>
          <w:tcPr>
            <w:tcW w:w="1260" w:type="dxa"/>
          </w:tcPr>
          <w:p w14:paraId="075B4802" w14:textId="77777777" w:rsidR="001A6D97" w:rsidRPr="00C55E17" w:rsidRDefault="001A6D97" w:rsidP="00C55E17">
            <w:pPr>
              <w:spacing w:before="0"/>
              <w:contextualSpacing/>
              <w:rPr>
                <w:rFonts w:cs="Arial"/>
                <w:b/>
                <w:lang w:val="sr-Latn-CS"/>
              </w:rPr>
            </w:pPr>
          </w:p>
        </w:tc>
        <w:tc>
          <w:tcPr>
            <w:tcW w:w="1800" w:type="dxa"/>
            <w:vAlign w:val="center"/>
          </w:tcPr>
          <w:p w14:paraId="5F5A06D0" w14:textId="5C42BD0B" w:rsidR="001A6D97" w:rsidRPr="00C55E17" w:rsidRDefault="001A6D97" w:rsidP="00C55E17">
            <w:pPr>
              <w:spacing w:before="0"/>
              <w:contextualSpacing/>
              <w:rPr>
                <w:rFonts w:cs="Arial"/>
                <w:b/>
                <w:lang w:val="sr-Latn-CS"/>
              </w:rPr>
            </w:pPr>
          </w:p>
        </w:tc>
        <w:tc>
          <w:tcPr>
            <w:tcW w:w="1754" w:type="dxa"/>
          </w:tcPr>
          <w:p w14:paraId="4E486747" w14:textId="77777777" w:rsidR="001A6D97" w:rsidRPr="00C55E17" w:rsidRDefault="001A6D97" w:rsidP="00C55E17">
            <w:pPr>
              <w:spacing w:before="0"/>
              <w:contextualSpacing/>
              <w:rPr>
                <w:rFonts w:cs="Arial"/>
                <w:b/>
                <w:lang w:val="sr-Latn-CS"/>
              </w:rPr>
            </w:pPr>
          </w:p>
        </w:tc>
      </w:tr>
      <w:tr w:rsidR="001A6D97" w:rsidRPr="00C55E17" w14:paraId="613E2338" w14:textId="4AAEFD03" w:rsidTr="003E61C9">
        <w:trPr>
          <w:trHeight w:val="102"/>
          <w:jc w:val="center"/>
        </w:trPr>
        <w:tc>
          <w:tcPr>
            <w:tcW w:w="445" w:type="dxa"/>
            <w:vMerge/>
            <w:vAlign w:val="center"/>
          </w:tcPr>
          <w:p w14:paraId="519B8097" w14:textId="77777777" w:rsidR="001A6D97" w:rsidRPr="00C55E17" w:rsidRDefault="001A6D97" w:rsidP="00C55E17">
            <w:pPr>
              <w:spacing w:before="0"/>
              <w:contextualSpacing/>
              <w:rPr>
                <w:rFonts w:cs="Arial"/>
                <w:b/>
                <w:lang w:val="sr-Cyrl-RS"/>
              </w:rPr>
            </w:pPr>
          </w:p>
        </w:tc>
        <w:tc>
          <w:tcPr>
            <w:tcW w:w="630" w:type="dxa"/>
            <w:vAlign w:val="center"/>
          </w:tcPr>
          <w:p w14:paraId="55A0F167" w14:textId="77777777" w:rsidR="001A6D97" w:rsidRPr="00C55E17" w:rsidRDefault="001A6D97" w:rsidP="00C55E17">
            <w:pPr>
              <w:spacing w:before="0"/>
              <w:contextualSpacing/>
              <w:rPr>
                <w:rFonts w:cs="Arial"/>
                <w:b/>
                <w:lang w:val="sr-Cyrl-RS"/>
              </w:rPr>
            </w:pPr>
            <w:r w:rsidRPr="00C55E17">
              <w:rPr>
                <w:rFonts w:cs="Arial"/>
                <w:b/>
                <w:lang w:val="sr-Cyrl-RS"/>
              </w:rPr>
              <w:t>4.7</w:t>
            </w:r>
          </w:p>
        </w:tc>
        <w:tc>
          <w:tcPr>
            <w:tcW w:w="1890" w:type="dxa"/>
            <w:vMerge/>
            <w:vAlign w:val="center"/>
          </w:tcPr>
          <w:p w14:paraId="1A59E060" w14:textId="77777777" w:rsidR="001A6D97" w:rsidRPr="00C55E17" w:rsidRDefault="001A6D97" w:rsidP="00C55E17">
            <w:pPr>
              <w:spacing w:before="0"/>
              <w:contextualSpacing/>
              <w:rPr>
                <w:rFonts w:cs="Arial"/>
                <w:lang w:val="sr-Cyrl-RS"/>
              </w:rPr>
            </w:pPr>
          </w:p>
        </w:tc>
        <w:tc>
          <w:tcPr>
            <w:tcW w:w="1080" w:type="dxa"/>
            <w:vAlign w:val="center"/>
          </w:tcPr>
          <w:p w14:paraId="05018231" w14:textId="31616A0D" w:rsidR="001A6D97" w:rsidRPr="00C55E17" w:rsidRDefault="001A6D97" w:rsidP="003E61C9">
            <w:pPr>
              <w:spacing w:before="0"/>
              <w:contextualSpacing/>
              <w:jc w:val="left"/>
              <w:rPr>
                <w:rFonts w:cs="Arial"/>
                <w:lang w:val="sr-Cyrl-RS"/>
              </w:rPr>
            </w:pPr>
            <w:r w:rsidRPr="00C55E17">
              <w:rPr>
                <w:rFonts w:cs="Arial"/>
                <w:lang w:val="sr-Cyrl-RS"/>
              </w:rPr>
              <w:t>Ојачање челичне конструкциј</w:t>
            </w:r>
            <w:r w:rsidR="006466A8">
              <w:rPr>
                <w:rFonts w:cs="Arial"/>
                <w:lang w:val="sr-Cyrl-RS"/>
              </w:rPr>
              <w:t>е</w:t>
            </w:r>
            <w:r w:rsidRPr="00C55E17">
              <w:rPr>
                <w:rFonts w:cs="Arial"/>
                <w:lang w:val="sr-Cyrl-RS"/>
              </w:rPr>
              <w:t xml:space="preserve"> повезног цевовода МП2-МП3</w:t>
            </w:r>
          </w:p>
        </w:tc>
        <w:tc>
          <w:tcPr>
            <w:tcW w:w="1710" w:type="dxa"/>
            <w:vAlign w:val="center"/>
          </w:tcPr>
          <w:p w14:paraId="25EC57F0" w14:textId="77777777" w:rsidR="001A6D97" w:rsidRPr="00C55E17" w:rsidRDefault="001A6D97" w:rsidP="003E61C9">
            <w:pPr>
              <w:spacing w:before="0"/>
              <w:contextualSpacing/>
              <w:jc w:val="left"/>
              <w:rPr>
                <w:rFonts w:cs="Arial"/>
                <w:lang w:val="sr-Cyrl-RS"/>
              </w:rPr>
            </w:pPr>
            <w:r w:rsidRPr="00C55E17">
              <w:rPr>
                <w:rFonts w:cs="Arial"/>
                <w:lang w:val="sr-Cyrl-RS"/>
              </w:rPr>
              <w:t>„</w:t>
            </w:r>
            <w:r w:rsidRPr="00C55E17">
              <w:rPr>
                <w:rFonts w:cs="Arial"/>
                <w:lang w:val="sr-Latn-RS"/>
              </w:rPr>
              <w:t xml:space="preserve">U“ 220 </w:t>
            </w:r>
            <w:r w:rsidRPr="00C55E17">
              <w:rPr>
                <w:rFonts w:cs="Arial"/>
                <w:lang w:val="sr-Cyrl-RS"/>
              </w:rPr>
              <w:t>профил</w:t>
            </w:r>
            <w:r w:rsidRPr="00C55E17">
              <w:rPr>
                <w:rFonts w:cs="Arial"/>
                <w:lang w:val="sr-Latn-RS"/>
              </w:rPr>
              <w:t xml:space="preserve"> S235JRG2</w:t>
            </w:r>
            <w:r w:rsidRPr="00C55E17">
              <w:rPr>
                <w:rFonts w:cs="Arial"/>
                <w:lang w:val="sr-Cyrl-RS"/>
              </w:rPr>
              <w:t xml:space="preserve"> дужине 5 м</w:t>
            </w:r>
          </w:p>
        </w:tc>
        <w:tc>
          <w:tcPr>
            <w:tcW w:w="1620" w:type="dxa"/>
            <w:vAlign w:val="center"/>
          </w:tcPr>
          <w:p w14:paraId="76F64642" w14:textId="77777777" w:rsidR="001A6D97" w:rsidRPr="00C55E17" w:rsidRDefault="001A6D97" w:rsidP="003E61C9">
            <w:pPr>
              <w:spacing w:before="0"/>
              <w:contextualSpacing/>
              <w:jc w:val="center"/>
              <w:rPr>
                <w:rFonts w:cs="Arial"/>
                <w:lang w:val="sr-Cyrl-CS"/>
              </w:rPr>
            </w:pPr>
            <w:r w:rsidRPr="00C55E17">
              <w:rPr>
                <w:rFonts w:cs="Arial"/>
                <w:lang w:val="sr-Cyrl-CS"/>
              </w:rPr>
              <w:t>2 комада</w:t>
            </w:r>
          </w:p>
        </w:tc>
        <w:tc>
          <w:tcPr>
            <w:tcW w:w="1710" w:type="dxa"/>
          </w:tcPr>
          <w:p w14:paraId="60F25B65" w14:textId="77777777" w:rsidR="001A6D97" w:rsidRPr="00C55E17" w:rsidRDefault="001A6D97" w:rsidP="00C55E17">
            <w:pPr>
              <w:spacing w:before="0"/>
              <w:contextualSpacing/>
              <w:rPr>
                <w:rFonts w:cs="Arial"/>
                <w:b/>
              </w:rPr>
            </w:pPr>
          </w:p>
        </w:tc>
        <w:tc>
          <w:tcPr>
            <w:tcW w:w="1260" w:type="dxa"/>
            <w:vAlign w:val="center"/>
          </w:tcPr>
          <w:p w14:paraId="4CA910A0" w14:textId="77777777" w:rsidR="001A6D97" w:rsidRPr="00C55E17" w:rsidRDefault="001A6D97" w:rsidP="00C55E17">
            <w:pPr>
              <w:spacing w:before="0"/>
              <w:contextualSpacing/>
              <w:rPr>
                <w:rFonts w:cs="Arial"/>
                <w:b/>
                <w:lang w:val="sr-Latn-CS"/>
              </w:rPr>
            </w:pPr>
          </w:p>
        </w:tc>
        <w:tc>
          <w:tcPr>
            <w:tcW w:w="1260" w:type="dxa"/>
          </w:tcPr>
          <w:p w14:paraId="41A3AD6A" w14:textId="77777777" w:rsidR="001A6D97" w:rsidRPr="00C55E17" w:rsidRDefault="001A6D97" w:rsidP="00C55E17">
            <w:pPr>
              <w:spacing w:before="0"/>
              <w:contextualSpacing/>
              <w:rPr>
                <w:rFonts w:cs="Arial"/>
                <w:b/>
                <w:lang w:val="sr-Latn-CS"/>
              </w:rPr>
            </w:pPr>
          </w:p>
        </w:tc>
        <w:tc>
          <w:tcPr>
            <w:tcW w:w="1800" w:type="dxa"/>
            <w:vAlign w:val="center"/>
          </w:tcPr>
          <w:p w14:paraId="0CEFA94A" w14:textId="53E6359D" w:rsidR="001A6D97" w:rsidRPr="00C55E17" w:rsidRDefault="001A6D97" w:rsidP="00C55E17">
            <w:pPr>
              <w:spacing w:before="0"/>
              <w:contextualSpacing/>
              <w:rPr>
                <w:rFonts w:cs="Arial"/>
                <w:b/>
                <w:lang w:val="sr-Latn-CS"/>
              </w:rPr>
            </w:pPr>
          </w:p>
        </w:tc>
        <w:tc>
          <w:tcPr>
            <w:tcW w:w="1754" w:type="dxa"/>
          </w:tcPr>
          <w:p w14:paraId="362D3D59" w14:textId="77777777" w:rsidR="001A6D97" w:rsidRPr="00C55E17" w:rsidRDefault="001A6D97" w:rsidP="00C55E17">
            <w:pPr>
              <w:spacing w:before="0"/>
              <w:contextualSpacing/>
              <w:rPr>
                <w:rFonts w:cs="Arial"/>
                <w:b/>
                <w:lang w:val="sr-Latn-CS"/>
              </w:rPr>
            </w:pPr>
          </w:p>
        </w:tc>
      </w:tr>
      <w:tr w:rsidR="001A6D97" w:rsidRPr="00C55E17" w14:paraId="5C1933C3" w14:textId="00975055" w:rsidTr="003E61C9">
        <w:trPr>
          <w:trHeight w:val="1130"/>
          <w:jc w:val="center"/>
        </w:trPr>
        <w:tc>
          <w:tcPr>
            <w:tcW w:w="445" w:type="dxa"/>
            <w:vMerge/>
            <w:vAlign w:val="center"/>
          </w:tcPr>
          <w:p w14:paraId="27DA030C" w14:textId="77777777" w:rsidR="001A6D97" w:rsidRPr="00C55E17" w:rsidRDefault="001A6D97" w:rsidP="00C55E17">
            <w:pPr>
              <w:spacing w:before="0"/>
              <w:contextualSpacing/>
              <w:rPr>
                <w:rFonts w:cs="Arial"/>
                <w:b/>
                <w:lang w:val="sr-Cyrl-RS"/>
              </w:rPr>
            </w:pPr>
          </w:p>
        </w:tc>
        <w:tc>
          <w:tcPr>
            <w:tcW w:w="630" w:type="dxa"/>
            <w:vAlign w:val="center"/>
          </w:tcPr>
          <w:p w14:paraId="71B3A5D1" w14:textId="77777777" w:rsidR="001A6D97" w:rsidRPr="00C55E17" w:rsidRDefault="001A6D97" w:rsidP="00C55E17">
            <w:pPr>
              <w:spacing w:before="0"/>
              <w:contextualSpacing/>
              <w:rPr>
                <w:rFonts w:cs="Arial"/>
                <w:b/>
                <w:lang w:val="sr-Cyrl-RS"/>
              </w:rPr>
            </w:pPr>
            <w:r w:rsidRPr="00C55E17">
              <w:rPr>
                <w:rFonts w:cs="Arial"/>
                <w:b/>
                <w:lang w:val="sr-Cyrl-RS"/>
              </w:rPr>
              <w:t>4</w:t>
            </w:r>
            <w:r w:rsidRPr="00C55E17">
              <w:rPr>
                <w:rFonts w:cs="Arial"/>
                <w:b/>
              </w:rPr>
              <w:t>.</w:t>
            </w:r>
            <w:r w:rsidRPr="00C55E17">
              <w:rPr>
                <w:rFonts w:cs="Arial"/>
                <w:b/>
                <w:lang w:val="sr-Cyrl-RS"/>
              </w:rPr>
              <w:t>8</w:t>
            </w:r>
          </w:p>
        </w:tc>
        <w:tc>
          <w:tcPr>
            <w:tcW w:w="1890" w:type="dxa"/>
            <w:vMerge/>
            <w:vAlign w:val="center"/>
          </w:tcPr>
          <w:p w14:paraId="13ED478D" w14:textId="77777777" w:rsidR="001A6D97" w:rsidRPr="00C55E17" w:rsidRDefault="001A6D97" w:rsidP="00C55E17">
            <w:pPr>
              <w:spacing w:before="0"/>
              <w:contextualSpacing/>
              <w:rPr>
                <w:rFonts w:cs="Arial"/>
                <w:lang w:val="sr-Cyrl-RS"/>
              </w:rPr>
            </w:pPr>
          </w:p>
        </w:tc>
        <w:tc>
          <w:tcPr>
            <w:tcW w:w="1080" w:type="dxa"/>
            <w:vAlign w:val="center"/>
          </w:tcPr>
          <w:p w14:paraId="10DEB32F" w14:textId="77777777" w:rsidR="001A6D97" w:rsidRPr="00C55E17" w:rsidRDefault="001A6D97" w:rsidP="003E61C9">
            <w:pPr>
              <w:spacing w:before="0"/>
              <w:contextualSpacing/>
              <w:jc w:val="left"/>
              <w:rPr>
                <w:rFonts w:cs="Arial"/>
              </w:rPr>
            </w:pPr>
            <w:r w:rsidRPr="00C55E17">
              <w:rPr>
                <w:rFonts w:cs="Arial"/>
                <w:lang w:val="sr-Cyrl-RS"/>
              </w:rPr>
              <w:t>Ојачање челичне конструкције цевовода убризгавања</w:t>
            </w:r>
          </w:p>
          <w:p w14:paraId="4A8CC613" w14:textId="77777777" w:rsidR="001A6D97" w:rsidRPr="00C55E17" w:rsidRDefault="001A6D97" w:rsidP="003E61C9">
            <w:pPr>
              <w:spacing w:before="0"/>
              <w:contextualSpacing/>
              <w:jc w:val="left"/>
              <w:rPr>
                <w:rFonts w:cs="Arial"/>
                <w:lang w:val="sr-Latn-RS"/>
              </w:rPr>
            </w:pPr>
          </w:p>
        </w:tc>
        <w:tc>
          <w:tcPr>
            <w:tcW w:w="1710" w:type="dxa"/>
            <w:vAlign w:val="center"/>
          </w:tcPr>
          <w:p w14:paraId="1597A2FE" w14:textId="77777777" w:rsidR="001A6D97" w:rsidRPr="00C55E17" w:rsidRDefault="001A6D97" w:rsidP="003E61C9">
            <w:pPr>
              <w:spacing w:before="0"/>
              <w:contextualSpacing/>
              <w:jc w:val="left"/>
              <w:rPr>
                <w:rFonts w:cs="Arial"/>
                <w:lang w:val="sr-Cyrl-RS"/>
              </w:rPr>
            </w:pPr>
          </w:p>
          <w:p w14:paraId="7554A6D0" w14:textId="77777777" w:rsidR="001A6D97" w:rsidRPr="00C55E17" w:rsidRDefault="001A6D97" w:rsidP="003E61C9">
            <w:pPr>
              <w:spacing w:before="0"/>
              <w:contextualSpacing/>
              <w:jc w:val="left"/>
              <w:rPr>
                <w:rFonts w:cs="Arial"/>
                <w:lang w:val="sr-Cyrl-RS"/>
              </w:rPr>
            </w:pPr>
            <w:r w:rsidRPr="00C55E17">
              <w:rPr>
                <w:rFonts w:cs="Arial"/>
                <w:lang w:val="sr-Cyrl-RS"/>
              </w:rPr>
              <w:t>Носачи батерије за убризгавање на коти +19,5 м (</w:t>
            </w:r>
            <w:r w:rsidRPr="00C55E17">
              <w:rPr>
                <w:rFonts w:cs="Arial"/>
                <w:lang w:val="sr-Latn-RS"/>
              </w:rPr>
              <w:t>S235JRG2</w:t>
            </w:r>
            <w:r w:rsidRPr="00C55E17">
              <w:rPr>
                <w:rFonts w:cs="Arial"/>
                <w:lang w:val="sr-Cyrl-RS"/>
              </w:rPr>
              <w:t>)</w:t>
            </w:r>
          </w:p>
        </w:tc>
        <w:tc>
          <w:tcPr>
            <w:tcW w:w="1620" w:type="dxa"/>
            <w:vAlign w:val="center"/>
          </w:tcPr>
          <w:p w14:paraId="4B9070C6" w14:textId="77777777" w:rsidR="001A6D97" w:rsidRPr="00C55E17" w:rsidRDefault="001A6D97" w:rsidP="003E61C9">
            <w:pPr>
              <w:spacing w:before="0"/>
              <w:contextualSpacing/>
              <w:jc w:val="center"/>
              <w:rPr>
                <w:rFonts w:cs="Arial"/>
                <w:lang w:val="sr-Latn-RS"/>
              </w:rPr>
            </w:pPr>
          </w:p>
          <w:p w14:paraId="7F433577" w14:textId="77777777" w:rsidR="001A6D97" w:rsidRPr="00C55E17" w:rsidRDefault="001A6D97" w:rsidP="003E61C9">
            <w:pPr>
              <w:spacing w:before="0"/>
              <w:contextualSpacing/>
              <w:jc w:val="center"/>
              <w:rPr>
                <w:rFonts w:cs="Arial"/>
                <w:lang w:val="sr-Latn-RS"/>
              </w:rPr>
            </w:pPr>
          </w:p>
          <w:p w14:paraId="506718C1" w14:textId="77777777" w:rsidR="001A6D97" w:rsidRPr="00C55E17" w:rsidRDefault="001A6D97" w:rsidP="003E61C9">
            <w:pPr>
              <w:spacing w:before="0"/>
              <w:contextualSpacing/>
              <w:jc w:val="center"/>
              <w:rPr>
                <w:rFonts w:cs="Arial"/>
                <w:lang w:val="sr-Latn-RS"/>
              </w:rPr>
            </w:pPr>
            <w:r w:rsidRPr="00C55E17">
              <w:rPr>
                <w:rFonts w:cs="Arial"/>
                <w:lang w:val="sr-Cyrl-CS"/>
              </w:rPr>
              <w:t>96</w:t>
            </w:r>
            <w:r w:rsidRPr="00C55E17">
              <w:rPr>
                <w:rFonts w:cs="Arial"/>
                <w:lang w:val="sr-Latn-RS"/>
              </w:rPr>
              <w:t xml:space="preserve"> </w:t>
            </w:r>
            <w:r w:rsidRPr="00C55E17">
              <w:rPr>
                <w:rFonts w:cs="Arial"/>
              </w:rPr>
              <w:t>[kg]</w:t>
            </w:r>
          </w:p>
          <w:p w14:paraId="1E2D8E24" w14:textId="77777777" w:rsidR="001A6D97" w:rsidRPr="00C55E17" w:rsidRDefault="001A6D97" w:rsidP="003E61C9">
            <w:pPr>
              <w:spacing w:before="0"/>
              <w:contextualSpacing/>
              <w:jc w:val="center"/>
              <w:rPr>
                <w:rFonts w:cs="Arial"/>
                <w:lang w:val="sr-Latn-RS"/>
              </w:rPr>
            </w:pPr>
          </w:p>
          <w:p w14:paraId="54B2AF61" w14:textId="77777777" w:rsidR="001A6D97" w:rsidRPr="00C55E17" w:rsidRDefault="001A6D97" w:rsidP="003E61C9">
            <w:pPr>
              <w:spacing w:before="0"/>
              <w:contextualSpacing/>
              <w:jc w:val="center"/>
              <w:rPr>
                <w:rFonts w:cs="Arial"/>
                <w:lang w:val="sr-Cyrl-RS"/>
              </w:rPr>
            </w:pPr>
          </w:p>
        </w:tc>
        <w:tc>
          <w:tcPr>
            <w:tcW w:w="1710" w:type="dxa"/>
          </w:tcPr>
          <w:p w14:paraId="65FEEDD5" w14:textId="77777777" w:rsidR="001A6D97" w:rsidRPr="00C55E17" w:rsidRDefault="001A6D97" w:rsidP="00C55E17">
            <w:pPr>
              <w:spacing w:before="0"/>
              <w:contextualSpacing/>
              <w:rPr>
                <w:rFonts w:cs="Arial"/>
                <w:b/>
              </w:rPr>
            </w:pPr>
          </w:p>
        </w:tc>
        <w:tc>
          <w:tcPr>
            <w:tcW w:w="1260" w:type="dxa"/>
            <w:vAlign w:val="center"/>
          </w:tcPr>
          <w:p w14:paraId="7FF6FD29" w14:textId="77777777" w:rsidR="001A6D97" w:rsidRPr="00C55E17" w:rsidRDefault="001A6D97" w:rsidP="00C55E17">
            <w:pPr>
              <w:spacing w:before="0"/>
              <w:contextualSpacing/>
              <w:rPr>
                <w:rFonts w:cs="Arial"/>
                <w:b/>
                <w:lang w:val="sr-Latn-CS"/>
              </w:rPr>
            </w:pPr>
          </w:p>
        </w:tc>
        <w:tc>
          <w:tcPr>
            <w:tcW w:w="1260" w:type="dxa"/>
          </w:tcPr>
          <w:p w14:paraId="2A4CB8EA" w14:textId="77777777" w:rsidR="001A6D97" w:rsidRPr="00C55E17" w:rsidRDefault="001A6D97" w:rsidP="00C55E17">
            <w:pPr>
              <w:spacing w:before="0"/>
              <w:contextualSpacing/>
              <w:rPr>
                <w:rFonts w:cs="Arial"/>
                <w:b/>
                <w:lang w:val="sr-Latn-CS"/>
              </w:rPr>
            </w:pPr>
          </w:p>
        </w:tc>
        <w:tc>
          <w:tcPr>
            <w:tcW w:w="1800" w:type="dxa"/>
            <w:vAlign w:val="center"/>
          </w:tcPr>
          <w:p w14:paraId="415B069B" w14:textId="3F408C22" w:rsidR="001A6D97" w:rsidRPr="00C55E17" w:rsidRDefault="001A6D97" w:rsidP="00C55E17">
            <w:pPr>
              <w:spacing w:before="0"/>
              <w:contextualSpacing/>
              <w:rPr>
                <w:rFonts w:cs="Arial"/>
                <w:b/>
                <w:lang w:val="sr-Latn-CS"/>
              </w:rPr>
            </w:pPr>
          </w:p>
        </w:tc>
        <w:tc>
          <w:tcPr>
            <w:tcW w:w="1754" w:type="dxa"/>
          </w:tcPr>
          <w:p w14:paraId="47F18DEB" w14:textId="77777777" w:rsidR="001A6D97" w:rsidRPr="00C55E17" w:rsidRDefault="001A6D97" w:rsidP="00C55E17">
            <w:pPr>
              <w:spacing w:before="0"/>
              <w:contextualSpacing/>
              <w:rPr>
                <w:rFonts w:cs="Arial"/>
                <w:b/>
                <w:lang w:val="sr-Latn-CS"/>
              </w:rPr>
            </w:pPr>
          </w:p>
        </w:tc>
      </w:tr>
    </w:tbl>
    <w:p w14:paraId="69AF12DF" w14:textId="77777777" w:rsidR="00C55E17" w:rsidRPr="00C55E17" w:rsidRDefault="00C55E17" w:rsidP="00C55E17">
      <w:pPr>
        <w:spacing w:before="0"/>
        <w:contextualSpacing/>
        <w:rPr>
          <w:rFonts w:cs="Arial"/>
          <w:b/>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20"/>
        <w:gridCol w:w="1890"/>
        <w:gridCol w:w="900"/>
        <w:gridCol w:w="1620"/>
        <w:gridCol w:w="1710"/>
        <w:gridCol w:w="1620"/>
        <w:gridCol w:w="1260"/>
        <w:gridCol w:w="1260"/>
        <w:gridCol w:w="1800"/>
        <w:gridCol w:w="1679"/>
      </w:tblGrid>
      <w:tr w:rsidR="001A6D97" w:rsidRPr="00C55E17" w14:paraId="6DC0EBEC" w14:textId="17B7FEC9" w:rsidTr="003E61C9">
        <w:trPr>
          <w:trHeight w:val="705"/>
        </w:trPr>
        <w:tc>
          <w:tcPr>
            <w:tcW w:w="567" w:type="dxa"/>
            <w:vMerge w:val="restart"/>
            <w:vAlign w:val="center"/>
          </w:tcPr>
          <w:p w14:paraId="7C73EC25" w14:textId="77777777" w:rsidR="001A6D97" w:rsidRPr="00C55E17" w:rsidRDefault="001A6D97" w:rsidP="00C55E17">
            <w:pPr>
              <w:spacing w:before="0"/>
              <w:contextualSpacing/>
              <w:rPr>
                <w:rFonts w:cs="Arial"/>
                <w:b/>
                <w:lang w:val="sr-Cyrl-RS"/>
              </w:rPr>
            </w:pPr>
          </w:p>
        </w:tc>
        <w:tc>
          <w:tcPr>
            <w:tcW w:w="720" w:type="dxa"/>
            <w:vAlign w:val="center"/>
          </w:tcPr>
          <w:p w14:paraId="0637404E" w14:textId="77777777" w:rsidR="001A6D97" w:rsidRPr="00C55E17" w:rsidRDefault="001A6D97" w:rsidP="00C55E17">
            <w:pPr>
              <w:spacing w:before="0"/>
              <w:contextualSpacing/>
              <w:rPr>
                <w:rFonts w:cs="Arial"/>
                <w:b/>
                <w:lang w:val="sr-Cyrl-RS"/>
              </w:rPr>
            </w:pPr>
            <w:r w:rsidRPr="00C55E17">
              <w:rPr>
                <w:rFonts w:cs="Arial"/>
                <w:b/>
                <w:lang w:val="sr-Cyrl-RS"/>
              </w:rPr>
              <w:t>4.9</w:t>
            </w:r>
          </w:p>
        </w:tc>
        <w:tc>
          <w:tcPr>
            <w:tcW w:w="1890" w:type="dxa"/>
            <w:vMerge w:val="restart"/>
            <w:vAlign w:val="center"/>
          </w:tcPr>
          <w:p w14:paraId="10AAA35E" w14:textId="77777777" w:rsidR="001A6D97" w:rsidRPr="00C55E17" w:rsidRDefault="001A6D97" w:rsidP="00C55E17">
            <w:pPr>
              <w:spacing w:before="0"/>
              <w:contextualSpacing/>
              <w:rPr>
                <w:rFonts w:cs="Arial"/>
                <w:lang w:val="sr-Cyrl-RS"/>
              </w:rPr>
            </w:pPr>
          </w:p>
        </w:tc>
        <w:tc>
          <w:tcPr>
            <w:tcW w:w="900" w:type="dxa"/>
            <w:vAlign w:val="center"/>
          </w:tcPr>
          <w:p w14:paraId="7D49F502" w14:textId="77777777" w:rsidR="001A6D97" w:rsidRPr="00C55E17" w:rsidRDefault="001A6D97" w:rsidP="00C55E17">
            <w:pPr>
              <w:spacing w:before="0"/>
              <w:contextualSpacing/>
              <w:rPr>
                <w:rFonts w:cs="Arial"/>
                <w:lang w:val="sr-Cyrl-RS"/>
              </w:rPr>
            </w:pPr>
          </w:p>
        </w:tc>
        <w:tc>
          <w:tcPr>
            <w:tcW w:w="1620" w:type="dxa"/>
            <w:vAlign w:val="center"/>
          </w:tcPr>
          <w:p w14:paraId="19493FD8" w14:textId="77777777" w:rsidR="001A6D97" w:rsidRPr="00C55E17" w:rsidRDefault="001A6D97" w:rsidP="003E61C9">
            <w:pPr>
              <w:spacing w:before="0"/>
              <w:contextualSpacing/>
              <w:jc w:val="left"/>
              <w:rPr>
                <w:rFonts w:cs="Arial"/>
                <w:lang w:val="sr-Cyrl-RS"/>
              </w:rPr>
            </w:pPr>
            <w:r w:rsidRPr="00C55E17">
              <w:rPr>
                <w:rFonts w:cs="Arial"/>
                <w:lang w:val="sr-Cyrl-RS"/>
              </w:rPr>
              <w:t xml:space="preserve">Вертикалне деонице </w:t>
            </w:r>
            <w:r w:rsidRPr="00C55E17">
              <w:rPr>
                <w:rFonts w:cs="Arial"/>
                <w:lang w:val="sr-Cyrl-RS"/>
              </w:rPr>
              <w:lastRenderedPageBreak/>
              <w:t>цевовода убризгавања (</w:t>
            </w:r>
            <w:r w:rsidRPr="00C55E17">
              <w:rPr>
                <w:rFonts w:cs="Arial"/>
                <w:lang w:val="sr-Latn-RS"/>
              </w:rPr>
              <w:t>S235JRG2</w:t>
            </w:r>
            <w:r w:rsidRPr="00C55E17">
              <w:rPr>
                <w:rFonts w:cs="Arial"/>
                <w:lang w:val="sr-Cyrl-RS"/>
              </w:rPr>
              <w:t>)</w:t>
            </w:r>
          </w:p>
          <w:p w14:paraId="2A230D86" w14:textId="77777777" w:rsidR="001A6D97" w:rsidRPr="00C55E17" w:rsidRDefault="001A6D97" w:rsidP="003E61C9">
            <w:pPr>
              <w:spacing w:before="0"/>
              <w:contextualSpacing/>
              <w:jc w:val="left"/>
              <w:rPr>
                <w:rFonts w:cs="Arial"/>
                <w:lang w:val="sr-Cyrl-RS"/>
              </w:rPr>
            </w:pPr>
            <w:r w:rsidRPr="00C55E17">
              <w:rPr>
                <w:rFonts w:cs="Arial"/>
                <w:lang w:val="sr-Cyrl-RS"/>
              </w:rPr>
              <w:t xml:space="preserve">Вођица </w:t>
            </w:r>
            <w:r w:rsidRPr="00C55E17">
              <w:rPr>
                <w:rFonts w:cs="Arial"/>
                <w:lang w:val="sr-Latn-RS"/>
              </w:rPr>
              <w:t>PS-G</w:t>
            </w:r>
          </w:p>
        </w:tc>
        <w:tc>
          <w:tcPr>
            <w:tcW w:w="1710" w:type="dxa"/>
            <w:vAlign w:val="center"/>
          </w:tcPr>
          <w:p w14:paraId="1DCA8F2B" w14:textId="77777777" w:rsidR="001A6D97" w:rsidRPr="00C55E17" w:rsidRDefault="001A6D97" w:rsidP="003E61C9">
            <w:pPr>
              <w:spacing w:before="0"/>
              <w:contextualSpacing/>
              <w:jc w:val="center"/>
              <w:rPr>
                <w:rFonts w:cs="Arial"/>
                <w:lang w:val="sr-Cyrl-CS"/>
              </w:rPr>
            </w:pPr>
          </w:p>
          <w:p w14:paraId="7EE33504" w14:textId="77777777" w:rsidR="001A6D97" w:rsidRPr="00C55E17" w:rsidRDefault="001A6D97" w:rsidP="003E61C9">
            <w:pPr>
              <w:spacing w:before="0"/>
              <w:contextualSpacing/>
              <w:jc w:val="center"/>
              <w:rPr>
                <w:rFonts w:cs="Arial"/>
                <w:lang w:val="sr-Cyrl-CS"/>
              </w:rPr>
            </w:pPr>
          </w:p>
          <w:p w14:paraId="6D75D6D5" w14:textId="21E454E9" w:rsidR="001A6D97" w:rsidRPr="00C55E17" w:rsidRDefault="001A6D97" w:rsidP="003E61C9">
            <w:pPr>
              <w:spacing w:before="0"/>
              <w:contextualSpacing/>
              <w:jc w:val="center"/>
              <w:rPr>
                <w:rFonts w:cs="Arial"/>
                <w:lang w:val="sr-Latn-RS"/>
              </w:rPr>
            </w:pPr>
            <w:r w:rsidRPr="00C55E17">
              <w:rPr>
                <w:rFonts w:cs="Arial"/>
                <w:lang w:val="sr-Cyrl-CS"/>
              </w:rPr>
              <w:lastRenderedPageBreak/>
              <w:t>2130</w:t>
            </w:r>
            <w:r w:rsidRPr="00C55E17">
              <w:rPr>
                <w:rFonts w:cs="Arial"/>
                <w:lang w:val="sr-Latn-RS"/>
              </w:rPr>
              <w:t xml:space="preserve"> </w:t>
            </w:r>
            <w:r w:rsidRPr="00C55E17">
              <w:rPr>
                <w:rFonts w:cs="Arial"/>
              </w:rPr>
              <w:t>[kg]</w:t>
            </w:r>
          </w:p>
        </w:tc>
        <w:tc>
          <w:tcPr>
            <w:tcW w:w="1620" w:type="dxa"/>
          </w:tcPr>
          <w:p w14:paraId="5CBF974C" w14:textId="77777777" w:rsidR="001A6D97" w:rsidRPr="00C55E17" w:rsidRDefault="001A6D97" w:rsidP="00C55E17">
            <w:pPr>
              <w:spacing w:before="0"/>
              <w:contextualSpacing/>
              <w:rPr>
                <w:rFonts w:cs="Arial"/>
                <w:b/>
              </w:rPr>
            </w:pPr>
          </w:p>
        </w:tc>
        <w:tc>
          <w:tcPr>
            <w:tcW w:w="1260" w:type="dxa"/>
            <w:vAlign w:val="center"/>
          </w:tcPr>
          <w:p w14:paraId="3D1C2A6F" w14:textId="77777777" w:rsidR="001A6D97" w:rsidRPr="00C55E17" w:rsidRDefault="001A6D97" w:rsidP="00C55E17">
            <w:pPr>
              <w:spacing w:before="0"/>
              <w:contextualSpacing/>
              <w:rPr>
                <w:rFonts w:cs="Arial"/>
                <w:b/>
                <w:lang w:val="sr-Latn-CS"/>
              </w:rPr>
            </w:pPr>
          </w:p>
        </w:tc>
        <w:tc>
          <w:tcPr>
            <w:tcW w:w="1260" w:type="dxa"/>
            <w:vAlign w:val="center"/>
          </w:tcPr>
          <w:p w14:paraId="7C94A668" w14:textId="77777777" w:rsidR="001A6D97" w:rsidRPr="00C55E17" w:rsidRDefault="001A6D97" w:rsidP="00C55E17">
            <w:pPr>
              <w:spacing w:before="0"/>
              <w:contextualSpacing/>
              <w:rPr>
                <w:rFonts w:cs="Arial"/>
                <w:b/>
                <w:lang w:val="sr-Latn-CS"/>
              </w:rPr>
            </w:pPr>
          </w:p>
        </w:tc>
        <w:tc>
          <w:tcPr>
            <w:tcW w:w="1800" w:type="dxa"/>
          </w:tcPr>
          <w:p w14:paraId="714D1C3D" w14:textId="77777777" w:rsidR="001A6D97" w:rsidRPr="00C55E17" w:rsidRDefault="001A6D97" w:rsidP="00C55E17">
            <w:pPr>
              <w:spacing w:before="0"/>
              <w:contextualSpacing/>
              <w:rPr>
                <w:rFonts w:cs="Arial"/>
                <w:b/>
                <w:lang w:val="sr-Latn-CS"/>
              </w:rPr>
            </w:pPr>
          </w:p>
        </w:tc>
        <w:tc>
          <w:tcPr>
            <w:tcW w:w="1679" w:type="dxa"/>
          </w:tcPr>
          <w:p w14:paraId="08B61919" w14:textId="77777777" w:rsidR="001A6D97" w:rsidRPr="00C55E17" w:rsidRDefault="001A6D97" w:rsidP="00C55E17">
            <w:pPr>
              <w:spacing w:before="0"/>
              <w:contextualSpacing/>
              <w:rPr>
                <w:rFonts w:cs="Arial"/>
                <w:b/>
                <w:lang w:val="sr-Latn-CS"/>
              </w:rPr>
            </w:pPr>
          </w:p>
        </w:tc>
      </w:tr>
      <w:tr w:rsidR="001A6D97" w:rsidRPr="00C55E17" w14:paraId="72448E1E" w14:textId="4CED90C6" w:rsidTr="003E61C9">
        <w:trPr>
          <w:trHeight w:val="265"/>
        </w:trPr>
        <w:tc>
          <w:tcPr>
            <w:tcW w:w="567" w:type="dxa"/>
            <w:vMerge/>
            <w:vAlign w:val="center"/>
          </w:tcPr>
          <w:p w14:paraId="1D27BE96" w14:textId="77777777" w:rsidR="001A6D97" w:rsidRPr="00C55E17" w:rsidRDefault="001A6D97" w:rsidP="00C55E17">
            <w:pPr>
              <w:spacing w:before="0"/>
              <w:contextualSpacing/>
              <w:rPr>
                <w:rFonts w:cs="Arial"/>
                <w:b/>
                <w:lang w:val="sr-Latn-RS"/>
              </w:rPr>
            </w:pPr>
          </w:p>
        </w:tc>
        <w:tc>
          <w:tcPr>
            <w:tcW w:w="720" w:type="dxa"/>
            <w:vAlign w:val="center"/>
          </w:tcPr>
          <w:p w14:paraId="18C75218" w14:textId="77777777" w:rsidR="001A6D97" w:rsidRPr="00C55E17" w:rsidRDefault="001A6D97" w:rsidP="00C55E17">
            <w:pPr>
              <w:spacing w:before="0"/>
              <w:contextualSpacing/>
              <w:rPr>
                <w:rFonts w:cs="Arial"/>
                <w:b/>
                <w:lang w:val="sr-Cyrl-RS"/>
              </w:rPr>
            </w:pPr>
            <w:r w:rsidRPr="00C55E17">
              <w:rPr>
                <w:rFonts w:cs="Arial"/>
                <w:b/>
                <w:lang w:val="sr-Cyrl-RS"/>
              </w:rPr>
              <w:t>4.10</w:t>
            </w:r>
          </w:p>
        </w:tc>
        <w:tc>
          <w:tcPr>
            <w:tcW w:w="1890" w:type="dxa"/>
            <w:vMerge/>
            <w:vAlign w:val="center"/>
          </w:tcPr>
          <w:p w14:paraId="31A50EC7" w14:textId="77777777" w:rsidR="001A6D97" w:rsidRPr="00C55E17" w:rsidRDefault="001A6D97" w:rsidP="00C55E17">
            <w:pPr>
              <w:spacing w:before="0"/>
              <w:contextualSpacing/>
              <w:rPr>
                <w:rFonts w:cs="Arial"/>
                <w:lang w:val="sr-Cyrl-RS"/>
              </w:rPr>
            </w:pPr>
          </w:p>
        </w:tc>
        <w:tc>
          <w:tcPr>
            <w:tcW w:w="900" w:type="dxa"/>
            <w:vAlign w:val="center"/>
          </w:tcPr>
          <w:p w14:paraId="2434BAA4" w14:textId="77777777" w:rsidR="001A6D97" w:rsidRPr="00C55E17" w:rsidRDefault="001A6D97" w:rsidP="00C55E17">
            <w:pPr>
              <w:spacing w:before="0"/>
              <w:contextualSpacing/>
              <w:rPr>
                <w:rFonts w:cs="Arial"/>
                <w:lang w:val="sr-Cyrl-RS"/>
              </w:rPr>
            </w:pPr>
          </w:p>
        </w:tc>
        <w:tc>
          <w:tcPr>
            <w:tcW w:w="1620" w:type="dxa"/>
            <w:vAlign w:val="center"/>
          </w:tcPr>
          <w:p w14:paraId="15E8F0F5" w14:textId="77777777" w:rsidR="001A6D97" w:rsidRPr="00C55E17" w:rsidRDefault="001A6D97" w:rsidP="003E61C9">
            <w:pPr>
              <w:spacing w:before="0"/>
              <w:contextualSpacing/>
              <w:jc w:val="left"/>
              <w:rPr>
                <w:rFonts w:cs="Arial"/>
                <w:lang w:val="sr-Cyrl-RS"/>
              </w:rPr>
            </w:pPr>
            <w:r w:rsidRPr="00C55E17">
              <w:rPr>
                <w:rFonts w:cs="Arial"/>
                <w:lang w:val="sr-Cyrl-RS"/>
              </w:rPr>
              <w:t>Вертикални ослонац</w:t>
            </w:r>
            <w:r w:rsidRPr="00C55E17">
              <w:rPr>
                <w:rFonts w:cs="Arial"/>
                <w:lang w:val="sr-Latn-RS"/>
              </w:rPr>
              <w:t xml:space="preserve"> PS-Y</w:t>
            </w:r>
          </w:p>
        </w:tc>
        <w:tc>
          <w:tcPr>
            <w:tcW w:w="1710" w:type="dxa"/>
            <w:vAlign w:val="center"/>
          </w:tcPr>
          <w:p w14:paraId="2470B681" w14:textId="77777777" w:rsidR="001A6D97" w:rsidRPr="00C55E17" w:rsidRDefault="001A6D97" w:rsidP="003E61C9">
            <w:pPr>
              <w:spacing w:before="0"/>
              <w:contextualSpacing/>
              <w:jc w:val="center"/>
              <w:rPr>
                <w:rFonts w:cs="Arial"/>
                <w:lang w:val="sr-Cyrl-CS"/>
              </w:rPr>
            </w:pPr>
            <w:r w:rsidRPr="00C55E17">
              <w:rPr>
                <w:rFonts w:cs="Arial"/>
                <w:lang w:val="sr-Cyrl-CS"/>
              </w:rPr>
              <w:t>866</w:t>
            </w:r>
            <w:r w:rsidRPr="00C55E17">
              <w:rPr>
                <w:rFonts w:cs="Arial"/>
                <w:lang w:val="sr-Latn-RS"/>
              </w:rPr>
              <w:t xml:space="preserve"> </w:t>
            </w:r>
            <w:r w:rsidRPr="00C55E17">
              <w:rPr>
                <w:rFonts w:cs="Arial"/>
              </w:rPr>
              <w:t>[kg]</w:t>
            </w:r>
          </w:p>
        </w:tc>
        <w:tc>
          <w:tcPr>
            <w:tcW w:w="1620" w:type="dxa"/>
          </w:tcPr>
          <w:p w14:paraId="131641FE" w14:textId="77777777" w:rsidR="001A6D97" w:rsidRPr="00C55E17" w:rsidRDefault="001A6D97" w:rsidP="00C55E17">
            <w:pPr>
              <w:spacing w:before="0"/>
              <w:contextualSpacing/>
              <w:rPr>
                <w:rFonts w:cs="Arial"/>
                <w:b/>
              </w:rPr>
            </w:pPr>
          </w:p>
        </w:tc>
        <w:tc>
          <w:tcPr>
            <w:tcW w:w="1260" w:type="dxa"/>
            <w:vAlign w:val="center"/>
          </w:tcPr>
          <w:p w14:paraId="57EE598E" w14:textId="77777777" w:rsidR="001A6D97" w:rsidRPr="00C55E17" w:rsidRDefault="001A6D97" w:rsidP="00C55E17">
            <w:pPr>
              <w:spacing w:before="0"/>
              <w:contextualSpacing/>
              <w:rPr>
                <w:rFonts w:cs="Arial"/>
                <w:b/>
                <w:lang w:val="sr-Latn-CS"/>
              </w:rPr>
            </w:pPr>
          </w:p>
        </w:tc>
        <w:tc>
          <w:tcPr>
            <w:tcW w:w="1260" w:type="dxa"/>
            <w:vAlign w:val="center"/>
          </w:tcPr>
          <w:p w14:paraId="6DEE83D6" w14:textId="77777777" w:rsidR="001A6D97" w:rsidRPr="00C55E17" w:rsidRDefault="001A6D97" w:rsidP="00C55E17">
            <w:pPr>
              <w:spacing w:before="0"/>
              <w:contextualSpacing/>
              <w:rPr>
                <w:rFonts w:cs="Arial"/>
                <w:b/>
                <w:lang w:val="sr-Latn-CS"/>
              </w:rPr>
            </w:pPr>
          </w:p>
        </w:tc>
        <w:tc>
          <w:tcPr>
            <w:tcW w:w="1800" w:type="dxa"/>
          </w:tcPr>
          <w:p w14:paraId="7F48190C" w14:textId="77777777" w:rsidR="001A6D97" w:rsidRPr="00C55E17" w:rsidRDefault="001A6D97" w:rsidP="00C55E17">
            <w:pPr>
              <w:spacing w:before="0"/>
              <w:contextualSpacing/>
              <w:rPr>
                <w:rFonts w:cs="Arial"/>
                <w:b/>
                <w:lang w:val="sr-Latn-CS"/>
              </w:rPr>
            </w:pPr>
          </w:p>
        </w:tc>
        <w:tc>
          <w:tcPr>
            <w:tcW w:w="1679" w:type="dxa"/>
          </w:tcPr>
          <w:p w14:paraId="50D7DAB7" w14:textId="77777777" w:rsidR="001A6D97" w:rsidRPr="00C55E17" w:rsidRDefault="001A6D97" w:rsidP="00C55E17">
            <w:pPr>
              <w:spacing w:before="0"/>
              <w:contextualSpacing/>
              <w:rPr>
                <w:rFonts w:cs="Arial"/>
                <w:b/>
                <w:lang w:val="sr-Latn-CS"/>
              </w:rPr>
            </w:pPr>
          </w:p>
        </w:tc>
      </w:tr>
      <w:tr w:rsidR="001A6D97" w:rsidRPr="00C55E17" w14:paraId="0915E890" w14:textId="03EE6FB5" w:rsidTr="003E61C9">
        <w:trPr>
          <w:trHeight w:val="275"/>
        </w:trPr>
        <w:tc>
          <w:tcPr>
            <w:tcW w:w="567" w:type="dxa"/>
            <w:vMerge/>
            <w:vAlign w:val="center"/>
          </w:tcPr>
          <w:p w14:paraId="4B0D0BF6" w14:textId="77777777" w:rsidR="001A6D97" w:rsidRPr="00C55E17" w:rsidRDefault="001A6D97" w:rsidP="00C55E17">
            <w:pPr>
              <w:spacing w:before="0"/>
              <w:contextualSpacing/>
              <w:rPr>
                <w:rFonts w:cs="Arial"/>
                <w:b/>
                <w:lang w:val="sr-Cyrl-RS"/>
              </w:rPr>
            </w:pPr>
          </w:p>
        </w:tc>
        <w:tc>
          <w:tcPr>
            <w:tcW w:w="720" w:type="dxa"/>
            <w:vAlign w:val="center"/>
          </w:tcPr>
          <w:p w14:paraId="4E90A7F8" w14:textId="77777777" w:rsidR="001A6D97" w:rsidRPr="00C55E17" w:rsidRDefault="001A6D97" w:rsidP="00C55E17">
            <w:pPr>
              <w:spacing w:before="0"/>
              <w:contextualSpacing/>
              <w:rPr>
                <w:rFonts w:cs="Arial"/>
                <w:b/>
                <w:lang w:val="sr-Cyrl-RS"/>
              </w:rPr>
            </w:pPr>
            <w:r w:rsidRPr="00C55E17">
              <w:rPr>
                <w:rFonts w:cs="Arial"/>
                <w:b/>
                <w:lang w:val="sr-Cyrl-RS"/>
              </w:rPr>
              <w:t>4.11</w:t>
            </w:r>
          </w:p>
        </w:tc>
        <w:tc>
          <w:tcPr>
            <w:tcW w:w="1890" w:type="dxa"/>
            <w:vMerge/>
            <w:vAlign w:val="center"/>
          </w:tcPr>
          <w:p w14:paraId="1E88B980" w14:textId="77777777" w:rsidR="001A6D97" w:rsidRPr="00C55E17" w:rsidRDefault="001A6D97" w:rsidP="00C55E17">
            <w:pPr>
              <w:spacing w:before="0"/>
              <w:contextualSpacing/>
              <w:rPr>
                <w:rFonts w:cs="Arial"/>
                <w:lang w:val="sr-Cyrl-RS"/>
              </w:rPr>
            </w:pPr>
          </w:p>
        </w:tc>
        <w:tc>
          <w:tcPr>
            <w:tcW w:w="900" w:type="dxa"/>
            <w:vAlign w:val="center"/>
          </w:tcPr>
          <w:p w14:paraId="7E412642" w14:textId="77777777" w:rsidR="001A6D97" w:rsidRPr="00C55E17" w:rsidRDefault="001A6D97" w:rsidP="00C55E17">
            <w:pPr>
              <w:spacing w:before="0"/>
              <w:contextualSpacing/>
              <w:rPr>
                <w:rFonts w:cs="Arial"/>
                <w:lang w:val="sr-Cyrl-RS"/>
              </w:rPr>
            </w:pPr>
          </w:p>
        </w:tc>
        <w:tc>
          <w:tcPr>
            <w:tcW w:w="1620" w:type="dxa"/>
            <w:vAlign w:val="center"/>
          </w:tcPr>
          <w:p w14:paraId="2465AC1D" w14:textId="77777777" w:rsidR="001A6D97" w:rsidRPr="00C55E17" w:rsidRDefault="001A6D97" w:rsidP="003E61C9">
            <w:pPr>
              <w:spacing w:before="0"/>
              <w:contextualSpacing/>
              <w:jc w:val="left"/>
              <w:rPr>
                <w:rFonts w:cs="Arial"/>
                <w:lang w:val="sr-Cyrl-RS"/>
              </w:rPr>
            </w:pPr>
            <w:r w:rsidRPr="00C55E17">
              <w:rPr>
                <w:rFonts w:cs="Arial"/>
                <w:lang w:val="sr-Cyrl-RS"/>
              </w:rPr>
              <w:t>Фиксни ослонац</w:t>
            </w:r>
            <w:r w:rsidRPr="00C55E17">
              <w:rPr>
                <w:rFonts w:cs="Arial"/>
                <w:lang w:val="sr-Latn-RS"/>
              </w:rPr>
              <w:t xml:space="preserve"> PS-F</w:t>
            </w:r>
          </w:p>
        </w:tc>
        <w:tc>
          <w:tcPr>
            <w:tcW w:w="1710" w:type="dxa"/>
            <w:vAlign w:val="center"/>
          </w:tcPr>
          <w:p w14:paraId="6B888B01" w14:textId="77777777" w:rsidR="001A6D97" w:rsidRPr="00C55E17" w:rsidRDefault="001A6D97" w:rsidP="003E61C9">
            <w:pPr>
              <w:spacing w:before="0"/>
              <w:contextualSpacing/>
              <w:jc w:val="center"/>
              <w:rPr>
                <w:rFonts w:cs="Arial"/>
                <w:lang w:val="sr-Cyrl-CS"/>
              </w:rPr>
            </w:pPr>
            <w:r w:rsidRPr="00C55E17">
              <w:rPr>
                <w:rFonts w:cs="Arial"/>
                <w:lang w:val="sr-Cyrl-CS"/>
              </w:rPr>
              <w:t>461</w:t>
            </w:r>
            <w:r w:rsidRPr="00C55E17">
              <w:rPr>
                <w:rFonts w:cs="Arial"/>
                <w:lang w:val="sr-Latn-RS"/>
              </w:rPr>
              <w:t xml:space="preserve"> </w:t>
            </w:r>
            <w:r w:rsidRPr="00C55E17">
              <w:rPr>
                <w:rFonts w:cs="Arial"/>
              </w:rPr>
              <w:t>[kg]</w:t>
            </w:r>
          </w:p>
        </w:tc>
        <w:tc>
          <w:tcPr>
            <w:tcW w:w="1620" w:type="dxa"/>
          </w:tcPr>
          <w:p w14:paraId="7049A796" w14:textId="77777777" w:rsidR="001A6D97" w:rsidRPr="00C55E17" w:rsidRDefault="001A6D97" w:rsidP="00C55E17">
            <w:pPr>
              <w:spacing w:before="0"/>
              <w:contextualSpacing/>
              <w:rPr>
                <w:rFonts w:cs="Arial"/>
                <w:b/>
              </w:rPr>
            </w:pPr>
          </w:p>
        </w:tc>
        <w:tc>
          <w:tcPr>
            <w:tcW w:w="1260" w:type="dxa"/>
            <w:vAlign w:val="center"/>
          </w:tcPr>
          <w:p w14:paraId="54AF1A01" w14:textId="77777777" w:rsidR="001A6D97" w:rsidRPr="00C55E17" w:rsidRDefault="001A6D97" w:rsidP="00C55E17">
            <w:pPr>
              <w:spacing w:before="0"/>
              <w:contextualSpacing/>
              <w:rPr>
                <w:rFonts w:cs="Arial"/>
                <w:b/>
                <w:lang w:val="sr-Latn-CS"/>
              </w:rPr>
            </w:pPr>
          </w:p>
        </w:tc>
        <w:tc>
          <w:tcPr>
            <w:tcW w:w="1260" w:type="dxa"/>
            <w:vAlign w:val="center"/>
          </w:tcPr>
          <w:p w14:paraId="5C858396" w14:textId="77777777" w:rsidR="001A6D97" w:rsidRPr="00C55E17" w:rsidRDefault="001A6D97" w:rsidP="00C55E17">
            <w:pPr>
              <w:spacing w:before="0"/>
              <w:contextualSpacing/>
              <w:rPr>
                <w:rFonts w:cs="Arial"/>
                <w:b/>
                <w:lang w:val="sr-Latn-CS"/>
              </w:rPr>
            </w:pPr>
          </w:p>
        </w:tc>
        <w:tc>
          <w:tcPr>
            <w:tcW w:w="1800" w:type="dxa"/>
          </w:tcPr>
          <w:p w14:paraId="7384BB80" w14:textId="77777777" w:rsidR="001A6D97" w:rsidRPr="00C55E17" w:rsidRDefault="001A6D97" w:rsidP="00C55E17">
            <w:pPr>
              <w:spacing w:before="0"/>
              <w:contextualSpacing/>
              <w:rPr>
                <w:rFonts w:cs="Arial"/>
                <w:b/>
                <w:lang w:val="sr-Latn-CS"/>
              </w:rPr>
            </w:pPr>
          </w:p>
        </w:tc>
        <w:tc>
          <w:tcPr>
            <w:tcW w:w="1679" w:type="dxa"/>
          </w:tcPr>
          <w:p w14:paraId="6D402255" w14:textId="77777777" w:rsidR="001A6D97" w:rsidRPr="00C55E17" w:rsidRDefault="001A6D97" w:rsidP="00C55E17">
            <w:pPr>
              <w:spacing w:before="0"/>
              <w:contextualSpacing/>
              <w:rPr>
                <w:rFonts w:cs="Arial"/>
                <w:b/>
                <w:lang w:val="sr-Latn-CS"/>
              </w:rPr>
            </w:pPr>
          </w:p>
        </w:tc>
      </w:tr>
      <w:tr w:rsidR="001A6D97" w:rsidRPr="00C55E17" w14:paraId="0D2BDE5F" w14:textId="5071FDD4" w:rsidTr="003E61C9">
        <w:trPr>
          <w:trHeight w:val="630"/>
        </w:trPr>
        <w:tc>
          <w:tcPr>
            <w:tcW w:w="567" w:type="dxa"/>
            <w:vMerge/>
            <w:vAlign w:val="center"/>
          </w:tcPr>
          <w:p w14:paraId="28879256" w14:textId="77777777" w:rsidR="001A6D97" w:rsidRPr="00C55E17" w:rsidRDefault="001A6D97" w:rsidP="00C55E17">
            <w:pPr>
              <w:spacing w:before="0"/>
              <w:contextualSpacing/>
              <w:rPr>
                <w:rFonts w:cs="Arial"/>
                <w:b/>
                <w:lang w:val="sr-Cyrl-RS"/>
              </w:rPr>
            </w:pPr>
          </w:p>
        </w:tc>
        <w:tc>
          <w:tcPr>
            <w:tcW w:w="720" w:type="dxa"/>
            <w:vAlign w:val="center"/>
          </w:tcPr>
          <w:p w14:paraId="7405C5A8" w14:textId="77777777" w:rsidR="001A6D97" w:rsidRPr="00C55E17" w:rsidRDefault="001A6D97" w:rsidP="00C55E17">
            <w:pPr>
              <w:spacing w:before="0"/>
              <w:contextualSpacing/>
              <w:rPr>
                <w:rFonts w:cs="Arial"/>
                <w:b/>
                <w:lang w:val="sr-Cyrl-RS"/>
              </w:rPr>
            </w:pPr>
            <w:r w:rsidRPr="00C55E17">
              <w:rPr>
                <w:rFonts w:cs="Arial"/>
                <w:b/>
                <w:lang w:val="sr-Cyrl-RS"/>
              </w:rPr>
              <w:t>4.12</w:t>
            </w:r>
          </w:p>
        </w:tc>
        <w:tc>
          <w:tcPr>
            <w:tcW w:w="1890" w:type="dxa"/>
            <w:vMerge/>
            <w:vAlign w:val="center"/>
          </w:tcPr>
          <w:p w14:paraId="1C7CA4C3" w14:textId="77777777" w:rsidR="001A6D97" w:rsidRPr="00C55E17" w:rsidRDefault="001A6D97" w:rsidP="00C55E17">
            <w:pPr>
              <w:spacing w:before="0"/>
              <w:contextualSpacing/>
              <w:rPr>
                <w:rFonts w:cs="Arial"/>
                <w:lang w:val="sr-Cyrl-RS"/>
              </w:rPr>
            </w:pPr>
          </w:p>
        </w:tc>
        <w:tc>
          <w:tcPr>
            <w:tcW w:w="900" w:type="dxa"/>
            <w:vAlign w:val="center"/>
          </w:tcPr>
          <w:p w14:paraId="74C98183" w14:textId="77777777" w:rsidR="001A6D97" w:rsidRPr="00C55E17" w:rsidRDefault="001A6D97" w:rsidP="00C55E17">
            <w:pPr>
              <w:spacing w:before="0"/>
              <w:contextualSpacing/>
              <w:rPr>
                <w:rFonts w:cs="Arial"/>
                <w:lang w:val="sr-Cyrl-RS"/>
              </w:rPr>
            </w:pPr>
          </w:p>
        </w:tc>
        <w:tc>
          <w:tcPr>
            <w:tcW w:w="1620" w:type="dxa"/>
            <w:vAlign w:val="center"/>
          </w:tcPr>
          <w:p w14:paraId="019BB7E0" w14:textId="77777777" w:rsidR="001A6D97" w:rsidRPr="00C55E17" w:rsidRDefault="001A6D97" w:rsidP="003E61C9">
            <w:pPr>
              <w:spacing w:before="0"/>
              <w:contextualSpacing/>
              <w:jc w:val="left"/>
              <w:rPr>
                <w:rFonts w:cs="Arial"/>
                <w:lang w:val="sr-Cyrl-RS"/>
              </w:rPr>
            </w:pPr>
            <w:r w:rsidRPr="00C55E17">
              <w:rPr>
                <w:rFonts w:cs="Arial"/>
                <w:lang w:val="sr-Cyrl-RS"/>
              </w:rPr>
              <w:t>Хоризонталне деонице цевовода убризгавања (</w:t>
            </w:r>
            <w:r w:rsidRPr="00C55E17">
              <w:rPr>
                <w:rFonts w:cs="Arial"/>
                <w:lang w:val="sr-Latn-RS"/>
              </w:rPr>
              <w:t>S235JRG2</w:t>
            </w:r>
            <w:r w:rsidRPr="00C55E17">
              <w:rPr>
                <w:rFonts w:cs="Arial"/>
                <w:lang w:val="sr-Cyrl-RS"/>
              </w:rPr>
              <w:t>)</w:t>
            </w:r>
          </w:p>
        </w:tc>
        <w:tc>
          <w:tcPr>
            <w:tcW w:w="1710" w:type="dxa"/>
            <w:vAlign w:val="center"/>
          </w:tcPr>
          <w:p w14:paraId="1CB3D163" w14:textId="77777777" w:rsidR="001A6D97" w:rsidRPr="00C55E17" w:rsidRDefault="001A6D97" w:rsidP="003E61C9">
            <w:pPr>
              <w:spacing w:before="0"/>
              <w:contextualSpacing/>
              <w:jc w:val="center"/>
              <w:rPr>
                <w:rFonts w:cs="Arial"/>
                <w:lang w:val="sr-Cyrl-CS"/>
              </w:rPr>
            </w:pPr>
            <w:r w:rsidRPr="00C55E17">
              <w:rPr>
                <w:rFonts w:cs="Arial"/>
                <w:lang w:val="sr-Cyrl-CS"/>
              </w:rPr>
              <w:t>1729</w:t>
            </w:r>
            <w:r w:rsidRPr="00C55E17">
              <w:rPr>
                <w:rFonts w:cs="Arial"/>
                <w:lang w:val="sr-Latn-RS"/>
              </w:rPr>
              <w:t xml:space="preserve"> </w:t>
            </w:r>
            <w:r w:rsidRPr="00C55E17">
              <w:rPr>
                <w:rFonts w:cs="Arial"/>
              </w:rPr>
              <w:t>[kg]</w:t>
            </w:r>
          </w:p>
        </w:tc>
        <w:tc>
          <w:tcPr>
            <w:tcW w:w="1620" w:type="dxa"/>
          </w:tcPr>
          <w:p w14:paraId="39748042" w14:textId="77777777" w:rsidR="001A6D97" w:rsidRPr="00C55E17" w:rsidRDefault="001A6D97" w:rsidP="00C55E17">
            <w:pPr>
              <w:spacing w:before="0"/>
              <w:contextualSpacing/>
              <w:rPr>
                <w:rFonts w:cs="Arial"/>
                <w:b/>
              </w:rPr>
            </w:pPr>
          </w:p>
        </w:tc>
        <w:tc>
          <w:tcPr>
            <w:tcW w:w="1260" w:type="dxa"/>
            <w:vAlign w:val="center"/>
          </w:tcPr>
          <w:p w14:paraId="45692DC8" w14:textId="77777777" w:rsidR="001A6D97" w:rsidRPr="00C55E17" w:rsidRDefault="001A6D97" w:rsidP="00C55E17">
            <w:pPr>
              <w:spacing w:before="0"/>
              <w:contextualSpacing/>
              <w:rPr>
                <w:rFonts w:cs="Arial"/>
                <w:b/>
                <w:lang w:val="sr-Latn-CS"/>
              </w:rPr>
            </w:pPr>
          </w:p>
        </w:tc>
        <w:tc>
          <w:tcPr>
            <w:tcW w:w="1260" w:type="dxa"/>
            <w:vAlign w:val="center"/>
          </w:tcPr>
          <w:p w14:paraId="6F0E2845" w14:textId="77777777" w:rsidR="001A6D97" w:rsidRPr="00C55E17" w:rsidRDefault="001A6D97" w:rsidP="00C55E17">
            <w:pPr>
              <w:spacing w:before="0"/>
              <w:contextualSpacing/>
              <w:rPr>
                <w:rFonts w:cs="Arial"/>
                <w:b/>
                <w:lang w:val="sr-Latn-CS"/>
              </w:rPr>
            </w:pPr>
          </w:p>
        </w:tc>
        <w:tc>
          <w:tcPr>
            <w:tcW w:w="1800" w:type="dxa"/>
          </w:tcPr>
          <w:p w14:paraId="7306734E" w14:textId="77777777" w:rsidR="001A6D97" w:rsidRPr="00C55E17" w:rsidRDefault="001A6D97" w:rsidP="00C55E17">
            <w:pPr>
              <w:spacing w:before="0"/>
              <w:contextualSpacing/>
              <w:rPr>
                <w:rFonts w:cs="Arial"/>
                <w:b/>
                <w:lang w:val="sr-Latn-CS"/>
              </w:rPr>
            </w:pPr>
          </w:p>
        </w:tc>
        <w:tc>
          <w:tcPr>
            <w:tcW w:w="1679" w:type="dxa"/>
          </w:tcPr>
          <w:p w14:paraId="40239E09" w14:textId="77777777" w:rsidR="001A6D97" w:rsidRPr="00C55E17" w:rsidRDefault="001A6D97" w:rsidP="00C55E17">
            <w:pPr>
              <w:spacing w:before="0"/>
              <w:contextualSpacing/>
              <w:rPr>
                <w:rFonts w:cs="Arial"/>
                <w:b/>
                <w:lang w:val="sr-Latn-CS"/>
              </w:rPr>
            </w:pPr>
          </w:p>
        </w:tc>
      </w:tr>
      <w:tr w:rsidR="001A6D97" w:rsidRPr="00C55E17" w14:paraId="19FBFD8B" w14:textId="317287F4" w:rsidTr="003E61C9">
        <w:trPr>
          <w:trHeight w:val="102"/>
        </w:trPr>
        <w:tc>
          <w:tcPr>
            <w:tcW w:w="567" w:type="dxa"/>
            <w:vMerge w:val="restart"/>
            <w:vAlign w:val="center"/>
          </w:tcPr>
          <w:p w14:paraId="66FEAD5D" w14:textId="77777777" w:rsidR="001A6D97" w:rsidRPr="00C55E17" w:rsidRDefault="001A6D97" w:rsidP="00C55E17">
            <w:pPr>
              <w:spacing w:before="0"/>
              <w:contextualSpacing/>
              <w:rPr>
                <w:rFonts w:cs="Arial"/>
                <w:b/>
                <w:lang w:val="sr-Latn-RS"/>
              </w:rPr>
            </w:pPr>
            <w:r w:rsidRPr="00C55E17">
              <w:rPr>
                <w:rFonts w:cs="Arial"/>
                <w:b/>
                <w:lang w:val="sr-Latn-RS"/>
              </w:rPr>
              <w:t>5.</w:t>
            </w:r>
          </w:p>
        </w:tc>
        <w:tc>
          <w:tcPr>
            <w:tcW w:w="720" w:type="dxa"/>
            <w:vAlign w:val="center"/>
          </w:tcPr>
          <w:p w14:paraId="534DB43B" w14:textId="77777777" w:rsidR="001A6D97" w:rsidRPr="00C55E17" w:rsidRDefault="001A6D97" w:rsidP="00C55E17">
            <w:pPr>
              <w:spacing w:before="0"/>
              <w:contextualSpacing/>
              <w:rPr>
                <w:rFonts w:cs="Arial"/>
                <w:b/>
                <w:lang w:val="sr-Cyrl-RS"/>
              </w:rPr>
            </w:pPr>
            <w:r w:rsidRPr="00C55E17">
              <w:rPr>
                <w:rFonts w:cs="Arial"/>
                <w:b/>
                <w:lang w:val="sr-Cyrl-RS"/>
              </w:rPr>
              <w:t>5.1</w:t>
            </w:r>
          </w:p>
        </w:tc>
        <w:tc>
          <w:tcPr>
            <w:tcW w:w="1890" w:type="dxa"/>
            <w:vMerge w:val="restart"/>
            <w:vAlign w:val="center"/>
          </w:tcPr>
          <w:p w14:paraId="67082767" w14:textId="77777777" w:rsidR="001A6D97" w:rsidRPr="00C55E17" w:rsidRDefault="001A6D97" w:rsidP="00C55E17">
            <w:pPr>
              <w:spacing w:before="0"/>
              <w:contextualSpacing/>
              <w:rPr>
                <w:rFonts w:cs="Arial"/>
                <w:lang w:val="sr-Cyrl-CS"/>
              </w:rPr>
            </w:pPr>
            <w:r w:rsidRPr="00C55E17">
              <w:rPr>
                <w:rFonts w:cs="Arial"/>
                <w:lang w:val="sr-Cyrl-CS"/>
              </w:rPr>
              <w:t>Техничка документација</w:t>
            </w:r>
          </w:p>
        </w:tc>
        <w:tc>
          <w:tcPr>
            <w:tcW w:w="900" w:type="dxa"/>
            <w:vAlign w:val="center"/>
          </w:tcPr>
          <w:p w14:paraId="3EDC90CE" w14:textId="77777777" w:rsidR="001A6D97" w:rsidRPr="00C55E17" w:rsidRDefault="001A6D97" w:rsidP="00C55E17">
            <w:pPr>
              <w:spacing w:before="0"/>
              <w:contextualSpacing/>
              <w:rPr>
                <w:rFonts w:cs="Arial"/>
              </w:rPr>
            </w:pPr>
            <w:r w:rsidRPr="00C55E17">
              <w:rPr>
                <w:rFonts w:cs="Arial"/>
              </w:rPr>
              <w:t>/</w:t>
            </w:r>
          </w:p>
        </w:tc>
        <w:tc>
          <w:tcPr>
            <w:tcW w:w="1620" w:type="dxa"/>
            <w:vAlign w:val="center"/>
          </w:tcPr>
          <w:p w14:paraId="2EAC0860" w14:textId="77777777" w:rsidR="001A6D97" w:rsidRPr="00C55E17" w:rsidRDefault="001A6D97" w:rsidP="003E61C9">
            <w:pPr>
              <w:spacing w:before="0"/>
              <w:contextualSpacing/>
              <w:jc w:val="left"/>
              <w:rPr>
                <w:rFonts w:cs="Arial"/>
                <w:lang w:val="sr-Cyrl-RS"/>
              </w:rPr>
            </w:pPr>
            <w:r w:rsidRPr="00C55E17">
              <w:rPr>
                <w:rFonts w:cs="Arial"/>
                <w:lang w:val="sr-Cyrl-RS"/>
              </w:rPr>
              <w:t>Атестно техничка документација</w:t>
            </w:r>
          </w:p>
        </w:tc>
        <w:tc>
          <w:tcPr>
            <w:tcW w:w="1710" w:type="dxa"/>
            <w:vAlign w:val="center"/>
          </w:tcPr>
          <w:p w14:paraId="18CA270A" w14:textId="1C90E477" w:rsidR="001A6D97" w:rsidRPr="00C55E17" w:rsidRDefault="003E61C9" w:rsidP="003E61C9">
            <w:pPr>
              <w:spacing w:before="0"/>
              <w:contextualSpacing/>
              <w:jc w:val="center"/>
              <w:rPr>
                <w:rFonts w:cs="Arial"/>
                <w:lang w:val="sr-Cyrl-RS"/>
              </w:rPr>
            </w:pPr>
            <w:r>
              <w:rPr>
                <w:rFonts w:cs="Arial"/>
                <w:lang w:val="sr-Cyrl-RS"/>
              </w:rPr>
              <w:t xml:space="preserve">1 </w:t>
            </w:r>
            <w:r w:rsidR="001A6D97" w:rsidRPr="00C55E17">
              <w:rPr>
                <w:rFonts w:cs="Arial"/>
                <w:lang w:val="sr-Cyrl-RS"/>
              </w:rPr>
              <w:t>комплет</w:t>
            </w:r>
          </w:p>
        </w:tc>
        <w:tc>
          <w:tcPr>
            <w:tcW w:w="1620" w:type="dxa"/>
          </w:tcPr>
          <w:p w14:paraId="1E486E25" w14:textId="77777777" w:rsidR="001A6D97" w:rsidRPr="00C55E17" w:rsidRDefault="001A6D97" w:rsidP="00C55E17">
            <w:pPr>
              <w:spacing w:before="0"/>
              <w:contextualSpacing/>
              <w:rPr>
                <w:rFonts w:cs="Arial"/>
                <w:b/>
              </w:rPr>
            </w:pPr>
          </w:p>
        </w:tc>
        <w:tc>
          <w:tcPr>
            <w:tcW w:w="1260" w:type="dxa"/>
            <w:vAlign w:val="center"/>
          </w:tcPr>
          <w:p w14:paraId="5BB64E2B" w14:textId="77777777" w:rsidR="001A6D97" w:rsidRPr="00C55E17" w:rsidRDefault="001A6D97" w:rsidP="00C55E17">
            <w:pPr>
              <w:spacing w:before="0"/>
              <w:contextualSpacing/>
              <w:rPr>
                <w:rFonts w:cs="Arial"/>
                <w:b/>
                <w:lang w:val="sr-Latn-CS"/>
              </w:rPr>
            </w:pPr>
          </w:p>
        </w:tc>
        <w:tc>
          <w:tcPr>
            <w:tcW w:w="1260" w:type="dxa"/>
            <w:vAlign w:val="center"/>
          </w:tcPr>
          <w:p w14:paraId="7BE1A175" w14:textId="77777777" w:rsidR="001A6D97" w:rsidRPr="00C55E17" w:rsidRDefault="001A6D97" w:rsidP="00C55E17">
            <w:pPr>
              <w:spacing w:before="0"/>
              <w:contextualSpacing/>
              <w:rPr>
                <w:rFonts w:cs="Arial"/>
                <w:b/>
                <w:lang w:val="sr-Latn-CS"/>
              </w:rPr>
            </w:pPr>
          </w:p>
        </w:tc>
        <w:tc>
          <w:tcPr>
            <w:tcW w:w="1800" w:type="dxa"/>
          </w:tcPr>
          <w:p w14:paraId="7AE37577" w14:textId="77777777" w:rsidR="001A6D97" w:rsidRPr="00C55E17" w:rsidRDefault="001A6D97" w:rsidP="00C55E17">
            <w:pPr>
              <w:spacing w:before="0"/>
              <w:contextualSpacing/>
              <w:rPr>
                <w:rFonts w:cs="Arial"/>
                <w:b/>
                <w:lang w:val="sr-Latn-CS"/>
              </w:rPr>
            </w:pPr>
          </w:p>
        </w:tc>
        <w:tc>
          <w:tcPr>
            <w:tcW w:w="1679" w:type="dxa"/>
          </w:tcPr>
          <w:p w14:paraId="11D65676" w14:textId="77777777" w:rsidR="001A6D97" w:rsidRPr="00C55E17" w:rsidRDefault="001A6D97" w:rsidP="00C55E17">
            <w:pPr>
              <w:spacing w:before="0"/>
              <w:contextualSpacing/>
              <w:rPr>
                <w:rFonts w:cs="Arial"/>
                <w:b/>
                <w:lang w:val="sr-Latn-CS"/>
              </w:rPr>
            </w:pPr>
          </w:p>
        </w:tc>
      </w:tr>
      <w:tr w:rsidR="001A6D97" w:rsidRPr="00C55E17" w14:paraId="3BCBA5C6" w14:textId="66BFB6E5" w:rsidTr="003E61C9">
        <w:trPr>
          <w:trHeight w:val="102"/>
        </w:trPr>
        <w:tc>
          <w:tcPr>
            <w:tcW w:w="567" w:type="dxa"/>
            <w:vMerge/>
            <w:vAlign w:val="center"/>
          </w:tcPr>
          <w:p w14:paraId="733A70AB" w14:textId="77777777" w:rsidR="001A6D97" w:rsidRPr="00C55E17" w:rsidRDefault="001A6D97" w:rsidP="00C55E17">
            <w:pPr>
              <w:spacing w:before="0"/>
              <w:contextualSpacing/>
              <w:rPr>
                <w:rFonts w:cs="Arial"/>
                <w:b/>
                <w:lang w:val="sr-Cyrl-RS"/>
              </w:rPr>
            </w:pPr>
          </w:p>
        </w:tc>
        <w:tc>
          <w:tcPr>
            <w:tcW w:w="720" w:type="dxa"/>
            <w:vAlign w:val="center"/>
          </w:tcPr>
          <w:p w14:paraId="240152A6" w14:textId="77777777" w:rsidR="001A6D97" w:rsidRPr="00C55E17" w:rsidRDefault="001A6D97" w:rsidP="00C55E17">
            <w:pPr>
              <w:spacing w:before="0"/>
              <w:contextualSpacing/>
              <w:rPr>
                <w:rFonts w:cs="Arial"/>
                <w:b/>
                <w:lang w:val="sr-Cyrl-RS"/>
              </w:rPr>
            </w:pPr>
            <w:r w:rsidRPr="00C55E17">
              <w:rPr>
                <w:rFonts w:cs="Arial"/>
                <w:b/>
                <w:lang w:val="sr-Cyrl-RS"/>
              </w:rPr>
              <w:t>5.2</w:t>
            </w:r>
          </w:p>
        </w:tc>
        <w:tc>
          <w:tcPr>
            <w:tcW w:w="1890" w:type="dxa"/>
            <w:vMerge/>
          </w:tcPr>
          <w:p w14:paraId="61CC6DF7" w14:textId="77777777" w:rsidR="001A6D97" w:rsidRPr="00C55E17" w:rsidRDefault="001A6D97" w:rsidP="00C55E17">
            <w:pPr>
              <w:spacing w:before="0"/>
              <w:contextualSpacing/>
              <w:rPr>
                <w:rFonts w:cs="Arial"/>
                <w:lang w:val="sr-Cyrl-CS"/>
              </w:rPr>
            </w:pPr>
          </w:p>
        </w:tc>
        <w:tc>
          <w:tcPr>
            <w:tcW w:w="900" w:type="dxa"/>
            <w:vAlign w:val="center"/>
          </w:tcPr>
          <w:p w14:paraId="7AA37764" w14:textId="77777777" w:rsidR="001A6D97" w:rsidRPr="00C55E17" w:rsidRDefault="001A6D97" w:rsidP="00C55E17">
            <w:pPr>
              <w:spacing w:before="0"/>
              <w:contextualSpacing/>
              <w:rPr>
                <w:rFonts w:cs="Arial"/>
              </w:rPr>
            </w:pPr>
            <w:r w:rsidRPr="00C55E17">
              <w:rPr>
                <w:rFonts w:cs="Arial"/>
              </w:rPr>
              <w:t>/</w:t>
            </w:r>
          </w:p>
        </w:tc>
        <w:tc>
          <w:tcPr>
            <w:tcW w:w="1620" w:type="dxa"/>
            <w:vAlign w:val="center"/>
          </w:tcPr>
          <w:p w14:paraId="6C282F49" w14:textId="77777777" w:rsidR="001A6D97" w:rsidRPr="00C55E17" w:rsidRDefault="001A6D97" w:rsidP="003E61C9">
            <w:pPr>
              <w:spacing w:before="0"/>
              <w:contextualSpacing/>
              <w:jc w:val="left"/>
              <w:rPr>
                <w:rFonts w:cs="Arial"/>
                <w:lang w:val="sr-Cyrl-RS"/>
              </w:rPr>
            </w:pPr>
            <w:r w:rsidRPr="00C55E17">
              <w:rPr>
                <w:rFonts w:cs="Arial"/>
                <w:lang w:val="sr-Cyrl-CS"/>
              </w:rPr>
              <w:t>Извештај о прегледу  пројектно техничке документације</w:t>
            </w:r>
          </w:p>
        </w:tc>
        <w:tc>
          <w:tcPr>
            <w:tcW w:w="1710" w:type="dxa"/>
            <w:vAlign w:val="center"/>
          </w:tcPr>
          <w:p w14:paraId="5CAAFC61" w14:textId="13FE7816" w:rsidR="001A6D97" w:rsidRPr="00C55E17" w:rsidRDefault="003E61C9" w:rsidP="003E61C9">
            <w:pPr>
              <w:spacing w:before="0"/>
              <w:contextualSpacing/>
              <w:jc w:val="center"/>
              <w:rPr>
                <w:rFonts w:cs="Arial"/>
                <w:lang w:val="sr-Cyrl-RS"/>
              </w:rPr>
            </w:pPr>
            <w:r>
              <w:rPr>
                <w:rFonts w:cs="Arial"/>
                <w:lang w:val="sr-Cyrl-RS"/>
              </w:rPr>
              <w:t xml:space="preserve">1 </w:t>
            </w:r>
            <w:r w:rsidR="001A6D97" w:rsidRPr="00C55E17">
              <w:rPr>
                <w:rFonts w:cs="Arial"/>
                <w:lang w:val="sr-Cyrl-RS"/>
              </w:rPr>
              <w:t>комплет</w:t>
            </w:r>
          </w:p>
        </w:tc>
        <w:tc>
          <w:tcPr>
            <w:tcW w:w="1620" w:type="dxa"/>
          </w:tcPr>
          <w:p w14:paraId="26A0EEA1" w14:textId="77777777" w:rsidR="001A6D97" w:rsidRPr="00C55E17" w:rsidRDefault="001A6D97" w:rsidP="00C55E17">
            <w:pPr>
              <w:spacing w:before="0"/>
              <w:contextualSpacing/>
              <w:rPr>
                <w:rFonts w:cs="Arial"/>
                <w:b/>
              </w:rPr>
            </w:pPr>
          </w:p>
        </w:tc>
        <w:tc>
          <w:tcPr>
            <w:tcW w:w="1260" w:type="dxa"/>
            <w:vAlign w:val="center"/>
          </w:tcPr>
          <w:p w14:paraId="06EF64B8" w14:textId="77777777" w:rsidR="001A6D97" w:rsidRPr="00C55E17" w:rsidRDefault="001A6D97" w:rsidP="00C55E17">
            <w:pPr>
              <w:spacing w:before="0"/>
              <w:contextualSpacing/>
              <w:rPr>
                <w:rFonts w:cs="Arial"/>
                <w:b/>
                <w:lang w:val="sr-Latn-CS"/>
              </w:rPr>
            </w:pPr>
          </w:p>
        </w:tc>
        <w:tc>
          <w:tcPr>
            <w:tcW w:w="1260" w:type="dxa"/>
            <w:vAlign w:val="center"/>
          </w:tcPr>
          <w:p w14:paraId="28F78C3C" w14:textId="77777777" w:rsidR="001A6D97" w:rsidRPr="00C55E17" w:rsidRDefault="001A6D97" w:rsidP="00C55E17">
            <w:pPr>
              <w:spacing w:before="0"/>
              <w:contextualSpacing/>
              <w:rPr>
                <w:rFonts w:cs="Arial"/>
                <w:b/>
                <w:lang w:val="sr-Latn-CS"/>
              </w:rPr>
            </w:pPr>
          </w:p>
        </w:tc>
        <w:tc>
          <w:tcPr>
            <w:tcW w:w="1800" w:type="dxa"/>
          </w:tcPr>
          <w:p w14:paraId="3A4BFBA9" w14:textId="77777777" w:rsidR="001A6D97" w:rsidRPr="00C55E17" w:rsidRDefault="001A6D97" w:rsidP="00C55E17">
            <w:pPr>
              <w:spacing w:before="0"/>
              <w:contextualSpacing/>
              <w:rPr>
                <w:rFonts w:cs="Arial"/>
                <w:b/>
                <w:lang w:val="sr-Latn-CS"/>
              </w:rPr>
            </w:pPr>
          </w:p>
        </w:tc>
        <w:tc>
          <w:tcPr>
            <w:tcW w:w="1679" w:type="dxa"/>
          </w:tcPr>
          <w:p w14:paraId="63D85AB6" w14:textId="77777777" w:rsidR="001A6D97" w:rsidRPr="00C55E17" w:rsidRDefault="001A6D97" w:rsidP="00C55E17">
            <w:pPr>
              <w:spacing w:before="0"/>
              <w:contextualSpacing/>
              <w:rPr>
                <w:rFonts w:cs="Arial"/>
                <w:b/>
                <w:lang w:val="sr-Latn-CS"/>
              </w:rPr>
            </w:pPr>
          </w:p>
        </w:tc>
      </w:tr>
      <w:tr w:rsidR="001A6D97" w:rsidRPr="00C55E17" w14:paraId="2FC585C7" w14:textId="7E1CEB0E" w:rsidTr="003E61C9">
        <w:trPr>
          <w:trHeight w:val="102"/>
        </w:trPr>
        <w:tc>
          <w:tcPr>
            <w:tcW w:w="567" w:type="dxa"/>
            <w:vMerge/>
            <w:vAlign w:val="center"/>
          </w:tcPr>
          <w:p w14:paraId="0EA37DD1" w14:textId="77777777" w:rsidR="001A6D97" w:rsidRPr="00C55E17" w:rsidRDefault="001A6D97" w:rsidP="00C55E17">
            <w:pPr>
              <w:spacing w:before="0"/>
              <w:contextualSpacing/>
              <w:rPr>
                <w:rFonts w:cs="Arial"/>
                <w:b/>
                <w:lang w:val="sr-Cyrl-RS"/>
              </w:rPr>
            </w:pPr>
          </w:p>
        </w:tc>
        <w:tc>
          <w:tcPr>
            <w:tcW w:w="720" w:type="dxa"/>
            <w:vAlign w:val="center"/>
          </w:tcPr>
          <w:p w14:paraId="311E6915" w14:textId="77777777" w:rsidR="001A6D97" w:rsidRPr="00C55E17" w:rsidRDefault="001A6D97" w:rsidP="00C55E17">
            <w:pPr>
              <w:spacing w:before="0"/>
              <w:contextualSpacing/>
              <w:rPr>
                <w:rFonts w:cs="Arial"/>
                <w:b/>
                <w:lang w:val="sr-Cyrl-RS"/>
              </w:rPr>
            </w:pPr>
            <w:r w:rsidRPr="00C55E17">
              <w:rPr>
                <w:rFonts w:cs="Arial"/>
                <w:b/>
                <w:lang w:val="sr-Cyrl-RS"/>
              </w:rPr>
              <w:t>5.3</w:t>
            </w:r>
          </w:p>
        </w:tc>
        <w:tc>
          <w:tcPr>
            <w:tcW w:w="1890" w:type="dxa"/>
            <w:vMerge/>
          </w:tcPr>
          <w:p w14:paraId="76B22045" w14:textId="77777777" w:rsidR="001A6D97" w:rsidRPr="00C55E17" w:rsidRDefault="001A6D97" w:rsidP="00C55E17">
            <w:pPr>
              <w:spacing w:before="0"/>
              <w:contextualSpacing/>
              <w:rPr>
                <w:rFonts w:cs="Arial"/>
                <w:lang w:val="sr-Cyrl-CS"/>
              </w:rPr>
            </w:pPr>
          </w:p>
        </w:tc>
        <w:tc>
          <w:tcPr>
            <w:tcW w:w="900" w:type="dxa"/>
            <w:vAlign w:val="center"/>
          </w:tcPr>
          <w:p w14:paraId="2A8CE882" w14:textId="77777777" w:rsidR="001A6D97" w:rsidRPr="00C55E17" w:rsidRDefault="001A6D97" w:rsidP="00C55E17">
            <w:pPr>
              <w:spacing w:before="0"/>
              <w:contextualSpacing/>
              <w:rPr>
                <w:rFonts w:cs="Arial"/>
              </w:rPr>
            </w:pPr>
          </w:p>
        </w:tc>
        <w:tc>
          <w:tcPr>
            <w:tcW w:w="1620" w:type="dxa"/>
            <w:vAlign w:val="center"/>
          </w:tcPr>
          <w:p w14:paraId="7AC09D5D" w14:textId="77777777" w:rsidR="001A6D97" w:rsidRPr="00C55E17" w:rsidRDefault="001A6D97" w:rsidP="003E61C9">
            <w:pPr>
              <w:spacing w:before="0"/>
              <w:contextualSpacing/>
              <w:jc w:val="left"/>
              <w:rPr>
                <w:rFonts w:cs="Arial"/>
                <w:lang w:val="sr-Cyrl-RS"/>
              </w:rPr>
            </w:pPr>
            <w:r w:rsidRPr="00C55E17">
              <w:rPr>
                <w:rFonts w:cs="Arial"/>
                <w:lang w:val="sr-Cyrl-CS"/>
              </w:rPr>
              <w:t xml:space="preserve">Извештај о прегледу, резултатима мерења, контроле и подешавању овешења повезних цевовода МП1-МП2 и МП2-МП3 и друге опреме </w:t>
            </w:r>
            <w:r w:rsidRPr="00C55E17">
              <w:rPr>
                <w:rFonts w:cs="Arial"/>
                <w:lang w:val="sr-Cyrl-CS"/>
              </w:rPr>
              <w:lastRenderedPageBreak/>
              <w:t>(за хладно и топло стање),</w:t>
            </w:r>
          </w:p>
        </w:tc>
        <w:tc>
          <w:tcPr>
            <w:tcW w:w="1710" w:type="dxa"/>
            <w:vAlign w:val="center"/>
          </w:tcPr>
          <w:p w14:paraId="4A61E654" w14:textId="7AFBEFFC" w:rsidR="001A6D97" w:rsidRPr="00C55E17" w:rsidRDefault="003E61C9" w:rsidP="003E61C9">
            <w:pPr>
              <w:spacing w:before="0"/>
              <w:contextualSpacing/>
              <w:jc w:val="center"/>
              <w:rPr>
                <w:rFonts w:cs="Arial"/>
                <w:lang w:val="sr-Cyrl-RS"/>
              </w:rPr>
            </w:pPr>
            <w:r>
              <w:rPr>
                <w:rFonts w:cs="Arial"/>
                <w:lang w:val="sr-Cyrl-RS"/>
              </w:rPr>
              <w:lastRenderedPageBreak/>
              <w:t xml:space="preserve">1 </w:t>
            </w:r>
            <w:r w:rsidR="001A6D97" w:rsidRPr="00C55E17">
              <w:rPr>
                <w:rFonts w:cs="Arial"/>
                <w:lang w:val="sr-Cyrl-RS"/>
              </w:rPr>
              <w:t>комплет</w:t>
            </w:r>
          </w:p>
        </w:tc>
        <w:tc>
          <w:tcPr>
            <w:tcW w:w="1620" w:type="dxa"/>
          </w:tcPr>
          <w:p w14:paraId="28CE13F0" w14:textId="77777777" w:rsidR="001A6D97" w:rsidRPr="00C55E17" w:rsidRDefault="001A6D97" w:rsidP="00C55E17">
            <w:pPr>
              <w:spacing w:before="0"/>
              <w:contextualSpacing/>
              <w:rPr>
                <w:rFonts w:cs="Arial"/>
                <w:b/>
              </w:rPr>
            </w:pPr>
          </w:p>
        </w:tc>
        <w:tc>
          <w:tcPr>
            <w:tcW w:w="1260" w:type="dxa"/>
            <w:vAlign w:val="center"/>
          </w:tcPr>
          <w:p w14:paraId="04DF957D" w14:textId="77777777" w:rsidR="001A6D97" w:rsidRPr="00C55E17" w:rsidRDefault="001A6D97" w:rsidP="00C55E17">
            <w:pPr>
              <w:spacing w:before="0"/>
              <w:contextualSpacing/>
              <w:rPr>
                <w:rFonts w:cs="Arial"/>
                <w:b/>
                <w:lang w:val="sr-Latn-CS"/>
              </w:rPr>
            </w:pPr>
          </w:p>
        </w:tc>
        <w:tc>
          <w:tcPr>
            <w:tcW w:w="1260" w:type="dxa"/>
            <w:vAlign w:val="center"/>
          </w:tcPr>
          <w:p w14:paraId="107691D6" w14:textId="77777777" w:rsidR="001A6D97" w:rsidRPr="00C55E17" w:rsidRDefault="001A6D97" w:rsidP="00C55E17">
            <w:pPr>
              <w:spacing w:before="0"/>
              <w:contextualSpacing/>
              <w:rPr>
                <w:rFonts w:cs="Arial"/>
                <w:b/>
                <w:lang w:val="sr-Latn-CS"/>
              </w:rPr>
            </w:pPr>
          </w:p>
        </w:tc>
        <w:tc>
          <w:tcPr>
            <w:tcW w:w="1800" w:type="dxa"/>
          </w:tcPr>
          <w:p w14:paraId="44A4FD77" w14:textId="77777777" w:rsidR="001A6D97" w:rsidRPr="00C55E17" w:rsidRDefault="001A6D97" w:rsidP="00C55E17">
            <w:pPr>
              <w:spacing w:before="0"/>
              <w:contextualSpacing/>
              <w:rPr>
                <w:rFonts w:cs="Arial"/>
                <w:b/>
                <w:lang w:val="sr-Latn-CS"/>
              </w:rPr>
            </w:pPr>
          </w:p>
        </w:tc>
        <w:tc>
          <w:tcPr>
            <w:tcW w:w="1679" w:type="dxa"/>
          </w:tcPr>
          <w:p w14:paraId="36726A5A" w14:textId="77777777" w:rsidR="001A6D97" w:rsidRPr="00C55E17" w:rsidRDefault="001A6D97" w:rsidP="00C55E17">
            <w:pPr>
              <w:spacing w:before="0"/>
              <w:contextualSpacing/>
              <w:rPr>
                <w:rFonts w:cs="Arial"/>
                <w:b/>
                <w:lang w:val="sr-Latn-CS"/>
              </w:rPr>
            </w:pPr>
          </w:p>
        </w:tc>
      </w:tr>
      <w:tr w:rsidR="001A6D97" w:rsidRPr="00C55E17" w14:paraId="3744E1C7" w14:textId="5E66D8AF" w:rsidTr="003E61C9">
        <w:trPr>
          <w:trHeight w:val="70"/>
        </w:trPr>
        <w:tc>
          <w:tcPr>
            <w:tcW w:w="567" w:type="dxa"/>
            <w:vMerge/>
            <w:vAlign w:val="center"/>
          </w:tcPr>
          <w:p w14:paraId="47A9DE43" w14:textId="77777777" w:rsidR="001A6D97" w:rsidRPr="00C55E17" w:rsidRDefault="001A6D97" w:rsidP="00C55E17">
            <w:pPr>
              <w:spacing w:before="0"/>
              <w:contextualSpacing/>
              <w:rPr>
                <w:rFonts w:cs="Arial"/>
                <w:b/>
                <w:lang w:val="sr-Cyrl-RS"/>
              </w:rPr>
            </w:pPr>
          </w:p>
        </w:tc>
        <w:tc>
          <w:tcPr>
            <w:tcW w:w="720" w:type="dxa"/>
            <w:vAlign w:val="center"/>
          </w:tcPr>
          <w:p w14:paraId="5AC0884E" w14:textId="77777777" w:rsidR="001A6D97" w:rsidRPr="00C55E17" w:rsidRDefault="001A6D97" w:rsidP="00C55E17">
            <w:pPr>
              <w:spacing w:before="0"/>
              <w:contextualSpacing/>
              <w:rPr>
                <w:rFonts w:cs="Arial"/>
                <w:b/>
                <w:lang w:val="sr-Cyrl-RS"/>
              </w:rPr>
            </w:pPr>
            <w:r w:rsidRPr="00C55E17">
              <w:rPr>
                <w:rFonts w:cs="Arial"/>
                <w:b/>
                <w:lang w:val="sr-Cyrl-RS"/>
              </w:rPr>
              <w:t>5.4</w:t>
            </w:r>
          </w:p>
        </w:tc>
        <w:tc>
          <w:tcPr>
            <w:tcW w:w="1890" w:type="dxa"/>
            <w:vMerge/>
          </w:tcPr>
          <w:p w14:paraId="2739FB9E" w14:textId="77777777" w:rsidR="001A6D97" w:rsidRPr="00C55E17" w:rsidRDefault="001A6D97" w:rsidP="00C55E17">
            <w:pPr>
              <w:spacing w:before="0"/>
              <w:contextualSpacing/>
              <w:rPr>
                <w:rFonts w:cs="Arial"/>
                <w:lang w:val="sr-Cyrl-CS"/>
              </w:rPr>
            </w:pPr>
          </w:p>
        </w:tc>
        <w:tc>
          <w:tcPr>
            <w:tcW w:w="900" w:type="dxa"/>
            <w:vAlign w:val="center"/>
          </w:tcPr>
          <w:p w14:paraId="7676A9B9" w14:textId="77777777" w:rsidR="001A6D97" w:rsidRPr="00C55E17" w:rsidRDefault="001A6D97" w:rsidP="00C55E17">
            <w:pPr>
              <w:spacing w:before="0"/>
              <w:contextualSpacing/>
              <w:rPr>
                <w:rFonts w:cs="Arial"/>
              </w:rPr>
            </w:pPr>
            <w:r w:rsidRPr="00C55E17">
              <w:rPr>
                <w:rFonts w:cs="Arial"/>
              </w:rPr>
              <w:t>/</w:t>
            </w:r>
          </w:p>
        </w:tc>
        <w:tc>
          <w:tcPr>
            <w:tcW w:w="1620" w:type="dxa"/>
          </w:tcPr>
          <w:p w14:paraId="415A096E" w14:textId="77777777" w:rsidR="001A6D97" w:rsidRPr="00C55E17" w:rsidRDefault="001A6D97" w:rsidP="00C55E17">
            <w:pPr>
              <w:spacing w:before="0"/>
              <w:contextualSpacing/>
              <w:rPr>
                <w:rFonts w:cs="Arial"/>
                <w:lang w:val="sr-Cyrl-RS"/>
              </w:rPr>
            </w:pPr>
            <w:r w:rsidRPr="00C55E17">
              <w:rPr>
                <w:rFonts w:cs="Arial"/>
                <w:lang w:val="sr-Cyrl-RS"/>
              </w:rPr>
              <w:t>Каталози овешења нове опреме и делова</w:t>
            </w:r>
          </w:p>
        </w:tc>
        <w:tc>
          <w:tcPr>
            <w:tcW w:w="1710" w:type="dxa"/>
            <w:vAlign w:val="center"/>
          </w:tcPr>
          <w:p w14:paraId="3628981A" w14:textId="79B12024" w:rsidR="001A6D97" w:rsidRPr="00C55E17" w:rsidRDefault="003E61C9" w:rsidP="000C7187">
            <w:pPr>
              <w:spacing w:before="0"/>
              <w:contextualSpacing/>
              <w:jc w:val="center"/>
              <w:rPr>
                <w:rFonts w:cs="Arial"/>
                <w:lang w:val="sr-Cyrl-RS"/>
              </w:rPr>
            </w:pPr>
            <w:r>
              <w:rPr>
                <w:rFonts w:cs="Arial"/>
                <w:lang w:val="sr-Cyrl-RS"/>
              </w:rPr>
              <w:t xml:space="preserve">1 </w:t>
            </w:r>
            <w:r w:rsidR="001A6D97" w:rsidRPr="00C55E17">
              <w:rPr>
                <w:rFonts w:cs="Arial"/>
                <w:lang w:val="sr-Cyrl-RS"/>
              </w:rPr>
              <w:t>комплет</w:t>
            </w:r>
          </w:p>
        </w:tc>
        <w:tc>
          <w:tcPr>
            <w:tcW w:w="1620" w:type="dxa"/>
          </w:tcPr>
          <w:p w14:paraId="4E6000CD" w14:textId="77777777" w:rsidR="001A6D97" w:rsidRPr="00C55E17" w:rsidRDefault="001A6D97" w:rsidP="00C55E17">
            <w:pPr>
              <w:spacing w:before="0"/>
              <w:contextualSpacing/>
              <w:rPr>
                <w:rFonts w:cs="Arial"/>
                <w:b/>
              </w:rPr>
            </w:pPr>
          </w:p>
        </w:tc>
        <w:tc>
          <w:tcPr>
            <w:tcW w:w="1260" w:type="dxa"/>
            <w:vAlign w:val="center"/>
          </w:tcPr>
          <w:p w14:paraId="540B8CC4" w14:textId="77777777" w:rsidR="001A6D97" w:rsidRPr="00C55E17" w:rsidRDefault="001A6D97" w:rsidP="00C55E17">
            <w:pPr>
              <w:spacing w:before="0"/>
              <w:contextualSpacing/>
              <w:rPr>
                <w:rFonts w:cs="Arial"/>
                <w:b/>
                <w:lang w:val="sr-Latn-CS"/>
              </w:rPr>
            </w:pPr>
          </w:p>
        </w:tc>
        <w:tc>
          <w:tcPr>
            <w:tcW w:w="1260" w:type="dxa"/>
            <w:vAlign w:val="center"/>
          </w:tcPr>
          <w:p w14:paraId="5A24224E" w14:textId="77777777" w:rsidR="001A6D97" w:rsidRPr="00C55E17" w:rsidRDefault="001A6D97" w:rsidP="00C55E17">
            <w:pPr>
              <w:spacing w:before="0"/>
              <w:contextualSpacing/>
              <w:rPr>
                <w:rFonts w:cs="Arial"/>
                <w:b/>
                <w:lang w:val="sr-Latn-CS"/>
              </w:rPr>
            </w:pPr>
          </w:p>
        </w:tc>
        <w:tc>
          <w:tcPr>
            <w:tcW w:w="1800" w:type="dxa"/>
          </w:tcPr>
          <w:p w14:paraId="79D643F8" w14:textId="77777777" w:rsidR="001A6D97" w:rsidRPr="00C55E17" w:rsidRDefault="001A6D97" w:rsidP="00C55E17">
            <w:pPr>
              <w:spacing w:before="0"/>
              <w:contextualSpacing/>
              <w:rPr>
                <w:rFonts w:cs="Arial"/>
                <w:b/>
                <w:lang w:val="sr-Latn-CS"/>
              </w:rPr>
            </w:pPr>
          </w:p>
        </w:tc>
        <w:tc>
          <w:tcPr>
            <w:tcW w:w="1679" w:type="dxa"/>
          </w:tcPr>
          <w:p w14:paraId="2A93912F" w14:textId="77777777" w:rsidR="001A6D97" w:rsidRPr="00C55E17" w:rsidRDefault="001A6D97" w:rsidP="00C55E17">
            <w:pPr>
              <w:spacing w:before="0"/>
              <w:contextualSpacing/>
              <w:rPr>
                <w:rFonts w:cs="Arial"/>
                <w:b/>
                <w:lang w:val="sr-Latn-CS"/>
              </w:rPr>
            </w:pPr>
          </w:p>
        </w:tc>
      </w:tr>
      <w:tr w:rsidR="001A6D97" w:rsidRPr="00C55E17" w14:paraId="2469FEF2" w14:textId="7A358938" w:rsidTr="003E61C9">
        <w:trPr>
          <w:trHeight w:val="102"/>
        </w:trPr>
        <w:tc>
          <w:tcPr>
            <w:tcW w:w="567" w:type="dxa"/>
            <w:vMerge/>
            <w:vAlign w:val="center"/>
          </w:tcPr>
          <w:p w14:paraId="68966828" w14:textId="77777777" w:rsidR="001A6D97" w:rsidRPr="00C55E17" w:rsidRDefault="001A6D97" w:rsidP="00C55E17">
            <w:pPr>
              <w:spacing w:before="0"/>
              <w:contextualSpacing/>
              <w:rPr>
                <w:rFonts w:cs="Arial"/>
                <w:b/>
                <w:lang w:val="sr-Cyrl-RS"/>
              </w:rPr>
            </w:pPr>
          </w:p>
        </w:tc>
        <w:tc>
          <w:tcPr>
            <w:tcW w:w="720" w:type="dxa"/>
            <w:vAlign w:val="center"/>
          </w:tcPr>
          <w:p w14:paraId="6D26B0B4" w14:textId="77777777" w:rsidR="001A6D97" w:rsidRPr="00C55E17" w:rsidRDefault="001A6D97" w:rsidP="00C55E17">
            <w:pPr>
              <w:spacing w:before="0"/>
              <w:contextualSpacing/>
              <w:rPr>
                <w:rFonts w:cs="Arial"/>
                <w:b/>
                <w:lang w:val="sr-Cyrl-RS"/>
              </w:rPr>
            </w:pPr>
            <w:r w:rsidRPr="00C55E17">
              <w:rPr>
                <w:rFonts w:cs="Arial"/>
                <w:b/>
                <w:lang w:val="sr-Cyrl-RS"/>
              </w:rPr>
              <w:t>5.5</w:t>
            </w:r>
          </w:p>
        </w:tc>
        <w:tc>
          <w:tcPr>
            <w:tcW w:w="1890" w:type="dxa"/>
            <w:vMerge/>
          </w:tcPr>
          <w:p w14:paraId="0055D1FF" w14:textId="77777777" w:rsidR="001A6D97" w:rsidRPr="00C55E17" w:rsidRDefault="001A6D97" w:rsidP="00C55E17">
            <w:pPr>
              <w:spacing w:before="0"/>
              <w:contextualSpacing/>
              <w:rPr>
                <w:rFonts w:cs="Arial"/>
                <w:lang w:val="sr-Cyrl-CS"/>
              </w:rPr>
            </w:pPr>
          </w:p>
        </w:tc>
        <w:tc>
          <w:tcPr>
            <w:tcW w:w="900" w:type="dxa"/>
            <w:vAlign w:val="center"/>
          </w:tcPr>
          <w:p w14:paraId="7765C6A0" w14:textId="77777777" w:rsidR="001A6D97" w:rsidRPr="00C55E17" w:rsidRDefault="001A6D97" w:rsidP="00C55E17">
            <w:pPr>
              <w:spacing w:before="0"/>
              <w:contextualSpacing/>
              <w:rPr>
                <w:rFonts w:cs="Arial"/>
              </w:rPr>
            </w:pPr>
            <w:r w:rsidRPr="00C55E17">
              <w:rPr>
                <w:rFonts w:cs="Arial"/>
              </w:rPr>
              <w:t>/</w:t>
            </w:r>
          </w:p>
        </w:tc>
        <w:tc>
          <w:tcPr>
            <w:tcW w:w="1620" w:type="dxa"/>
          </w:tcPr>
          <w:p w14:paraId="1681E1AA" w14:textId="77777777" w:rsidR="001A6D97" w:rsidRPr="00C55E17" w:rsidRDefault="001A6D97" w:rsidP="00C55E17">
            <w:pPr>
              <w:spacing w:before="0"/>
              <w:contextualSpacing/>
              <w:rPr>
                <w:rFonts w:cs="Arial"/>
                <w:lang w:val="sr-Cyrl-RS"/>
              </w:rPr>
            </w:pPr>
            <w:r w:rsidRPr="00C55E17">
              <w:rPr>
                <w:rFonts w:cs="Arial"/>
                <w:lang w:val="sr-Cyrl-RS"/>
              </w:rPr>
              <w:t xml:space="preserve">Радионичкa документацијa делова и опреме, као и радионичка документација делова и опреме на којима је обављена корекција пројектно техничке документације </w:t>
            </w:r>
            <w:r w:rsidRPr="00C55E17">
              <w:rPr>
                <w:rFonts w:cs="Arial"/>
                <w:lang w:val="sr-Cyrl-CS"/>
              </w:rPr>
              <w:t>(текстуални, нумерички, графички део)</w:t>
            </w:r>
            <w:r w:rsidRPr="00C55E17">
              <w:rPr>
                <w:rFonts w:cs="Arial"/>
                <w:lang w:val="sr-Cyrl-RS"/>
              </w:rPr>
              <w:t xml:space="preserve"> у односу на достављени пројекат за извођење</w:t>
            </w:r>
          </w:p>
        </w:tc>
        <w:tc>
          <w:tcPr>
            <w:tcW w:w="1710" w:type="dxa"/>
            <w:vAlign w:val="center"/>
          </w:tcPr>
          <w:p w14:paraId="0FBAEA16" w14:textId="7CAA38A2" w:rsidR="001A6D97" w:rsidRPr="00C55E17" w:rsidRDefault="003E61C9" w:rsidP="000C7187">
            <w:pPr>
              <w:spacing w:before="0"/>
              <w:contextualSpacing/>
              <w:jc w:val="center"/>
              <w:rPr>
                <w:rFonts w:cs="Arial"/>
                <w:lang w:val="sr-Cyrl-RS"/>
              </w:rPr>
            </w:pPr>
            <w:r>
              <w:rPr>
                <w:rFonts w:cs="Arial"/>
                <w:lang w:val="sr-Cyrl-RS"/>
              </w:rPr>
              <w:t xml:space="preserve">1 </w:t>
            </w:r>
            <w:r w:rsidR="001A6D97" w:rsidRPr="00C55E17">
              <w:rPr>
                <w:rFonts w:cs="Arial"/>
                <w:lang w:val="sr-Cyrl-RS"/>
              </w:rPr>
              <w:t>комплет</w:t>
            </w:r>
          </w:p>
        </w:tc>
        <w:tc>
          <w:tcPr>
            <w:tcW w:w="1620" w:type="dxa"/>
          </w:tcPr>
          <w:p w14:paraId="10B311BB" w14:textId="77777777" w:rsidR="001A6D97" w:rsidRPr="00C55E17" w:rsidRDefault="001A6D97" w:rsidP="00C55E17">
            <w:pPr>
              <w:spacing w:before="0"/>
              <w:contextualSpacing/>
              <w:rPr>
                <w:rFonts w:cs="Arial"/>
                <w:b/>
              </w:rPr>
            </w:pPr>
          </w:p>
        </w:tc>
        <w:tc>
          <w:tcPr>
            <w:tcW w:w="1260" w:type="dxa"/>
            <w:vAlign w:val="center"/>
          </w:tcPr>
          <w:p w14:paraId="40BBEE34" w14:textId="77777777" w:rsidR="001A6D97" w:rsidRPr="00C55E17" w:rsidRDefault="001A6D97" w:rsidP="00C55E17">
            <w:pPr>
              <w:spacing w:before="0"/>
              <w:contextualSpacing/>
              <w:rPr>
                <w:rFonts w:cs="Arial"/>
                <w:b/>
                <w:lang w:val="sr-Latn-CS"/>
              </w:rPr>
            </w:pPr>
          </w:p>
        </w:tc>
        <w:tc>
          <w:tcPr>
            <w:tcW w:w="1260" w:type="dxa"/>
            <w:vAlign w:val="center"/>
          </w:tcPr>
          <w:p w14:paraId="04AE0E5F" w14:textId="77777777" w:rsidR="001A6D97" w:rsidRPr="00C55E17" w:rsidRDefault="001A6D97" w:rsidP="00C55E17">
            <w:pPr>
              <w:spacing w:before="0"/>
              <w:contextualSpacing/>
              <w:rPr>
                <w:rFonts w:cs="Arial"/>
                <w:b/>
                <w:lang w:val="sr-Latn-CS"/>
              </w:rPr>
            </w:pPr>
          </w:p>
        </w:tc>
        <w:tc>
          <w:tcPr>
            <w:tcW w:w="1800" w:type="dxa"/>
          </w:tcPr>
          <w:p w14:paraId="40FD77DC" w14:textId="77777777" w:rsidR="001A6D97" w:rsidRPr="00C55E17" w:rsidRDefault="001A6D97" w:rsidP="00C55E17">
            <w:pPr>
              <w:spacing w:before="0"/>
              <w:contextualSpacing/>
              <w:rPr>
                <w:rFonts w:cs="Arial"/>
                <w:b/>
                <w:lang w:val="sr-Latn-CS"/>
              </w:rPr>
            </w:pPr>
          </w:p>
        </w:tc>
        <w:tc>
          <w:tcPr>
            <w:tcW w:w="1679" w:type="dxa"/>
          </w:tcPr>
          <w:p w14:paraId="72DE1EAE" w14:textId="77777777" w:rsidR="001A6D97" w:rsidRPr="00C55E17" w:rsidRDefault="001A6D97" w:rsidP="00C55E17">
            <w:pPr>
              <w:spacing w:before="0"/>
              <w:contextualSpacing/>
              <w:rPr>
                <w:rFonts w:cs="Arial"/>
                <w:b/>
                <w:lang w:val="sr-Latn-CS"/>
              </w:rPr>
            </w:pPr>
          </w:p>
        </w:tc>
      </w:tr>
    </w:tbl>
    <w:p w14:paraId="2D700FA8" w14:textId="01A06125" w:rsidR="003E61C9" w:rsidRDefault="003E61C9" w:rsidP="00C55E17">
      <w:pPr>
        <w:spacing w:before="0"/>
        <w:contextualSpacing/>
        <w:rPr>
          <w:rFonts w:cs="Arial"/>
          <w:b/>
          <w:sz w:val="24"/>
          <w:szCs w:val="24"/>
        </w:rPr>
      </w:pPr>
    </w:p>
    <w:p w14:paraId="00BB7840" w14:textId="5E31AC00" w:rsidR="003E61C9" w:rsidRDefault="003E61C9" w:rsidP="00C55E17">
      <w:pPr>
        <w:spacing w:before="0"/>
        <w:contextualSpacing/>
        <w:rPr>
          <w:rFonts w:cs="Arial"/>
          <w:b/>
          <w:sz w:val="24"/>
          <w:szCs w:val="24"/>
        </w:rPr>
      </w:pPr>
    </w:p>
    <w:p w14:paraId="32A070D0" w14:textId="1E7B444A" w:rsidR="003E61C9" w:rsidRDefault="003E61C9" w:rsidP="00C55E17">
      <w:pPr>
        <w:spacing w:before="0"/>
        <w:contextualSpacing/>
        <w:rPr>
          <w:rFonts w:cs="Arial"/>
          <w:b/>
          <w:sz w:val="24"/>
          <w:szCs w:val="24"/>
        </w:rPr>
      </w:pPr>
    </w:p>
    <w:p w14:paraId="79F7907D" w14:textId="1A0D6659" w:rsidR="003E61C9" w:rsidRDefault="003E61C9" w:rsidP="00C55E17">
      <w:pPr>
        <w:spacing w:before="0"/>
        <w:contextualSpacing/>
        <w:rPr>
          <w:rFonts w:cs="Arial"/>
          <w:b/>
          <w:sz w:val="24"/>
          <w:szCs w:val="24"/>
        </w:rPr>
      </w:pPr>
    </w:p>
    <w:p w14:paraId="0F1C1783" w14:textId="5AEBFAD0" w:rsidR="003E61C9" w:rsidRDefault="003E61C9" w:rsidP="00C55E17">
      <w:pPr>
        <w:spacing w:before="0"/>
        <w:contextualSpacing/>
        <w:rPr>
          <w:rFonts w:cs="Arial"/>
          <w:b/>
          <w:sz w:val="24"/>
          <w:szCs w:val="24"/>
        </w:rPr>
      </w:pPr>
    </w:p>
    <w:p w14:paraId="2A01D3A8" w14:textId="74FC0B5F" w:rsidR="003E61C9" w:rsidRDefault="003E61C9" w:rsidP="00C55E17">
      <w:pPr>
        <w:spacing w:before="0"/>
        <w:contextualSpacing/>
        <w:rPr>
          <w:rFonts w:cs="Arial"/>
          <w:b/>
          <w:sz w:val="24"/>
          <w:szCs w:val="24"/>
        </w:rPr>
      </w:pPr>
    </w:p>
    <w:p w14:paraId="044D22EB" w14:textId="62E14E17" w:rsidR="003E61C9" w:rsidRDefault="003E61C9" w:rsidP="00C55E17">
      <w:pPr>
        <w:spacing w:before="0"/>
        <w:contextualSpacing/>
        <w:rPr>
          <w:rFonts w:cs="Arial"/>
          <w:b/>
          <w:sz w:val="24"/>
          <w:szCs w:val="24"/>
        </w:rPr>
      </w:pPr>
    </w:p>
    <w:p w14:paraId="787DC6E8" w14:textId="42C5056E" w:rsidR="003E61C9" w:rsidRDefault="003E61C9" w:rsidP="00C55E17">
      <w:pPr>
        <w:spacing w:before="0"/>
        <w:contextualSpacing/>
        <w:rPr>
          <w:rFonts w:cs="Arial"/>
          <w:b/>
          <w:sz w:val="24"/>
          <w:szCs w:val="24"/>
        </w:rPr>
      </w:pPr>
    </w:p>
    <w:p w14:paraId="1B6E2D06" w14:textId="77777777" w:rsidR="003E61C9" w:rsidRPr="00C55E17" w:rsidRDefault="003E61C9" w:rsidP="00C55E17">
      <w:pPr>
        <w:spacing w:before="0"/>
        <w:contextualSpacing/>
        <w:rPr>
          <w:rFonts w:cs="Arial"/>
          <w:b/>
          <w:sz w:val="24"/>
          <w:szCs w:val="24"/>
        </w:rPr>
      </w:pPr>
    </w:p>
    <w:p w14:paraId="14229593" w14:textId="1097FEC0" w:rsidR="00C217A9" w:rsidRPr="007347B3" w:rsidRDefault="00383EBF" w:rsidP="0089613F">
      <w:pPr>
        <w:spacing w:before="0"/>
        <w:ind w:left="-810"/>
        <w:contextualSpacing/>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7149"/>
        <w:gridCol w:w="4244"/>
      </w:tblGrid>
      <w:tr w:rsidR="000A5CC3" w:rsidRPr="00EC5BB4" w14:paraId="5CFC3A89" w14:textId="77777777" w:rsidTr="00833612">
        <w:trPr>
          <w:trHeight w:val="707"/>
        </w:trPr>
        <w:tc>
          <w:tcPr>
            <w:tcW w:w="825" w:type="dxa"/>
            <w:shd w:val="clear" w:color="auto" w:fill="F2F2F2" w:themeFill="background1" w:themeFillShade="F2"/>
            <w:vAlign w:val="center"/>
          </w:tcPr>
          <w:p w14:paraId="7FE06FDE" w14:textId="77777777" w:rsidR="000A5CC3" w:rsidRPr="00EC5BB4" w:rsidRDefault="000A5CC3" w:rsidP="0089613F">
            <w:pPr>
              <w:spacing w:before="0"/>
              <w:contextualSpacing/>
              <w:jc w:val="center"/>
              <w:rPr>
                <w:rFonts w:cs="Arial"/>
                <w:b/>
                <w:sz w:val="24"/>
                <w:szCs w:val="24"/>
                <w:lang w:val="sr-Latn-CS"/>
              </w:rPr>
            </w:pPr>
            <w:r w:rsidRPr="00EC5BB4">
              <w:rPr>
                <w:rFonts w:cs="Arial"/>
                <w:b/>
                <w:sz w:val="24"/>
                <w:szCs w:val="24"/>
              </w:rPr>
              <w:t>I</w:t>
            </w:r>
          </w:p>
        </w:tc>
        <w:tc>
          <w:tcPr>
            <w:tcW w:w="7149" w:type="dxa"/>
            <w:shd w:val="clear" w:color="auto" w:fill="F2F2F2" w:themeFill="background1" w:themeFillShade="F2"/>
            <w:vAlign w:val="center"/>
          </w:tcPr>
          <w:p w14:paraId="60309CF2" w14:textId="14461F0B" w:rsidR="000A5CC3" w:rsidRPr="00EC5BB4" w:rsidRDefault="001A6D97" w:rsidP="0089613F">
            <w:pPr>
              <w:spacing w:before="0"/>
              <w:contextualSpacing/>
              <w:jc w:val="center"/>
              <w:rPr>
                <w:rFonts w:cs="Arial"/>
                <w:b/>
                <w:sz w:val="24"/>
                <w:szCs w:val="24"/>
                <w:lang w:val="sr-Cyrl-RS"/>
              </w:rPr>
            </w:pPr>
            <w:r>
              <w:rPr>
                <w:rFonts w:cs="Arial"/>
                <w:b/>
                <w:sz w:val="24"/>
                <w:szCs w:val="24"/>
              </w:rPr>
              <w:t xml:space="preserve">УКУПНО ПОНУЂЕНА ЦЕНА </w:t>
            </w:r>
            <w:r w:rsidR="000A5CC3" w:rsidRPr="00EC5BB4">
              <w:rPr>
                <w:rFonts w:cs="Arial"/>
                <w:b/>
                <w:sz w:val="24"/>
                <w:szCs w:val="24"/>
              </w:rPr>
              <w:t xml:space="preserve">без ПДВ </w:t>
            </w:r>
            <w:r w:rsidR="000A5CC3" w:rsidRPr="00165A38">
              <w:rPr>
                <w:rFonts w:cs="Arial"/>
                <w:sz w:val="24"/>
                <w:szCs w:val="24"/>
              </w:rPr>
              <w:t>динара</w:t>
            </w:r>
            <w:r w:rsidR="000A5CC3" w:rsidRPr="00165A38">
              <w:rPr>
                <w:rFonts w:cs="Arial"/>
                <w:sz w:val="24"/>
                <w:szCs w:val="24"/>
                <w:lang w:val="sr-Cyrl-RS"/>
              </w:rPr>
              <w:t>/</w:t>
            </w:r>
            <w:r w:rsidR="000A5CC3" w:rsidRPr="008E282D">
              <w:rPr>
                <w:rFonts w:cs="Arial"/>
                <w:sz w:val="24"/>
                <w:szCs w:val="24"/>
              </w:rPr>
              <w:t>EUR</w:t>
            </w:r>
          </w:p>
          <w:p w14:paraId="4401CF26" w14:textId="185FBD01" w:rsidR="000A5CC3" w:rsidRPr="00EC5BB4" w:rsidRDefault="000A5CC3" w:rsidP="0089613F">
            <w:pPr>
              <w:spacing w:before="0"/>
              <w:contextualSpacing/>
              <w:jc w:val="center"/>
              <w:rPr>
                <w:rFonts w:cs="Arial"/>
                <w:b/>
                <w:sz w:val="24"/>
                <w:szCs w:val="24"/>
              </w:rPr>
            </w:pPr>
            <w:r w:rsidRPr="00EC5BB4">
              <w:rPr>
                <w:rFonts w:cs="Arial"/>
                <w:b/>
                <w:color w:val="000000"/>
                <w:sz w:val="24"/>
                <w:szCs w:val="24"/>
              </w:rPr>
              <w:t xml:space="preserve">(збир колоне </w:t>
            </w:r>
            <w:r w:rsidR="001A6D97">
              <w:rPr>
                <w:rFonts w:cs="Arial"/>
                <w:b/>
                <w:color w:val="000000"/>
                <w:sz w:val="24"/>
                <w:szCs w:val="24"/>
                <w:lang w:val="sr-Latn-RS"/>
              </w:rPr>
              <w:t xml:space="preserve">9 </w:t>
            </w:r>
            <w:r w:rsidR="00372F1B">
              <w:rPr>
                <w:rFonts w:cs="Arial"/>
                <w:b/>
                <w:color w:val="000000"/>
                <w:sz w:val="24"/>
                <w:szCs w:val="24"/>
                <w:lang w:val="sr-Cyrl-RS"/>
              </w:rPr>
              <w:t>из Табеле 1</w:t>
            </w:r>
            <w:r w:rsidRPr="00EC5BB4">
              <w:rPr>
                <w:rFonts w:cs="Arial"/>
                <w:b/>
                <w:color w:val="000000"/>
                <w:sz w:val="24"/>
                <w:szCs w:val="24"/>
              </w:rPr>
              <w:t>)</w:t>
            </w:r>
          </w:p>
        </w:tc>
        <w:tc>
          <w:tcPr>
            <w:tcW w:w="4244" w:type="dxa"/>
          </w:tcPr>
          <w:p w14:paraId="1474B97A" w14:textId="77777777" w:rsidR="000A5CC3" w:rsidRPr="00EC5BB4" w:rsidRDefault="000A5CC3" w:rsidP="0089613F">
            <w:pPr>
              <w:spacing w:before="0"/>
              <w:contextualSpacing/>
              <w:rPr>
                <w:rFonts w:cs="Arial"/>
                <w:color w:val="FF0000"/>
                <w:sz w:val="24"/>
                <w:szCs w:val="24"/>
              </w:rPr>
            </w:pPr>
          </w:p>
        </w:tc>
      </w:tr>
      <w:tr w:rsidR="00372F1B" w:rsidRPr="00EC5BB4" w14:paraId="21C16628" w14:textId="77777777" w:rsidTr="003E61C9">
        <w:trPr>
          <w:trHeight w:val="696"/>
        </w:trPr>
        <w:tc>
          <w:tcPr>
            <w:tcW w:w="825" w:type="dxa"/>
            <w:shd w:val="clear" w:color="auto" w:fill="F2F2F2" w:themeFill="background1" w:themeFillShade="F2"/>
            <w:vAlign w:val="center"/>
          </w:tcPr>
          <w:p w14:paraId="40319A2F" w14:textId="42B54021" w:rsidR="00372F1B" w:rsidRPr="00EC5BB4" w:rsidRDefault="00372F1B" w:rsidP="0089613F">
            <w:pPr>
              <w:spacing w:before="0"/>
              <w:contextualSpacing/>
              <w:jc w:val="center"/>
              <w:rPr>
                <w:rFonts w:cs="Arial"/>
                <w:b/>
                <w:sz w:val="24"/>
                <w:szCs w:val="24"/>
              </w:rPr>
            </w:pPr>
            <w:r w:rsidRPr="00EC5BB4">
              <w:rPr>
                <w:rFonts w:cs="Arial"/>
                <w:b/>
                <w:sz w:val="24"/>
                <w:szCs w:val="24"/>
                <w:lang w:val="sr-Latn-CS"/>
              </w:rPr>
              <w:t>II</w:t>
            </w:r>
          </w:p>
        </w:tc>
        <w:tc>
          <w:tcPr>
            <w:tcW w:w="7149" w:type="dxa"/>
            <w:shd w:val="clear" w:color="auto" w:fill="F2F2F2" w:themeFill="background1" w:themeFillShade="F2"/>
            <w:vAlign w:val="center"/>
          </w:tcPr>
          <w:p w14:paraId="49F4E4ED" w14:textId="5EADA147" w:rsidR="00372F1B" w:rsidRPr="00EC5BB4" w:rsidRDefault="001A6D97" w:rsidP="0089613F">
            <w:pPr>
              <w:spacing w:before="0"/>
              <w:contextualSpacing/>
              <w:jc w:val="center"/>
              <w:rPr>
                <w:rFonts w:cs="Arial"/>
                <w:b/>
                <w:sz w:val="24"/>
                <w:szCs w:val="24"/>
              </w:rPr>
            </w:pPr>
            <w:r>
              <w:rPr>
                <w:rFonts w:cs="Arial"/>
                <w:b/>
                <w:sz w:val="24"/>
                <w:szCs w:val="24"/>
              </w:rPr>
              <w:t>УКУПАН ИЗНОС</w:t>
            </w:r>
            <w:r w:rsidRPr="00EC5BB4">
              <w:rPr>
                <w:rFonts w:cs="Arial"/>
                <w:b/>
                <w:sz w:val="24"/>
                <w:szCs w:val="24"/>
              </w:rPr>
              <w:t xml:space="preserve">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4244" w:type="dxa"/>
          </w:tcPr>
          <w:p w14:paraId="52FF287F" w14:textId="77777777" w:rsidR="00372F1B" w:rsidRPr="00EC5BB4" w:rsidRDefault="00372F1B" w:rsidP="0089613F">
            <w:pPr>
              <w:spacing w:before="0"/>
              <w:contextualSpacing/>
              <w:rPr>
                <w:rFonts w:cs="Arial"/>
                <w:color w:val="FF0000"/>
                <w:sz w:val="24"/>
                <w:szCs w:val="24"/>
              </w:rPr>
            </w:pPr>
          </w:p>
        </w:tc>
      </w:tr>
      <w:tr w:rsidR="000A5CC3" w:rsidRPr="00EC5BB4" w14:paraId="3D08040C" w14:textId="77777777" w:rsidTr="003E61C9">
        <w:trPr>
          <w:trHeight w:val="638"/>
        </w:trPr>
        <w:tc>
          <w:tcPr>
            <w:tcW w:w="825" w:type="dxa"/>
            <w:tcBorders>
              <w:bottom w:val="single" w:sz="4" w:space="0" w:color="auto"/>
            </w:tcBorders>
            <w:shd w:val="clear" w:color="auto" w:fill="F2F2F2" w:themeFill="background1" w:themeFillShade="F2"/>
            <w:vAlign w:val="center"/>
          </w:tcPr>
          <w:p w14:paraId="6146AB71" w14:textId="04144DA1" w:rsidR="000A5CC3" w:rsidRPr="00EC5BB4" w:rsidRDefault="001A6D97" w:rsidP="0089613F">
            <w:pPr>
              <w:spacing w:before="0"/>
              <w:contextualSpacing/>
              <w:jc w:val="center"/>
              <w:rPr>
                <w:rFonts w:cs="Arial"/>
                <w:b/>
                <w:sz w:val="24"/>
                <w:szCs w:val="24"/>
                <w:lang w:val="sr-Latn-CS"/>
              </w:rPr>
            </w:pPr>
            <w:r w:rsidRPr="00EC5BB4">
              <w:rPr>
                <w:rFonts w:cs="Arial"/>
                <w:b/>
                <w:sz w:val="24"/>
                <w:szCs w:val="24"/>
                <w:lang w:val="sr-Latn-CS"/>
              </w:rPr>
              <w:t>II</w:t>
            </w:r>
            <w:r>
              <w:rPr>
                <w:rFonts w:cs="Arial"/>
                <w:b/>
                <w:sz w:val="24"/>
                <w:szCs w:val="24"/>
                <w:lang w:val="sr-Latn-RS"/>
              </w:rPr>
              <w:t>I</w:t>
            </w:r>
          </w:p>
        </w:tc>
        <w:tc>
          <w:tcPr>
            <w:tcW w:w="7149" w:type="dxa"/>
            <w:tcBorders>
              <w:bottom w:val="single" w:sz="4" w:space="0" w:color="auto"/>
              <w:right w:val="single" w:sz="4" w:space="0" w:color="auto"/>
            </w:tcBorders>
            <w:shd w:val="clear" w:color="auto" w:fill="F2F2F2" w:themeFill="background1" w:themeFillShade="F2"/>
            <w:vAlign w:val="center"/>
          </w:tcPr>
          <w:p w14:paraId="6F2BF42D" w14:textId="19E6EB24" w:rsidR="000A5CC3" w:rsidRPr="00EC5BB4" w:rsidRDefault="00372F1B" w:rsidP="0089613F">
            <w:pPr>
              <w:spacing w:before="0"/>
              <w:contextualSpacing/>
              <w:jc w:val="center"/>
              <w:rPr>
                <w:rFonts w:cs="Arial"/>
                <w:b/>
                <w:sz w:val="24"/>
                <w:szCs w:val="24"/>
              </w:rPr>
            </w:pPr>
            <w:r>
              <w:rPr>
                <w:rFonts w:cs="Arial"/>
                <w:b/>
                <w:sz w:val="24"/>
                <w:szCs w:val="24"/>
              </w:rPr>
              <w:t xml:space="preserve">УКУПНО ПОНУЂЕНА ЦЕНА </w:t>
            </w:r>
            <w:r w:rsidR="000A5CC3" w:rsidRPr="00EC5BB4">
              <w:rPr>
                <w:rFonts w:cs="Arial"/>
                <w:b/>
                <w:sz w:val="24"/>
                <w:szCs w:val="24"/>
              </w:rPr>
              <w:t>са ПДВ</w:t>
            </w:r>
          </w:p>
          <w:p w14:paraId="0443524B" w14:textId="05E9B4EB" w:rsidR="000A5CC3" w:rsidRPr="00EC5BB4" w:rsidRDefault="000A5CC3" w:rsidP="001A6D97">
            <w:pPr>
              <w:spacing w:before="0"/>
              <w:contextualSpacing/>
              <w:jc w:val="center"/>
              <w:rPr>
                <w:rFonts w:cs="Arial"/>
                <w:b/>
                <w:sz w:val="24"/>
                <w:szCs w:val="24"/>
                <w:lang w:val="sr-Cyrl-RS"/>
              </w:rPr>
            </w:pPr>
            <w:r w:rsidRPr="00EC5BB4">
              <w:rPr>
                <w:rFonts w:cs="Arial"/>
                <w:b/>
                <w:sz w:val="24"/>
                <w:szCs w:val="24"/>
              </w:rPr>
              <w:t>(ред. бр.</w:t>
            </w:r>
            <w:r w:rsidR="00372F1B">
              <w:rPr>
                <w:rFonts w:cs="Arial"/>
                <w:b/>
                <w:sz w:val="24"/>
                <w:szCs w:val="24"/>
                <w:lang w:val="sr-Cyrl-RS"/>
              </w:rPr>
              <w:t xml:space="preserve"> </w:t>
            </w:r>
            <w:r w:rsidRPr="00EC5BB4">
              <w:rPr>
                <w:rFonts w:cs="Arial"/>
                <w:b/>
                <w:sz w:val="24"/>
                <w:szCs w:val="24"/>
                <w:lang w:val="sr-Latn-CS"/>
              </w:rPr>
              <w:t>I</w:t>
            </w:r>
            <w:r w:rsidRPr="00EC5BB4">
              <w:rPr>
                <w:rFonts w:cs="Arial"/>
                <w:b/>
                <w:sz w:val="24"/>
                <w:szCs w:val="24"/>
              </w:rPr>
              <w:t>+ред.бр.</w:t>
            </w:r>
            <w:r w:rsidR="00372F1B">
              <w:rPr>
                <w:rFonts w:cs="Arial"/>
                <w:b/>
                <w:sz w:val="24"/>
                <w:szCs w:val="24"/>
                <w:lang w:val="sr-Cyrl-RS"/>
              </w:rPr>
              <w:t xml:space="preserve"> </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4244" w:type="dxa"/>
            <w:tcBorders>
              <w:bottom w:val="single" w:sz="4" w:space="0" w:color="auto"/>
              <w:right w:val="single" w:sz="4" w:space="0" w:color="auto"/>
            </w:tcBorders>
          </w:tcPr>
          <w:p w14:paraId="25B8C91C" w14:textId="77777777" w:rsidR="000A5CC3" w:rsidRPr="00EC5BB4" w:rsidRDefault="000A5CC3" w:rsidP="0089613F">
            <w:pPr>
              <w:spacing w:before="0"/>
              <w:contextualSpacing/>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89613F">
            <w:pPr>
              <w:spacing w:before="0"/>
              <w:contextualSpacing/>
              <w:jc w:val="center"/>
              <w:rPr>
                <w:rFonts w:cs="Arial"/>
                <w:sz w:val="24"/>
                <w:szCs w:val="24"/>
              </w:rPr>
            </w:pPr>
          </w:p>
          <w:p w14:paraId="111F11FD" w14:textId="77777777" w:rsidR="00372F1B" w:rsidRDefault="00372F1B" w:rsidP="0089613F">
            <w:pPr>
              <w:spacing w:before="0"/>
              <w:contextualSpacing/>
              <w:jc w:val="center"/>
              <w:rPr>
                <w:rFonts w:cs="Arial"/>
                <w:sz w:val="24"/>
                <w:szCs w:val="24"/>
              </w:rPr>
            </w:pPr>
          </w:p>
          <w:p w14:paraId="4F88FCB8" w14:textId="6F57A9EE" w:rsidR="00343A18" w:rsidRPr="00EC5BB4" w:rsidRDefault="00C217A9" w:rsidP="0089613F">
            <w:pPr>
              <w:spacing w:before="0"/>
              <w:contextualSpacing/>
              <w:jc w:val="center"/>
              <w:rPr>
                <w:rFonts w:cs="Arial"/>
                <w:sz w:val="24"/>
                <w:szCs w:val="24"/>
              </w:rPr>
            </w:pPr>
            <w:r>
              <w:rPr>
                <w:rFonts w:cs="Arial"/>
                <w:sz w:val="24"/>
                <w:szCs w:val="24"/>
              </w:rPr>
              <w:t>Датум</w:t>
            </w:r>
          </w:p>
        </w:tc>
        <w:tc>
          <w:tcPr>
            <w:tcW w:w="2127" w:type="dxa"/>
          </w:tcPr>
          <w:p w14:paraId="09EAD580" w14:textId="77777777" w:rsidR="000A5CC3" w:rsidRDefault="000A5CC3" w:rsidP="0089613F">
            <w:pPr>
              <w:spacing w:before="0"/>
              <w:contextualSpacing/>
              <w:jc w:val="center"/>
              <w:rPr>
                <w:rFonts w:cs="Arial"/>
                <w:sz w:val="24"/>
                <w:szCs w:val="24"/>
              </w:rPr>
            </w:pPr>
          </w:p>
          <w:p w14:paraId="70E9CBE5" w14:textId="77777777" w:rsidR="00372F1B" w:rsidRDefault="00372F1B" w:rsidP="0089613F">
            <w:pPr>
              <w:spacing w:before="0"/>
              <w:contextualSpacing/>
              <w:jc w:val="center"/>
              <w:rPr>
                <w:rFonts w:cs="Arial"/>
                <w:sz w:val="24"/>
                <w:szCs w:val="24"/>
              </w:rPr>
            </w:pPr>
          </w:p>
          <w:p w14:paraId="5553F83B" w14:textId="16525DEB" w:rsidR="00343A18" w:rsidRPr="00EC5BB4" w:rsidRDefault="00343A18" w:rsidP="0089613F">
            <w:pPr>
              <w:spacing w:before="0"/>
              <w:contextualSpacing/>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89613F">
            <w:pPr>
              <w:spacing w:before="0"/>
              <w:contextualSpacing/>
              <w:jc w:val="center"/>
              <w:rPr>
                <w:rFonts w:cs="Arial"/>
                <w:sz w:val="24"/>
                <w:szCs w:val="24"/>
                <w:lang w:val="sr-Cyrl-CS"/>
              </w:rPr>
            </w:pPr>
          </w:p>
          <w:p w14:paraId="64AAED4F" w14:textId="77777777" w:rsidR="00372F1B" w:rsidRDefault="00372F1B" w:rsidP="0089613F">
            <w:pPr>
              <w:spacing w:before="0"/>
              <w:contextualSpacing/>
              <w:jc w:val="center"/>
              <w:rPr>
                <w:rFonts w:cs="Arial"/>
                <w:sz w:val="24"/>
                <w:szCs w:val="24"/>
                <w:lang w:val="sr-Cyrl-CS"/>
              </w:rPr>
            </w:pPr>
          </w:p>
          <w:p w14:paraId="10543BC1" w14:textId="697FBE0D" w:rsidR="00343A18" w:rsidRDefault="00C217A9" w:rsidP="0089613F">
            <w:pPr>
              <w:spacing w:before="0"/>
              <w:contextualSpacing/>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89613F">
            <w:pPr>
              <w:spacing w:before="0"/>
              <w:contextualSpacing/>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89613F">
            <w:pPr>
              <w:spacing w:before="0"/>
              <w:contextualSpacing/>
              <w:jc w:val="center"/>
              <w:rPr>
                <w:rFonts w:cs="Arial"/>
                <w:sz w:val="24"/>
                <w:szCs w:val="24"/>
              </w:rPr>
            </w:pPr>
          </w:p>
        </w:tc>
        <w:tc>
          <w:tcPr>
            <w:tcW w:w="2127" w:type="dxa"/>
          </w:tcPr>
          <w:p w14:paraId="0905CE7B" w14:textId="77777777" w:rsidR="007347B3" w:rsidRDefault="007347B3" w:rsidP="0089613F">
            <w:pPr>
              <w:spacing w:before="0"/>
              <w:contextualSpacing/>
              <w:jc w:val="center"/>
              <w:rPr>
                <w:rFonts w:cs="Arial"/>
                <w:sz w:val="24"/>
                <w:szCs w:val="24"/>
              </w:rPr>
            </w:pPr>
          </w:p>
        </w:tc>
        <w:tc>
          <w:tcPr>
            <w:tcW w:w="4022" w:type="dxa"/>
          </w:tcPr>
          <w:p w14:paraId="3ECF0892" w14:textId="77777777" w:rsidR="007347B3" w:rsidRDefault="007347B3" w:rsidP="0089613F">
            <w:pPr>
              <w:spacing w:before="0"/>
              <w:contextualSpacing/>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89613F">
            <w:pPr>
              <w:spacing w:before="0"/>
              <w:contextualSpacing/>
              <w:jc w:val="center"/>
              <w:rPr>
                <w:rFonts w:cs="Arial"/>
                <w:sz w:val="24"/>
                <w:szCs w:val="24"/>
              </w:rPr>
            </w:pPr>
          </w:p>
        </w:tc>
        <w:tc>
          <w:tcPr>
            <w:tcW w:w="2127" w:type="dxa"/>
          </w:tcPr>
          <w:p w14:paraId="408BB25B" w14:textId="77777777" w:rsidR="00343A18" w:rsidRPr="00EC5BB4" w:rsidRDefault="00343A18" w:rsidP="0089613F">
            <w:pPr>
              <w:spacing w:before="0"/>
              <w:contextualSpacing/>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89613F">
            <w:pPr>
              <w:spacing w:before="0"/>
              <w:contextualSpacing/>
              <w:jc w:val="center"/>
              <w:rPr>
                <w:rFonts w:cs="Arial"/>
                <w:sz w:val="24"/>
                <w:szCs w:val="24"/>
                <w:lang w:val="ru-RU"/>
              </w:rPr>
            </w:pPr>
          </w:p>
        </w:tc>
      </w:tr>
      <w:tr w:rsidR="00343A18" w:rsidRPr="00EC5BB4" w14:paraId="4363255C" w14:textId="77777777" w:rsidTr="00DB0B22">
        <w:trPr>
          <w:trHeight w:val="197"/>
          <w:jc w:val="center"/>
        </w:trPr>
        <w:tc>
          <w:tcPr>
            <w:tcW w:w="3882" w:type="dxa"/>
            <w:tcBorders>
              <w:top w:val="single" w:sz="4" w:space="0" w:color="auto"/>
            </w:tcBorders>
          </w:tcPr>
          <w:p w14:paraId="5FB38739" w14:textId="77777777" w:rsidR="00343A18" w:rsidRPr="00EC5BB4" w:rsidRDefault="00343A18" w:rsidP="0089613F">
            <w:pPr>
              <w:spacing w:before="0"/>
              <w:contextualSpacing/>
              <w:jc w:val="center"/>
              <w:rPr>
                <w:rFonts w:cs="Arial"/>
                <w:sz w:val="24"/>
                <w:szCs w:val="24"/>
              </w:rPr>
            </w:pPr>
          </w:p>
        </w:tc>
        <w:tc>
          <w:tcPr>
            <w:tcW w:w="2127" w:type="dxa"/>
          </w:tcPr>
          <w:p w14:paraId="05576FDA" w14:textId="77777777" w:rsidR="00343A18" w:rsidRPr="00EC5BB4" w:rsidRDefault="00343A18" w:rsidP="0089613F">
            <w:pPr>
              <w:spacing w:before="0"/>
              <w:contextualSpacing/>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89613F">
            <w:pPr>
              <w:spacing w:before="0"/>
              <w:contextualSpacing/>
              <w:jc w:val="center"/>
              <w:rPr>
                <w:rFonts w:cs="Arial"/>
                <w:sz w:val="24"/>
                <w:szCs w:val="24"/>
                <w:lang w:val="ru-RU"/>
              </w:rPr>
            </w:pPr>
          </w:p>
        </w:tc>
      </w:tr>
    </w:tbl>
    <w:p w14:paraId="2E924F8E" w14:textId="3E3BAE7F" w:rsidR="003E61C9" w:rsidRDefault="003E61C9" w:rsidP="003E61C9">
      <w:pPr>
        <w:spacing w:before="0"/>
        <w:ind w:right="-469"/>
        <w:contextualSpacing/>
        <w:rPr>
          <w:rFonts w:cs="Arial"/>
          <w:b/>
          <w:i/>
          <w:lang w:val="sr-Cyrl-CS"/>
        </w:rPr>
      </w:pPr>
    </w:p>
    <w:p w14:paraId="1C9B1179" w14:textId="49BC24DD" w:rsidR="00B81C9C" w:rsidRPr="00E2569D" w:rsidRDefault="008E282D" w:rsidP="0089613F">
      <w:pPr>
        <w:spacing w:before="0"/>
        <w:ind w:left="-709" w:right="-469"/>
        <w:contextualSpacing/>
        <w:rPr>
          <w:rFonts w:cs="Arial"/>
          <w:b/>
          <w:i/>
          <w:lang w:val="sr-Cyrl-CS"/>
        </w:rPr>
      </w:pPr>
      <w:r>
        <w:rPr>
          <w:rFonts w:cs="Arial"/>
          <w:b/>
          <w:i/>
          <w:lang w:val="sr-Cyrl-CS"/>
        </w:rPr>
        <w:t>Напомена</w:t>
      </w:r>
    </w:p>
    <w:p w14:paraId="03FA153E" w14:textId="77777777" w:rsidR="00B81C9C" w:rsidRPr="00E2569D" w:rsidRDefault="00B81C9C" w:rsidP="0089613F">
      <w:pPr>
        <w:pStyle w:val="KDKomentar"/>
        <w:spacing w:before="0"/>
        <w:ind w:left="-709" w:right="-469"/>
        <w:contextualSpacing/>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184BC974" w14:textId="319530ED" w:rsidR="003079D0" w:rsidRPr="003E61C9" w:rsidRDefault="00B81C9C" w:rsidP="003E61C9">
      <w:pPr>
        <w:pStyle w:val="KDKomentar"/>
        <w:spacing w:before="0"/>
        <w:ind w:left="-709" w:right="-469"/>
        <w:contextualSpacing/>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w:t>
      </w:r>
      <w:r w:rsidR="00AD01C0">
        <w:rPr>
          <w:rFonts w:eastAsia="TimesNewRomanPS-BoldMT" w:cs="Arial"/>
          <w:color w:val="auto"/>
          <w:sz w:val="22"/>
          <w:szCs w:val="22"/>
        </w:rPr>
        <w:t>подизвођач</w:t>
      </w:r>
      <w:r w:rsidRPr="00E2569D">
        <w:rPr>
          <w:rFonts w:eastAsia="TimesNewRomanPS-BoldMT" w:cs="Arial"/>
          <w:color w:val="auto"/>
          <w:sz w:val="22"/>
          <w:szCs w:val="22"/>
        </w:rPr>
        <w:t xml:space="preserve">ем овај образац потписује и оверава печатом понуђач. </w:t>
      </w:r>
    </w:p>
    <w:p w14:paraId="1F6E604D" w14:textId="3C21F619" w:rsidR="007A52B7" w:rsidRPr="007A52B7" w:rsidRDefault="007A52B7" w:rsidP="0089613F">
      <w:pPr>
        <w:spacing w:before="0"/>
        <w:ind w:left="-709" w:right="-469"/>
        <w:contextualSpacing/>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12334891" w:rsidR="007A52B7" w:rsidRDefault="007A52B7" w:rsidP="0089613F">
      <w:pPr>
        <w:spacing w:before="0"/>
        <w:ind w:left="-709" w:right="-469"/>
        <w:contextualSpacing/>
        <w:rPr>
          <w:rFonts w:cs="Arial"/>
          <w:lang w:val="sr-Latn-CS"/>
        </w:rPr>
      </w:pPr>
    </w:p>
    <w:p w14:paraId="4DD932FC" w14:textId="039EC13C" w:rsidR="003E61C9" w:rsidRDefault="003E61C9" w:rsidP="003E61C9">
      <w:pPr>
        <w:spacing w:before="0"/>
        <w:ind w:left="-720"/>
        <w:contextualSpacing/>
        <w:rPr>
          <w:rFonts w:cs="Arial"/>
          <w:b/>
          <w:sz w:val="24"/>
          <w:szCs w:val="24"/>
          <w:lang w:val="sr-Cyrl-RS"/>
        </w:rPr>
      </w:pPr>
      <w:r w:rsidRPr="00833612">
        <w:rPr>
          <w:rFonts w:cs="Arial"/>
          <w:b/>
          <w:sz w:val="24"/>
          <w:szCs w:val="24"/>
          <w:lang w:val="sr-Cyrl-RS"/>
        </w:rPr>
        <w:t>Понуђач мора у своју понуду урачунати све трошкове из техничких захтева наручиоца техничке спецификације. Варијантне понуде нису дозвољене и неће се разматрати, а понуђач је у обавези да попуни све ставке табеле ценовника (понуђена количина,</w:t>
      </w:r>
      <w:r w:rsidR="00833612">
        <w:rPr>
          <w:rFonts w:cs="Arial"/>
          <w:b/>
          <w:sz w:val="24"/>
          <w:szCs w:val="24"/>
          <w:lang w:val="sr-Cyrl-RS"/>
        </w:rPr>
        <w:t xml:space="preserve"> назив произвођача, </w:t>
      </w:r>
      <w:r w:rsidRPr="00833612">
        <w:rPr>
          <w:rFonts w:cs="Arial"/>
          <w:b/>
          <w:sz w:val="24"/>
          <w:szCs w:val="24"/>
          <w:lang w:val="sr-Cyrl-RS"/>
        </w:rPr>
        <w:t xml:space="preserve">јединична цена и укупна цена) свих наведених позиција предмета набавке.  </w:t>
      </w:r>
    </w:p>
    <w:p w14:paraId="7C67D1B7" w14:textId="77777777" w:rsidR="00833612" w:rsidRDefault="00833612" w:rsidP="003E61C9">
      <w:pPr>
        <w:spacing w:before="0"/>
        <w:ind w:left="-720"/>
        <w:contextualSpacing/>
        <w:rPr>
          <w:rFonts w:cs="Arial"/>
          <w:b/>
          <w:sz w:val="24"/>
          <w:szCs w:val="24"/>
          <w:lang w:val="sr-Cyrl-RS"/>
        </w:rPr>
      </w:pPr>
    </w:p>
    <w:p w14:paraId="688C72F2" w14:textId="54CC2EC8" w:rsidR="00833612" w:rsidRPr="00833612" w:rsidRDefault="00833612" w:rsidP="003E61C9">
      <w:pPr>
        <w:spacing w:before="0"/>
        <w:ind w:left="-720"/>
        <w:contextualSpacing/>
        <w:rPr>
          <w:rFonts w:cs="Arial"/>
          <w:b/>
          <w:sz w:val="24"/>
          <w:szCs w:val="24"/>
          <w:lang w:val="sr-Cyrl-RS"/>
        </w:rPr>
      </w:pPr>
      <w:r>
        <w:rPr>
          <w:rFonts w:cs="Arial"/>
          <w:b/>
          <w:sz w:val="24"/>
          <w:szCs w:val="24"/>
          <w:lang w:val="sr-Cyrl-RS"/>
        </w:rPr>
        <w:t>Количине су оквирне и могу се мењати у сладу са потребама наручиоца.</w:t>
      </w:r>
    </w:p>
    <w:p w14:paraId="4D25D36A" w14:textId="77777777" w:rsidR="003E61C9" w:rsidRDefault="003E61C9" w:rsidP="003E61C9">
      <w:pPr>
        <w:spacing w:before="0"/>
        <w:contextualSpacing/>
        <w:rPr>
          <w:rFonts w:cs="Arial"/>
          <w:b/>
          <w:sz w:val="24"/>
          <w:szCs w:val="24"/>
          <w:lang w:val="sr-Cyrl-RS"/>
        </w:rPr>
      </w:pPr>
    </w:p>
    <w:p w14:paraId="2085C07F" w14:textId="62BECF5B" w:rsidR="003E61C9" w:rsidRDefault="003E61C9" w:rsidP="003E61C9">
      <w:pPr>
        <w:spacing w:before="0"/>
        <w:ind w:left="-720"/>
        <w:contextualSpacing/>
        <w:rPr>
          <w:rFonts w:cs="Arial"/>
          <w:b/>
          <w:sz w:val="24"/>
          <w:szCs w:val="24"/>
          <w:lang w:val="sr-Cyrl-RS"/>
        </w:rPr>
      </w:pPr>
      <w:r w:rsidRPr="00C55E17">
        <w:rPr>
          <w:rFonts w:cs="Arial"/>
          <w:b/>
          <w:sz w:val="24"/>
          <w:szCs w:val="24"/>
          <w:lang w:val="sr-Cyrl-RS"/>
        </w:rPr>
        <w:t xml:space="preserve">Након потписивања уговора, а пре испоруке, понуђач/испоручилац је у обавези да у складу са позицијама и наведеним комплетима (тачке 1.3, 2.3, 3.2, 4.1 и 4.2) предмета набавке из </w:t>
      </w:r>
      <w:r>
        <w:rPr>
          <w:rFonts w:cs="Arial"/>
          <w:b/>
          <w:sz w:val="24"/>
          <w:szCs w:val="24"/>
          <w:lang w:val="sr-Cyrl-RS"/>
        </w:rPr>
        <w:t>обрасца структуре цене</w:t>
      </w:r>
      <w:r w:rsidRPr="00C55E17">
        <w:rPr>
          <w:rFonts w:cs="Arial"/>
          <w:b/>
          <w:sz w:val="24"/>
          <w:szCs w:val="24"/>
          <w:lang w:val="sr-Cyrl-RS"/>
        </w:rPr>
        <w:t xml:space="preserve">, изради и достави наручиоцу детаљну </w:t>
      </w:r>
      <w:r w:rsidRPr="00C55E17">
        <w:rPr>
          <w:rFonts w:cs="Arial"/>
          <w:b/>
          <w:sz w:val="24"/>
          <w:szCs w:val="24"/>
          <w:lang w:val="sr-Cyrl-RS"/>
        </w:rPr>
        <w:lastRenderedPageBreak/>
        <w:t>спецификацију (детаљну листу опреме и делова) са уписаним количинама  (</w:t>
      </w:r>
      <w:r w:rsidRPr="00C55E17">
        <w:rPr>
          <w:rFonts w:cs="Arial"/>
          <w:b/>
          <w:sz w:val="24"/>
          <w:szCs w:val="24"/>
          <w:lang w:val="sr-Latn-RS"/>
        </w:rPr>
        <w:t>Kg, m</w:t>
      </w:r>
      <w:r>
        <w:rPr>
          <w:rFonts w:cs="Arial"/>
          <w:b/>
          <w:sz w:val="24"/>
          <w:szCs w:val="24"/>
          <w:lang w:val="sr-Cyrl-RS"/>
        </w:rPr>
        <w:t xml:space="preserve">, </w:t>
      </w:r>
      <w:r w:rsidRPr="003E61C9">
        <w:rPr>
          <w:rFonts w:cs="Arial"/>
          <w:b/>
          <w:lang w:val="sr-Latn-RS"/>
        </w:rPr>
        <w:t>m</w:t>
      </w:r>
      <w:r w:rsidRPr="003E61C9">
        <w:rPr>
          <w:rFonts w:cs="Arial"/>
          <w:b/>
          <w:vertAlign w:val="superscript"/>
          <w:lang w:val="sr-Latn-RS"/>
        </w:rPr>
        <w:t>2</w:t>
      </w:r>
      <w:r w:rsidRPr="00C55E17">
        <w:rPr>
          <w:rFonts w:cs="Arial"/>
          <w:b/>
          <w:sz w:val="24"/>
          <w:szCs w:val="24"/>
          <w:lang w:val="sr-Latn-RS"/>
        </w:rPr>
        <w:t xml:space="preserve"> или </w:t>
      </w:r>
      <w:r w:rsidRPr="00C55E17">
        <w:rPr>
          <w:rFonts w:cs="Arial"/>
          <w:b/>
          <w:sz w:val="24"/>
          <w:szCs w:val="24"/>
          <w:lang w:val="sr-Cyrl-RS"/>
        </w:rPr>
        <w:t xml:space="preserve">комад) и њиховим јединичним ценама. </w:t>
      </w:r>
    </w:p>
    <w:p w14:paraId="46367E89" w14:textId="77777777" w:rsidR="003E61C9" w:rsidRPr="00C55E17" w:rsidRDefault="003E61C9" w:rsidP="003E61C9">
      <w:pPr>
        <w:spacing w:before="0"/>
        <w:contextualSpacing/>
        <w:rPr>
          <w:rFonts w:cs="Arial"/>
          <w:b/>
          <w:sz w:val="24"/>
          <w:szCs w:val="24"/>
          <w:lang w:val="sr-Cyrl-RS"/>
        </w:rPr>
      </w:pPr>
    </w:p>
    <w:p w14:paraId="33A122AA" w14:textId="77777777" w:rsidR="003E61C9" w:rsidRPr="00C55E17" w:rsidRDefault="003E61C9" w:rsidP="003E61C9">
      <w:pPr>
        <w:spacing w:before="0"/>
        <w:ind w:left="-720"/>
        <w:contextualSpacing/>
        <w:rPr>
          <w:rFonts w:cs="Arial"/>
          <w:b/>
          <w:sz w:val="24"/>
          <w:szCs w:val="24"/>
          <w:lang w:val="sr-Cyrl-RS"/>
        </w:rPr>
      </w:pPr>
      <w:r w:rsidRPr="00C55E17">
        <w:rPr>
          <w:rFonts w:cs="Arial"/>
          <w:b/>
          <w:sz w:val="24"/>
          <w:szCs w:val="24"/>
          <w:lang w:val="sr-Cyrl-RS"/>
        </w:rPr>
        <w:t>Цена делова и опреме дата из детаљне спецификације (детаљне листе опреме и делова), а која је садржана у комплету, мора да у збиру одговара укупној цени комплета, односно да укупан збир цена дет</w:t>
      </w:r>
      <w:r>
        <w:rPr>
          <w:rFonts w:cs="Arial"/>
          <w:b/>
          <w:sz w:val="24"/>
          <w:szCs w:val="24"/>
          <w:lang w:val="sr-Cyrl-RS"/>
        </w:rPr>
        <w:t xml:space="preserve">аљне спецификације </w:t>
      </w:r>
      <w:r w:rsidRPr="00C55E17">
        <w:rPr>
          <w:rFonts w:cs="Arial"/>
          <w:b/>
          <w:sz w:val="24"/>
          <w:szCs w:val="24"/>
          <w:lang w:val="sr-Cyrl-RS"/>
        </w:rPr>
        <w:t>одговара збиру укупне цене из ценовника.</w:t>
      </w:r>
    </w:p>
    <w:p w14:paraId="47BBA5E1" w14:textId="77777777" w:rsidR="003E61C9" w:rsidRDefault="003E61C9" w:rsidP="003E61C9">
      <w:pPr>
        <w:spacing w:before="0"/>
        <w:contextualSpacing/>
        <w:rPr>
          <w:rFonts w:cs="Arial"/>
          <w:sz w:val="24"/>
          <w:szCs w:val="24"/>
        </w:rPr>
      </w:pPr>
    </w:p>
    <w:p w14:paraId="3CD51DFC" w14:textId="77777777" w:rsidR="003E61C9" w:rsidRDefault="003E61C9" w:rsidP="0089613F">
      <w:pPr>
        <w:spacing w:before="0"/>
        <w:ind w:left="-709" w:right="-469"/>
        <w:contextualSpacing/>
        <w:rPr>
          <w:rFonts w:cs="Arial"/>
          <w:lang w:val="sr-Latn-CS"/>
        </w:rPr>
        <w:sectPr w:rsidR="003E61C9" w:rsidSect="00C55E17">
          <w:footnotePr>
            <w:pos w:val="beneathText"/>
          </w:footnotePr>
          <w:pgSz w:w="16834" w:h="11909" w:orient="landscape" w:code="9"/>
          <w:pgMar w:top="1077" w:right="1440" w:bottom="1077" w:left="1440" w:header="142" w:footer="437" w:gutter="0"/>
          <w:cols w:space="708"/>
          <w:titlePg/>
          <w:docGrid w:linePitch="360"/>
        </w:sectPr>
      </w:pPr>
    </w:p>
    <w:p w14:paraId="637E1DEF" w14:textId="77777777" w:rsidR="00B81C9C" w:rsidRPr="008E282D" w:rsidRDefault="00B81C9C" w:rsidP="0089613F">
      <w:pPr>
        <w:spacing w:before="0"/>
        <w:contextualSpacing/>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89613F">
      <w:pPr>
        <w:spacing w:before="0"/>
        <w:contextualSpacing/>
        <w:rPr>
          <w:rFonts w:cs="Arial"/>
          <w:b/>
          <w:sz w:val="24"/>
        </w:rPr>
      </w:pPr>
    </w:p>
    <w:p w14:paraId="163ADBDB" w14:textId="58EBCDD1" w:rsidR="00B81C9C" w:rsidRPr="008E282D" w:rsidRDefault="00B81C9C" w:rsidP="0089613F">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89613F">
      <w:pPr>
        <w:pStyle w:val="ListParagraph"/>
        <w:tabs>
          <w:tab w:val="left" w:pos="90"/>
        </w:tabs>
        <w:spacing w:before="0" w:after="0" w:line="240" w:lineRule="auto"/>
        <w:ind w:left="0"/>
        <w:rPr>
          <w:rFonts w:ascii="Arial" w:hAnsi="Arial" w:cs="Arial"/>
          <w:bCs/>
          <w:iCs/>
          <w:sz w:val="24"/>
        </w:rPr>
      </w:pPr>
    </w:p>
    <w:p w14:paraId="0D00437E" w14:textId="49516283" w:rsidR="00B81C9C" w:rsidRPr="008E282D" w:rsidRDefault="00DB0B22" w:rsidP="0089613F">
      <w:pPr>
        <w:pStyle w:val="ListParagraph"/>
        <w:numPr>
          <w:ilvl w:val="0"/>
          <w:numId w:val="10"/>
        </w:numPr>
        <w:tabs>
          <w:tab w:val="left" w:pos="90"/>
        </w:tabs>
        <w:suppressAutoHyphens/>
        <w:spacing w:before="0" w:after="0" w:line="240" w:lineRule="auto"/>
        <w:ind w:hanging="720"/>
        <w:rPr>
          <w:rFonts w:ascii="Arial" w:hAnsi="Arial" w:cs="Arial"/>
          <w:bCs/>
          <w:iCs/>
          <w:sz w:val="24"/>
        </w:rPr>
      </w:pPr>
      <w:r>
        <w:rPr>
          <w:rFonts w:ascii="Arial" w:hAnsi="Arial" w:cs="Arial"/>
          <w:bCs/>
          <w:iCs/>
          <w:sz w:val="24"/>
          <w:lang w:val="sr-Cyrl-CS"/>
        </w:rPr>
        <w:t>у колону 6</w:t>
      </w:r>
      <w:r w:rsidR="003E61C9">
        <w:rPr>
          <w:rFonts w:ascii="Arial" w:hAnsi="Arial" w:cs="Arial"/>
          <w:bCs/>
          <w:iCs/>
          <w:sz w:val="24"/>
          <w:lang w:val="sr-Cyrl-CS"/>
        </w:rPr>
        <w:t>.</w:t>
      </w:r>
      <w:r w:rsidR="00B81C9C" w:rsidRPr="008E282D">
        <w:rPr>
          <w:rFonts w:ascii="Arial" w:hAnsi="Arial" w:cs="Arial"/>
          <w:bCs/>
          <w:iCs/>
          <w:sz w:val="24"/>
          <w:lang w:val="sr-Cyrl-CS"/>
        </w:rPr>
        <w:t xml:space="preserve"> </w:t>
      </w:r>
      <w:r w:rsidR="00B81C9C" w:rsidRPr="008E282D">
        <w:rPr>
          <w:rFonts w:ascii="Arial" w:hAnsi="Arial" w:cs="Arial"/>
          <w:bCs/>
          <w:iCs/>
          <w:sz w:val="24"/>
        </w:rPr>
        <w:t>уписати</w:t>
      </w:r>
      <w:r>
        <w:rPr>
          <w:rFonts w:ascii="Arial" w:hAnsi="Arial" w:cs="Arial"/>
          <w:bCs/>
          <w:iCs/>
          <w:sz w:val="24"/>
          <w:lang w:val="sr-Cyrl-RS"/>
        </w:rPr>
        <w:t xml:space="preserve"> </w:t>
      </w:r>
      <w:r w:rsidR="003E61C9">
        <w:rPr>
          <w:rFonts w:ascii="Arial" w:hAnsi="Arial" w:cs="Arial"/>
          <w:bCs/>
          <w:iCs/>
          <w:sz w:val="24"/>
          <w:lang w:val="sr-Cyrl-RS"/>
        </w:rPr>
        <w:t>назив произвођача</w:t>
      </w:r>
      <w:r w:rsidR="00B81C9C" w:rsidRPr="008E282D">
        <w:rPr>
          <w:rFonts w:ascii="Arial" w:hAnsi="Arial" w:cs="Arial"/>
          <w:bCs/>
          <w:iCs/>
          <w:sz w:val="24"/>
        </w:rPr>
        <w:t>;</w:t>
      </w:r>
    </w:p>
    <w:p w14:paraId="5E29E85A" w14:textId="7A1212B1" w:rsidR="00B81C9C" w:rsidRPr="008E282D" w:rsidRDefault="003E61C9" w:rsidP="0089613F">
      <w:pPr>
        <w:pStyle w:val="ListParagraph"/>
        <w:numPr>
          <w:ilvl w:val="0"/>
          <w:numId w:val="10"/>
        </w:numPr>
        <w:tabs>
          <w:tab w:val="left" w:pos="90"/>
        </w:tabs>
        <w:suppressAutoHyphens/>
        <w:spacing w:before="0" w:after="0" w:line="240" w:lineRule="auto"/>
        <w:ind w:hanging="720"/>
        <w:rPr>
          <w:rFonts w:ascii="Arial" w:hAnsi="Arial" w:cs="Arial"/>
          <w:bCs/>
          <w:iCs/>
          <w:sz w:val="24"/>
        </w:rPr>
      </w:pPr>
      <w:r>
        <w:rPr>
          <w:rFonts w:ascii="Arial" w:hAnsi="Arial" w:cs="Arial"/>
          <w:bCs/>
          <w:iCs/>
          <w:sz w:val="24"/>
        </w:rPr>
        <w:t xml:space="preserve">у </w:t>
      </w:r>
      <w:r w:rsidR="00B81C9C" w:rsidRPr="008E282D">
        <w:rPr>
          <w:rFonts w:ascii="Arial" w:hAnsi="Arial" w:cs="Arial"/>
          <w:bCs/>
          <w:iCs/>
          <w:sz w:val="24"/>
        </w:rPr>
        <w:t xml:space="preserve">колону </w:t>
      </w:r>
      <w:r w:rsidR="00DB0B22">
        <w:rPr>
          <w:rFonts w:ascii="Arial" w:hAnsi="Arial" w:cs="Arial"/>
          <w:bCs/>
          <w:iCs/>
          <w:sz w:val="24"/>
          <w:lang w:val="sr-Cyrl-CS"/>
        </w:rPr>
        <w:t>7</w:t>
      </w:r>
      <w:r>
        <w:rPr>
          <w:rFonts w:ascii="Arial" w:hAnsi="Arial" w:cs="Arial"/>
          <w:bCs/>
          <w:iCs/>
          <w:sz w:val="24"/>
          <w:lang w:val="sr-Cyrl-CS"/>
        </w:rPr>
        <w:t>.</w:t>
      </w:r>
      <w:r w:rsidR="00B81C9C" w:rsidRPr="008E282D">
        <w:rPr>
          <w:rFonts w:ascii="Arial" w:hAnsi="Arial" w:cs="Arial"/>
          <w:bCs/>
          <w:iCs/>
          <w:sz w:val="24"/>
        </w:rPr>
        <w:t xml:space="preserve"> уписати колико </w:t>
      </w:r>
      <w:r w:rsidR="00DB0B22">
        <w:rPr>
          <w:rFonts w:ascii="Arial" w:hAnsi="Arial" w:cs="Arial"/>
          <w:bCs/>
          <w:iCs/>
          <w:sz w:val="24"/>
          <w:lang w:val="sr-Cyrl-RS"/>
        </w:rPr>
        <w:t xml:space="preserve">износи </w:t>
      </w:r>
      <w:r w:rsidR="00DB0B22" w:rsidRPr="008E282D">
        <w:rPr>
          <w:rFonts w:ascii="Arial" w:hAnsi="Arial" w:cs="Arial"/>
          <w:bCs/>
          <w:iCs/>
          <w:sz w:val="24"/>
        </w:rPr>
        <w:t xml:space="preserve">јединична цена без ПДВ за </w:t>
      </w:r>
      <w:r>
        <w:rPr>
          <w:rFonts w:ascii="Arial" w:hAnsi="Arial" w:cs="Arial"/>
          <w:bCs/>
          <w:iCs/>
          <w:sz w:val="24"/>
          <w:lang w:val="sr-Cyrl-RS"/>
        </w:rPr>
        <w:t xml:space="preserve">испоручена </w:t>
      </w:r>
      <w:r w:rsidR="00DB0B22">
        <w:rPr>
          <w:rFonts w:ascii="Arial" w:hAnsi="Arial" w:cs="Arial"/>
          <w:bCs/>
          <w:iCs/>
          <w:sz w:val="24"/>
          <w:lang w:val="sr-Cyrl-RS"/>
        </w:rPr>
        <w:t>добра/документацију</w:t>
      </w:r>
      <w:r w:rsidR="00B81C9C" w:rsidRPr="008E282D">
        <w:rPr>
          <w:rFonts w:ascii="Arial" w:hAnsi="Arial" w:cs="Arial"/>
          <w:bCs/>
          <w:iCs/>
          <w:sz w:val="24"/>
        </w:rPr>
        <w:t>;</w:t>
      </w:r>
    </w:p>
    <w:p w14:paraId="084466C3" w14:textId="6CCA3E01" w:rsidR="00DB0B22" w:rsidRDefault="00B81C9C" w:rsidP="0089613F">
      <w:pPr>
        <w:pStyle w:val="ListParagraph"/>
        <w:numPr>
          <w:ilvl w:val="0"/>
          <w:numId w:val="10"/>
        </w:numPr>
        <w:tabs>
          <w:tab w:val="left" w:pos="90"/>
        </w:tabs>
        <w:suppressAutoHyphens/>
        <w:spacing w:before="0" w:after="0" w:line="240" w:lineRule="auto"/>
        <w:ind w:left="0" w:firstLine="0"/>
        <w:rPr>
          <w:rFonts w:ascii="Arial" w:hAnsi="Arial" w:cs="Arial"/>
          <w:bCs/>
          <w:iCs/>
          <w:sz w:val="24"/>
        </w:rPr>
      </w:pPr>
      <w:r w:rsidRPr="008E282D">
        <w:rPr>
          <w:rFonts w:ascii="Arial" w:hAnsi="Arial" w:cs="Arial"/>
          <w:bCs/>
          <w:iCs/>
          <w:sz w:val="24"/>
        </w:rPr>
        <w:t xml:space="preserve">у колону </w:t>
      </w:r>
      <w:r w:rsidR="00DB0B22">
        <w:rPr>
          <w:rFonts w:ascii="Arial" w:hAnsi="Arial" w:cs="Arial"/>
          <w:bCs/>
          <w:iCs/>
          <w:sz w:val="24"/>
          <w:lang w:val="sr-Cyrl-CS"/>
        </w:rPr>
        <w:t>8</w:t>
      </w:r>
      <w:r w:rsidR="003E61C9">
        <w:rPr>
          <w:rFonts w:ascii="Arial" w:hAnsi="Arial" w:cs="Arial"/>
          <w:bCs/>
          <w:iCs/>
          <w:sz w:val="24"/>
          <w:lang w:val="sr-Cyrl-CS"/>
        </w:rPr>
        <w:t>.</w:t>
      </w:r>
      <w:r w:rsidRPr="008E282D">
        <w:rPr>
          <w:rFonts w:ascii="Arial" w:hAnsi="Arial" w:cs="Arial"/>
          <w:bCs/>
          <w:iCs/>
          <w:sz w:val="24"/>
        </w:rPr>
        <w:t xml:space="preserve"> </w:t>
      </w:r>
      <w:r w:rsidR="00DB0B22" w:rsidRPr="008E282D">
        <w:rPr>
          <w:rFonts w:ascii="Arial" w:hAnsi="Arial" w:cs="Arial"/>
          <w:bCs/>
          <w:iCs/>
          <w:sz w:val="24"/>
        </w:rPr>
        <w:t xml:space="preserve">уписати колико </w:t>
      </w:r>
      <w:r w:rsidR="00DB0B22">
        <w:rPr>
          <w:rFonts w:ascii="Arial" w:hAnsi="Arial" w:cs="Arial"/>
          <w:bCs/>
          <w:iCs/>
          <w:sz w:val="24"/>
          <w:lang w:val="sr-Cyrl-RS"/>
        </w:rPr>
        <w:t xml:space="preserve">износи </w:t>
      </w:r>
      <w:r w:rsidR="00DB0B22" w:rsidRPr="008E282D">
        <w:rPr>
          <w:rFonts w:ascii="Arial" w:hAnsi="Arial" w:cs="Arial"/>
          <w:bCs/>
          <w:iCs/>
          <w:sz w:val="24"/>
        </w:rPr>
        <w:t xml:space="preserve">јединична цена </w:t>
      </w:r>
      <w:r w:rsidR="00DB0B22">
        <w:rPr>
          <w:rFonts w:ascii="Arial" w:hAnsi="Arial" w:cs="Arial"/>
          <w:bCs/>
          <w:iCs/>
          <w:sz w:val="24"/>
          <w:lang w:val="sr-Cyrl-RS"/>
        </w:rPr>
        <w:t>са</w:t>
      </w:r>
      <w:r w:rsidR="00DB0B22" w:rsidRPr="008E282D">
        <w:rPr>
          <w:rFonts w:ascii="Arial" w:hAnsi="Arial" w:cs="Arial"/>
          <w:bCs/>
          <w:iCs/>
          <w:sz w:val="24"/>
        </w:rPr>
        <w:t xml:space="preserve"> ПДВ за </w:t>
      </w:r>
      <w:r w:rsidR="00DB0B22">
        <w:rPr>
          <w:rFonts w:ascii="Arial" w:hAnsi="Arial" w:cs="Arial"/>
          <w:bCs/>
          <w:iCs/>
          <w:sz w:val="24"/>
          <w:lang w:val="sr-Cyrl-RS"/>
        </w:rPr>
        <w:t>испоручена добра/документацију</w:t>
      </w:r>
      <w:r w:rsidR="00DB0B22" w:rsidRPr="008E282D">
        <w:rPr>
          <w:rFonts w:ascii="Arial" w:hAnsi="Arial" w:cs="Arial"/>
          <w:bCs/>
          <w:iCs/>
          <w:sz w:val="24"/>
        </w:rPr>
        <w:t>;</w:t>
      </w:r>
    </w:p>
    <w:p w14:paraId="08C3ABA7" w14:textId="7863EFA9" w:rsidR="00B81C9C" w:rsidRPr="008E282D" w:rsidRDefault="00DB0B22" w:rsidP="0089613F">
      <w:pPr>
        <w:pStyle w:val="ListParagraph"/>
        <w:numPr>
          <w:ilvl w:val="0"/>
          <w:numId w:val="10"/>
        </w:numPr>
        <w:tabs>
          <w:tab w:val="left" w:pos="90"/>
        </w:tabs>
        <w:suppressAutoHyphens/>
        <w:spacing w:before="0" w:after="0" w:line="240" w:lineRule="auto"/>
        <w:ind w:left="0" w:firstLine="0"/>
        <w:rPr>
          <w:rFonts w:ascii="Arial" w:hAnsi="Arial" w:cs="Arial"/>
          <w:bCs/>
          <w:iCs/>
          <w:sz w:val="24"/>
        </w:rPr>
      </w:pPr>
      <w:r>
        <w:rPr>
          <w:rFonts w:ascii="Arial" w:hAnsi="Arial" w:cs="Arial"/>
          <w:bCs/>
          <w:iCs/>
          <w:sz w:val="24"/>
          <w:lang w:val="sr-Cyrl-RS"/>
        </w:rPr>
        <w:t>у колону 9</w:t>
      </w:r>
      <w:r w:rsidR="00C6193E">
        <w:rPr>
          <w:rFonts w:ascii="Arial" w:hAnsi="Arial" w:cs="Arial"/>
          <w:bCs/>
          <w:iCs/>
          <w:sz w:val="24"/>
          <w:lang w:val="sr-Cyrl-RS"/>
        </w:rPr>
        <w:t>.</w:t>
      </w:r>
      <w:r>
        <w:rPr>
          <w:rFonts w:ascii="Arial" w:hAnsi="Arial" w:cs="Arial"/>
          <w:bCs/>
          <w:iCs/>
          <w:sz w:val="24"/>
          <w:lang w:val="sr-Cyrl-RS"/>
        </w:rPr>
        <w:t xml:space="preserve"> </w:t>
      </w:r>
      <w:r w:rsidR="00B81C9C" w:rsidRPr="008E282D">
        <w:rPr>
          <w:rFonts w:ascii="Arial" w:hAnsi="Arial" w:cs="Arial"/>
          <w:bCs/>
          <w:iCs/>
          <w:sz w:val="24"/>
        </w:rPr>
        <w:t xml:space="preserve">уписати колико износи укупна цена без ПДВ и то тако што ће помножити јединичну цену без ПДВ (наведену у колони </w:t>
      </w:r>
      <w:r w:rsidR="00C6193E">
        <w:rPr>
          <w:rFonts w:ascii="Arial" w:hAnsi="Arial" w:cs="Arial"/>
          <w:bCs/>
          <w:iCs/>
          <w:sz w:val="24"/>
          <w:lang w:val="sr-Cyrl-CS"/>
        </w:rPr>
        <w:t>7</w:t>
      </w:r>
      <w:r w:rsidR="00B81C9C" w:rsidRPr="008E282D">
        <w:rPr>
          <w:rFonts w:ascii="Arial" w:hAnsi="Arial" w:cs="Arial"/>
          <w:bCs/>
          <w:iCs/>
          <w:sz w:val="24"/>
        </w:rPr>
        <w:t xml:space="preserve">) са </w:t>
      </w:r>
      <w:r>
        <w:rPr>
          <w:rFonts w:ascii="Arial" w:hAnsi="Arial" w:cs="Arial"/>
          <w:bCs/>
          <w:iCs/>
          <w:sz w:val="24"/>
          <w:lang w:val="sr-Cyrl-RS"/>
        </w:rPr>
        <w:t xml:space="preserve">понуђеном </w:t>
      </w:r>
      <w:r w:rsidR="00B81C9C" w:rsidRPr="008E282D">
        <w:rPr>
          <w:rFonts w:ascii="Arial" w:hAnsi="Arial" w:cs="Arial"/>
          <w:bCs/>
          <w:iCs/>
          <w:sz w:val="24"/>
        </w:rPr>
        <w:t xml:space="preserve">количином (која је наведена у колони </w:t>
      </w:r>
      <w:r w:rsidR="00C6193E">
        <w:rPr>
          <w:rFonts w:ascii="Arial" w:hAnsi="Arial" w:cs="Arial"/>
          <w:bCs/>
          <w:iCs/>
          <w:sz w:val="24"/>
          <w:lang w:val="sr-Cyrl-CS"/>
        </w:rPr>
        <w:t>5</w:t>
      </w:r>
      <w:r w:rsidR="00B81C9C" w:rsidRPr="008E282D">
        <w:rPr>
          <w:rFonts w:ascii="Arial" w:hAnsi="Arial" w:cs="Arial"/>
          <w:bCs/>
          <w:iCs/>
          <w:sz w:val="24"/>
        </w:rPr>
        <w:t xml:space="preserve">); </w:t>
      </w:r>
    </w:p>
    <w:p w14:paraId="559CC8CF" w14:textId="17D85EDE" w:rsidR="00B81C9C" w:rsidRDefault="00565663" w:rsidP="0089613F">
      <w:pPr>
        <w:pStyle w:val="ListParagraph"/>
        <w:numPr>
          <w:ilvl w:val="0"/>
          <w:numId w:val="10"/>
        </w:numPr>
        <w:tabs>
          <w:tab w:val="left" w:pos="90"/>
        </w:tabs>
        <w:suppressAutoHyphens/>
        <w:spacing w:before="0" w:after="0" w:line="240" w:lineRule="auto"/>
        <w:ind w:left="0" w:firstLine="0"/>
        <w:rPr>
          <w:rFonts w:ascii="Arial" w:hAnsi="Arial" w:cs="Arial"/>
          <w:bCs/>
          <w:iCs/>
          <w:sz w:val="24"/>
        </w:rPr>
      </w:pPr>
      <w:r>
        <w:rPr>
          <w:rFonts w:ascii="Arial" w:hAnsi="Arial" w:cs="Arial"/>
          <w:bCs/>
          <w:iCs/>
          <w:sz w:val="24"/>
          <w:lang w:val="sr-Cyrl-CS"/>
        </w:rPr>
        <w:t xml:space="preserve">у колону </w:t>
      </w:r>
      <w:r w:rsidR="00DB0B22">
        <w:rPr>
          <w:rFonts w:ascii="Arial" w:hAnsi="Arial" w:cs="Arial"/>
          <w:bCs/>
          <w:iCs/>
          <w:sz w:val="24"/>
          <w:lang w:val="sr-Cyrl-CS"/>
        </w:rPr>
        <w:t>10</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sidR="00C6193E">
        <w:rPr>
          <w:rFonts w:ascii="Arial" w:hAnsi="Arial" w:cs="Arial"/>
          <w:bCs/>
          <w:iCs/>
          <w:sz w:val="24"/>
          <w:lang w:val="sr-Cyrl-CS"/>
        </w:rPr>
        <w:t>8</w:t>
      </w:r>
      <w:r w:rsidR="00B81C9C" w:rsidRPr="008E282D">
        <w:rPr>
          <w:rFonts w:ascii="Arial" w:hAnsi="Arial" w:cs="Arial"/>
          <w:bCs/>
          <w:iCs/>
          <w:sz w:val="24"/>
        </w:rPr>
        <w:t xml:space="preserve">) са </w:t>
      </w:r>
      <w:r w:rsidR="00DB0B22">
        <w:rPr>
          <w:rFonts w:ascii="Arial" w:hAnsi="Arial" w:cs="Arial"/>
          <w:bCs/>
          <w:iCs/>
          <w:sz w:val="24"/>
          <w:lang w:val="sr-Cyrl-RS"/>
        </w:rPr>
        <w:t xml:space="preserve">понуђеном </w:t>
      </w:r>
      <w:r w:rsidR="00B81C9C" w:rsidRPr="008E282D">
        <w:rPr>
          <w:rFonts w:ascii="Arial" w:hAnsi="Arial" w:cs="Arial"/>
          <w:bCs/>
          <w:iCs/>
          <w:sz w:val="24"/>
        </w:rPr>
        <w:t xml:space="preserve">количином (која је наведена у колони </w:t>
      </w:r>
      <w:r w:rsidR="00C6193E">
        <w:rPr>
          <w:rFonts w:ascii="Arial" w:hAnsi="Arial" w:cs="Arial"/>
          <w:bCs/>
          <w:iCs/>
          <w:sz w:val="24"/>
          <w:lang w:val="sr-Cyrl-CS"/>
        </w:rPr>
        <w:t>5</w:t>
      </w:r>
      <w:r w:rsidR="00B81C9C" w:rsidRPr="008E282D">
        <w:rPr>
          <w:rFonts w:ascii="Arial" w:hAnsi="Arial" w:cs="Arial"/>
          <w:bCs/>
          <w:iCs/>
          <w:sz w:val="24"/>
        </w:rPr>
        <w:t>).</w:t>
      </w:r>
    </w:p>
    <w:p w14:paraId="4EEC5ED4" w14:textId="77777777" w:rsidR="00B40DC9" w:rsidRPr="008E282D" w:rsidRDefault="00B40DC9" w:rsidP="0089613F">
      <w:pPr>
        <w:pStyle w:val="ListParagraph"/>
        <w:tabs>
          <w:tab w:val="left" w:pos="90"/>
        </w:tabs>
        <w:suppressAutoHyphens/>
        <w:spacing w:before="0" w:after="0" w:line="240" w:lineRule="auto"/>
        <w:ind w:left="0"/>
        <w:rPr>
          <w:rFonts w:ascii="Arial" w:hAnsi="Arial" w:cs="Arial"/>
          <w:color w:val="00B0F0"/>
          <w:sz w:val="24"/>
        </w:rPr>
      </w:pPr>
    </w:p>
    <w:p w14:paraId="72651531" w14:textId="48DCECA1" w:rsidR="00B81C9C" w:rsidRPr="00C6193E" w:rsidRDefault="00B40DC9" w:rsidP="00C6193E">
      <w:pPr>
        <w:pStyle w:val="ListParagraph"/>
        <w:tabs>
          <w:tab w:val="left" w:pos="90"/>
        </w:tabs>
        <w:suppressAutoHyphens/>
        <w:spacing w:before="0" w:after="0" w:line="240" w:lineRule="auto"/>
        <w:ind w:left="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DB0B22">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125F98B3" w14:textId="5E350A16" w:rsidR="00B81C9C" w:rsidRPr="00B40DC9" w:rsidRDefault="00B81C9C" w:rsidP="0089613F">
      <w:pPr>
        <w:numPr>
          <w:ilvl w:val="0"/>
          <w:numId w:val="17"/>
        </w:numPr>
        <w:tabs>
          <w:tab w:val="left" w:pos="992"/>
        </w:tabs>
        <w:spacing w:before="0"/>
        <w:ind w:left="142" w:hanging="142"/>
        <w:contextualSpacing/>
        <w:rPr>
          <w:rFonts w:cs="Arial"/>
          <w:sz w:val="24"/>
        </w:rPr>
      </w:pPr>
      <w:r w:rsidRPr="008E282D">
        <w:rPr>
          <w:rFonts w:cs="Arial"/>
          <w:sz w:val="24"/>
        </w:rPr>
        <w:t>у ред бр. I – уписује се укупн</w:t>
      </w:r>
      <w:r w:rsidR="00B40DC9">
        <w:rPr>
          <w:rFonts w:cs="Arial"/>
          <w:sz w:val="24"/>
        </w:rPr>
        <w:t>о понуђена цена за све позиције</w:t>
      </w:r>
      <w:r w:rsidRPr="008E282D">
        <w:rPr>
          <w:rFonts w:cs="Arial"/>
          <w:sz w:val="24"/>
        </w:rPr>
        <w:t xml:space="preserve"> без ПДВ</w:t>
      </w:r>
      <w:r w:rsidR="00B40DC9">
        <w:rPr>
          <w:rFonts w:cs="Arial"/>
          <w:sz w:val="24"/>
          <w:lang w:val="sr-Cyrl-RS"/>
        </w:rPr>
        <w:t xml:space="preserve"> из Табеле 1</w:t>
      </w:r>
      <w:r w:rsidRPr="008E282D">
        <w:rPr>
          <w:rFonts w:cs="Arial"/>
          <w:sz w:val="24"/>
        </w:rPr>
        <w:t xml:space="preserve"> (збир</w:t>
      </w:r>
      <w:r w:rsidR="00B40DC9">
        <w:rPr>
          <w:rFonts w:cs="Arial"/>
          <w:sz w:val="24"/>
          <w:lang w:val="sr-Cyrl-RS"/>
        </w:rPr>
        <w:t xml:space="preserve"> </w:t>
      </w:r>
      <w:r w:rsidR="000A5CC3" w:rsidRPr="00B40DC9">
        <w:rPr>
          <w:rFonts w:cs="Arial"/>
          <w:sz w:val="24"/>
        </w:rPr>
        <w:t>колоне</w:t>
      </w:r>
      <w:r w:rsidR="00DB0B22">
        <w:rPr>
          <w:rFonts w:cs="Arial"/>
          <w:sz w:val="24"/>
          <w:lang w:val="sr-Cyrl-RS"/>
        </w:rPr>
        <w:t xml:space="preserve"> 9</w:t>
      </w:r>
      <w:r w:rsidRPr="00B40DC9">
        <w:rPr>
          <w:rFonts w:cs="Arial"/>
          <w:sz w:val="24"/>
        </w:rPr>
        <w:t>)</w:t>
      </w:r>
      <w:r w:rsidR="000A5CC3" w:rsidRPr="00B40DC9">
        <w:rPr>
          <w:rFonts w:cs="Arial"/>
          <w:sz w:val="24"/>
          <w:lang w:val="sr-Cyrl-RS"/>
        </w:rPr>
        <w:t>,</w:t>
      </w:r>
    </w:p>
    <w:p w14:paraId="1A51FD78" w14:textId="5AFA11A6" w:rsidR="00B40DC9" w:rsidRPr="00B40DC9" w:rsidRDefault="00B40DC9" w:rsidP="0089613F">
      <w:pPr>
        <w:numPr>
          <w:ilvl w:val="0"/>
          <w:numId w:val="17"/>
        </w:numPr>
        <w:tabs>
          <w:tab w:val="left" w:pos="992"/>
        </w:tabs>
        <w:spacing w:before="0"/>
        <w:ind w:left="142" w:hanging="142"/>
        <w:contextualSpacing/>
        <w:rPr>
          <w:rFonts w:cs="Arial"/>
          <w:sz w:val="24"/>
        </w:rPr>
      </w:pPr>
      <w:r w:rsidRPr="008E282D">
        <w:rPr>
          <w:rFonts w:cs="Arial"/>
          <w:sz w:val="24"/>
        </w:rPr>
        <w:t>у ред бр. I</w:t>
      </w:r>
      <w:r w:rsidR="00DB0B22" w:rsidRPr="008E282D">
        <w:rPr>
          <w:rFonts w:cs="Arial"/>
          <w:sz w:val="24"/>
        </w:rPr>
        <w:t>I</w:t>
      </w:r>
      <w:r w:rsidRPr="008E282D">
        <w:rPr>
          <w:rFonts w:cs="Arial"/>
          <w:sz w:val="24"/>
        </w:rPr>
        <w:t xml:space="preserve"> – </w:t>
      </w:r>
      <w:r w:rsidR="00DB0B22" w:rsidRPr="008E282D">
        <w:rPr>
          <w:rFonts w:cs="Arial"/>
          <w:sz w:val="24"/>
        </w:rPr>
        <w:t>уписује се укупан износ ПДВ</w:t>
      </w:r>
      <w:r w:rsidR="00DB0B22">
        <w:rPr>
          <w:rFonts w:cs="Arial"/>
          <w:sz w:val="24"/>
          <w:lang w:val="sr-Cyrl-RS"/>
        </w:rPr>
        <w:t>,</w:t>
      </w:r>
    </w:p>
    <w:p w14:paraId="7871BB21" w14:textId="4F467CF8" w:rsidR="00B81C9C" w:rsidRPr="008E282D" w:rsidRDefault="00B81C9C" w:rsidP="0089613F">
      <w:pPr>
        <w:numPr>
          <w:ilvl w:val="0"/>
          <w:numId w:val="17"/>
        </w:numPr>
        <w:tabs>
          <w:tab w:val="left" w:pos="992"/>
        </w:tabs>
        <w:spacing w:before="0"/>
        <w:ind w:left="142" w:hanging="142"/>
        <w:contextualSpacing/>
        <w:rPr>
          <w:rFonts w:cs="Arial"/>
          <w:sz w:val="24"/>
        </w:rPr>
      </w:pPr>
      <w:r w:rsidRPr="008E282D">
        <w:rPr>
          <w:rFonts w:cs="Arial"/>
          <w:sz w:val="24"/>
        </w:rPr>
        <w:t>у ред бр. II</w:t>
      </w:r>
      <w:r w:rsidR="00B40DC9">
        <w:rPr>
          <w:rFonts w:cs="Arial"/>
          <w:sz w:val="24"/>
        </w:rPr>
        <w:t>I</w:t>
      </w:r>
      <w:r w:rsidRPr="008E282D">
        <w:rPr>
          <w:rFonts w:cs="Arial"/>
          <w:sz w:val="24"/>
        </w:rPr>
        <w:t xml:space="preserve"> – </w:t>
      </w:r>
      <w:r w:rsidR="00DB0B22" w:rsidRPr="008E282D">
        <w:rPr>
          <w:rFonts w:cs="Arial"/>
          <w:sz w:val="24"/>
        </w:rPr>
        <w:t>уписује се укупно понуђена цена са ПДВ (ред бр. I + ред.бр. II)</w:t>
      </w:r>
      <w:r w:rsidR="00DB0B22">
        <w:rPr>
          <w:rFonts w:cs="Arial"/>
          <w:sz w:val="24"/>
          <w:lang w:val="sr-Cyrl-RS"/>
        </w:rPr>
        <w:t>.</w:t>
      </w:r>
    </w:p>
    <w:p w14:paraId="4A8340CF" w14:textId="77777777" w:rsidR="008E282D" w:rsidRDefault="008E282D" w:rsidP="0089613F">
      <w:pPr>
        <w:tabs>
          <w:tab w:val="left" w:pos="992"/>
        </w:tabs>
        <w:spacing w:before="0"/>
        <w:ind w:left="720"/>
        <w:contextualSpacing/>
        <w:rPr>
          <w:rFonts w:cs="Arial"/>
          <w:sz w:val="24"/>
        </w:rPr>
      </w:pPr>
    </w:p>
    <w:p w14:paraId="092682DF" w14:textId="71DADCAD" w:rsidR="00B81C9C" w:rsidRDefault="008E282D" w:rsidP="0089613F">
      <w:pPr>
        <w:tabs>
          <w:tab w:val="left" w:pos="992"/>
        </w:tabs>
        <w:spacing w:before="0"/>
        <w:contextualSpacing/>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9613F">
      <w:pPr>
        <w:tabs>
          <w:tab w:val="left" w:pos="992"/>
        </w:tabs>
        <w:spacing w:before="0"/>
        <w:contextualSpacing/>
        <w:rPr>
          <w:rFonts w:cs="Arial"/>
          <w:sz w:val="24"/>
        </w:rPr>
      </w:pPr>
    </w:p>
    <w:p w14:paraId="25774B4D" w14:textId="0A657F71" w:rsidR="00343A18" w:rsidRPr="008E282D" w:rsidRDefault="008E282D" w:rsidP="0089613F">
      <w:pPr>
        <w:tabs>
          <w:tab w:val="left" w:pos="992"/>
        </w:tabs>
        <w:spacing w:before="0"/>
        <w:contextualSpacing/>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89613F">
      <w:pPr>
        <w:tabs>
          <w:tab w:val="left" w:pos="567"/>
        </w:tabs>
        <w:spacing w:before="0"/>
        <w:contextualSpacing/>
        <w:rPr>
          <w:rFonts w:cs="Arial"/>
          <w:color w:val="000000" w:themeColor="text1"/>
          <w:sz w:val="28"/>
          <w:szCs w:val="24"/>
          <w:lang w:val="sr-Cyrl-CS"/>
        </w:rPr>
      </w:pPr>
    </w:p>
    <w:p w14:paraId="02B78344" w14:textId="77777777" w:rsidR="00537552" w:rsidRPr="00781B02" w:rsidRDefault="00537552" w:rsidP="0089613F">
      <w:pPr>
        <w:spacing w:before="0"/>
        <w:contextualSpacing/>
        <w:rPr>
          <w:rFonts w:eastAsia="TimesNewRomanPS-BoldMT"/>
        </w:rPr>
      </w:pPr>
    </w:p>
    <w:p w14:paraId="55337A6E" w14:textId="77777777" w:rsidR="00537552" w:rsidRPr="00EC5BB4" w:rsidRDefault="00537552" w:rsidP="0089613F">
      <w:pPr>
        <w:spacing w:before="0"/>
        <w:contextualSpacing/>
        <w:rPr>
          <w:rFonts w:eastAsia="TimesNewRomanPS-BoldMT" w:cs="Arial"/>
          <w:sz w:val="24"/>
          <w:szCs w:val="24"/>
        </w:rPr>
      </w:pPr>
    </w:p>
    <w:p w14:paraId="32ECA6AE" w14:textId="77777777" w:rsidR="007E7BB8" w:rsidRPr="00EC5BB4" w:rsidRDefault="007E7BB8" w:rsidP="0089613F">
      <w:pPr>
        <w:spacing w:before="0"/>
        <w:contextualSpacing/>
        <w:rPr>
          <w:rFonts w:eastAsia="TimesNewRomanPS-BoldMT" w:cs="Arial"/>
          <w:sz w:val="24"/>
          <w:szCs w:val="24"/>
        </w:rPr>
      </w:pPr>
    </w:p>
    <w:p w14:paraId="3BC32E17" w14:textId="77777777" w:rsidR="007E7BB8" w:rsidRPr="00EC5BB4" w:rsidRDefault="007E7BB8" w:rsidP="0089613F">
      <w:pPr>
        <w:spacing w:before="0"/>
        <w:contextualSpacing/>
        <w:rPr>
          <w:rFonts w:eastAsia="TimesNewRomanPS-BoldMT" w:cs="Arial"/>
          <w:sz w:val="24"/>
          <w:szCs w:val="24"/>
        </w:rPr>
      </w:pPr>
    </w:p>
    <w:p w14:paraId="49CBE9C5" w14:textId="77777777" w:rsidR="007E7BB8" w:rsidRPr="00EC5BB4" w:rsidRDefault="007E7BB8" w:rsidP="0089613F">
      <w:pPr>
        <w:spacing w:before="0"/>
        <w:contextualSpacing/>
        <w:rPr>
          <w:rFonts w:eastAsia="TimesNewRomanPS-BoldMT" w:cs="Arial"/>
          <w:sz w:val="24"/>
          <w:szCs w:val="24"/>
        </w:rPr>
      </w:pPr>
    </w:p>
    <w:p w14:paraId="2ED3F3FF" w14:textId="626E54C2" w:rsidR="007E7BB8" w:rsidRDefault="007E7BB8" w:rsidP="0089613F">
      <w:pPr>
        <w:spacing w:before="0"/>
        <w:contextualSpacing/>
        <w:rPr>
          <w:rFonts w:eastAsia="TimesNewRomanPS-BoldMT" w:cs="Arial"/>
          <w:sz w:val="24"/>
          <w:szCs w:val="24"/>
        </w:rPr>
      </w:pPr>
    </w:p>
    <w:p w14:paraId="3DB67D5B" w14:textId="2C3FE93E" w:rsidR="003E1FC6" w:rsidRDefault="003E1FC6" w:rsidP="0089613F">
      <w:pPr>
        <w:spacing w:before="0"/>
        <w:contextualSpacing/>
        <w:rPr>
          <w:rFonts w:eastAsia="TimesNewRomanPS-BoldMT" w:cs="Arial"/>
          <w:sz w:val="24"/>
          <w:szCs w:val="24"/>
        </w:rPr>
      </w:pPr>
    </w:p>
    <w:p w14:paraId="2AE3A878" w14:textId="19DA08D9" w:rsidR="003E1FC6" w:rsidRDefault="003E1FC6" w:rsidP="0089613F">
      <w:pPr>
        <w:spacing w:before="0"/>
        <w:contextualSpacing/>
        <w:rPr>
          <w:rFonts w:eastAsia="TimesNewRomanPS-BoldMT" w:cs="Arial"/>
          <w:sz w:val="24"/>
          <w:szCs w:val="24"/>
        </w:rPr>
      </w:pPr>
    </w:p>
    <w:p w14:paraId="3F73BD7D" w14:textId="77777777" w:rsidR="003E1FC6" w:rsidRPr="00236282" w:rsidRDefault="003E1FC6" w:rsidP="0089613F">
      <w:pPr>
        <w:spacing w:before="0"/>
        <w:contextualSpacing/>
        <w:rPr>
          <w:rFonts w:cs="Arial"/>
          <w:szCs w:val="24"/>
          <w:lang w:val="en-GB"/>
        </w:rPr>
      </w:pPr>
    </w:p>
    <w:p w14:paraId="563944B1" w14:textId="77777777" w:rsidR="003E1FC6" w:rsidRPr="00236282" w:rsidRDefault="003E1FC6" w:rsidP="0089613F">
      <w:pPr>
        <w:spacing w:before="0"/>
        <w:contextualSpacing/>
        <w:rPr>
          <w:rFonts w:cs="Arial"/>
          <w:lang w:val="sr-Cyrl-RS"/>
        </w:rPr>
      </w:pPr>
      <w:r w:rsidRPr="00236282">
        <w:rPr>
          <w:rFonts w:cs="Arial"/>
          <w:lang w:val="sr-Cyrl-RS"/>
        </w:rPr>
        <w:br w:type="page"/>
      </w:r>
    </w:p>
    <w:p w14:paraId="0DBEA506" w14:textId="525B3669" w:rsidR="00343A18" w:rsidRPr="008E282D" w:rsidRDefault="00343A18" w:rsidP="0089613F">
      <w:pPr>
        <w:pStyle w:val="KDObrazac"/>
        <w:spacing w:before="0"/>
        <w:ind w:right="98"/>
        <w:contextualSpacing/>
        <w:rPr>
          <w:sz w:val="24"/>
          <w:szCs w:val="24"/>
          <w:lang w:val="sr-Cyrl-RS"/>
        </w:rPr>
      </w:pPr>
      <w:bookmarkStart w:id="245" w:name="_Toc442559926"/>
      <w:r w:rsidRPr="00EC5BB4">
        <w:rPr>
          <w:sz w:val="24"/>
          <w:szCs w:val="24"/>
        </w:rPr>
        <w:lastRenderedPageBreak/>
        <w:t>О</w:t>
      </w:r>
      <w:bookmarkEnd w:id="245"/>
      <w:r w:rsidR="008E282D">
        <w:rPr>
          <w:sz w:val="24"/>
          <w:szCs w:val="24"/>
          <w:lang w:val="sr-Cyrl-RS"/>
        </w:rPr>
        <w:t>бразац 3</w:t>
      </w:r>
    </w:p>
    <w:p w14:paraId="65CD960B" w14:textId="77777777" w:rsidR="00343A18" w:rsidRPr="00EC5BB4" w:rsidRDefault="00343A18" w:rsidP="0089613F">
      <w:pPr>
        <w:spacing w:before="0"/>
        <w:contextualSpacing/>
        <w:rPr>
          <w:rFonts w:cs="Arial"/>
          <w:sz w:val="24"/>
          <w:szCs w:val="24"/>
          <w:lang w:val="sr-Cyrl-CS"/>
        </w:rPr>
      </w:pPr>
    </w:p>
    <w:p w14:paraId="1B020D0C" w14:textId="77777777" w:rsidR="00343A18" w:rsidRPr="007C29E2" w:rsidRDefault="00343A18" w:rsidP="0089613F">
      <w:pPr>
        <w:tabs>
          <w:tab w:val="left" w:pos="6870"/>
        </w:tabs>
        <w:spacing w:before="0"/>
        <w:contextualSpacing/>
        <w:rPr>
          <w:rFonts w:cs="Arial"/>
          <w:sz w:val="24"/>
          <w:szCs w:val="24"/>
        </w:rPr>
      </w:pPr>
    </w:p>
    <w:p w14:paraId="38BB5229" w14:textId="48BC5E7A" w:rsidR="00343A18" w:rsidRPr="00EC5BB4" w:rsidRDefault="00343A18" w:rsidP="0089613F">
      <w:pPr>
        <w:spacing w:before="0"/>
        <w:ind w:right="98"/>
        <w:contextualSpacing/>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Default="00343A18" w:rsidP="0089613F">
      <w:pPr>
        <w:spacing w:before="0"/>
        <w:contextualSpacing/>
        <w:rPr>
          <w:rFonts w:cs="Arial"/>
          <w:sz w:val="24"/>
          <w:szCs w:val="24"/>
          <w:lang w:val="ru-RU"/>
        </w:rPr>
      </w:pPr>
    </w:p>
    <w:p w14:paraId="6C940451" w14:textId="77777777" w:rsidR="003E4885" w:rsidRPr="00EC5BB4" w:rsidRDefault="003E4885" w:rsidP="0089613F">
      <w:pPr>
        <w:spacing w:before="0"/>
        <w:contextualSpacing/>
        <w:rPr>
          <w:rFonts w:cs="Arial"/>
          <w:sz w:val="24"/>
          <w:szCs w:val="24"/>
          <w:lang w:val="ru-RU"/>
        </w:rPr>
      </w:pPr>
    </w:p>
    <w:p w14:paraId="486BF9F1" w14:textId="77777777" w:rsidR="00343A18" w:rsidRPr="00EC5BB4" w:rsidRDefault="00343A18" w:rsidP="0089613F">
      <w:pPr>
        <w:spacing w:before="0"/>
        <w:contextualSpacing/>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9613F">
      <w:pPr>
        <w:spacing w:before="0"/>
        <w:contextualSpacing/>
        <w:rPr>
          <w:rFonts w:cs="Arial"/>
          <w:b/>
          <w:sz w:val="24"/>
          <w:szCs w:val="24"/>
          <w:lang w:val="ru-RU"/>
        </w:rPr>
      </w:pPr>
    </w:p>
    <w:p w14:paraId="6EE51192" w14:textId="57E897C8" w:rsidR="00535D05" w:rsidRDefault="00535D05" w:rsidP="0089613F">
      <w:pPr>
        <w:spacing w:before="0"/>
        <w:contextualSpacing/>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B536D3">
        <w:rPr>
          <w:rFonts w:cs="Arial"/>
          <w:sz w:val="24"/>
          <w:szCs w:val="24"/>
          <w:lang w:val="ru-RU"/>
        </w:rPr>
        <w:t>Прегрејач 2, са овесним цевима - 210 t, повезни цевовод МП1-МП2 и МП2-МП3 - 50 t и цевоводи убризгавања Б1</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11311D">
        <w:rPr>
          <w:rFonts w:cs="Arial"/>
          <w:sz w:val="24"/>
          <w:szCs w:val="24"/>
          <w:lang w:val="ru-RU"/>
        </w:rPr>
        <w:t>ЈН/3000/1237/2018 (788/2018)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89613F">
      <w:pPr>
        <w:spacing w:before="0"/>
        <w:contextualSpacing/>
        <w:jc w:val="left"/>
        <w:rPr>
          <w:rFonts w:cs="Arial"/>
          <w:sz w:val="24"/>
          <w:szCs w:val="24"/>
          <w:lang w:val="ru-RU"/>
        </w:rPr>
      </w:pPr>
    </w:p>
    <w:p w14:paraId="01CE9ADD" w14:textId="77777777" w:rsidR="00343A18" w:rsidRPr="00EC5BB4" w:rsidRDefault="00343A18" w:rsidP="0089613F">
      <w:pPr>
        <w:spacing w:before="0"/>
        <w:contextualSpacing/>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89613F">
            <w:pPr>
              <w:spacing w:before="0"/>
              <w:contextualSpacing/>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89613F">
            <w:pPr>
              <w:spacing w:before="0"/>
              <w:contextualSpacing/>
              <w:jc w:val="center"/>
              <w:rPr>
                <w:rFonts w:cs="Arial"/>
                <w:sz w:val="24"/>
                <w:szCs w:val="24"/>
                <w:lang w:val="ru-RU"/>
              </w:rPr>
            </w:pPr>
          </w:p>
        </w:tc>
        <w:tc>
          <w:tcPr>
            <w:tcW w:w="3594" w:type="dxa"/>
          </w:tcPr>
          <w:p w14:paraId="1BA29A99" w14:textId="77777777" w:rsidR="00343A18" w:rsidRPr="00EC5BB4" w:rsidRDefault="00343A18" w:rsidP="0089613F">
            <w:pPr>
              <w:spacing w:before="0"/>
              <w:contextualSpacing/>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89613F">
            <w:pPr>
              <w:spacing w:before="0"/>
              <w:contextualSpacing/>
              <w:jc w:val="center"/>
              <w:rPr>
                <w:rFonts w:cs="Arial"/>
                <w:sz w:val="24"/>
                <w:szCs w:val="24"/>
              </w:rPr>
            </w:pPr>
          </w:p>
        </w:tc>
        <w:tc>
          <w:tcPr>
            <w:tcW w:w="1900" w:type="dxa"/>
          </w:tcPr>
          <w:p w14:paraId="212066E5" w14:textId="77777777" w:rsidR="00343A18" w:rsidRPr="00EC5BB4" w:rsidRDefault="00343A18" w:rsidP="0089613F">
            <w:pPr>
              <w:spacing w:before="0"/>
              <w:contextualSpacing/>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89613F">
            <w:pPr>
              <w:spacing w:before="0"/>
              <w:contextualSpacing/>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89613F">
            <w:pPr>
              <w:spacing w:before="0"/>
              <w:contextualSpacing/>
              <w:jc w:val="center"/>
              <w:rPr>
                <w:rFonts w:cs="Arial"/>
                <w:sz w:val="24"/>
                <w:szCs w:val="24"/>
              </w:rPr>
            </w:pPr>
          </w:p>
        </w:tc>
        <w:tc>
          <w:tcPr>
            <w:tcW w:w="1900" w:type="dxa"/>
          </w:tcPr>
          <w:p w14:paraId="04F8B332" w14:textId="77777777" w:rsidR="00343A18" w:rsidRPr="00EC5BB4" w:rsidRDefault="00343A18" w:rsidP="0089613F">
            <w:pPr>
              <w:spacing w:before="0"/>
              <w:contextualSpacing/>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89613F">
            <w:pPr>
              <w:spacing w:before="0"/>
              <w:contextualSpacing/>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89613F">
            <w:pPr>
              <w:spacing w:before="0"/>
              <w:contextualSpacing/>
              <w:jc w:val="center"/>
              <w:rPr>
                <w:rFonts w:cs="Arial"/>
                <w:sz w:val="24"/>
                <w:szCs w:val="24"/>
              </w:rPr>
            </w:pPr>
          </w:p>
          <w:p w14:paraId="684F3636" w14:textId="77777777" w:rsidR="00343A18" w:rsidRPr="00EC5BB4" w:rsidRDefault="00343A18" w:rsidP="0089613F">
            <w:pPr>
              <w:spacing w:before="0"/>
              <w:contextualSpacing/>
              <w:jc w:val="center"/>
              <w:rPr>
                <w:rFonts w:cs="Arial"/>
                <w:sz w:val="24"/>
                <w:szCs w:val="24"/>
              </w:rPr>
            </w:pPr>
          </w:p>
        </w:tc>
        <w:tc>
          <w:tcPr>
            <w:tcW w:w="1900" w:type="dxa"/>
          </w:tcPr>
          <w:p w14:paraId="41DFA629" w14:textId="77777777" w:rsidR="00343A18" w:rsidRPr="00EC5BB4" w:rsidRDefault="00343A18" w:rsidP="0089613F">
            <w:pPr>
              <w:spacing w:before="0"/>
              <w:contextualSpacing/>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89613F">
            <w:pPr>
              <w:spacing w:before="0"/>
              <w:contextualSpacing/>
              <w:jc w:val="center"/>
              <w:rPr>
                <w:rFonts w:cs="Arial"/>
                <w:sz w:val="24"/>
                <w:szCs w:val="24"/>
                <w:lang w:val="ru-RU"/>
              </w:rPr>
            </w:pPr>
          </w:p>
        </w:tc>
      </w:tr>
    </w:tbl>
    <w:p w14:paraId="68605E52" w14:textId="77777777" w:rsidR="00343A18" w:rsidRPr="00EC5BB4" w:rsidRDefault="00343A18" w:rsidP="0089613F">
      <w:pPr>
        <w:tabs>
          <w:tab w:val="left" w:pos="6028"/>
        </w:tabs>
        <w:autoSpaceDE w:val="0"/>
        <w:autoSpaceDN w:val="0"/>
        <w:adjustRightInd w:val="0"/>
        <w:spacing w:before="0"/>
        <w:ind w:left="360"/>
        <w:contextualSpacing/>
        <w:rPr>
          <w:rFonts w:eastAsia="Calibri" w:cs="Arial"/>
          <w:bCs/>
          <w:iCs/>
          <w:sz w:val="24"/>
          <w:szCs w:val="24"/>
        </w:rPr>
      </w:pPr>
    </w:p>
    <w:p w14:paraId="540F6919" w14:textId="77777777" w:rsidR="00343A18" w:rsidRPr="00EC5BB4" w:rsidRDefault="00343A18" w:rsidP="0089613F">
      <w:pPr>
        <w:spacing w:before="0"/>
        <w:contextualSpacing/>
        <w:jc w:val="center"/>
        <w:rPr>
          <w:rFonts w:cs="Arial"/>
          <w:b/>
          <w:sz w:val="24"/>
          <w:szCs w:val="24"/>
          <w:lang w:val="ru-RU"/>
        </w:rPr>
      </w:pPr>
    </w:p>
    <w:p w14:paraId="6E3FC0D7" w14:textId="77777777" w:rsidR="00343A18" w:rsidRPr="00EC5BB4" w:rsidRDefault="00343A18" w:rsidP="0089613F">
      <w:pPr>
        <w:spacing w:before="0"/>
        <w:contextualSpacing/>
        <w:jc w:val="center"/>
        <w:rPr>
          <w:rFonts w:cs="Arial"/>
          <w:b/>
          <w:sz w:val="24"/>
          <w:szCs w:val="24"/>
          <w:lang w:val="ru-RU"/>
        </w:rPr>
      </w:pPr>
    </w:p>
    <w:p w14:paraId="068959C7" w14:textId="77777777" w:rsidR="002745CE" w:rsidRDefault="00343A18" w:rsidP="0089613F">
      <w:pPr>
        <w:spacing w:before="0"/>
        <w:contextualSpacing/>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89613F">
      <w:pPr>
        <w:spacing w:before="0"/>
        <w:contextualSpacing/>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250DFB" w:rsidRDefault="00250DFB" w:rsidP="0089613F">
      <w:pPr>
        <w:spacing w:before="0"/>
        <w:contextualSpacing/>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89613F">
      <w:pPr>
        <w:spacing w:before="0"/>
        <w:contextualSpacing/>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89613F">
      <w:pPr>
        <w:spacing w:before="0"/>
        <w:contextualSpacing/>
        <w:rPr>
          <w:rFonts w:cs="Arial"/>
          <w:i/>
          <w:sz w:val="24"/>
          <w:szCs w:val="24"/>
          <w:lang w:val="ru-RU"/>
        </w:rPr>
        <w:sectPr w:rsidR="008E282D" w:rsidSect="00C55E17">
          <w:footnotePr>
            <w:pos w:val="beneathText"/>
          </w:footnotePr>
          <w:pgSz w:w="11909" w:h="16834" w:code="9"/>
          <w:pgMar w:top="1440" w:right="1080" w:bottom="1440" w:left="1080" w:header="142" w:footer="436" w:gutter="0"/>
          <w:cols w:space="708"/>
          <w:titlePg/>
          <w:docGrid w:linePitch="360"/>
        </w:sectPr>
      </w:pPr>
    </w:p>
    <w:p w14:paraId="05769263" w14:textId="77777777" w:rsidR="003E4885" w:rsidRDefault="003E4885" w:rsidP="0089613F">
      <w:pPr>
        <w:pStyle w:val="KDObrazac"/>
        <w:spacing w:before="0"/>
        <w:contextualSpacing/>
        <w:rPr>
          <w:sz w:val="24"/>
          <w:szCs w:val="24"/>
        </w:rPr>
      </w:pPr>
      <w:bookmarkStart w:id="246" w:name="_Toc442559928"/>
    </w:p>
    <w:p w14:paraId="30DA964A" w14:textId="77777777" w:rsidR="003E4885" w:rsidRDefault="003E4885" w:rsidP="0089613F">
      <w:pPr>
        <w:pStyle w:val="KDObrazac"/>
        <w:spacing w:before="0"/>
        <w:contextualSpacing/>
        <w:rPr>
          <w:sz w:val="24"/>
          <w:szCs w:val="24"/>
        </w:rPr>
      </w:pPr>
    </w:p>
    <w:p w14:paraId="4CC462CF" w14:textId="77777777" w:rsidR="003E4885" w:rsidRDefault="003E4885" w:rsidP="0089613F">
      <w:pPr>
        <w:pStyle w:val="KDObrazac"/>
        <w:spacing w:before="0"/>
        <w:contextualSpacing/>
        <w:rPr>
          <w:sz w:val="24"/>
          <w:szCs w:val="24"/>
        </w:rPr>
      </w:pPr>
    </w:p>
    <w:p w14:paraId="250F7572" w14:textId="77777777" w:rsidR="003E4885" w:rsidRDefault="003E4885" w:rsidP="0089613F">
      <w:pPr>
        <w:pStyle w:val="KDObrazac"/>
        <w:spacing w:before="0"/>
        <w:contextualSpacing/>
        <w:rPr>
          <w:sz w:val="24"/>
          <w:szCs w:val="24"/>
        </w:rPr>
      </w:pPr>
    </w:p>
    <w:p w14:paraId="5D194C83" w14:textId="77777777" w:rsidR="003E4885" w:rsidRDefault="003E4885" w:rsidP="0089613F">
      <w:pPr>
        <w:pStyle w:val="KDObrazac"/>
        <w:spacing w:before="0"/>
        <w:contextualSpacing/>
        <w:rPr>
          <w:sz w:val="24"/>
          <w:szCs w:val="24"/>
        </w:rPr>
      </w:pPr>
    </w:p>
    <w:p w14:paraId="2E991CFA" w14:textId="77777777" w:rsidR="003E4885" w:rsidRDefault="003E4885" w:rsidP="0089613F">
      <w:pPr>
        <w:pStyle w:val="KDObrazac"/>
        <w:spacing w:before="0"/>
        <w:contextualSpacing/>
        <w:rPr>
          <w:sz w:val="24"/>
          <w:szCs w:val="24"/>
        </w:rPr>
      </w:pPr>
    </w:p>
    <w:p w14:paraId="42F95F10" w14:textId="77777777" w:rsidR="003E4885" w:rsidRDefault="003E4885" w:rsidP="0089613F">
      <w:pPr>
        <w:pStyle w:val="KDObrazac"/>
        <w:spacing w:before="0"/>
        <w:contextualSpacing/>
        <w:rPr>
          <w:sz w:val="24"/>
          <w:szCs w:val="24"/>
        </w:rPr>
      </w:pPr>
    </w:p>
    <w:p w14:paraId="73C0C426" w14:textId="77777777" w:rsidR="003E4885" w:rsidRDefault="003E4885" w:rsidP="0089613F">
      <w:pPr>
        <w:pStyle w:val="KDObrazac"/>
        <w:spacing w:before="0"/>
        <w:contextualSpacing/>
        <w:rPr>
          <w:sz w:val="24"/>
          <w:szCs w:val="24"/>
        </w:rPr>
      </w:pPr>
    </w:p>
    <w:p w14:paraId="4531CFC1" w14:textId="77777777" w:rsidR="003E4885" w:rsidRDefault="003E4885" w:rsidP="0089613F">
      <w:pPr>
        <w:pStyle w:val="KDObrazac"/>
        <w:spacing w:before="0"/>
        <w:contextualSpacing/>
        <w:rPr>
          <w:sz w:val="24"/>
          <w:szCs w:val="24"/>
        </w:rPr>
      </w:pPr>
    </w:p>
    <w:p w14:paraId="22FBF2F6" w14:textId="77777777" w:rsidR="003E4885" w:rsidRDefault="003E4885" w:rsidP="0089613F">
      <w:pPr>
        <w:pStyle w:val="KDObrazac"/>
        <w:spacing w:before="0"/>
        <w:contextualSpacing/>
        <w:rPr>
          <w:sz w:val="24"/>
          <w:szCs w:val="24"/>
        </w:rPr>
      </w:pPr>
    </w:p>
    <w:p w14:paraId="36A484A9" w14:textId="77777777" w:rsidR="003E4885" w:rsidRDefault="003E4885" w:rsidP="0089613F">
      <w:pPr>
        <w:pStyle w:val="KDObrazac"/>
        <w:spacing w:before="0"/>
        <w:contextualSpacing/>
        <w:rPr>
          <w:sz w:val="24"/>
          <w:szCs w:val="24"/>
        </w:rPr>
      </w:pPr>
    </w:p>
    <w:p w14:paraId="60821132" w14:textId="77777777" w:rsidR="003E4885" w:rsidRDefault="003E4885" w:rsidP="0089613F">
      <w:pPr>
        <w:pStyle w:val="KDObrazac"/>
        <w:spacing w:before="0"/>
        <w:contextualSpacing/>
        <w:rPr>
          <w:sz w:val="24"/>
          <w:szCs w:val="24"/>
        </w:rPr>
      </w:pPr>
    </w:p>
    <w:p w14:paraId="3CC271B0" w14:textId="27B2D83E" w:rsidR="00343A18" w:rsidRPr="00EC5BB4" w:rsidRDefault="00343A18" w:rsidP="0089613F">
      <w:pPr>
        <w:pStyle w:val="KDObrazac"/>
        <w:spacing w:before="0"/>
        <w:contextualSpacing/>
        <w:rPr>
          <w:sz w:val="24"/>
          <w:szCs w:val="24"/>
        </w:rPr>
      </w:pPr>
      <w:r w:rsidRPr="00EC5BB4">
        <w:rPr>
          <w:sz w:val="24"/>
          <w:szCs w:val="24"/>
        </w:rPr>
        <w:lastRenderedPageBreak/>
        <w:t>О</w:t>
      </w:r>
      <w:bookmarkEnd w:id="246"/>
      <w:r w:rsidR="008E282D">
        <w:rPr>
          <w:sz w:val="24"/>
          <w:szCs w:val="24"/>
        </w:rPr>
        <w:t>бразац 4</w:t>
      </w:r>
    </w:p>
    <w:p w14:paraId="0A9030AD" w14:textId="77777777" w:rsidR="00343A18" w:rsidRPr="00EC5BB4" w:rsidRDefault="00343A18" w:rsidP="0089613F">
      <w:pPr>
        <w:pStyle w:val="KDParagraf"/>
        <w:spacing w:before="0"/>
        <w:contextualSpacing/>
        <w:rPr>
          <w:rFonts w:cs="Arial"/>
          <w:sz w:val="24"/>
          <w:szCs w:val="24"/>
        </w:rPr>
      </w:pPr>
    </w:p>
    <w:p w14:paraId="43B20460" w14:textId="77777777" w:rsidR="00343A18" w:rsidRPr="00EC5BB4" w:rsidRDefault="00343A18" w:rsidP="0089613F">
      <w:pPr>
        <w:pStyle w:val="Title"/>
        <w:spacing w:before="0"/>
        <w:contextualSpacing/>
        <w:jc w:val="right"/>
        <w:rPr>
          <w:rFonts w:cs="Arial"/>
          <w:b w:val="0"/>
          <w:caps/>
          <w:szCs w:val="24"/>
        </w:rPr>
      </w:pPr>
    </w:p>
    <w:p w14:paraId="1F5EA9AC" w14:textId="22E283DD" w:rsidR="00343A18" w:rsidRPr="00EC5BB4" w:rsidRDefault="00343A18" w:rsidP="0089613F">
      <w:pPr>
        <w:spacing w:before="0"/>
        <w:contextualSpacing/>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w:t>
      </w:r>
      <w:r w:rsidR="00AD01C0">
        <w:rPr>
          <w:rFonts w:cs="Arial"/>
          <w:sz w:val="24"/>
          <w:szCs w:val="24"/>
          <w:lang w:val="ru-RU"/>
        </w:rPr>
        <w:t>подизвођач</w:t>
      </w:r>
      <w:r w:rsidRPr="00EC5BB4">
        <w:rPr>
          <w:rFonts w:cs="Arial"/>
          <w:sz w:val="24"/>
          <w:szCs w:val="24"/>
          <w:lang w:val="ru-RU"/>
        </w:rPr>
        <w:t xml:space="preserve"> дајем:</w:t>
      </w:r>
    </w:p>
    <w:p w14:paraId="0D9FFA50" w14:textId="77777777" w:rsidR="00343A18" w:rsidRPr="00EC5BB4" w:rsidRDefault="00343A18" w:rsidP="0089613F">
      <w:pPr>
        <w:spacing w:before="0"/>
        <w:contextualSpacing/>
        <w:rPr>
          <w:rFonts w:cs="Arial"/>
          <w:sz w:val="24"/>
          <w:szCs w:val="24"/>
          <w:lang w:val="ru-RU"/>
        </w:rPr>
      </w:pPr>
    </w:p>
    <w:p w14:paraId="4D5285D6" w14:textId="77777777" w:rsidR="00343A18" w:rsidRPr="00EC5BB4" w:rsidRDefault="00343A18" w:rsidP="0089613F">
      <w:pPr>
        <w:spacing w:before="0"/>
        <w:contextualSpacing/>
        <w:rPr>
          <w:rFonts w:cs="Arial"/>
          <w:sz w:val="24"/>
          <w:szCs w:val="24"/>
          <w:lang w:val="ru-RU"/>
        </w:rPr>
      </w:pPr>
    </w:p>
    <w:p w14:paraId="71E5341D" w14:textId="77777777" w:rsidR="00343A18" w:rsidRDefault="00343A18" w:rsidP="0089613F">
      <w:pPr>
        <w:spacing w:before="0"/>
        <w:contextualSpacing/>
        <w:jc w:val="center"/>
        <w:rPr>
          <w:b/>
          <w:lang w:val="ru-RU"/>
        </w:rPr>
      </w:pPr>
      <w:bookmarkStart w:id="247" w:name="_Toc442559929"/>
      <w:r w:rsidRPr="00781B02">
        <w:rPr>
          <w:b/>
          <w:lang w:val="ru-RU"/>
        </w:rPr>
        <w:t>И З Ј А В У</w:t>
      </w:r>
      <w:bookmarkEnd w:id="247"/>
    </w:p>
    <w:p w14:paraId="77716C61" w14:textId="77777777" w:rsidR="003E4885" w:rsidRPr="00781B02" w:rsidRDefault="003E4885" w:rsidP="0089613F">
      <w:pPr>
        <w:spacing w:before="0"/>
        <w:contextualSpacing/>
        <w:jc w:val="center"/>
        <w:rPr>
          <w:b/>
          <w:lang w:val="ru-RU"/>
        </w:rPr>
      </w:pPr>
    </w:p>
    <w:p w14:paraId="010D206B" w14:textId="77777777" w:rsidR="00343A18" w:rsidRPr="00781B02" w:rsidRDefault="00343A18" w:rsidP="0089613F">
      <w:pPr>
        <w:spacing w:before="0"/>
        <w:contextualSpacing/>
      </w:pPr>
    </w:p>
    <w:p w14:paraId="6FA1614A" w14:textId="4C11AA8F" w:rsidR="00535D05" w:rsidRPr="00535D05" w:rsidRDefault="00535D05" w:rsidP="0089613F">
      <w:pPr>
        <w:tabs>
          <w:tab w:val="left" w:pos="6028"/>
        </w:tabs>
        <w:autoSpaceDE w:val="0"/>
        <w:autoSpaceDN w:val="0"/>
        <w:adjustRightInd w:val="0"/>
        <w:spacing w:before="0"/>
        <w:contextualSpacing/>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B536D3">
        <w:rPr>
          <w:rFonts w:cs="Arial"/>
          <w:sz w:val="24"/>
          <w:szCs w:val="24"/>
          <w:lang w:val="ru-RU"/>
        </w:rPr>
        <w:t>Прегрејач 2, са овесним цевима - 210 t, повезни цевовод МП1-МП2 и МП2-МП3 - 50 t и цевоводи убризгавања Б1</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11311D">
        <w:rPr>
          <w:rFonts w:cs="Arial"/>
          <w:sz w:val="24"/>
          <w:szCs w:val="24"/>
          <w:lang w:val="ru-RU"/>
        </w:rPr>
        <w:t>ЈН/3000/1237/2018 (788/2018)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89613F">
      <w:pPr>
        <w:tabs>
          <w:tab w:val="left" w:pos="6028"/>
        </w:tabs>
        <w:autoSpaceDE w:val="0"/>
        <w:autoSpaceDN w:val="0"/>
        <w:adjustRightInd w:val="0"/>
        <w:spacing w:before="0"/>
        <w:ind w:left="360"/>
        <w:contextualSpacing/>
        <w:rPr>
          <w:rFonts w:cs="Arial"/>
          <w:sz w:val="24"/>
          <w:szCs w:val="24"/>
          <w:lang w:val="ru-RU"/>
        </w:rPr>
      </w:pPr>
    </w:p>
    <w:p w14:paraId="2E421C14" w14:textId="77777777" w:rsidR="00343A18" w:rsidRPr="00EC5BB4" w:rsidRDefault="00343A18" w:rsidP="0089613F">
      <w:pPr>
        <w:tabs>
          <w:tab w:val="left" w:pos="6028"/>
        </w:tabs>
        <w:autoSpaceDE w:val="0"/>
        <w:autoSpaceDN w:val="0"/>
        <w:adjustRightInd w:val="0"/>
        <w:spacing w:before="0"/>
        <w:ind w:left="360"/>
        <w:contextualSpacing/>
        <w:rPr>
          <w:rFonts w:eastAsia="Calibri" w:cs="Arial"/>
          <w:bCs/>
          <w:iCs/>
          <w:sz w:val="24"/>
          <w:szCs w:val="24"/>
        </w:rPr>
      </w:pPr>
    </w:p>
    <w:p w14:paraId="393BEACE" w14:textId="77777777" w:rsidR="00343A18" w:rsidRPr="00EC5BB4" w:rsidRDefault="00343A18" w:rsidP="0089613F">
      <w:pPr>
        <w:tabs>
          <w:tab w:val="left" w:pos="6028"/>
        </w:tabs>
        <w:autoSpaceDE w:val="0"/>
        <w:autoSpaceDN w:val="0"/>
        <w:adjustRightInd w:val="0"/>
        <w:spacing w:before="0"/>
        <w:ind w:left="360"/>
        <w:contextualSpacing/>
        <w:rPr>
          <w:rFonts w:eastAsia="Calibri" w:cs="Arial"/>
          <w:bCs/>
          <w:iCs/>
          <w:sz w:val="24"/>
          <w:szCs w:val="24"/>
        </w:rPr>
      </w:pPr>
    </w:p>
    <w:p w14:paraId="4AABBBE0" w14:textId="77777777" w:rsidR="00343A18" w:rsidRPr="00EC5BB4" w:rsidRDefault="00343A18" w:rsidP="0089613F">
      <w:pPr>
        <w:tabs>
          <w:tab w:val="left" w:pos="6028"/>
        </w:tabs>
        <w:autoSpaceDE w:val="0"/>
        <w:autoSpaceDN w:val="0"/>
        <w:adjustRightInd w:val="0"/>
        <w:spacing w:before="0"/>
        <w:ind w:left="360"/>
        <w:contextualSpacing/>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89613F">
            <w:pPr>
              <w:spacing w:before="0"/>
              <w:contextualSpacing/>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89613F">
            <w:pPr>
              <w:spacing w:before="0"/>
              <w:contextualSpacing/>
              <w:jc w:val="center"/>
              <w:rPr>
                <w:rFonts w:cs="Arial"/>
                <w:sz w:val="24"/>
                <w:szCs w:val="24"/>
                <w:lang w:val="ru-RU"/>
              </w:rPr>
            </w:pPr>
          </w:p>
        </w:tc>
        <w:tc>
          <w:tcPr>
            <w:tcW w:w="3612" w:type="dxa"/>
          </w:tcPr>
          <w:p w14:paraId="22BB0C3A" w14:textId="77777777" w:rsidR="00343A18" w:rsidRPr="00EC5BB4" w:rsidRDefault="00343A18" w:rsidP="0089613F">
            <w:pPr>
              <w:spacing w:before="0"/>
              <w:contextualSpacing/>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89613F">
            <w:pPr>
              <w:spacing w:before="0"/>
              <w:contextualSpacing/>
              <w:jc w:val="center"/>
              <w:rPr>
                <w:rFonts w:cs="Arial"/>
                <w:sz w:val="24"/>
                <w:szCs w:val="24"/>
              </w:rPr>
            </w:pPr>
          </w:p>
        </w:tc>
        <w:tc>
          <w:tcPr>
            <w:tcW w:w="1910" w:type="dxa"/>
          </w:tcPr>
          <w:p w14:paraId="0771D5C4" w14:textId="77777777" w:rsidR="00343A18" w:rsidRPr="00EC5BB4" w:rsidRDefault="00343A18" w:rsidP="0089613F">
            <w:pPr>
              <w:spacing w:before="0"/>
              <w:contextualSpacing/>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89613F">
            <w:pPr>
              <w:spacing w:before="0"/>
              <w:contextualSpacing/>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89613F">
            <w:pPr>
              <w:spacing w:before="0"/>
              <w:contextualSpacing/>
              <w:jc w:val="center"/>
              <w:rPr>
                <w:rFonts w:cs="Arial"/>
                <w:sz w:val="24"/>
                <w:szCs w:val="24"/>
              </w:rPr>
            </w:pPr>
          </w:p>
        </w:tc>
        <w:tc>
          <w:tcPr>
            <w:tcW w:w="1910" w:type="dxa"/>
          </w:tcPr>
          <w:p w14:paraId="04C0A1D6" w14:textId="77777777" w:rsidR="00343A18" w:rsidRPr="00EC5BB4" w:rsidRDefault="00343A18" w:rsidP="0089613F">
            <w:pPr>
              <w:spacing w:before="0"/>
              <w:contextualSpacing/>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89613F">
            <w:pPr>
              <w:spacing w:before="0"/>
              <w:contextualSpacing/>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89613F">
            <w:pPr>
              <w:spacing w:before="0"/>
              <w:contextualSpacing/>
              <w:jc w:val="center"/>
              <w:rPr>
                <w:rFonts w:cs="Arial"/>
                <w:sz w:val="24"/>
                <w:szCs w:val="24"/>
              </w:rPr>
            </w:pPr>
          </w:p>
          <w:p w14:paraId="74CF9508" w14:textId="77777777" w:rsidR="00343A18" w:rsidRPr="00EC5BB4" w:rsidRDefault="00343A18" w:rsidP="0089613F">
            <w:pPr>
              <w:spacing w:before="0"/>
              <w:contextualSpacing/>
              <w:jc w:val="center"/>
              <w:rPr>
                <w:rFonts w:cs="Arial"/>
                <w:sz w:val="24"/>
                <w:szCs w:val="24"/>
              </w:rPr>
            </w:pPr>
          </w:p>
        </w:tc>
        <w:tc>
          <w:tcPr>
            <w:tcW w:w="1910" w:type="dxa"/>
          </w:tcPr>
          <w:p w14:paraId="5A954CC4" w14:textId="77777777" w:rsidR="00343A18" w:rsidRPr="00EC5BB4" w:rsidRDefault="00343A18" w:rsidP="0089613F">
            <w:pPr>
              <w:spacing w:before="0"/>
              <w:contextualSpacing/>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89613F">
            <w:pPr>
              <w:spacing w:before="0"/>
              <w:contextualSpacing/>
              <w:jc w:val="center"/>
              <w:rPr>
                <w:rFonts w:cs="Arial"/>
                <w:sz w:val="24"/>
                <w:szCs w:val="24"/>
                <w:lang w:val="ru-RU"/>
              </w:rPr>
            </w:pPr>
          </w:p>
        </w:tc>
      </w:tr>
    </w:tbl>
    <w:p w14:paraId="196DAFD4" w14:textId="77777777" w:rsidR="008E282D" w:rsidRDefault="00343A18" w:rsidP="0089613F">
      <w:pPr>
        <w:spacing w:before="0"/>
        <w:contextualSpacing/>
        <w:rPr>
          <w:rFonts w:cs="Arial"/>
          <w:b/>
          <w:i/>
          <w:sz w:val="20"/>
          <w:szCs w:val="20"/>
        </w:rPr>
      </w:pPr>
      <w:r w:rsidRPr="0042687E">
        <w:rPr>
          <w:rFonts w:cs="Arial"/>
          <w:b/>
          <w:i/>
          <w:sz w:val="20"/>
          <w:szCs w:val="20"/>
        </w:rPr>
        <w:t>Напомена</w:t>
      </w:r>
    </w:p>
    <w:p w14:paraId="12F1762B" w14:textId="3A8C36F8" w:rsidR="00343A18" w:rsidRPr="0042687E" w:rsidRDefault="00343A18" w:rsidP="0089613F">
      <w:pPr>
        <w:spacing w:before="0"/>
        <w:contextualSpacing/>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008CB058" w:rsidR="00343A18" w:rsidRPr="0042687E" w:rsidRDefault="00343A18" w:rsidP="0089613F">
      <w:pPr>
        <w:spacing w:before="0"/>
        <w:contextualSpacing/>
        <w:rPr>
          <w:rFonts w:cs="Arial"/>
          <w:i/>
          <w:sz w:val="20"/>
          <w:szCs w:val="20"/>
        </w:rPr>
      </w:pPr>
      <w:r w:rsidRPr="0042687E">
        <w:rPr>
          <w:rFonts w:eastAsia="Calibri" w:cs="Arial"/>
          <w:i/>
          <w:sz w:val="20"/>
          <w:szCs w:val="20"/>
        </w:rPr>
        <w:t xml:space="preserve">У случају да понуђач подноси понуду са </w:t>
      </w:r>
      <w:r w:rsidR="00AD01C0">
        <w:rPr>
          <w:rFonts w:eastAsia="Calibri" w:cs="Arial"/>
          <w:i/>
          <w:sz w:val="20"/>
          <w:szCs w:val="20"/>
        </w:rPr>
        <w:t>подизвођач</w:t>
      </w:r>
      <w:r w:rsidRPr="0042687E">
        <w:rPr>
          <w:rFonts w:eastAsia="Calibri" w:cs="Arial"/>
          <w:i/>
          <w:sz w:val="20"/>
          <w:szCs w:val="20"/>
        </w:rPr>
        <w:t xml:space="preserve">ем, Изјава </w:t>
      </w:r>
      <w:r w:rsidRPr="0042687E">
        <w:rPr>
          <w:rFonts w:eastAsia="Calibri" w:cs="Arial"/>
          <w:i/>
          <w:sz w:val="20"/>
          <w:szCs w:val="20"/>
          <w:lang w:val="sr-Cyrl-CS"/>
        </w:rPr>
        <w:t xml:space="preserve">се доставља за понуђача и сваког </w:t>
      </w:r>
      <w:r w:rsidR="00AD01C0">
        <w:rPr>
          <w:rFonts w:eastAsia="Calibri" w:cs="Arial"/>
          <w:i/>
          <w:sz w:val="20"/>
          <w:szCs w:val="20"/>
          <w:lang w:val="sr-Cyrl-CS"/>
        </w:rPr>
        <w:t>подизвођач</w:t>
      </w:r>
      <w:r w:rsidRPr="0042687E">
        <w:rPr>
          <w:rFonts w:eastAsia="Calibri" w:cs="Arial"/>
          <w:i/>
          <w:sz w:val="20"/>
          <w:szCs w:val="20"/>
          <w:lang w:val="sr-Cyrl-CS"/>
        </w:rPr>
        <w:t xml:space="preserve">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w:t>
      </w:r>
      <w:r w:rsidR="00AD01C0">
        <w:rPr>
          <w:rFonts w:eastAsia="Calibri" w:cs="Arial"/>
          <w:i/>
          <w:sz w:val="20"/>
          <w:szCs w:val="20"/>
          <w:lang w:val="sr-Cyrl-CS"/>
        </w:rPr>
        <w:t>подизвођач</w:t>
      </w:r>
      <w:r w:rsidRPr="0042687E">
        <w:rPr>
          <w:rFonts w:eastAsia="Calibri" w:cs="Arial"/>
          <w:i/>
          <w:sz w:val="20"/>
          <w:szCs w:val="20"/>
        </w:rPr>
        <w:t>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89613F">
      <w:pPr>
        <w:spacing w:before="0"/>
        <w:contextualSpacing/>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89613F">
      <w:pPr>
        <w:spacing w:before="0"/>
        <w:contextualSpacing/>
      </w:pPr>
    </w:p>
    <w:p w14:paraId="26394565" w14:textId="77777777" w:rsidR="000F683D" w:rsidRPr="00781B02" w:rsidRDefault="000F683D" w:rsidP="0089613F">
      <w:pPr>
        <w:spacing w:before="0"/>
        <w:contextualSpacing/>
      </w:pPr>
    </w:p>
    <w:p w14:paraId="7E27FEC4" w14:textId="77777777" w:rsidR="0042687E" w:rsidRPr="00781B02" w:rsidRDefault="0042687E" w:rsidP="0089613F">
      <w:pPr>
        <w:spacing w:before="0"/>
        <w:contextualSpacing/>
      </w:pPr>
    </w:p>
    <w:p w14:paraId="308DA274" w14:textId="17DB2EBB" w:rsidR="008E282D" w:rsidRDefault="008E282D" w:rsidP="0089613F">
      <w:pPr>
        <w:spacing w:before="0"/>
        <w:contextualSpacing/>
        <w:rPr>
          <w:rFonts w:cs="Arial"/>
          <w:color w:val="00B0F0"/>
          <w:sz w:val="24"/>
          <w:szCs w:val="24"/>
        </w:rPr>
      </w:pPr>
    </w:p>
    <w:p w14:paraId="01D22557" w14:textId="77777777" w:rsidR="003E4885" w:rsidRDefault="003E4885" w:rsidP="0089613F">
      <w:pPr>
        <w:spacing w:before="0"/>
        <w:contextualSpacing/>
        <w:rPr>
          <w:rFonts w:cs="Arial"/>
          <w:color w:val="00B0F0"/>
          <w:sz w:val="24"/>
          <w:szCs w:val="24"/>
        </w:rPr>
      </w:pPr>
    </w:p>
    <w:p w14:paraId="75EF2024" w14:textId="77777777" w:rsidR="003E4885" w:rsidRDefault="003E4885" w:rsidP="0089613F">
      <w:pPr>
        <w:spacing w:before="0"/>
        <w:contextualSpacing/>
        <w:rPr>
          <w:rFonts w:cs="Arial"/>
          <w:color w:val="00B0F0"/>
          <w:sz w:val="24"/>
          <w:szCs w:val="24"/>
        </w:rPr>
      </w:pPr>
    </w:p>
    <w:p w14:paraId="71B1055B" w14:textId="77777777" w:rsidR="003E4885" w:rsidRDefault="003E4885" w:rsidP="0089613F">
      <w:pPr>
        <w:spacing w:before="0"/>
        <w:contextualSpacing/>
        <w:rPr>
          <w:rFonts w:cs="Arial"/>
          <w:color w:val="00B0F0"/>
          <w:sz w:val="24"/>
          <w:szCs w:val="24"/>
        </w:rPr>
      </w:pPr>
    </w:p>
    <w:p w14:paraId="2F2763C7" w14:textId="77777777" w:rsidR="003E4885" w:rsidRDefault="003E4885" w:rsidP="0089613F">
      <w:pPr>
        <w:spacing w:before="0"/>
        <w:contextualSpacing/>
        <w:rPr>
          <w:rFonts w:cs="Arial"/>
          <w:color w:val="00B0F0"/>
          <w:sz w:val="24"/>
          <w:szCs w:val="24"/>
        </w:rPr>
      </w:pPr>
    </w:p>
    <w:p w14:paraId="152B9C8B" w14:textId="77777777" w:rsidR="003E4885" w:rsidRDefault="003E4885" w:rsidP="0089613F">
      <w:pPr>
        <w:spacing w:before="0"/>
        <w:contextualSpacing/>
        <w:rPr>
          <w:rFonts w:cs="Arial"/>
          <w:color w:val="00B0F0"/>
          <w:sz w:val="24"/>
          <w:szCs w:val="24"/>
        </w:rPr>
      </w:pPr>
    </w:p>
    <w:p w14:paraId="45212C67" w14:textId="77777777" w:rsidR="003E4885" w:rsidRDefault="003E4885" w:rsidP="0089613F">
      <w:pPr>
        <w:spacing w:before="0"/>
        <w:contextualSpacing/>
        <w:rPr>
          <w:rFonts w:cs="Arial"/>
          <w:color w:val="00B0F0"/>
          <w:sz w:val="24"/>
          <w:szCs w:val="24"/>
        </w:rPr>
      </w:pPr>
    </w:p>
    <w:p w14:paraId="24B15631" w14:textId="77777777" w:rsidR="003E4885" w:rsidRDefault="003E4885" w:rsidP="0089613F">
      <w:pPr>
        <w:spacing w:before="0"/>
        <w:contextualSpacing/>
        <w:rPr>
          <w:rFonts w:cs="Arial"/>
          <w:color w:val="00B0F0"/>
          <w:sz w:val="24"/>
          <w:szCs w:val="24"/>
        </w:rPr>
      </w:pPr>
    </w:p>
    <w:p w14:paraId="4244696C" w14:textId="77777777" w:rsidR="003E4885" w:rsidRDefault="003E4885" w:rsidP="0089613F">
      <w:pPr>
        <w:spacing w:before="0"/>
        <w:contextualSpacing/>
        <w:rPr>
          <w:rFonts w:cs="Arial"/>
          <w:color w:val="00B0F0"/>
          <w:sz w:val="24"/>
          <w:szCs w:val="24"/>
        </w:rPr>
      </w:pPr>
    </w:p>
    <w:p w14:paraId="558D22FC" w14:textId="77777777" w:rsidR="003E4885" w:rsidRDefault="003E4885" w:rsidP="0089613F">
      <w:pPr>
        <w:spacing w:before="0"/>
        <w:contextualSpacing/>
        <w:rPr>
          <w:rFonts w:cs="Arial"/>
          <w:color w:val="00B0F0"/>
          <w:sz w:val="24"/>
          <w:szCs w:val="24"/>
        </w:rPr>
      </w:pPr>
    </w:p>
    <w:p w14:paraId="2283F3B7" w14:textId="77777777" w:rsidR="003E4885" w:rsidRDefault="003E4885" w:rsidP="0089613F">
      <w:pPr>
        <w:spacing w:before="0"/>
        <w:contextualSpacing/>
        <w:rPr>
          <w:rFonts w:cs="Arial"/>
          <w:color w:val="00B0F0"/>
          <w:sz w:val="24"/>
          <w:szCs w:val="24"/>
        </w:rPr>
      </w:pPr>
    </w:p>
    <w:p w14:paraId="3B2988F9" w14:textId="77777777" w:rsidR="003E4885" w:rsidRDefault="003E4885" w:rsidP="0089613F">
      <w:pPr>
        <w:spacing w:before="0"/>
        <w:contextualSpacing/>
        <w:rPr>
          <w:rFonts w:cs="Arial"/>
          <w:color w:val="00B0F0"/>
          <w:sz w:val="24"/>
          <w:szCs w:val="24"/>
        </w:rPr>
      </w:pPr>
    </w:p>
    <w:p w14:paraId="1F2CD959" w14:textId="0FF1D860" w:rsidR="003E4885" w:rsidRDefault="003E4885" w:rsidP="0089613F">
      <w:pPr>
        <w:spacing w:before="0"/>
        <w:contextualSpacing/>
        <w:rPr>
          <w:rFonts w:cs="Arial"/>
          <w:color w:val="00B0F0"/>
          <w:sz w:val="24"/>
          <w:szCs w:val="24"/>
        </w:rPr>
      </w:pPr>
    </w:p>
    <w:p w14:paraId="4C068C67" w14:textId="77777777" w:rsidR="00100300" w:rsidRDefault="00100300" w:rsidP="0089613F">
      <w:pPr>
        <w:spacing w:before="0"/>
        <w:contextualSpacing/>
        <w:rPr>
          <w:rFonts w:cs="Arial"/>
          <w:color w:val="00B0F0"/>
          <w:sz w:val="24"/>
          <w:szCs w:val="24"/>
        </w:rPr>
      </w:pPr>
    </w:p>
    <w:p w14:paraId="3E151959" w14:textId="2B764B02" w:rsidR="008E282D" w:rsidRPr="008E282D" w:rsidRDefault="008E282D" w:rsidP="0089613F">
      <w:pPr>
        <w:spacing w:before="0"/>
        <w:ind w:right="-752"/>
        <w:contextualSpacing/>
        <w:jc w:val="right"/>
        <w:outlineLvl w:val="1"/>
        <w:rPr>
          <w:rFonts w:cs="Arial"/>
          <w:b/>
          <w:sz w:val="24"/>
          <w:lang w:val="sr-Cyrl-RS"/>
        </w:rPr>
      </w:pPr>
      <w:r w:rsidRPr="008E282D">
        <w:rPr>
          <w:rFonts w:cs="Arial"/>
          <w:b/>
          <w:sz w:val="24"/>
        </w:rPr>
        <w:t>Образац 5</w:t>
      </w:r>
    </w:p>
    <w:p w14:paraId="3853055F" w14:textId="211A95F6" w:rsidR="008E282D" w:rsidRPr="008E282D" w:rsidRDefault="008E282D" w:rsidP="0089613F">
      <w:pPr>
        <w:spacing w:before="0"/>
        <w:ind w:right="404"/>
        <w:contextualSpacing/>
        <w:jc w:val="center"/>
        <w:rPr>
          <w:rFonts w:cs="Arial"/>
          <w:b/>
          <w:sz w:val="24"/>
          <w:szCs w:val="24"/>
        </w:rPr>
      </w:pPr>
      <w:r w:rsidRPr="008E282D">
        <w:rPr>
          <w:rFonts w:cs="Arial"/>
          <w:b/>
          <w:sz w:val="24"/>
          <w:szCs w:val="24"/>
        </w:rPr>
        <w:lastRenderedPageBreak/>
        <w:t>СПИСАК</w:t>
      </w:r>
      <w:r w:rsidRPr="008E282D">
        <w:rPr>
          <w:rFonts w:cs="Arial"/>
          <w:b/>
          <w:sz w:val="24"/>
          <w:szCs w:val="24"/>
          <w:lang w:val="sr-Cyrl-RS"/>
        </w:rPr>
        <w:t xml:space="preserve"> </w:t>
      </w:r>
      <w:r w:rsidR="00170E12">
        <w:rPr>
          <w:rFonts w:cs="Arial"/>
          <w:b/>
          <w:sz w:val="24"/>
          <w:szCs w:val="24"/>
        </w:rPr>
        <w:t>СТРУЧНИХ РЕФЕРЕНЦИ</w:t>
      </w:r>
    </w:p>
    <w:p w14:paraId="357497A1" w14:textId="6C6297D3" w:rsidR="008E282D" w:rsidRPr="00CB1324" w:rsidRDefault="00B40DC9" w:rsidP="00DC16B9">
      <w:pPr>
        <w:spacing w:before="0"/>
        <w:ind w:left="-90" w:right="-151"/>
        <w:contextualSpacing/>
        <w:rPr>
          <w:rFonts w:cs="Arial"/>
          <w:sz w:val="24"/>
          <w:szCs w:val="24"/>
          <w:lang w:val="ru-RU"/>
        </w:rPr>
      </w:pPr>
      <w:r w:rsidRPr="00CB1324">
        <w:rPr>
          <w:rFonts w:cs="Arial"/>
          <w:sz w:val="24"/>
          <w:szCs w:val="24"/>
          <w:lang w:val="ru-RU"/>
        </w:rPr>
        <w:t xml:space="preserve">Да је понуђач </w:t>
      </w:r>
      <w:r w:rsidR="00C605AF" w:rsidRPr="00CB1324">
        <w:rPr>
          <w:rFonts w:eastAsia="Calibri" w:cs="Arial"/>
          <w:sz w:val="24"/>
          <w:szCs w:val="24"/>
          <w:lang w:val="sr-Cyrl-RS"/>
        </w:rPr>
        <w:t>на котловима термоелектрана ел. снаге 300МW и више у уговореном року, обиму и квалитету</w:t>
      </w:r>
      <w:r w:rsidR="00C605AF" w:rsidRPr="00CB1324">
        <w:rPr>
          <w:rFonts w:eastAsia="Calibri" w:cs="Arial"/>
          <w:sz w:val="24"/>
          <w:szCs w:val="24"/>
          <w:lang w:val="sr-Cyrl-CS"/>
        </w:rPr>
        <w:t xml:space="preserve"> успешно </w:t>
      </w:r>
      <w:r w:rsidR="00C605AF" w:rsidRPr="00CB1324">
        <w:rPr>
          <w:rFonts w:eastAsia="Calibri" w:cs="Arial"/>
          <w:sz w:val="24"/>
          <w:szCs w:val="24"/>
          <w:lang w:val="sr-Cyrl-RS"/>
        </w:rPr>
        <w:t>реализовао</w:t>
      </w:r>
      <w:r w:rsidR="00C605AF" w:rsidRPr="00CB1324">
        <w:rPr>
          <w:rFonts w:cs="Arial"/>
          <w:sz w:val="24"/>
          <w:szCs w:val="24"/>
          <w:lang w:val="ru-RU"/>
        </w:rPr>
        <w:t xml:space="preserve"> </w:t>
      </w:r>
      <w:r w:rsidR="00C605AF" w:rsidRPr="00CB1324">
        <w:rPr>
          <w:rFonts w:cs="Arial"/>
          <w:sz w:val="24"/>
          <w:szCs w:val="24"/>
          <w:lang w:val="sr-Cyrl-RS"/>
        </w:rPr>
        <w:t>пројектовањ</w:t>
      </w:r>
      <w:r w:rsidR="006466A8" w:rsidRPr="00CB1324">
        <w:rPr>
          <w:rFonts w:cs="Arial"/>
          <w:sz w:val="24"/>
          <w:szCs w:val="24"/>
          <w:lang w:val="sr-Cyrl-RS"/>
        </w:rPr>
        <w:t>е</w:t>
      </w:r>
      <w:r w:rsidR="00C605AF" w:rsidRPr="00CB1324">
        <w:rPr>
          <w:rFonts w:cs="Arial"/>
          <w:sz w:val="24"/>
          <w:szCs w:val="24"/>
          <w:lang w:val="sr-Cyrl-RS"/>
        </w:rPr>
        <w:t>, израд</w:t>
      </w:r>
      <w:r w:rsidR="006466A8" w:rsidRPr="00CB1324">
        <w:rPr>
          <w:rFonts w:cs="Arial"/>
          <w:sz w:val="24"/>
          <w:szCs w:val="24"/>
          <w:lang w:val="sr-Cyrl-RS"/>
        </w:rPr>
        <w:t>у</w:t>
      </w:r>
      <w:r w:rsidR="00C605AF" w:rsidRPr="00CB1324">
        <w:rPr>
          <w:rFonts w:cs="Arial"/>
          <w:sz w:val="24"/>
          <w:szCs w:val="24"/>
          <w:lang w:val="sr-Cyrl-RS"/>
        </w:rPr>
        <w:t xml:space="preserve"> и испорук</w:t>
      </w:r>
      <w:r w:rsidR="006466A8" w:rsidRPr="00CB1324">
        <w:rPr>
          <w:rFonts w:cs="Arial"/>
          <w:sz w:val="24"/>
          <w:szCs w:val="24"/>
          <w:lang w:val="sr-Cyrl-RS"/>
        </w:rPr>
        <w:t>у</w:t>
      </w:r>
      <w:r w:rsidR="00C605AF" w:rsidRPr="00CB1324">
        <w:rPr>
          <w:rFonts w:cs="Arial"/>
          <w:sz w:val="24"/>
          <w:szCs w:val="24"/>
          <w:lang w:val="sr-Cyrl-RS"/>
        </w:rPr>
        <w:t xml:space="preserve"> опреме и делова под притиском котлова: неке од грејних површина (прегрејачи, међупрегрејачи, економајзери, повезни цевоводи на котлу) у количини од мин 200т</w:t>
      </w:r>
      <w:r w:rsidR="00C605AF" w:rsidRPr="00CB1324">
        <w:rPr>
          <w:rFonts w:cs="Arial"/>
          <w:sz w:val="24"/>
          <w:szCs w:val="24"/>
          <w:lang w:val="ru-RU"/>
        </w:rPr>
        <w:t xml:space="preserve"> </w:t>
      </w:r>
      <w:r w:rsidRPr="00CB1324">
        <w:rPr>
          <w:rFonts w:cs="Arial"/>
          <w:sz w:val="24"/>
          <w:szCs w:val="24"/>
          <w:lang w:val="ru-RU"/>
        </w:rPr>
        <w:t xml:space="preserve">у периоду од претходних 5 (словима: пет) година, </w:t>
      </w:r>
      <w:r w:rsidR="00383EBF" w:rsidRPr="00CB1324">
        <w:rPr>
          <w:rFonts w:cs="Arial"/>
          <w:sz w:val="24"/>
          <w:szCs w:val="24"/>
          <w:lang w:val="ru-RU"/>
        </w:rPr>
        <w:t>и то:</w:t>
      </w:r>
    </w:p>
    <w:p w14:paraId="13A7CC03" w14:textId="6EF4F347" w:rsidR="00100300" w:rsidRPr="008E282D" w:rsidRDefault="00100300" w:rsidP="00100300">
      <w:pPr>
        <w:spacing w:before="0"/>
        <w:ind w:right="-896"/>
        <w:contextualSpacing/>
        <w:rPr>
          <w:rFonts w:cs="Arial"/>
        </w:rPr>
      </w:pPr>
    </w:p>
    <w:tbl>
      <w:tblPr>
        <w:tblW w:w="5377" w:type="pct"/>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295"/>
        <w:gridCol w:w="1688"/>
        <w:gridCol w:w="1179"/>
        <w:gridCol w:w="142"/>
        <w:gridCol w:w="1984"/>
        <w:gridCol w:w="469"/>
        <w:gridCol w:w="1412"/>
        <w:gridCol w:w="1481"/>
        <w:gridCol w:w="530"/>
        <w:gridCol w:w="913"/>
      </w:tblGrid>
      <w:tr w:rsidR="008E282D" w:rsidRPr="008E282D" w14:paraId="4266CEE7" w14:textId="77777777" w:rsidTr="00DC16B9">
        <w:trPr>
          <w:trHeight w:val="926"/>
        </w:trPr>
        <w:tc>
          <w:tcPr>
            <w:tcW w:w="322" w:type="pct"/>
            <w:gridSpan w:val="2"/>
            <w:shd w:val="clear" w:color="auto" w:fill="F2F2F2" w:themeFill="background1" w:themeFillShade="F2"/>
            <w:vAlign w:val="center"/>
          </w:tcPr>
          <w:p w14:paraId="54E9DA1F" w14:textId="77777777" w:rsidR="008E282D" w:rsidRPr="008E282D" w:rsidRDefault="008E282D" w:rsidP="0089613F">
            <w:pPr>
              <w:spacing w:before="0"/>
              <w:contextualSpacing/>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9613F">
            <w:pPr>
              <w:spacing w:before="0"/>
              <w:contextualSpacing/>
              <w:jc w:val="center"/>
              <w:rPr>
                <w:rFonts w:eastAsia="Calibri" w:cs="Arial"/>
                <w:b/>
                <w:bCs/>
                <w:iCs/>
                <w:lang w:val="sr-Cyrl-RS"/>
              </w:rPr>
            </w:pPr>
            <w:r w:rsidRPr="008E282D">
              <w:rPr>
                <w:rFonts w:eastAsia="Calibri" w:cs="Arial"/>
                <w:bCs/>
                <w:iCs/>
                <w:lang w:val="sr-Cyrl-RS"/>
              </w:rPr>
              <w:t>бр.</w:t>
            </w:r>
          </w:p>
        </w:tc>
        <w:tc>
          <w:tcPr>
            <w:tcW w:w="806" w:type="pct"/>
            <w:shd w:val="clear" w:color="auto" w:fill="F2F2F2" w:themeFill="background1" w:themeFillShade="F2"/>
            <w:vAlign w:val="center"/>
          </w:tcPr>
          <w:p w14:paraId="033288D5" w14:textId="77777777" w:rsidR="008E282D" w:rsidRPr="008E282D" w:rsidRDefault="008E282D" w:rsidP="0089613F">
            <w:pPr>
              <w:spacing w:before="0"/>
              <w:contextualSpacing/>
              <w:jc w:val="center"/>
              <w:rPr>
                <w:rFonts w:eastAsia="Calibri" w:cs="Arial"/>
                <w:bCs/>
                <w:iCs/>
                <w:lang w:val="sr-Cyrl-RS"/>
              </w:rPr>
            </w:pPr>
            <w:r w:rsidRPr="008E282D">
              <w:rPr>
                <w:rFonts w:eastAsia="Calibri" w:cs="Arial"/>
                <w:bCs/>
                <w:iCs/>
                <w:lang w:val="sr-Cyrl-RS"/>
              </w:rPr>
              <w:t>Наручилац</w:t>
            </w:r>
          </w:p>
        </w:tc>
        <w:tc>
          <w:tcPr>
            <w:tcW w:w="630" w:type="pct"/>
            <w:gridSpan w:val="2"/>
            <w:shd w:val="clear" w:color="auto" w:fill="F2F2F2" w:themeFill="background1" w:themeFillShade="F2"/>
            <w:vAlign w:val="center"/>
          </w:tcPr>
          <w:p w14:paraId="44B81338" w14:textId="77777777" w:rsidR="008E282D" w:rsidRPr="008E282D" w:rsidRDefault="008E282D" w:rsidP="0089613F">
            <w:pPr>
              <w:spacing w:before="0"/>
              <w:contextualSpacing/>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71" w:type="pct"/>
            <w:gridSpan w:val="2"/>
            <w:shd w:val="clear" w:color="auto" w:fill="F2F2F2" w:themeFill="background1" w:themeFillShade="F2"/>
            <w:vAlign w:val="center"/>
          </w:tcPr>
          <w:p w14:paraId="64C61BE4" w14:textId="1766FF75" w:rsidR="008E282D" w:rsidRPr="008E282D" w:rsidRDefault="00170E12" w:rsidP="008A296E">
            <w:pPr>
              <w:spacing w:before="0"/>
              <w:contextualSpacing/>
              <w:jc w:val="center"/>
              <w:rPr>
                <w:rFonts w:eastAsia="Calibri" w:cs="Arial"/>
                <w:bCs/>
                <w:iCs/>
                <w:lang w:val="sr-Cyrl-RS"/>
              </w:rPr>
            </w:pPr>
            <w:r w:rsidRPr="00460FC2">
              <w:rPr>
                <w:rFonts w:cs="Arial"/>
                <w:bCs/>
                <w:iCs/>
                <w:color w:val="000000"/>
                <w:lang w:val="sr-Cyrl-CS"/>
              </w:rPr>
              <w:t>Предмет уговора</w:t>
            </w:r>
          </w:p>
        </w:tc>
        <w:tc>
          <w:tcPr>
            <w:tcW w:w="674" w:type="pct"/>
            <w:shd w:val="clear" w:color="auto" w:fill="F2F2F2" w:themeFill="background1" w:themeFillShade="F2"/>
            <w:vAlign w:val="center"/>
          </w:tcPr>
          <w:p w14:paraId="1F28F4CA" w14:textId="77777777" w:rsidR="008E282D" w:rsidRPr="008E282D" w:rsidRDefault="008E282D" w:rsidP="0089613F">
            <w:pPr>
              <w:spacing w:before="0"/>
              <w:contextualSpacing/>
              <w:jc w:val="center"/>
              <w:rPr>
                <w:rFonts w:eastAsia="Calibri" w:cs="Arial"/>
                <w:b/>
                <w:bCs/>
                <w:iCs/>
              </w:rPr>
            </w:pPr>
            <w:r w:rsidRPr="008E282D">
              <w:rPr>
                <w:rFonts w:eastAsia="Calibri" w:cs="Arial"/>
                <w:bCs/>
                <w:iCs/>
              </w:rPr>
              <w:t>Број и датум закључења уговора</w:t>
            </w:r>
          </w:p>
        </w:tc>
        <w:tc>
          <w:tcPr>
            <w:tcW w:w="707" w:type="pct"/>
            <w:shd w:val="clear" w:color="auto" w:fill="F2F2F2" w:themeFill="background1" w:themeFillShade="F2"/>
            <w:vAlign w:val="center"/>
          </w:tcPr>
          <w:p w14:paraId="01439FA3" w14:textId="77777777" w:rsidR="008E282D" w:rsidRPr="008E282D" w:rsidRDefault="008E282D" w:rsidP="0089613F">
            <w:pPr>
              <w:spacing w:before="0"/>
              <w:contextualSpacing/>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689" w:type="pct"/>
            <w:gridSpan w:val="2"/>
            <w:shd w:val="clear" w:color="auto" w:fill="F2F2F2" w:themeFill="background1" w:themeFillShade="F2"/>
            <w:vAlign w:val="center"/>
          </w:tcPr>
          <w:p w14:paraId="030A6F91" w14:textId="29A49F88" w:rsidR="008E282D" w:rsidRPr="008E282D" w:rsidRDefault="00C605AF" w:rsidP="006466A8">
            <w:pPr>
              <w:spacing w:before="0"/>
              <w:contextualSpacing/>
              <w:jc w:val="center"/>
              <w:rPr>
                <w:rFonts w:eastAsia="Calibri" w:cs="Arial"/>
                <w:bCs/>
                <w:iCs/>
                <w:lang w:val="sr-Cyrl-RS"/>
              </w:rPr>
            </w:pPr>
            <w:r>
              <w:rPr>
                <w:rFonts w:eastAsia="Calibri" w:cs="Arial"/>
                <w:bCs/>
                <w:iCs/>
                <w:lang w:val="sr-Cyrl-RS"/>
              </w:rPr>
              <w:t xml:space="preserve">Количина </w:t>
            </w:r>
            <w:r w:rsidR="006466A8">
              <w:rPr>
                <w:rFonts w:eastAsia="Calibri" w:cs="Arial"/>
                <w:bCs/>
                <w:iCs/>
                <w:lang w:val="sr-Cyrl-RS"/>
              </w:rPr>
              <w:t xml:space="preserve">испоруке </w:t>
            </w:r>
            <w:r>
              <w:rPr>
                <w:rFonts w:eastAsia="Calibri" w:cs="Arial"/>
                <w:bCs/>
                <w:iCs/>
                <w:lang w:val="sr-Cyrl-RS"/>
              </w:rPr>
              <w:t>(т)</w:t>
            </w:r>
          </w:p>
        </w:tc>
      </w:tr>
      <w:tr w:rsidR="008E282D" w:rsidRPr="008E282D" w14:paraId="30114078" w14:textId="77777777" w:rsidTr="00DC16B9">
        <w:trPr>
          <w:trHeight w:val="916"/>
        </w:trPr>
        <w:tc>
          <w:tcPr>
            <w:tcW w:w="322" w:type="pct"/>
            <w:gridSpan w:val="2"/>
            <w:shd w:val="clear" w:color="auto" w:fill="auto"/>
            <w:vAlign w:val="center"/>
          </w:tcPr>
          <w:p w14:paraId="7D1C3F1C" w14:textId="77777777" w:rsidR="008E282D" w:rsidRPr="008E282D" w:rsidRDefault="008E282D" w:rsidP="0089613F">
            <w:pPr>
              <w:spacing w:before="0"/>
              <w:contextualSpacing/>
              <w:jc w:val="center"/>
              <w:rPr>
                <w:rFonts w:eastAsia="Calibri" w:cs="Arial"/>
                <w:bCs/>
                <w:iCs/>
              </w:rPr>
            </w:pPr>
          </w:p>
          <w:p w14:paraId="3FADFD66" w14:textId="77777777" w:rsidR="008E282D" w:rsidRPr="008E282D" w:rsidRDefault="008E282D" w:rsidP="0089613F">
            <w:pPr>
              <w:spacing w:before="0"/>
              <w:contextualSpacing/>
              <w:jc w:val="center"/>
              <w:rPr>
                <w:rFonts w:eastAsia="Calibri" w:cs="Arial"/>
                <w:bCs/>
                <w:iCs/>
              </w:rPr>
            </w:pPr>
            <w:r w:rsidRPr="008E282D">
              <w:rPr>
                <w:rFonts w:eastAsia="Calibri" w:cs="Arial"/>
                <w:bCs/>
                <w:iCs/>
              </w:rPr>
              <w:t>1.</w:t>
            </w:r>
          </w:p>
        </w:tc>
        <w:tc>
          <w:tcPr>
            <w:tcW w:w="806" w:type="pct"/>
            <w:shd w:val="clear" w:color="auto" w:fill="auto"/>
          </w:tcPr>
          <w:p w14:paraId="10DEFF02" w14:textId="77777777" w:rsidR="008E282D" w:rsidRPr="008E282D" w:rsidRDefault="008E282D" w:rsidP="0089613F">
            <w:pPr>
              <w:spacing w:before="0"/>
              <w:contextualSpacing/>
              <w:jc w:val="center"/>
              <w:rPr>
                <w:rFonts w:eastAsia="Calibri" w:cs="Arial"/>
                <w:b/>
                <w:bCs/>
                <w:iCs/>
              </w:rPr>
            </w:pPr>
          </w:p>
          <w:p w14:paraId="55E9B81B" w14:textId="77777777" w:rsidR="008E282D" w:rsidRPr="008E282D" w:rsidRDefault="008E282D" w:rsidP="0089613F">
            <w:pPr>
              <w:spacing w:before="0"/>
              <w:contextualSpacing/>
              <w:jc w:val="center"/>
              <w:rPr>
                <w:rFonts w:eastAsia="Calibri" w:cs="Arial"/>
                <w:b/>
                <w:bCs/>
                <w:iCs/>
              </w:rPr>
            </w:pPr>
          </w:p>
          <w:p w14:paraId="0248CF7C" w14:textId="77777777" w:rsidR="008E282D" w:rsidRPr="008E282D" w:rsidRDefault="008E282D" w:rsidP="0089613F">
            <w:pPr>
              <w:spacing w:before="0"/>
              <w:contextualSpacing/>
              <w:jc w:val="center"/>
              <w:rPr>
                <w:rFonts w:eastAsia="Calibri" w:cs="Arial"/>
                <w:b/>
                <w:bCs/>
                <w:iCs/>
              </w:rPr>
            </w:pPr>
          </w:p>
        </w:tc>
        <w:tc>
          <w:tcPr>
            <w:tcW w:w="630" w:type="pct"/>
            <w:gridSpan w:val="2"/>
            <w:shd w:val="clear" w:color="auto" w:fill="auto"/>
          </w:tcPr>
          <w:p w14:paraId="3E4C7C33" w14:textId="77777777" w:rsidR="008E282D" w:rsidRPr="008E282D" w:rsidRDefault="008E282D" w:rsidP="0089613F">
            <w:pPr>
              <w:spacing w:before="0"/>
              <w:contextualSpacing/>
              <w:jc w:val="center"/>
              <w:rPr>
                <w:rFonts w:eastAsia="Calibri" w:cs="Arial"/>
                <w:b/>
                <w:bCs/>
                <w:iCs/>
              </w:rPr>
            </w:pPr>
          </w:p>
        </w:tc>
        <w:tc>
          <w:tcPr>
            <w:tcW w:w="1171" w:type="pct"/>
            <w:gridSpan w:val="2"/>
          </w:tcPr>
          <w:p w14:paraId="17457431" w14:textId="77777777" w:rsidR="008E282D" w:rsidRPr="008E282D" w:rsidRDefault="008E282D" w:rsidP="0089613F">
            <w:pPr>
              <w:spacing w:before="0"/>
              <w:contextualSpacing/>
              <w:jc w:val="center"/>
              <w:rPr>
                <w:rFonts w:eastAsia="Calibri" w:cs="Arial"/>
                <w:b/>
                <w:bCs/>
                <w:iCs/>
              </w:rPr>
            </w:pPr>
          </w:p>
        </w:tc>
        <w:tc>
          <w:tcPr>
            <w:tcW w:w="674" w:type="pct"/>
            <w:shd w:val="clear" w:color="auto" w:fill="auto"/>
          </w:tcPr>
          <w:p w14:paraId="5E87471A" w14:textId="77777777" w:rsidR="008E282D" w:rsidRPr="008E282D" w:rsidRDefault="008E282D" w:rsidP="0089613F">
            <w:pPr>
              <w:spacing w:before="0"/>
              <w:contextualSpacing/>
              <w:jc w:val="center"/>
              <w:rPr>
                <w:rFonts w:eastAsia="Calibri" w:cs="Arial"/>
                <w:b/>
                <w:bCs/>
                <w:iCs/>
              </w:rPr>
            </w:pPr>
          </w:p>
        </w:tc>
        <w:tc>
          <w:tcPr>
            <w:tcW w:w="707" w:type="pct"/>
            <w:shd w:val="clear" w:color="auto" w:fill="auto"/>
          </w:tcPr>
          <w:p w14:paraId="06BF9F58" w14:textId="77777777" w:rsidR="008E282D" w:rsidRPr="008E282D" w:rsidRDefault="008E282D" w:rsidP="0089613F">
            <w:pPr>
              <w:spacing w:before="0"/>
              <w:contextualSpacing/>
              <w:jc w:val="center"/>
              <w:rPr>
                <w:rFonts w:eastAsia="Calibri" w:cs="Arial"/>
                <w:b/>
                <w:bCs/>
                <w:iCs/>
              </w:rPr>
            </w:pPr>
          </w:p>
        </w:tc>
        <w:tc>
          <w:tcPr>
            <w:tcW w:w="689" w:type="pct"/>
            <w:gridSpan w:val="2"/>
          </w:tcPr>
          <w:p w14:paraId="00509FDB" w14:textId="77777777" w:rsidR="008E282D" w:rsidRPr="008E282D" w:rsidRDefault="008E282D" w:rsidP="0089613F">
            <w:pPr>
              <w:spacing w:before="0"/>
              <w:contextualSpacing/>
              <w:jc w:val="center"/>
              <w:rPr>
                <w:rFonts w:eastAsia="Calibri" w:cs="Arial"/>
                <w:b/>
                <w:bCs/>
                <w:iCs/>
              </w:rPr>
            </w:pPr>
          </w:p>
        </w:tc>
      </w:tr>
      <w:tr w:rsidR="008E282D" w:rsidRPr="008E282D" w14:paraId="13835DE4" w14:textId="77777777" w:rsidTr="00DC16B9">
        <w:trPr>
          <w:trHeight w:val="844"/>
        </w:trPr>
        <w:tc>
          <w:tcPr>
            <w:tcW w:w="322" w:type="pct"/>
            <w:gridSpan w:val="2"/>
            <w:shd w:val="clear" w:color="auto" w:fill="auto"/>
            <w:vAlign w:val="center"/>
          </w:tcPr>
          <w:p w14:paraId="20E30002" w14:textId="77777777" w:rsidR="008E282D" w:rsidRPr="008E282D" w:rsidRDefault="008E282D" w:rsidP="0089613F">
            <w:pPr>
              <w:spacing w:before="0"/>
              <w:contextualSpacing/>
              <w:jc w:val="center"/>
              <w:rPr>
                <w:rFonts w:eastAsia="Calibri" w:cs="Arial"/>
                <w:bCs/>
                <w:iCs/>
              </w:rPr>
            </w:pPr>
          </w:p>
          <w:p w14:paraId="3F84085F" w14:textId="77777777" w:rsidR="008E282D" w:rsidRPr="008E282D" w:rsidRDefault="008E282D" w:rsidP="0089613F">
            <w:pPr>
              <w:spacing w:before="0"/>
              <w:contextualSpacing/>
              <w:jc w:val="center"/>
              <w:rPr>
                <w:rFonts w:eastAsia="Calibri" w:cs="Arial"/>
                <w:bCs/>
                <w:iCs/>
              </w:rPr>
            </w:pPr>
            <w:r w:rsidRPr="008E282D">
              <w:rPr>
                <w:rFonts w:eastAsia="Calibri" w:cs="Arial"/>
                <w:bCs/>
                <w:iCs/>
              </w:rPr>
              <w:t>2.</w:t>
            </w:r>
          </w:p>
        </w:tc>
        <w:tc>
          <w:tcPr>
            <w:tcW w:w="806" w:type="pct"/>
            <w:shd w:val="clear" w:color="auto" w:fill="auto"/>
          </w:tcPr>
          <w:p w14:paraId="4741EE77" w14:textId="77777777" w:rsidR="008E282D" w:rsidRPr="008E282D" w:rsidRDefault="008E282D" w:rsidP="0089613F">
            <w:pPr>
              <w:spacing w:before="0"/>
              <w:contextualSpacing/>
              <w:jc w:val="center"/>
              <w:rPr>
                <w:rFonts w:eastAsia="Calibri" w:cs="Arial"/>
                <w:b/>
                <w:bCs/>
                <w:iCs/>
              </w:rPr>
            </w:pPr>
          </w:p>
          <w:p w14:paraId="47662FC9" w14:textId="77777777" w:rsidR="008E282D" w:rsidRPr="008E282D" w:rsidRDefault="008E282D" w:rsidP="0089613F">
            <w:pPr>
              <w:spacing w:before="0"/>
              <w:contextualSpacing/>
              <w:jc w:val="center"/>
              <w:rPr>
                <w:rFonts w:eastAsia="Calibri" w:cs="Arial"/>
                <w:b/>
                <w:bCs/>
                <w:iCs/>
              </w:rPr>
            </w:pPr>
          </w:p>
          <w:p w14:paraId="364402B8" w14:textId="77777777" w:rsidR="008E282D" w:rsidRPr="008E282D" w:rsidRDefault="008E282D" w:rsidP="0089613F">
            <w:pPr>
              <w:spacing w:before="0"/>
              <w:contextualSpacing/>
              <w:jc w:val="center"/>
              <w:rPr>
                <w:rFonts w:eastAsia="Calibri" w:cs="Arial"/>
                <w:b/>
                <w:bCs/>
                <w:iCs/>
              </w:rPr>
            </w:pPr>
          </w:p>
        </w:tc>
        <w:tc>
          <w:tcPr>
            <w:tcW w:w="630" w:type="pct"/>
            <w:gridSpan w:val="2"/>
            <w:shd w:val="clear" w:color="auto" w:fill="auto"/>
          </w:tcPr>
          <w:p w14:paraId="6A29185F" w14:textId="77777777" w:rsidR="008E282D" w:rsidRPr="008E282D" w:rsidRDefault="008E282D" w:rsidP="0089613F">
            <w:pPr>
              <w:spacing w:before="0"/>
              <w:contextualSpacing/>
              <w:jc w:val="center"/>
              <w:rPr>
                <w:rFonts w:eastAsia="Calibri" w:cs="Arial"/>
                <w:b/>
                <w:bCs/>
                <w:iCs/>
              </w:rPr>
            </w:pPr>
          </w:p>
        </w:tc>
        <w:tc>
          <w:tcPr>
            <w:tcW w:w="1171" w:type="pct"/>
            <w:gridSpan w:val="2"/>
          </w:tcPr>
          <w:p w14:paraId="4598D1F3" w14:textId="77777777" w:rsidR="008E282D" w:rsidRPr="008E282D" w:rsidRDefault="008E282D" w:rsidP="0089613F">
            <w:pPr>
              <w:spacing w:before="0"/>
              <w:contextualSpacing/>
              <w:jc w:val="center"/>
              <w:rPr>
                <w:rFonts w:eastAsia="Calibri" w:cs="Arial"/>
                <w:b/>
                <w:bCs/>
                <w:iCs/>
              </w:rPr>
            </w:pPr>
          </w:p>
        </w:tc>
        <w:tc>
          <w:tcPr>
            <w:tcW w:w="674" w:type="pct"/>
            <w:shd w:val="clear" w:color="auto" w:fill="auto"/>
          </w:tcPr>
          <w:p w14:paraId="12BB1E2A" w14:textId="77777777" w:rsidR="008E282D" w:rsidRPr="008E282D" w:rsidRDefault="008E282D" w:rsidP="0089613F">
            <w:pPr>
              <w:spacing w:before="0"/>
              <w:contextualSpacing/>
              <w:jc w:val="center"/>
              <w:rPr>
                <w:rFonts w:eastAsia="Calibri" w:cs="Arial"/>
                <w:b/>
                <w:bCs/>
                <w:iCs/>
              </w:rPr>
            </w:pPr>
          </w:p>
        </w:tc>
        <w:tc>
          <w:tcPr>
            <w:tcW w:w="707" w:type="pct"/>
            <w:shd w:val="clear" w:color="auto" w:fill="auto"/>
          </w:tcPr>
          <w:p w14:paraId="2F80DE4B" w14:textId="77777777" w:rsidR="008E282D" w:rsidRPr="008E282D" w:rsidRDefault="008E282D" w:rsidP="0089613F">
            <w:pPr>
              <w:spacing w:before="0"/>
              <w:contextualSpacing/>
              <w:jc w:val="center"/>
              <w:rPr>
                <w:rFonts w:eastAsia="Calibri" w:cs="Arial"/>
                <w:b/>
                <w:bCs/>
                <w:iCs/>
              </w:rPr>
            </w:pPr>
          </w:p>
        </w:tc>
        <w:tc>
          <w:tcPr>
            <w:tcW w:w="689" w:type="pct"/>
            <w:gridSpan w:val="2"/>
          </w:tcPr>
          <w:p w14:paraId="7DDC9D16" w14:textId="77777777" w:rsidR="008E282D" w:rsidRPr="008E282D" w:rsidRDefault="008E282D" w:rsidP="0089613F">
            <w:pPr>
              <w:spacing w:before="0"/>
              <w:contextualSpacing/>
              <w:jc w:val="center"/>
              <w:rPr>
                <w:rFonts w:eastAsia="Calibri" w:cs="Arial"/>
                <w:b/>
                <w:bCs/>
                <w:iCs/>
              </w:rPr>
            </w:pPr>
          </w:p>
        </w:tc>
      </w:tr>
      <w:tr w:rsidR="008E282D" w:rsidRPr="008E282D" w14:paraId="431F3B97" w14:textId="77777777" w:rsidTr="00DC16B9">
        <w:trPr>
          <w:trHeight w:val="1048"/>
        </w:trPr>
        <w:tc>
          <w:tcPr>
            <w:tcW w:w="322" w:type="pct"/>
            <w:gridSpan w:val="2"/>
            <w:shd w:val="clear" w:color="auto" w:fill="auto"/>
            <w:vAlign w:val="center"/>
          </w:tcPr>
          <w:p w14:paraId="31B5A1E9" w14:textId="77777777" w:rsidR="008E282D" w:rsidRPr="008E282D" w:rsidRDefault="008E282D" w:rsidP="0089613F">
            <w:pPr>
              <w:spacing w:before="0"/>
              <w:contextualSpacing/>
              <w:jc w:val="center"/>
              <w:rPr>
                <w:rFonts w:eastAsia="Calibri" w:cs="Arial"/>
                <w:bCs/>
                <w:iCs/>
              </w:rPr>
            </w:pPr>
          </w:p>
          <w:p w14:paraId="20113652" w14:textId="77777777" w:rsidR="008E282D" w:rsidRPr="008E282D" w:rsidRDefault="008E282D" w:rsidP="0089613F">
            <w:pPr>
              <w:spacing w:before="0"/>
              <w:contextualSpacing/>
              <w:jc w:val="center"/>
              <w:rPr>
                <w:rFonts w:eastAsia="Calibri" w:cs="Arial"/>
                <w:bCs/>
                <w:iCs/>
              </w:rPr>
            </w:pPr>
            <w:r w:rsidRPr="008E282D">
              <w:rPr>
                <w:rFonts w:eastAsia="Calibri" w:cs="Arial"/>
                <w:bCs/>
                <w:iCs/>
              </w:rPr>
              <w:t>3.</w:t>
            </w:r>
          </w:p>
        </w:tc>
        <w:tc>
          <w:tcPr>
            <w:tcW w:w="806" w:type="pct"/>
            <w:shd w:val="clear" w:color="auto" w:fill="auto"/>
          </w:tcPr>
          <w:p w14:paraId="4F5DB6FD" w14:textId="77777777" w:rsidR="008E282D" w:rsidRPr="008E282D" w:rsidRDefault="008E282D" w:rsidP="0089613F">
            <w:pPr>
              <w:spacing w:before="0"/>
              <w:contextualSpacing/>
              <w:jc w:val="center"/>
              <w:rPr>
                <w:rFonts w:eastAsia="Calibri" w:cs="Arial"/>
                <w:b/>
                <w:bCs/>
                <w:iCs/>
              </w:rPr>
            </w:pPr>
          </w:p>
          <w:p w14:paraId="5941E186" w14:textId="77777777" w:rsidR="008E282D" w:rsidRPr="008E282D" w:rsidRDefault="008E282D" w:rsidP="0089613F">
            <w:pPr>
              <w:spacing w:before="0"/>
              <w:contextualSpacing/>
              <w:jc w:val="center"/>
              <w:rPr>
                <w:rFonts w:eastAsia="Calibri" w:cs="Arial"/>
                <w:b/>
                <w:bCs/>
                <w:iCs/>
              </w:rPr>
            </w:pPr>
          </w:p>
          <w:p w14:paraId="4F75B4CF" w14:textId="77777777" w:rsidR="008E282D" w:rsidRPr="008E282D" w:rsidRDefault="008E282D" w:rsidP="0089613F">
            <w:pPr>
              <w:spacing w:before="0"/>
              <w:contextualSpacing/>
              <w:jc w:val="center"/>
              <w:rPr>
                <w:rFonts w:eastAsia="Calibri" w:cs="Arial"/>
                <w:b/>
                <w:bCs/>
                <w:iCs/>
              </w:rPr>
            </w:pPr>
          </w:p>
        </w:tc>
        <w:tc>
          <w:tcPr>
            <w:tcW w:w="630" w:type="pct"/>
            <w:gridSpan w:val="2"/>
            <w:shd w:val="clear" w:color="auto" w:fill="auto"/>
          </w:tcPr>
          <w:p w14:paraId="71A64EF3" w14:textId="77777777" w:rsidR="008E282D" w:rsidRPr="008E282D" w:rsidRDefault="008E282D" w:rsidP="0089613F">
            <w:pPr>
              <w:spacing w:before="0"/>
              <w:contextualSpacing/>
              <w:jc w:val="center"/>
              <w:rPr>
                <w:rFonts w:eastAsia="Calibri" w:cs="Arial"/>
                <w:b/>
                <w:bCs/>
                <w:iCs/>
              </w:rPr>
            </w:pPr>
          </w:p>
        </w:tc>
        <w:tc>
          <w:tcPr>
            <w:tcW w:w="1171" w:type="pct"/>
            <w:gridSpan w:val="2"/>
          </w:tcPr>
          <w:p w14:paraId="142FB3BF" w14:textId="77777777" w:rsidR="008E282D" w:rsidRPr="008E282D" w:rsidRDefault="008E282D" w:rsidP="0089613F">
            <w:pPr>
              <w:spacing w:before="0"/>
              <w:contextualSpacing/>
              <w:jc w:val="center"/>
              <w:rPr>
                <w:rFonts w:eastAsia="Calibri" w:cs="Arial"/>
                <w:b/>
                <w:bCs/>
                <w:iCs/>
              </w:rPr>
            </w:pPr>
          </w:p>
        </w:tc>
        <w:tc>
          <w:tcPr>
            <w:tcW w:w="674" w:type="pct"/>
            <w:shd w:val="clear" w:color="auto" w:fill="auto"/>
          </w:tcPr>
          <w:p w14:paraId="050F566B" w14:textId="77777777" w:rsidR="008E282D" w:rsidRPr="008E282D" w:rsidRDefault="008E282D" w:rsidP="0089613F">
            <w:pPr>
              <w:spacing w:before="0"/>
              <w:contextualSpacing/>
              <w:jc w:val="center"/>
              <w:rPr>
                <w:rFonts w:eastAsia="Calibri" w:cs="Arial"/>
                <w:b/>
                <w:bCs/>
                <w:iCs/>
              </w:rPr>
            </w:pPr>
          </w:p>
        </w:tc>
        <w:tc>
          <w:tcPr>
            <w:tcW w:w="707" w:type="pct"/>
            <w:shd w:val="clear" w:color="auto" w:fill="auto"/>
          </w:tcPr>
          <w:p w14:paraId="38730AE8" w14:textId="77777777" w:rsidR="008E282D" w:rsidRPr="008E282D" w:rsidRDefault="008E282D" w:rsidP="0089613F">
            <w:pPr>
              <w:spacing w:before="0"/>
              <w:contextualSpacing/>
              <w:jc w:val="center"/>
              <w:rPr>
                <w:rFonts w:eastAsia="Calibri" w:cs="Arial"/>
                <w:b/>
                <w:bCs/>
                <w:iCs/>
              </w:rPr>
            </w:pPr>
          </w:p>
        </w:tc>
        <w:tc>
          <w:tcPr>
            <w:tcW w:w="689" w:type="pct"/>
            <w:gridSpan w:val="2"/>
          </w:tcPr>
          <w:p w14:paraId="30763D6D" w14:textId="77777777" w:rsidR="008E282D" w:rsidRPr="008E282D" w:rsidRDefault="008E282D" w:rsidP="0089613F">
            <w:pPr>
              <w:spacing w:before="0"/>
              <w:contextualSpacing/>
              <w:jc w:val="center"/>
              <w:rPr>
                <w:rFonts w:eastAsia="Calibri" w:cs="Arial"/>
                <w:b/>
                <w:bCs/>
                <w:iCs/>
              </w:rPr>
            </w:pPr>
          </w:p>
        </w:tc>
      </w:tr>
      <w:tr w:rsidR="00383EBF" w:rsidRPr="008E282D" w14:paraId="130B2830" w14:textId="77777777" w:rsidTr="00DC16B9">
        <w:trPr>
          <w:trHeight w:val="1268"/>
        </w:trPr>
        <w:tc>
          <w:tcPr>
            <w:tcW w:w="322" w:type="pct"/>
            <w:gridSpan w:val="2"/>
            <w:shd w:val="clear" w:color="auto" w:fill="auto"/>
            <w:vAlign w:val="center"/>
          </w:tcPr>
          <w:p w14:paraId="7BC44062" w14:textId="7BD31E0F" w:rsidR="00383EBF" w:rsidRPr="00383EBF" w:rsidRDefault="00383EBF" w:rsidP="0089613F">
            <w:pPr>
              <w:spacing w:before="0"/>
              <w:contextualSpacing/>
              <w:jc w:val="center"/>
              <w:rPr>
                <w:rFonts w:eastAsia="Calibri" w:cs="Arial"/>
                <w:bCs/>
                <w:iCs/>
                <w:lang w:val="sr-Cyrl-RS"/>
              </w:rPr>
            </w:pPr>
            <w:r>
              <w:rPr>
                <w:rFonts w:eastAsia="Calibri" w:cs="Arial"/>
                <w:bCs/>
                <w:iCs/>
                <w:lang w:val="sr-Cyrl-RS"/>
              </w:rPr>
              <w:t>4.</w:t>
            </w:r>
          </w:p>
        </w:tc>
        <w:tc>
          <w:tcPr>
            <w:tcW w:w="806" w:type="pct"/>
            <w:shd w:val="clear" w:color="auto" w:fill="auto"/>
          </w:tcPr>
          <w:p w14:paraId="32E6F87F" w14:textId="77777777" w:rsidR="00383EBF" w:rsidRPr="008E282D" w:rsidRDefault="00383EBF" w:rsidP="0089613F">
            <w:pPr>
              <w:spacing w:before="0"/>
              <w:contextualSpacing/>
              <w:jc w:val="center"/>
              <w:rPr>
                <w:rFonts w:eastAsia="Calibri" w:cs="Arial"/>
                <w:b/>
                <w:bCs/>
                <w:iCs/>
              </w:rPr>
            </w:pPr>
          </w:p>
        </w:tc>
        <w:tc>
          <w:tcPr>
            <w:tcW w:w="630" w:type="pct"/>
            <w:gridSpan w:val="2"/>
            <w:shd w:val="clear" w:color="auto" w:fill="auto"/>
          </w:tcPr>
          <w:p w14:paraId="61D7F494" w14:textId="77777777" w:rsidR="00383EBF" w:rsidRPr="008E282D" w:rsidRDefault="00383EBF" w:rsidP="0089613F">
            <w:pPr>
              <w:spacing w:before="0"/>
              <w:contextualSpacing/>
              <w:jc w:val="center"/>
              <w:rPr>
                <w:rFonts w:eastAsia="Calibri" w:cs="Arial"/>
                <w:b/>
                <w:bCs/>
                <w:iCs/>
              </w:rPr>
            </w:pPr>
          </w:p>
        </w:tc>
        <w:tc>
          <w:tcPr>
            <w:tcW w:w="1171" w:type="pct"/>
            <w:gridSpan w:val="2"/>
          </w:tcPr>
          <w:p w14:paraId="34CEC6CE" w14:textId="77777777" w:rsidR="00383EBF" w:rsidRPr="008E282D" w:rsidRDefault="00383EBF" w:rsidP="0089613F">
            <w:pPr>
              <w:spacing w:before="0"/>
              <w:contextualSpacing/>
              <w:jc w:val="center"/>
              <w:rPr>
                <w:rFonts w:eastAsia="Calibri" w:cs="Arial"/>
                <w:b/>
                <w:bCs/>
                <w:iCs/>
              </w:rPr>
            </w:pPr>
          </w:p>
        </w:tc>
        <w:tc>
          <w:tcPr>
            <w:tcW w:w="674" w:type="pct"/>
            <w:shd w:val="clear" w:color="auto" w:fill="auto"/>
          </w:tcPr>
          <w:p w14:paraId="7BAD9C08" w14:textId="77777777" w:rsidR="00383EBF" w:rsidRPr="008E282D" w:rsidRDefault="00383EBF" w:rsidP="0089613F">
            <w:pPr>
              <w:spacing w:before="0"/>
              <w:contextualSpacing/>
              <w:jc w:val="center"/>
              <w:rPr>
                <w:rFonts w:eastAsia="Calibri" w:cs="Arial"/>
                <w:b/>
                <w:bCs/>
                <w:iCs/>
              </w:rPr>
            </w:pPr>
          </w:p>
        </w:tc>
        <w:tc>
          <w:tcPr>
            <w:tcW w:w="707" w:type="pct"/>
            <w:shd w:val="clear" w:color="auto" w:fill="auto"/>
          </w:tcPr>
          <w:p w14:paraId="4E47DEE2" w14:textId="77777777" w:rsidR="00383EBF" w:rsidRPr="008E282D" w:rsidRDefault="00383EBF" w:rsidP="0089613F">
            <w:pPr>
              <w:spacing w:before="0"/>
              <w:contextualSpacing/>
              <w:jc w:val="center"/>
              <w:rPr>
                <w:rFonts w:eastAsia="Calibri" w:cs="Arial"/>
                <w:b/>
                <w:bCs/>
                <w:iCs/>
              </w:rPr>
            </w:pPr>
          </w:p>
        </w:tc>
        <w:tc>
          <w:tcPr>
            <w:tcW w:w="689" w:type="pct"/>
            <w:gridSpan w:val="2"/>
          </w:tcPr>
          <w:p w14:paraId="363E673C" w14:textId="77777777" w:rsidR="00383EBF" w:rsidRPr="008E282D" w:rsidRDefault="00383EBF" w:rsidP="0089613F">
            <w:pPr>
              <w:spacing w:before="0"/>
              <w:contextualSpacing/>
              <w:jc w:val="center"/>
              <w:rPr>
                <w:rFonts w:eastAsia="Calibri" w:cs="Arial"/>
                <w:b/>
                <w:bCs/>
                <w:iCs/>
              </w:rPr>
            </w:pPr>
          </w:p>
        </w:tc>
      </w:tr>
      <w:tr w:rsidR="00383EBF" w:rsidRPr="008E282D" w14:paraId="1FD246DF" w14:textId="77777777" w:rsidTr="00DC16B9">
        <w:trPr>
          <w:trHeight w:val="1018"/>
        </w:trPr>
        <w:tc>
          <w:tcPr>
            <w:tcW w:w="322" w:type="pct"/>
            <w:gridSpan w:val="2"/>
            <w:shd w:val="clear" w:color="auto" w:fill="auto"/>
            <w:vAlign w:val="center"/>
          </w:tcPr>
          <w:p w14:paraId="16E1C004" w14:textId="206A8812" w:rsidR="00383EBF" w:rsidRDefault="00383EBF" w:rsidP="0089613F">
            <w:pPr>
              <w:spacing w:before="0"/>
              <w:contextualSpacing/>
              <w:jc w:val="center"/>
              <w:rPr>
                <w:rFonts w:eastAsia="Calibri" w:cs="Arial"/>
                <w:bCs/>
                <w:iCs/>
                <w:lang w:val="sr-Cyrl-RS"/>
              </w:rPr>
            </w:pPr>
            <w:r>
              <w:rPr>
                <w:rFonts w:eastAsia="Calibri" w:cs="Arial"/>
                <w:bCs/>
                <w:iCs/>
                <w:lang w:val="sr-Cyrl-RS"/>
              </w:rPr>
              <w:t>5.</w:t>
            </w:r>
          </w:p>
        </w:tc>
        <w:tc>
          <w:tcPr>
            <w:tcW w:w="806" w:type="pct"/>
            <w:shd w:val="clear" w:color="auto" w:fill="auto"/>
          </w:tcPr>
          <w:p w14:paraId="6D9018EA" w14:textId="77777777" w:rsidR="00383EBF" w:rsidRPr="008E282D" w:rsidRDefault="00383EBF" w:rsidP="0089613F">
            <w:pPr>
              <w:spacing w:before="0"/>
              <w:contextualSpacing/>
              <w:jc w:val="center"/>
              <w:rPr>
                <w:rFonts w:eastAsia="Calibri" w:cs="Arial"/>
                <w:b/>
                <w:bCs/>
                <w:iCs/>
              </w:rPr>
            </w:pPr>
          </w:p>
        </w:tc>
        <w:tc>
          <w:tcPr>
            <w:tcW w:w="630" w:type="pct"/>
            <w:gridSpan w:val="2"/>
            <w:shd w:val="clear" w:color="auto" w:fill="auto"/>
          </w:tcPr>
          <w:p w14:paraId="4C18C371" w14:textId="77777777" w:rsidR="00383EBF" w:rsidRPr="008E282D" w:rsidRDefault="00383EBF" w:rsidP="0089613F">
            <w:pPr>
              <w:spacing w:before="0"/>
              <w:contextualSpacing/>
              <w:jc w:val="center"/>
              <w:rPr>
                <w:rFonts w:eastAsia="Calibri" w:cs="Arial"/>
                <w:b/>
                <w:bCs/>
                <w:iCs/>
              </w:rPr>
            </w:pPr>
          </w:p>
        </w:tc>
        <w:tc>
          <w:tcPr>
            <w:tcW w:w="1171" w:type="pct"/>
            <w:gridSpan w:val="2"/>
          </w:tcPr>
          <w:p w14:paraId="6D0E9865" w14:textId="77777777" w:rsidR="00383EBF" w:rsidRPr="008E282D" w:rsidRDefault="00383EBF" w:rsidP="0089613F">
            <w:pPr>
              <w:spacing w:before="0"/>
              <w:contextualSpacing/>
              <w:jc w:val="center"/>
              <w:rPr>
                <w:rFonts w:eastAsia="Calibri" w:cs="Arial"/>
                <w:b/>
                <w:bCs/>
                <w:iCs/>
              </w:rPr>
            </w:pPr>
          </w:p>
        </w:tc>
        <w:tc>
          <w:tcPr>
            <w:tcW w:w="674" w:type="pct"/>
            <w:shd w:val="clear" w:color="auto" w:fill="auto"/>
          </w:tcPr>
          <w:p w14:paraId="63F94C6E" w14:textId="77777777" w:rsidR="00383EBF" w:rsidRPr="008E282D" w:rsidRDefault="00383EBF" w:rsidP="0089613F">
            <w:pPr>
              <w:spacing w:before="0"/>
              <w:contextualSpacing/>
              <w:jc w:val="center"/>
              <w:rPr>
                <w:rFonts w:eastAsia="Calibri" w:cs="Arial"/>
                <w:b/>
                <w:bCs/>
                <w:iCs/>
              </w:rPr>
            </w:pPr>
          </w:p>
        </w:tc>
        <w:tc>
          <w:tcPr>
            <w:tcW w:w="707" w:type="pct"/>
            <w:shd w:val="clear" w:color="auto" w:fill="auto"/>
          </w:tcPr>
          <w:p w14:paraId="6DF60DF8" w14:textId="77777777" w:rsidR="00383EBF" w:rsidRPr="008E282D" w:rsidRDefault="00383EBF" w:rsidP="0089613F">
            <w:pPr>
              <w:spacing w:before="0"/>
              <w:contextualSpacing/>
              <w:jc w:val="center"/>
              <w:rPr>
                <w:rFonts w:eastAsia="Calibri" w:cs="Arial"/>
                <w:b/>
                <w:bCs/>
                <w:iCs/>
              </w:rPr>
            </w:pPr>
          </w:p>
        </w:tc>
        <w:tc>
          <w:tcPr>
            <w:tcW w:w="689" w:type="pct"/>
            <w:gridSpan w:val="2"/>
          </w:tcPr>
          <w:p w14:paraId="1382E685" w14:textId="77777777" w:rsidR="00383EBF" w:rsidRPr="008E282D" w:rsidRDefault="00383EBF" w:rsidP="0089613F">
            <w:pPr>
              <w:spacing w:before="0"/>
              <w:contextualSpacing/>
              <w:jc w:val="center"/>
              <w:rPr>
                <w:rFonts w:eastAsia="Calibri" w:cs="Arial"/>
                <w:b/>
                <w:bCs/>
                <w:iCs/>
              </w:rPr>
            </w:pPr>
          </w:p>
        </w:tc>
      </w:tr>
      <w:tr w:rsidR="008E282D" w:rsidRPr="008E282D" w14:paraId="4742FCC6" w14:textId="77777777" w:rsidTr="00DC16B9">
        <w:tblPrEx>
          <w:tblLook w:val="0000" w:firstRow="0" w:lastRow="0" w:firstColumn="0" w:lastColumn="0" w:noHBand="0" w:noVBand="0"/>
        </w:tblPrEx>
        <w:trPr>
          <w:gridBefore w:val="5"/>
          <w:wBefore w:w="1759" w:type="pct"/>
          <w:trHeight w:val="959"/>
        </w:trPr>
        <w:tc>
          <w:tcPr>
            <w:tcW w:w="1845" w:type="pct"/>
            <w:gridSpan w:val="3"/>
            <w:tcBorders>
              <w:left w:val="nil"/>
              <w:bottom w:val="nil"/>
            </w:tcBorders>
          </w:tcPr>
          <w:p w14:paraId="3601D5CF" w14:textId="77777777" w:rsidR="008E282D" w:rsidRPr="008E282D" w:rsidRDefault="008E282D" w:rsidP="0089613F">
            <w:pPr>
              <w:spacing w:before="0"/>
              <w:contextualSpacing/>
              <w:jc w:val="center"/>
              <w:rPr>
                <w:rFonts w:eastAsia="Calibri" w:cs="Arial"/>
                <w:b/>
                <w:bCs/>
                <w:iCs/>
              </w:rPr>
            </w:pPr>
          </w:p>
        </w:tc>
        <w:tc>
          <w:tcPr>
            <w:tcW w:w="707" w:type="pct"/>
            <w:shd w:val="clear" w:color="auto" w:fill="F2F2F2" w:themeFill="background1" w:themeFillShade="F2"/>
            <w:vAlign w:val="center"/>
          </w:tcPr>
          <w:p w14:paraId="018C35A4" w14:textId="2B88F39B" w:rsidR="008E282D" w:rsidRPr="00C605AF" w:rsidRDefault="00C605AF" w:rsidP="006466A8">
            <w:pPr>
              <w:spacing w:before="0"/>
              <w:contextualSpacing/>
              <w:jc w:val="center"/>
              <w:rPr>
                <w:rFonts w:eastAsia="Calibri" w:cs="Arial"/>
                <w:b/>
                <w:bCs/>
                <w:iCs/>
                <w:lang w:val="sr-Cyrl-RS"/>
              </w:rPr>
            </w:pPr>
            <w:r>
              <w:rPr>
                <w:rFonts w:eastAsia="Calibri" w:cs="Arial"/>
                <w:bCs/>
                <w:iCs/>
                <w:lang w:val="sr-Cyrl-RS"/>
              </w:rPr>
              <w:t>Количина испоруке (т)</w:t>
            </w:r>
          </w:p>
        </w:tc>
        <w:tc>
          <w:tcPr>
            <w:tcW w:w="689" w:type="pct"/>
            <w:gridSpan w:val="2"/>
          </w:tcPr>
          <w:p w14:paraId="0D47091A" w14:textId="77777777" w:rsidR="008E282D" w:rsidRDefault="008E282D" w:rsidP="0089613F">
            <w:pPr>
              <w:spacing w:before="0"/>
              <w:ind w:left="720"/>
              <w:contextualSpacing/>
              <w:jc w:val="center"/>
              <w:rPr>
                <w:rFonts w:eastAsia="Calibri" w:cs="Arial"/>
                <w:b/>
                <w:bCs/>
                <w:iCs/>
              </w:rPr>
            </w:pPr>
          </w:p>
          <w:p w14:paraId="53948ED7" w14:textId="77777777" w:rsidR="00383EBF" w:rsidRDefault="00383EBF" w:rsidP="0089613F">
            <w:pPr>
              <w:spacing w:before="0"/>
              <w:ind w:left="720"/>
              <w:contextualSpacing/>
              <w:jc w:val="center"/>
              <w:rPr>
                <w:rFonts w:eastAsia="Calibri" w:cs="Arial"/>
                <w:b/>
                <w:bCs/>
                <w:iCs/>
              </w:rPr>
            </w:pPr>
          </w:p>
          <w:p w14:paraId="119156ED" w14:textId="77777777" w:rsidR="00383EBF" w:rsidRDefault="00383EBF" w:rsidP="0089613F">
            <w:pPr>
              <w:spacing w:before="0"/>
              <w:ind w:left="720"/>
              <w:contextualSpacing/>
              <w:jc w:val="center"/>
              <w:rPr>
                <w:rFonts w:eastAsia="Calibri" w:cs="Arial"/>
                <w:b/>
                <w:bCs/>
                <w:iCs/>
              </w:rPr>
            </w:pPr>
          </w:p>
          <w:p w14:paraId="60128576" w14:textId="77777777" w:rsidR="00383EBF" w:rsidRDefault="00383EBF" w:rsidP="0089613F">
            <w:pPr>
              <w:spacing w:before="0"/>
              <w:ind w:left="720"/>
              <w:contextualSpacing/>
              <w:jc w:val="center"/>
              <w:rPr>
                <w:rFonts w:eastAsia="Calibri" w:cs="Arial"/>
                <w:b/>
                <w:bCs/>
                <w:iCs/>
              </w:rPr>
            </w:pPr>
          </w:p>
          <w:p w14:paraId="6026D869" w14:textId="77777777" w:rsidR="00383EBF" w:rsidRDefault="00383EBF" w:rsidP="0089613F">
            <w:pPr>
              <w:spacing w:before="0"/>
              <w:ind w:left="720"/>
              <w:contextualSpacing/>
              <w:jc w:val="center"/>
              <w:rPr>
                <w:rFonts w:eastAsia="Calibri" w:cs="Arial"/>
                <w:b/>
                <w:bCs/>
                <w:iCs/>
              </w:rPr>
            </w:pPr>
          </w:p>
          <w:p w14:paraId="7AF294CA" w14:textId="18ADD73C" w:rsidR="00383EBF" w:rsidRPr="008E282D" w:rsidRDefault="00383EBF" w:rsidP="0089613F">
            <w:pPr>
              <w:spacing w:before="0"/>
              <w:ind w:left="720"/>
              <w:contextualSpacing/>
              <w:jc w:val="center"/>
              <w:rPr>
                <w:rFonts w:eastAsia="Calibri" w:cs="Arial"/>
                <w:b/>
                <w:bCs/>
                <w:iCs/>
              </w:rPr>
            </w:pPr>
          </w:p>
        </w:tc>
      </w:tr>
      <w:tr w:rsidR="008E282D" w:rsidRPr="00DC16B9" w14:paraId="4BDCDAB2" w14:textId="77777777" w:rsidTr="00DC16B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81" w:type="pct"/>
          <w:wAfter w:w="436" w:type="pct"/>
          <w:jc w:val="center"/>
        </w:trPr>
        <w:tc>
          <w:tcPr>
            <w:tcW w:w="1510" w:type="pct"/>
            <w:gridSpan w:val="3"/>
          </w:tcPr>
          <w:p w14:paraId="61131AA0" w14:textId="77777777" w:rsidR="00383EBF" w:rsidRPr="00DC16B9" w:rsidRDefault="00383EBF" w:rsidP="0089613F">
            <w:pPr>
              <w:spacing w:before="0"/>
              <w:contextualSpacing/>
              <w:jc w:val="center"/>
              <w:rPr>
                <w:rFonts w:cs="Arial"/>
                <w:sz w:val="24"/>
              </w:rPr>
            </w:pPr>
          </w:p>
          <w:p w14:paraId="7FE671AB" w14:textId="77777777" w:rsidR="00DC16B9" w:rsidRPr="00DC16B9" w:rsidRDefault="00DC16B9" w:rsidP="0089613F">
            <w:pPr>
              <w:spacing w:before="0"/>
              <w:contextualSpacing/>
              <w:jc w:val="center"/>
              <w:rPr>
                <w:rFonts w:cs="Arial"/>
                <w:sz w:val="24"/>
              </w:rPr>
            </w:pPr>
          </w:p>
          <w:p w14:paraId="3526C26E" w14:textId="00DED6E3" w:rsidR="008E282D" w:rsidRPr="00DC16B9" w:rsidRDefault="008E282D" w:rsidP="0089613F">
            <w:pPr>
              <w:spacing w:before="0"/>
              <w:contextualSpacing/>
              <w:jc w:val="center"/>
              <w:rPr>
                <w:rFonts w:cs="Arial"/>
                <w:sz w:val="24"/>
              </w:rPr>
            </w:pPr>
            <w:r w:rsidRPr="00DC16B9">
              <w:rPr>
                <w:rFonts w:cs="Arial"/>
                <w:sz w:val="24"/>
              </w:rPr>
              <w:t>Датум</w:t>
            </w:r>
          </w:p>
        </w:tc>
        <w:tc>
          <w:tcPr>
            <w:tcW w:w="1015" w:type="pct"/>
            <w:gridSpan w:val="2"/>
          </w:tcPr>
          <w:p w14:paraId="2AFDBC05" w14:textId="77777777" w:rsidR="008E282D" w:rsidRPr="00DC16B9" w:rsidRDefault="008E282D" w:rsidP="0089613F">
            <w:pPr>
              <w:spacing w:before="0"/>
              <w:contextualSpacing/>
              <w:jc w:val="center"/>
              <w:rPr>
                <w:rFonts w:cs="Arial"/>
                <w:sz w:val="24"/>
                <w:lang w:val="ru-RU"/>
              </w:rPr>
            </w:pPr>
          </w:p>
        </w:tc>
        <w:tc>
          <w:tcPr>
            <w:tcW w:w="1858" w:type="pct"/>
            <w:gridSpan w:val="4"/>
          </w:tcPr>
          <w:p w14:paraId="58F9FA35" w14:textId="77777777" w:rsidR="00383EBF" w:rsidRPr="00DC16B9" w:rsidRDefault="00383EBF" w:rsidP="0089613F">
            <w:pPr>
              <w:spacing w:before="0"/>
              <w:contextualSpacing/>
              <w:jc w:val="center"/>
              <w:rPr>
                <w:rFonts w:cs="Arial"/>
                <w:sz w:val="24"/>
                <w:lang w:val="sr-Cyrl-CS"/>
              </w:rPr>
            </w:pPr>
          </w:p>
          <w:p w14:paraId="0C333748" w14:textId="77777777" w:rsidR="00383EBF" w:rsidRPr="00DC16B9" w:rsidRDefault="00383EBF" w:rsidP="0089613F">
            <w:pPr>
              <w:spacing w:before="0"/>
              <w:contextualSpacing/>
              <w:jc w:val="center"/>
              <w:rPr>
                <w:rFonts w:cs="Arial"/>
                <w:sz w:val="24"/>
                <w:lang w:val="sr-Cyrl-CS"/>
              </w:rPr>
            </w:pPr>
          </w:p>
          <w:p w14:paraId="6322DF49" w14:textId="331D758B" w:rsidR="008E282D" w:rsidRPr="00DC16B9" w:rsidRDefault="008E282D" w:rsidP="0089613F">
            <w:pPr>
              <w:spacing w:before="0"/>
              <w:contextualSpacing/>
              <w:jc w:val="center"/>
              <w:rPr>
                <w:rFonts w:cs="Arial"/>
                <w:sz w:val="24"/>
                <w:lang w:val="ru-RU"/>
              </w:rPr>
            </w:pPr>
            <w:r w:rsidRPr="00DC16B9">
              <w:rPr>
                <w:rFonts w:cs="Arial"/>
                <w:sz w:val="24"/>
                <w:lang w:val="sr-Cyrl-CS"/>
              </w:rPr>
              <w:t>П</w:t>
            </w:r>
            <w:r w:rsidRPr="00DC16B9">
              <w:rPr>
                <w:rFonts w:cs="Arial"/>
                <w:sz w:val="24"/>
              </w:rPr>
              <w:t>онуђач</w:t>
            </w:r>
          </w:p>
        </w:tc>
      </w:tr>
      <w:tr w:rsidR="008E282D" w:rsidRPr="00DC16B9" w14:paraId="7B909A5B" w14:textId="77777777" w:rsidTr="00DC16B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81" w:type="pct"/>
          <w:wAfter w:w="436" w:type="pct"/>
          <w:jc w:val="center"/>
        </w:trPr>
        <w:tc>
          <w:tcPr>
            <w:tcW w:w="1510" w:type="pct"/>
            <w:gridSpan w:val="3"/>
          </w:tcPr>
          <w:p w14:paraId="72BEBD12" w14:textId="77777777" w:rsidR="008E282D" w:rsidRPr="00DC16B9" w:rsidRDefault="008E282D" w:rsidP="0089613F">
            <w:pPr>
              <w:spacing w:before="0"/>
              <w:contextualSpacing/>
              <w:jc w:val="center"/>
              <w:rPr>
                <w:rFonts w:cs="Arial"/>
                <w:sz w:val="24"/>
              </w:rPr>
            </w:pPr>
          </w:p>
        </w:tc>
        <w:tc>
          <w:tcPr>
            <w:tcW w:w="1015" w:type="pct"/>
            <w:gridSpan w:val="2"/>
          </w:tcPr>
          <w:p w14:paraId="1A6856A6" w14:textId="77777777" w:rsidR="008E282D" w:rsidRPr="00DC16B9" w:rsidRDefault="008E282D" w:rsidP="0089613F">
            <w:pPr>
              <w:spacing w:before="0"/>
              <w:contextualSpacing/>
              <w:jc w:val="center"/>
              <w:rPr>
                <w:rFonts w:cs="Arial"/>
                <w:sz w:val="24"/>
              </w:rPr>
            </w:pPr>
            <w:r w:rsidRPr="00DC16B9">
              <w:rPr>
                <w:rFonts w:cs="Arial"/>
                <w:sz w:val="24"/>
              </w:rPr>
              <w:t>М.П.</w:t>
            </w:r>
          </w:p>
        </w:tc>
        <w:tc>
          <w:tcPr>
            <w:tcW w:w="1858" w:type="pct"/>
            <w:gridSpan w:val="4"/>
          </w:tcPr>
          <w:p w14:paraId="2FD0E291" w14:textId="77777777" w:rsidR="008E282D" w:rsidRPr="00DC16B9" w:rsidRDefault="008E282D" w:rsidP="0089613F">
            <w:pPr>
              <w:spacing w:before="0"/>
              <w:contextualSpacing/>
              <w:jc w:val="center"/>
              <w:rPr>
                <w:rFonts w:cs="Arial"/>
                <w:sz w:val="24"/>
                <w:lang w:val="ru-RU"/>
              </w:rPr>
            </w:pPr>
          </w:p>
        </w:tc>
      </w:tr>
      <w:tr w:rsidR="008E282D" w:rsidRPr="00DC16B9" w14:paraId="2170DFF8" w14:textId="77777777" w:rsidTr="00DC16B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81" w:type="pct"/>
          <w:wAfter w:w="436" w:type="pct"/>
          <w:jc w:val="center"/>
        </w:trPr>
        <w:tc>
          <w:tcPr>
            <w:tcW w:w="1510" w:type="pct"/>
            <w:gridSpan w:val="3"/>
            <w:tcBorders>
              <w:bottom w:val="single" w:sz="4" w:space="0" w:color="auto"/>
            </w:tcBorders>
          </w:tcPr>
          <w:p w14:paraId="757E9269" w14:textId="77777777" w:rsidR="008E282D" w:rsidRPr="00DC16B9" w:rsidRDefault="008E282D" w:rsidP="0089613F">
            <w:pPr>
              <w:spacing w:before="0"/>
              <w:contextualSpacing/>
              <w:jc w:val="center"/>
              <w:rPr>
                <w:rFonts w:cs="Arial"/>
                <w:sz w:val="24"/>
              </w:rPr>
            </w:pPr>
          </w:p>
        </w:tc>
        <w:tc>
          <w:tcPr>
            <w:tcW w:w="1015" w:type="pct"/>
            <w:gridSpan w:val="2"/>
          </w:tcPr>
          <w:p w14:paraId="13C3C201" w14:textId="77777777" w:rsidR="008E282D" w:rsidRPr="00DC16B9" w:rsidRDefault="008E282D" w:rsidP="0089613F">
            <w:pPr>
              <w:spacing w:before="0"/>
              <w:contextualSpacing/>
              <w:jc w:val="center"/>
              <w:rPr>
                <w:rFonts w:cs="Arial"/>
                <w:sz w:val="24"/>
                <w:lang w:val="ru-RU"/>
              </w:rPr>
            </w:pPr>
          </w:p>
        </w:tc>
        <w:tc>
          <w:tcPr>
            <w:tcW w:w="1858" w:type="pct"/>
            <w:gridSpan w:val="4"/>
            <w:tcBorders>
              <w:bottom w:val="single" w:sz="4" w:space="0" w:color="auto"/>
            </w:tcBorders>
          </w:tcPr>
          <w:p w14:paraId="57F65D94" w14:textId="77777777" w:rsidR="008E282D" w:rsidRPr="00DC16B9" w:rsidRDefault="008E282D" w:rsidP="0089613F">
            <w:pPr>
              <w:spacing w:before="0"/>
              <w:contextualSpacing/>
              <w:jc w:val="center"/>
              <w:rPr>
                <w:rFonts w:cs="Arial"/>
                <w:sz w:val="24"/>
                <w:lang w:val="ru-RU"/>
              </w:rPr>
            </w:pPr>
          </w:p>
        </w:tc>
      </w:tr>
      <w:tr w:rsidR="008E282D" w:rsidRPr="00DC16B9" w14:paraId="090987E4" w14:textId="77777777" w:rsidTr="00DC16B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81" w:type="pct"/>
          <w:wAfter w:w="436" w:type="pct"/>
          <w:trHeight w:val="389"/>
          <w:jc w:val="center"/>
        </w:trPr>
        <w:tc>
          <w:tcPr>
            <w:tcW w:w="1510" w:type="pct"/>
            <w:gridSpan w:val="3"/>
            <w:tcBorders>
              <w:top w:val="single" w:sz="4" w:space="0" w:color="auto"/>
            </w:tcBorders>
          </w:tcPr>
          <w:p w14:paraId="024CE179" w14:textId="77777777" w:rsidR="008E282D" w:rsidRPr="00DC16B9" w:rsidRDefault="008E282D" w:rsidP="0089613F">
            <w:pPr>
              <w:spacing w:before="0"/>
              <w:contextualSpacing/>
              <w:jc w:val="center"/>
              <w:rPr>
                <w:rFonts w:cs="Arial"/>
                <w:sz w:val="24"/>
              </w:rPr>
            </w:pPr>
          </w:p>
        </w:tc>
        <w:tc>
          <w:tcPr>
            <w:tcW w:w="1015" w:type="pct"/>
            <w:gridSpan w:val="2"/>
          </w:tcPr>
          <w:p w14:paraId="5A729128" w14:textId="77777777" w:rsidR="008E282D" w:rsidRPr="00DC16B9" w:rsidRDefault="008E282D" w:rsidP="0089613F">
            <w:pPr>
              <w:spacing w:before="0"/>
              <w:contextualSpacing/>
              <w:jc w:val="center"/>
              <w:rPr>
                <w:rFonts w:cs="Arial"/>
                <w:sz w:val="24"/>
                <w:lang w:val="ru-RU"/>
              </w:rPr>
            </w:pPr>
          </w:p>
        </w:tc>
        <w:tc>
          <w:tcPr>
            <w:tcW w:w="1858" w:type="pct"/>
            <w:gridSpan w:val="4"/>
            <w:tcBorders>
              <w:top w:val="single" w:sz="4" w:space="0" w:color="auto"/>
            </w:tcBorders>
          </w:tcPr>
          <w:p w14:paraId="7837A032" w14:textId="77777777" w:rsidR="008E282D" w:rsidRPr="00DC16B9" w:rsidRDefault="008E282D" w:rsidP="0089613F">
            <w:pPr>
              <w:spacing w:before="0"/>
              <w:contextualSpacing/>
              <w:jc w:val="center"/>
              <w:rPr>
                <w:rFonts w:cs="Arial"/>
                <w:sz w:val="24"/>
                <w:lang w:val="ru-RU"/>
              </w:rPr>
            </w:pPr>
          </w:p>
        </w:tc>
      </w:tr>
    </w:tbl>
    <w:p w14:paraId="4579F12C" w14:textId="23BBABF7" w:rsidR="00383EBF" w:rsidRDefault="00383EBF" w:rsidP="00DC16B9">
      <w:pPr>
        <w:spacing w:before="0"/>
        <w:ind w:right="-469"/>
        <w:contextualSpacing/>
        <w:rPr>
          <w:rFonts w:eastAsia="Symbol" w:cs="Arial"/>
          <w:b/>
          <w:bCs/>
          <w:i/>
          <w:kern w:val="28"/>
        </w:rPr>
      </w:pPr>
    </w:p>
    <w:p w14:paraId="4DAEF4B1" w14:textId="34E80E50" w:rsidR="008E282D" w:rsidRPr="008E282D" w:rsidRDefault="008E282D" w:rsidP="0089613F">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9613F">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9613F">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9613F">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9613F">
      <w:pPr>
        <w:tabs>
          <w:tab w:val="left" w:pos="1215"/>
        </w:tabs>
        <w:spacing w:before="0"/>
        <w:contextualSpacing/>
        <w:rPr>
          <w:rFonts w:cs="Arial"/>
          <w:color w:val="00B0F0"/>
          <w:sz w:val="24"/>
          <w:szCs w:val="24"/>
        </w:rPr>
        <w:sectPr w:rsidR="00383EBF" w:rsidSect="0089613F">
          <w:footnotePr>
            <w:pos w:val="beneathText"/>
          </w:footnotePr>
          <w:type w:val="continuous"/>
          <w:pgSz w:w="11909" w:h="16834" w:code="9"/>
          <w:pgMar w:top="1440" w:right="1080" w:bottom="1440" w:left="1080" w:header="142" w:footer="436" w:gutter="0"/>
          <w:cols w:space="708"/>
          <w:titlePg/>
          <w:docGrid w:linePitch="360"/>
        </w:sectPr>
      </w:pPr>
    </w:p>
    <w:p w14:paraId="4E427B0E" w14:textId="77777777" w:rsidR="00C605AF" w:rsidRDefault="00C605AF" w:rsidP="0089613F">
      <w:pPr>
        <w:spacing w:before="0"/>
        <w:ind w:right="-469"/>
        <w:contextualSpacing/>
        <w:jc w:val="right"/>
        <w:outlineLvl w:val="1"/>
        <w:rPr>
          <w:rFonts w:cs="Arial"/>
          <w:b/>
          <w:sz w:val="24"/>
        </w:rPr>
      </w:pPr>
    </w:p>
    <w:p w14:paraId="1C7CE0F1" w14:textId="7C9E1834" w:rsidR="002745CE" w:rsidRPr="008D6BE9" w:rsidRDefault="002745CE" w:rsidP="0089613F">
      <w:pPr>
        <w:spacing w:before="0"/>
        <w:ind w:right="-469"/>
        <w:contextualSpacing/>
        <w:jc w:val="right"/>
        <w:outlineLvl w:val="1"/>
        <w:rPr>
          <w:rFonts w:cs="Arial"/>
          <w:b/>
          <w:sz w:val="24"/>
          <w:lang w:val="sr-Cyrl-RS"/>
        </w:rPr>
      </w:pPr>
      <w:r w:rsidRPr="002745CE">
        <w:rPr>
          <w:rFonts w:cs="Arial"/>
          <w:b/>
          <w:sz w:val="24"/>
        </w:rPr>
        <w:lastRenderedPageBreak/>
        <w:t>Образац 6</w:t>
      </w:r>
    </w:p>
    <w:p w14:paraId="7DCE32D2" w14:textId="77777777" w:rsidR="002745CE" w:rsidRPr="002745CE" w:rsidRDefault="002745CE" w:rsidP="0089613F">
      <w:pPr>
        <w:spacing w:before="0"/>
        <w:ind w:right="-469"/>
        <w:contextualSpacing/>
        <w:jc w:val="right"/>
        <w:outlineLvl w:val="1"/>
        <w:rPr>
          <w:rFonts w:cs="Arial"/>
          <w:b/>
          <w:sz w:val="24"/>
          <w:lang w:val="sr-Cyrl-RS"/>
        </w:rPr>
      </w:pPr>
    </w:p>
    <w:p w14:paraId="6A80A81C" w14:textId="7E81DCAD" w:rsidR="002745CE" w:rsidRPr="00DC16B9" w:rsidRDefault="002745CE" w:rsidP="0089613F">
      <w:pPr>
        <w:spacing w:before="0"/>
        <w:contextualSpacing/>
        <w:jc w:val="center"/>
        <w:rPr>
          <w:rFonts w:cs="Arial"/>
          <w:b/>
          <w:sz w:val="24"/>
          <w:lang w:val="sr-Cyrl-RS"/>
        </w:rPr>
      </w:pPr>
      <w:r w:rsidRPr="00DC16B9">
        <w:rPr>
          <w:rFonts w:cs="Arial"/>
          <w:b/>
          <w:sz w:val="24"/>
        </w:rPr>
        <w:t xml:space="preserve">ПОТВРДА </w:t>
      </w:r>
      <w:r w:rsidR="00170E12" w:rsidRPr="00DC16B9">
        <w:rPr>
          <w:rFonts w:cs="Arial"/>
          <w:b/>
          <w:sz w:val="24"/>
          <w:lang w:val="sr-Cyrl-RS"/>
        </w:rPr>
        <w:t xml:space="preserve">О </w:t>
      </w:r>
      <w:r w:rsidRPr="00DC16B9">
        <w:rPr>
          <w:rFonts w:cs="Arial"/>
          <w:b/>
          <w:sz w:val="24"/>
          <w:lang w:val="sr-Cyrl-RS"/>
        </w:rPr>
        <w:t xml:space="preserve">РЕФЕРЕНТНИМ </w:t>
      </w:r>
      <w:r w:rsidR="00170E12" w:rsidRPr="00DC16B9">
        <w:rPr>
          <w:rFonts w:cs="Arial"/>
          <w:b/>
          <w:sz w:val="24"/>
          <w:lang w:val="sr-Cyrl-RS"/>
        </w:rPr>
        <w:t>НАБАВКАМА</w:t>
      </w:r>
    </w:p>
    <w:p w14:paraId="64BE23E5" w14:textId="334A58FD" w:rsidR="002745CE" w:rsidRPr="00DC16B9" w:rsidRDefault="002745CE" w:rsidP="0089613F">
      <w:pPr>
        <w:spacing w:before="0"/>
        <w:contextualSpacing/>
        <w:jc w:val="center"/>
        <w:rPr>
          <w:rFonts w:cs="Arial"/>
          <w:sz w:val="24"/>
          <w:lang w:val="sr-Cyrl-RS"/>
        </w:rPr>
      </w:pPr>
      <w:r w:rsidRPr="00DC16B9">
        <w:rPr>
          <w:rFonts w:cs="Arial"/>
          <w:sz w:val="24"/>
          <w:lang w:val="sr-Cyrl-RS"/>
        </w:rPr>
        <w:t>к</w:t>
      </w:r>
      <w:r w:rsidR="00C605AF" w:rsidRPr="00DC16B9">
        <w:rPr>
          <w:rFonts w:cs="Arial"/>
          <w:sz w:val="24"/>
        </w:rPr>
        <w:t xml:space="preserve">оје се односе на </w:t>
      </w:r>
      <w:r w:rsidR="00C605AF" w:rsidRPr="00DC16B9">
        <w:rPr>
          <w:rFonts w:cs="Arial"/>
          <w:sz w:val="24"/>
          <w:lang w:val="sr-Cyrl-RS"/>
        </w:rPr>
        <w:t>пројектовања, израде и испоруке опреме и делова под притиском котлова: неке од грејних површина (прегрејачи, међупрегрејачи, економајзери, повезни цевоводи на котлу) у количини од мин 200т</w:t>
      </w:r>
    </w:p>
    <w:p w14:paraId="6D73ED58" w14:textId="77777777" w:rsidR="002745CE" w:rsidRPr="00DC16B9" w:rsidRDefault="002745CE" w:rsidP="0089613F">
      <w:pPr>
        <w:spacing w:before="0"/>
        <w:contextualSpacing/>
        <w:jc w:val="center"/>
        <w:rPr>
          <w:rFonts w:cs="Arial"/>
          <w:sz w:val="24"/>
        </w:rPr>
      </w:pPr>
    </w:p>
    <w:p w14:paraId="13652B0E" w14:textId="77777777" w:rsidR="002745CE" w:rsidRPr="00DC16B9" w:rsidRDefault="002745CE" w:rsidP="0089613F">
      <w:pPr>
        <w:tabs>
          <w:tab w:val="left" w:pos="0"/>
          <w:tab w:val="left" w:pos="330"/>
          <w:tab w:val="left" w:pos="540"/>
        </w:tabs>
        <w:spacing w:before="0"/>
        <w:contextualSpacing/>
        <w:jc w:val="left"/>
        <w:rPr>
          <w:rFonts w:eastAsia="Calibri" w:cs="Arial"/>
          <w:sz w:val="24"/>
        </w:rPr>
      </w:pPr>
      <w:r w:rsidRPr="00DC16B9">
        <w:rPr>
          <w:rFonts w:eastAsia="Calibri" w:cs="Arial"/>
          <w:sz w:val="24"/>
          <w:lang w:val="ru-RU"/>
        </w:rPr>
        <w:t>Наручилац</w:t>
      </w:r>
    </w:p>
    <w:p w14:paraId="2B3162B9" w14:textId="5AFF42D7" w:rsidR="002745CE" w:rsidRPr="00DC16B9" w:rsidRDefault="002745CE" w:rsidP="0089613F">
      <w:pPr>
        <w:tabs>
          <w:tab w:val="left" w:pos="0"/>
          <w:tab w:val="left" w:pos="330"/>
          <w:tab w:val="left" w:pos="540"/>
        </w:tabs>
        <w:spacing w:before="0"/>
        <w:ind w:left="6"/>
        <w:contextualSpacing/>
        <w:rPr>
          <w:rFonts w:eastAsia="Calibri" w:cs="Arial"/>
          <w:sz w:val="24"/>
          <w:lang w:val="sr-Cyrl-RS"/>
        </w:rPr>
      </w:pPr>
      <w:r w:rsidRPr="00DC16B9">
        <w:rPr>
          <w:rFonts w:eastAsia="Calibri" w:cs="Arial"/>
          <w:sz w:val="24"/>
        </w:rPr>
        <w:t xml:space="preserve">                                                  __________________________________________________________________</w:t>
      </w:r>
      <w:r w:rsidR="0051703B">
        <w:rPr>
          <w:rFonts w:eastAsia="Calibri" w:cs="Arial"/>
          <w:sz w:val="24"/>
          <w:lang w:val="sr-Cyrl-RS"/>
        </w:rPr>
        <w:t>______</w:t>
      </w:r>
    </w:p>
    <w:p w14:paraId="20A5143F" w14:textId="24BFA5CF" w:rsidR="002745CE" w:rsidRPr="00DC16B9" w:rsidRDefault="002745CE" w:rsidP="0089613F">
      <w:pPr>
        <w:tabs>
          <w:tab w:val="left" w:pos="0"/>
          <w:tab w:val="left" w:pos="330"/>
          <w:tab w:val="left" w:pos="540"/>
        </w:tabs>
        <w:spacing w:before="0"/>
        <w:ind w:left="6"/>
        <w:contextualSpacing/>
        <w:jc w:val="center"/>
        <w:rPr>
          <w:rFonts w:eastAsia="Calibri" w:cs="Arial"/>
          <w:sz w:val="24"/>
        </w:rPr>
      </w:pPr>
      <w:r w:rsidRPr="00DC16B9">
        <w:rPr>
          <w:rFonts w:cs="Arial"/>
          <w:bCs/>
          <w:kern w:val="28"/>
          <w:sz w:val="24"/>
        </w:rPr>
        <w:t xml:space="preserve">(назив и седиште </w:t>
      </w:r>
      <w:r w:rsidR="00383EBF" w:rsidRPr="00DC16B9">
        <w:rPr>
          <w:rFonts w:cs="Arial"/>
          <w:bCs/>
          <w:kern w:val="28"/>
          <w:sz w:val="24"/>
          <w:lang w:val="sr-Cyrl-RS"/>
        </w:rPr>
        <w:t>н</w:t>
      </w:r>
      <w:r w:rsidRPr="00DC16B9">
        <w:rPr>
          <w:rFonts w:cs="Arial"/>
          <w:bCs/>
          <w:kern w:val="28"/>
          <w:sz w:val="24"/>
          <w:lang w:val="sr-Cyrl-RS"/>
        </w:rPr>
        <w:t>аручиоца</w:t>
      </w:r>
      <w:r w:rsidRPr="00DC16B9">
        <w:rPr>
          <w:rFonts w:cs="Arial"/>
          <w:bCs/>
          <w:kern w:val="28"/>
          <w:sz w:val="24"/>
        </w:rPr>
        <w:t>)</w:t>
      </w:r>
    </w:p>
    <w:p w14:paraId="780681D6" w14:textId="77777777" w:rsidR="002745CE" w:rsidRPr="00DC16B9" w:rsidRDefault="002745CE" w:rsidP="0089613F">
      <w:pPr>
        <w:spacing w:before="0"/>
        <w:contextualSpacing/>
        <w:jc w:val="left"/>
        <w:rPr>
          <w:rFonts w:cs="Arial"/>
          <w:sz w:val="24"/>
          <w:lang w:val="sr-Cyrl-RS"/>
        </w:rPr>
      </w:pPr>
      <w:r w:rsidRPr="00DC16B9">
        <w:rPr>
          <w:rFonts w:cs="Arial"/>
          <w:sz w:val="24"/>
        </w:rPr>
        <w:t>Лице за контакт    ___________________________________________________________________</w:t>
      </w:r>
      <w:r w:rsidRPr="00DC16B9">
        <w:rPr>
          <w:rFonts w:cs="Arial"/>
          <w:sz w:val="24"/>
          <w:lang w:val="sr-Cyrl-RS"/>
        </w:rPr>
        <w:t>______</w:t>
      </w:r>
    </w:p>
    <w:p w14:paraId="2CAFDD7D" w14:textId="77777777" w:rsidR="002745CE" w:rsidRPr="00DC16B9" w:rsidRDefault="002745CE" w:rsidP="0089613F">
      <w:pPr>
        <w:spacing w:before="0"/>
        <w:contextualSpacing/>
        <w:jc w:val="center"/>
        <w:rPr>
          <w:rFonts w:cs="Arial"/>
          <w:sz w:val="24"/>
        </w:rPr>
      </w:pPr>
      <w:r w:rsidRPr="00DC16B9">
        <w:rPr>
          <w:rFonts w:cs="Arial"/>
          <w:sz w:val="24"/>
        </w:rPr>
        <w:t>(име, презиме, контакт телефон)</w:t>
      </w:r>
    </w:p>
    <w:p w14:paraId="71D0C9DE" w14:textId="77777777" w:rsidR="002745CE" w:rsidRPr="00DC16B9" w:rsidRDefault="002745CE" w:rsidP="0089613F">
      <w:pPr>
        <w:spacing w:before="0"/>
        <w:contextualSpacing/>
        <w:jc w:val="left"/>
        <w:rPr>
          <w:rFonts w:cs="Arial"/>
          <w:sz w:val="24"/>
          <w:lang w:val="sr-Cyrl-RS"/>
        </w:rPr>
      </w:pPr>
      <w:r w:rsidRPr="00DC16B9">
        <w:rPr>
          <w:rFonts w:cs="Arial"/>
          <w:sz w:val="24"/>
        </w:rPr>
        <w:t>Овим путем потврђујем да је __________________________________________________________________</w:t>
      </w:r>
      <w:r w:rsidRPr="00DC16B9">
        <w:rPr>
          <w:rFonts w:cs="Arial"/>
          <w:sz w:val="24"/>
          <w:lang w:val="sr-Cyrl-RS"/>
        </w:rPr>
        <w:t>_______</w:t>
      </w:r>
    </w:p>
    <w:p w14:paraId="71DD3219" w14:textId="6E4E0464" w:rsidR="002745CE" w:rsidRPr="00DC16B9" w:rsidRDefault="00383EBF" w:rsidP="0089613F">
      <w:pPr>
        <w:spacing w:before="0"/>
        <w:contextualSpacing/>
        <w:jc w:val="center"/>
        <w:rPr>
          <w:rFonts w:cs="Arial"/>
          <w:sz w:val="24"/>
        </w:rPr>
      </w:pPr>
      <w:r w:rsidRPr="00DC16B9">
        <w:rPr>
          <w:rFonts w:cs="Arial"/>
          <w:sz w:val="24"/>
        </w:rPr>
        <w:t>(навести назив седиште п</w:t>
      </w:r>
      <w:r w:rsidR="002745CE" w:rsidRPr="00DC16B9">
        <w:rPr>
          <w:rFonts w:cs="Arial"/>
          <w:sz w:val="24"/>
        </w:rPr>
        <w:t>онуђача)</w:t>
      </w:r>
    </w:p>
    <w:p w14:paraId="4DD7CB03" w14:textId="6C206ED8" w:rsidR="002745CE" w:rsidRPr="00DC16B9" w:rsidRDefault="002745CE" w:rsidP="0089613F">
      <w:pPr>
        <w:spacing w:before="0"/>
        <w:contextualSpacing/>
        <w:rPr>
          <w:rFonts w:cs="Arial"/>
          <w:sz w:val="24"/>
          <w:lang w:val="sr-Cyrl-RS"/>
        </w:rPr>
      </w:pPr>
      <w:r w:rsidRPr="00DC16B9">
        <w:rPr>
          <w:rFonts w:cs="Arial"/>
          <w:sz w:val="24"/>
        </w:rPr>
        <w:t xml:space="preserve">за наше потребе </w:t>
      </w:r>
      <w:r w:rsidR="00170E12" w:rsidRPr="00DC16B9">
        <w:rPr>
          <w:rFonts w:cs="Arial"/>
          <w:sz w:val="24"/>
          <w:lang w:val="sr-Cyrl-RS"/>
        </w:rPr>
        <w:t>пројектовао и испоручио</w:t>
      </w:r>
    </w:p>
    <w:p w14:paraId="6A941B83" w14:textId="77777777" w:rsidR="002745CE" w:rsidRPr="00DC16B9" w:rsidRDefault="002745CE" w:rsidP="0089613F">
      <w:pPr>
        <w:spacing w:before="0"/>
        <w:contextualSpacing/>
        <w:rPr>
          <w:rFonts w:cs="Arial"/>
          <w:sz w:val="24"/>
          <w:lang w:val="sr-Cyrl-RS"/>
        </w:rPr>
      </w:pPr>
      <w:r w:rsidRPr="00DC16B9">
        <w:rPr>
          <w:rFonts w:cs="Arial"/>
          <w:sz w:val="24"/>
        </w:rPr>
        <w:t>__________________________________________________________________</w:t>
      </w:r>
      <w:r w:rsidRPr="00DC16B9">
        <w:rPr>
          <w:rFonts w:cs="Arial"/>
          <w:sz w:val="24"/>
          <w:lang w:val="sr-Cyrl-RS"/>
        </w:rPr>
        <w:t>_______</w:t>
      </w:r>
    </w:p>
    <w:p w14:paraId="4EF0603B" w14:textId="77777777" w:rsidR="002745CE" w:rsidRPr="00DC16B9" w:rsidRDefault="002745CE" w:rsidP="0089613F">
      <w:pPr>
        <w:spacing w:before="0"/>
        <w:contextualSpacing/>
        <w:rPr>
          <w:rFonts w:cs="Arial"/>
          <w:sz w:val="24"/>
          <w:lang w:val="sr-Cyrl-RS"/>
        </w:rPr>
      </w:pPr>
      <w:r w:rsidRPr="00DC16B9">
        <w:rPr>
          <w:rFonts w:cs="Arial"/>
          <w:sz w:val="24"/>
        </w:rPr>
        <w:t>__________________________________________________________________</w:t>
      </w:r>
      <w:r w:rsidRPr="00DC16B9">
        <w:rPr>
          <w:rFonts w:cs="Arial"/>
          <w:sz w:val="24"/>
          <w:lang w:val="sr-Cyrl-RS"/>
        </w:rPr>
        <w:t>_______</w:t>
      </w:r>
    </w:p>
    <w:p w14:paraId="76A8A9FF" w14:textId="0921E90F" w:rsidR="002745CE" w:rsidRPr="00DC16B9" w:rsidRDefault="002745CE" w:rsidP="0089613F">
      <w:pPr>
        <w:spacing w:before="0"/>
        <w:contextualSpacing/>
        <w:rPr>
          <w:rFonts w:cs="Arial"/>
          <w:sz w:val="24"/>
        </w:rPr>
      </w:pPr>
      <w:r w:rsidRPr="00DC16B9">
        <w:rPr>
          <w:rFonts w:cs="Arial"/>
          <w:sz w:val="24"/>
        </w:rPr>
        <w:t xml:space="preserve">               </w:t>
      </w:r>
      <w:r w:rsidR="00B40DC9" w:rsidRPr="00DC16B9">
        <w:rPr>
          <w:rFonts w:cs="Arial"/>
          <w:sz w:val="24"/>
        </w:rPr>
        <w:t xml:space="preserve">                    </w:t>
      </w:r>
      <w:r w:rsidRPr="00DC16B9">
        <w:rPr>
          <w:rFonts w:cs="Arial"/>
          <w:sz w:val="24"/>
        </w:rPr>
        <w:t xml:space="preserve"> (навести </w:t>
      </w:r>
      <w:r w:rsidR="00170E12" w:rsidRPr="00DC16B9">
        <w:rPr>
          <w:rFonts w:cs="Arial"/>
          <w:sz w:val="24"/>
          <w:lang w:val="sr-Cyrl-RS"/>
        </w:rPr>
        <w:t>предмет референтног уговора</w:t>
      </w:r>
      <w:r w:rsidRPr="00DC16B9">
        <w:rPr>
          <w:rFonts w:cs="Arial"/>
          <w:sz w:val="24"/>
        </w:rPr>
        <w:t xml:space="preserve">) </w:t>
      </w:r>
    </w:p>
    <w:tbl>
      <w:tblPr>
        <w:tblpPr w:leftFromText="180" w:rightFromText="180" w:vertAnchor="text" w:horzAnchor="margin" w:tblpY="478"/>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708"/>
        <w:gridCol w:w="4042"/>
        <w:gridCol w:w="2138"/>
      </w:tblGrid>
      <w:tr w:rsidR="00BC1BA7" w:rsidRPr="00DC16B9" w14:paraId="53C2E8F2" w14:textId="77777777" w:rsidTr="00BC1BA7">
        <w:trPr>
          <w:trHeight w:val="1092"/>
        </w:trPr>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B3D77" w14:textId="77777777" w:rsidR="00BC1BA7" w:rsidRPr="00DC16B9" w:rsidRDefault="00BC1BA7" w:rsidP="0089613F">
            <w:pPr>
              <w:spacing w:before="0"/>
              <w:contextualSpacing/>
              <w:jc w:val="center"/>
              <w:rPr>
                <w:rFonts w:eastAsia="Calibri" w:cs="Arial"/>
                <w:sz w:val="24"/>
              </w:rPr>
            </w:pPr>
            <w:r w:rsidRPr="00DC16B9">
              <w:rPr>
                <w:rFonts w:eastAsia="Calibri" w:cs="Arial"/>
                <w:sz w:val="24"/>
              </w:rPr>
              <w:t>Датум закључења уговора</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1ABB7" w14:textId="77777777" w:rsidR="00BC1BA7" w:rsidRPr="00DC16B9" w:rsidRDefault="00BC1BA7" w:rsidP="0089613F">
            <w:pPr>
              <w:spacing w:before="0"/>
              <w:contextualSpacing/>
              <w:jc w:val="center"/>
              <w:rPr>
                <w:rFonts w:eastAsia="Calibri" w:cs="Arial"/>
                <w:sz w:val="24"/>
              </w:rPr>
            </w:pPr>
            <w:r w:rsidRPr="00DC16B9">
              <w:rPr>
                <w:rFonts w:eastAsia="Calibri" w:cs="Arial"/>
                <w:sz w:val="24"/>
              </w:rPr>
              <w:t>Датум реализације уговора</w:t>
            </w:r>
          </w:p>
        </w:tc>
        <w:tc>
          <w:tcPr>
            <w:tcW w:w="4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548C6" w14:textId="5D79F3D3" w:rsidR="00BC1BA7" w:rsidRPr="00DC16B9" w:rsidRDefault="00170E12" w:rsidP="0089613F">
            <w:pPr>
              <w:spacing w:before="0"/>
              <w:contextualSpacing/>
              <w:jc w:val="center"/>
              <w:rPr>
                <w:rFonts w:eastAsia="Calibri" w:cs="Arial"/>
                <w:sz w:val="24"/>
                <w:lang w:val="sr-Cyrl-RS"/>
              </w:rPr>
            </w:pPr>
            <w:r w:rsidRPr="00DC16B9">
              <w:rPr>
                <w:rFonts w:eastAsia="Calibri" w:cs="Arial"/>
                <w:sz w:val="24"/>
                <w:lang w:val="sr-Cyrl-RS"/>
              </w:rPr>
              <w:t>Предмет уговора</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10BEA" w14:textId="3FF65AEC" w:rsidR="00BC1BA7" w:rsidRPr="00DC16B9" w:rsidRDefault="00C605AF" w:rsidP="006466A8">
            <w:pPr>
              <w:spacing w:before="0"/>
              <w:contextualSpacing/>
              <w:jc w:val="center"/>
              <w:rPr>
                <w:rFonts w:eastAsia="Calibri" w:cs="Arial"/>
                <w:sz w:val="24"/>
                <w:lang w:val="sr-Cyrl-RS"/>
              </w:rPr>
            </w:pPr>
            <w:r w:rsidRPr="00DC16B9">
              <w:rPr>
                <w:rFonts w:eastAsia="Calibri" w:cs="Arial"/>
                <w:bCs/>
                <w:iCs/>
                <w:sz w:val="24"/>
                <w:lang w:val="sr-Cyrl-RS"/>
              </w:rPr>
              <w:t>Количина испоруке (т)</w:t>
            </w:r>
          </w:p>
        </w:tc>
      </w:tr>
      <w:tr w:rsidR="00BC1BA7" w:rsidRPr="00DC16B9" w14:paraId="208315EB"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776F7D0D" w14:textId="77777777" w:rsidR="00BC1BA7" w:rsidRPr="00DC16B9" w:rsidRDefault="00BC1BA7" w:rsidP="0089613F">
            <w:pPr>
              <w:spacing w:before="0"/>
              <w:contextualSpacing/>
              <w:rPr>
                <w:rFonts w:eastAsia="Calibri" w:cs="Arial"/>
                <w:sz w:val="24"/>
              </w:rPr>
            </w:pPr>
          </w:p>
        </w:tc>
        <w:tc>
          <w:tcPr>
            <w:tcW w:w="1708" w:type="dxa"/>
            <w:tcBorders>
              <w:top w:val="single" w:sz="4" w:space="0" w:color="auto"/>
              <w:left w:val="single" w:sz="4" w:space="0" w:color="auto"/>
              <w:bottom w:val="single" w:sz="4" w:space="0" w:color="auto"/>
              <w:right w:val="single" w:sz="4" w:space="0" w:color="auto"/>
            </w:tcBorders>
          </w:tcPr>
          <w:p w14:paraId="0B1D6691" w14:textId="77777777" w:rsidR="00BC1BA7" w:rsidRPr="00DC16B9" w:rsidRDefault="00BC1BA7" w:rsidP="0089613F">
            <w:pPr>
              <w:spacing w:before="0"/>
              <w:contextualSpacing/>
              <w:rPr>
                <w:rFonts w:eastAsia="Calibri" w:cs="Arial"/>
                <w:sz w:val="24"/>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01F4927C" w14:textId="77777777" w:rsidR="00BC1BA7" w:rsidRPr="00DC16B9" w:rsidRDefault="00BC1BA7" w:rsidP="0089613F">
            <w:pPr>
              <w:spacing w:before="0"/>
              <w:contextualSpacing/>
              <w:rPr>
                <w:rFonts w:eastAsia="Calibri" w:cs="Arial"/>
                <w:sz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EA44F4E" w14:textId="77777777" w:rsidR="00BC1BA7" w:rsidRPr="00DC16B9" w:rsidRDefault="00BC1BA7" w:rsidP="0089613F">
            <w:pPr>
              <w:spacing w:before="0"/>
              <w:contextualSpacing/>
              <w:rPr>
                <w:rFonts w:eastAsia="Calibri" w:cs="Arial"/>
                <w:sz w:val="24"/>
              </w:rPr>
            </w:pPr>
          </w:p>
        </w:tc>
      </w:tr>
      <w:tr w:rsidR="00BC1BA7" w:rsidRPr="00DC16B9" w14:paraId="1AEFF6F9" w14:textId="77777777" w:rsidTr="00BC1BA7">
        <w:trPr>
          <w:trHeight w:val="685"/>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FEC93CA" w14:textId="77777777" w:rsidR="00BC1BA7" w:rsidRPr="00DC16B9" w:rsidRDefault="00BC1BA7" w:rsidP="0089613F">
            <w:pPr>
              <w:spacing w:before="0"/>
              <w:contextualSpacing/>
              <w:rPr>
                <w:rFonts w:eastAsia="Calibri" w:cs="Arial"/>
                <w:sz w:val="24"/>
              </w:rPr>
            </w:pPr>
          </w:p>
        </w:tc>
        <w:tc>
          <w:tcPr>
            <w:tcW w:w="1708" w:type="dxa"/>
            <w:tcBorders>
              <w:top w:val="single" w:sz="4" w:space="0" w:color="auto"/>
              <w:left w:val="single" w:sz="4" w:space="0" w:color="auto"/>
              <w:bottom w:val="single" w:sz="4" w:space="0" w:color="auto"/>
              <w:right w:val="single" w:sz="4" w:space="0" w:color="auto"/>
            </w:tcBorders>
          </w:tcPr>
          <w:p w14:paraId="11EE87CC" w14:textId="77777777" w:rsidR="00BC1BA7" w:rsidRPr="00DC16B9" w:rsidRDefault="00BC1BA7" w:rsidP="0089613F">
            <w:pPr>
              <w:spacing w:before="0"/>
              <w:contextualSpacing/>
              <w:rPr>
                <w:rFonts w:eastAsia="Calibri" w:cs="Arial"/>
                <w:sz w:val="24"/>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06DC67AB" w14:textId="77777777" w:rsidR="00BC1BA7" w:rsidRPr="00DC16B9" w:rsidRDefault="00BC1BA7" w:rsidP="0089613F">
            <w:pPr>
              <w:spacing w:before="0"/>
              <w:contextualSpacing/>
              <w:rPr>
                <w:rFonts w:eastAsia="Calibri" w:cs="Arial"/>
                <w:sz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081B455" w14:textId="77777777" w:rsidR="00BC1BA7" w:rsidRPr="00DC16B9" w:rsidRDefault="00BC1BA7" w:rsidP="0089613F">
            <w:pPr>
              <w:spacing w:before="0"/>
              <w:contextualSpacing/>
              <w:rPr>
                <w:rFonts w:eastAsia="Calibri" w:cs="Arial"/>
                <w:sz w:val="24"/>
              </w:rPr>
            </w:pPr>
          </w:p>
        </w:tc>
      </w:tr>
      <w:tr w:rsidR="00BC1BA7" w:rsidRPr="00DC16B9" w14:paraId="0A2F9854"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02E27CFC" w14:textId="77777777" w:rsidR="00BC1BA7" w:rsidRPr="00DC16B9" w:rsidRDefault="00BC1BA7" w:rsidP="0089613F">
            <w:pPr>
              <w:spacing w:before="0"/>
              <w:contextualSpacing/>
              <w:rPr>
                <w:rFonts w:eastAsia="Calibri" w:cs="Arial"/>
                <w:sz w:val="24"/>
              </w:rPr>
            </w:pPr>
          </w:p>
        </w:tc>
        <w:tc>
          <w:tcPr>
            <w:tcW w:w="1708" w:type="dxa"/>
            <w:tcBorders>
              <w:top w:val="single" w:sz="4" w:space="0" w:color="auto"/>
              <w:left w:val="single" w:sz="4" w:space="0" w:color="auto"/>
              <w:bottom w:val="single" w:sz="4" w:space="0" w:color="auto"/>
              <w:right w:val="single" w:sz="4" w:space="0" w:color="auto"/>
            </w:tcBorders>
          </w:tcPr>
          <w:p w14:paraId="45E190CF" w14:textId="77777777" w:rsidR="00BC1BA7" w:rsidRPr="00DC16B9" w:rsidRDefault="00BC1BA7" w:rsidP="0089613F">
            <w:pPr>
              <w:spacing w:before="0"/>
              <w:contextualSpacing/>
              <w:rPr>
                <w:rFonts w:eastAsia="Calibri" w:cs="Arial"/>
                <w:sz w:val="24"/>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97D370E" w14:textId="77777777" w:rsidR="00BC1BA7" w:rsidRPr="00DC16B9" w:rsidRDefault="00BC1BA7" w:rsidP="0089613F">
            <w:pPr>
              <w:spacing w:before="0"/>
              <w:contextualSpacing/>
              <w:rPr>
                <w:rFonts w:eastAsia="Calibri" w:cs="Arial"/>
                <w:sz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3B60D78" w14:textId="77777777" w:rsidR="00BC1BA7" w:rsidRPr="00DC16B9" w:rsidRDefault="00BC1BA7" w:rsidP="0089613F">
            <w:pPr>
              <w:spacing w:before="0"/>
              <w:contextualSpacing/>
              <w:rPr>
                <w:rFonts w:eastAsia="Calibri" w:cs="Arial"/>
                <w:sz w:val="24"/>
              </w:rPr>
            </w:pPr>
          </w:p>
        </w:tc>
      </w:tr>
      <w:tr w:rsidR="00BC1BA7" w:rsidRPr="00DC16B9" w14:paraId="0B28D57F"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EF378EC" w14:textId="77777777" w:rsidR="00BC1BA7" w:rsidRPr="00DC16B9" w:rsidRDefault="00BC1BA7" w:rsidP="0089613F">
            <w:pPr>
              <w:spacing w:before="0"/>
              <w:contextualSpacing/>
              <w:rPr>
                <w:rFonts w:eastAsia="Calibri" w:cs="Arial"/>
                <w:sz w:val="24"/>
              </w:rPr>
            </w:pPr>
          </w:p>
        </w:tc>
        <w:tc>
          <w:tcPr>
            <w:tcW w:w="1708" w:type="dxa"/>
            <w:tcBorders>
              <w:top w:val="single" w:sz="4" w:space="0" w:color="auto"/>
              <w:left w:val="single" w:sz="4" w:space="0" w:color="auto"/>
              <w:bottom w:val="single" w:sz="4" w:space="0" w:color="auto"/>
              <w:right w:val="single" w:sz="4" w:space="0" w:color="auto"/>
            </w:tcBorders>
          </w:tcPr>
          <w:p w14:paraId="3D72EE98" w14:textId="77777777" w:rsidR="00BC1BA7" w:rsidRPr="00DC16B9" w:rsidRDefault="00BC1BA7" w:rsidP="0089613F">
            <w:pPr>
              <w:spacing w:before="0"/>
              <w:contextualSpacing/>
              <w:rPr>
                <w:rFonts w:eastAsia="Calibri" w:cs="Arial"/>
                <w:sz w:val="24"/>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D381688" w14:textId="77777777" w:rsidR="00BC1BA7" w:rsidRPr="00DC16B9" w:rsidRDefault="00BC1BA7" w:rsidP="0089613F">
            <w:pPr>
              <w:spacing w:before="0"/>
              <w:contextualSpacing/>
              <w:rPr>
                <w:rFonts w:eastAsia="Calibri" w:cs="Arial"/>
                <w:sz w:val="24"/>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6BC54D06" w14:textId="77777777" w:rsidR="00BC1BA7" w:rsidRPr="00DC16B9" w:rsidRDefault="00BC1BA7" w:rsidP="0089613F">
            <w:pPr>
              <w:spacing w:before="0"/>
              <w:contextualSpacing/>
              <w:rPr>
                <w:rFonts w:eastAsia="Calibri" w:cs="Arial"/>
                <w:sz w:val="24"/>
              </w:rPr>
            </w:pPr>
          </w:p>
        </w:tc>
      </w:tr>
    </w:tbl>
    <w:p w14:paraId="3F8E916D" w14:textId="3893156C" w:rsidR="002745CE" w:rsidRPr="00DC16B9" w:rsidRDefault="00BC1BA7" w:rsidP="0089613F">
      <w:pPr>
        <w:spacing w:before="0"/>
        <w:contextualSpacing/>
        <w:rPr>
          <w:rFonts w:cs="Arial"/>
          <w:strike/>
          <w:sz w:val="24"/>
        </w:rPr>
      </w:pPr>
      <w:r w:rsidRPr="00DC16B9">
        <w:rPr>
          <w:rFonts w:cs="Arial"/>
          <w:sz w:val="24"/>
        </w:rPr>
        <w:t xml:space="preserve"> </w:t>
      </w:r>
      <w:r w:rsidR="002745CE" w:rsidRPr="00DC16B9">
        <w:rPr>
          <w:rFonts w:cs="Arial"/>
          <w:sz w:val="24"/>
        </w:rPr>
        <w:t>у уговореном року, обиму и квалитету</w:t>
      </w:r>
    </w:p>
    <w:tbl>
      <w:tblPr>
        <w:tblW w:w="9270" w:type="dxa"/>
        <w:jc w:val="center"/>
        <w:tblLayout w:type="fixed"/>
        <w:tblLook w:val="0000" w:firstRow="0" w:lastRow="0" w:firstColumn="0" w:lastColumn="0" w:noHBand="0" w:noVBand="0"/>
      </w:tblPr>
      <w:tblGrid>
        <w:gridCol w:w="3342"/>
        <w:gridCol w:w="2127"/>
        <w:gridCol w:w="3801"/>
      </w:tblGrid>
      <w:tr w:rsidR="002745CE" w:rsidRPr="00DC16B9" w14:paraId="14908D9F" w14:textId="77777777" w:rsidTr="00392C33">
        <w:trPr>
          <w:jc w:val="center"/>
        </w:trPr>
        <w:tc>
          <w:tcPr>
            <w:tcW w:w="3342" w:type="dxa"/>
          </w:tcPr>
          <w:p w14:paraId="1B020710" w14:textId="77777777" w:rsidR="002745CE" w:rsidRPr="00DC16B9" w:rsidRDefault="002745CE" w:rsidP="0089613F">
            <w:pPr>
              <w:spacing w:before="0"/>
              <w:contextualSpacing/>
              <w:jc w:val="center"/>
              <w:rPr>
                <w:rFonts w:cs="Arial"/>
                <w:sz w:val="24"/>
              </w:rPr>
            </w:pPr>
          </w:p>
          <w:p w14:paraId="1CAD1E4B" w14:textId="77777777" w:rsidR="002745CE" w:rsidRPr="00DC16B9" w:rsidRDefault="002745CE" w:rsidP="0089613F">
            <w:pPr>
              <w:spacing w:before="0"/>
              <w:contextualSpacing/>
              <w:jc w:val="center"/>
              <w:rPr>
                <w:rFonts w:cs="Arial"/>
                <w:sz w:val="24"/>
              </w:rPr>
            </w:pPr>
            <w:r w:rsidRPr="00DC16B9">
              <w:rPr>
                <w:rFonts w:cs="Arial"/>
                <w:sz w:val="24"/>
              </w:rPr>
              <w:t>Датум</w:t>
            </w:r>
          </w:p>
        </w:tc>
        <w:tc>
          <w:tcPr>
            <w:tcW w:w="2127" w:type="dxa"/>
          </w:tcPr>
          <w:p w14:paraId="386FF764" w14:textId="77777777" w:rsidR="002745CE" w:rsidRPr="00DC16B9" w:rsidRDefault="002745CE" w:rsidP="0089613F">
            <w:pPr>
              <w:spacing w:before="0"/>
              <w:contextualSpacing/>
              <w:jc w:val="center"/>
              <w:rPr>
                <w:rFonts w:cs="Arial"/>
                <w:sz w:val="24"/>
                <w:lang w:val="ru-RU"/>
              </w:rPr>
            </w:pPr>
          </w:p>
        </w:tc>
        <w:tc>
          <w:tcPr>
            <w:tcW w:w="3801" w:type="dxa"/>
          </w:tcPr>
          <w:p w14:paraId="3A72907E" w14:textId="77777777" w:rsidR="002745CE" w:rsidRPr="00DC16B9" w:rsidRDefault="002745CE" w:rsidP="0089613F">
            <w:pPr>
              <w:spacing w:before="0"/>
              <w:contextualSpacing/>
              <w:jc w:val="center"/>
              <w:rPr>
                <w:rFonts w:cs="Arial"/>
                <w:sz w:val="24"/>
                <w:lang w:val="sr-Cyrl-CS"/>
              </w:rPr>
            </w:pPr>
          </w:p>
          <w:p w14:paraId="581E1175" w14:textId="77777777" w:rsidR="002745CE" w:rsidRPr="00DC16B9" w:rsidRDefault="002745CE" w:rsidP="0089613F">
            <w:pPr>
              <w:spacing w:before="0"/>
              <w:contextualSpacing/>
              <w:jc w:val="center"/>
              <w:rPr>
                <w:rFonts w:cs="Arial"/>
                <w:sz w:val="24"/>
                <w:lang w:val="ru-RU"/>
              </w:rPr>
            </w:pPr>
            <w:r w:rsidRPr="00DC16B9">
              <w:rPr>
                <w:rFonts w:cs="Arial"/>
                <w:sz w:val="24"/>
                <w:lang w:val="sr-Cyrl-CS"/>
              </w:rPr>
              <w:t>Наручилац</w:t>
            </w:r>
          </w:p>
        </w:tc>
      </w:tr>
      <w:tr w:rsidR="002745CE" w:rsidRPr="00DC16B9" w14:paraId="52926421" w14:textId="77777777" w:rsidTr="00392C33">
        <w:trPr>
          <w:jc w:val="center"/>
        </w:trPr>
        <w:tc>
          <w:tcPr>
            <w:tcW w:w="3342" w:type="dxa"/>
          </w:tcPr>
          <w:p w14:paraId="0895D79E" w14:textId="77777777" w:rsidR="002745CE" w:rsidRPr="00DC16B9" w:rsidRDefault="002745CE" w:rsidP="0089613F">
            <w:pPr>
              <w:spacing w:before="0"/>
              <w:contextualSpacing/>
              <w:jc w:val="center"/>
              <w:rPr>
                <w:rFonts w:cs="Arial"/>
                <w:sz w:val="24"/>
              </w:rPr>
            </w:pPr>
          </w:p>
        </w:tc>
        <w:tc>
          <w:tcPr>
            <w:tcW w:w="2127" w:type="dxa"/>
          </w:tcPr>
          <w:p w14:paraId="777D8D7B" w14:textId="77777777" w:rsidR="002745CE" w:rsidRPr="00DC16B9" w:rsidRDefault="002745CE" w:rsidP="0089613F">
            <w:pPr>
              <w:spacing w:before="0"/>
              <w:contextualSpacing/>
              <w:jc w:val="center"/>
              <w:rPr>
                <w:rFonts w:cs="Arial"/>
                <w:sz w:val="24"/>
              </w:rPr>
            </w:pPr>
            <w:r w:rsidRPr="00DC16B9">
              <w:rPr>
                <w:rFonts w:cs="Arial"/>
                <w:sz w:val="24"/>
              </w:rPr>
              <w:t>М.П.</w:t>
            </w:r>
          </w:p>
        </w:tc>
        <w:tc>
          <w:tcPr>
            <w:tcW w:w="3801" w:type="dxa"/>
          </w:tcPr>
          <w:p w14:paraId="26A993A8" w14:textId="77777777" w:rsidR="002745CE" w:rsidRPr="00DC16B9" w:rsidRDefault="002745CE" w:rsidP="0089613F">
            <w:pPr>
              <w:spacing w:before="0"/>
              <w:contextualSpacing/>
              <w:jc w:val="center"/>
              <w:rPr>
                <w:rFonts w:cs="Arial"/>
                <w:sz w:val="24"/>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89613F">
            <w:pPr>
              <w:spacing w:before="0"/>
              <w:contextualSpacing/>
              <w:jc w:val="center"/>
              <w:rPr>
                <w:rFonts w:cs="Arial"/>
              </w:rPr>
            </w:pPr>
          </w:p>
        </w:tc>
        <w:tc>
          <w:tcPr>
            <w:tcW w:w="2127" w:type="dxa"/>
          </w:tcPr>
          <w:p w14:paraId="1A89AE2E" w14:textId="77777777" w:rsidR="002745CE" w:rsidRPr="002745CE" w:rsidRDefault="002745CE" w:rsidP="0089613F">
            <w:pPr>
              <w:spacing w:before="0"/>
              <w:contextualSpacing/>
              <w:jc w:val="center"/>
              <w:rPr>
                <w:rFonts w:cs="Arial"/>
                <w:lang w:val="ru-RU"/>
              </w:rPr>
            </w:pPr>
          </w:p>
        </w:tc>
        <w:tc>
          <w:tcPr>
            <w:tcW w:w="3801" w:type="dxa"/>
            <w:tcBorders>
              <w:bottom w:val="single" w:sz="4" w:space="0" w:color="auto"/>
            </w:tcBorders>
          </w:tcPr>
          <w:p w14:paraId="2EEBDE99" w14:textId="77777777" w:rsidR="002745CE" w:rsidRPr="002745CE" w:rsidRDefault="002745CE" w:rsidP="0089613F">
            <w:pPr>
              <w:spacing w:before="0"/>
              <w:contextualSpacing/>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89613F">
            <w:pPr>
              <w:spacing w:before="0"/>
              <w:contextualSpacing/>
              <w:jc w:val="center"/>
              <w:rPr>
                <w:rFonts w:cs="Arial"/>
              </w:rPr>
            </w:pPr>
          </w:p>
        </w:tc>
        <w:tc>
          <w:tcPr>
            <w:tcW w:w="2127" w:type="dxa"/>
          </w:tcPr>
          <w:p w14:paraId="7DB65EF1" w14:textId="77777777" w:rsidR="002745CE" w:rsidRPr="002745CE" w:rsidRDefault="002745CE" w:rsidP="0089613F">
            <w:pPr>
              <w:spacing w:before="0"/>
              <w:contextualSpacing/>
              <w:jc w:val="center"/>
              <w:rPr>
                <w:rFonts w:cs="Arial"/>
                <w:lang w:val="ru-RU"/>
              </w:rPr>
            </w:pPr>
          </w:p>
        </w:tc>
        <w:tc>
          <w:tcPr>
            <w:tcW w:w="3801" w:type="dxa"/>
            <w:tcBorders>
              <w:top w:val="single" w:sz="4" w:space="0" w:color="auto"/>
            </w:tcBorders>
          </w:tcPr>
          <w:p w14:paraId="586531B2" w14:textId="77777777" w:rsidR="002745CE" w:rsidRPr="002745CE" w:rsidRDefault="002745CE" w:rsidP="0089613F">
            <w:pPr>
              <w:spacing w:before="0"/>
              <w:contextualSpacing/>
              <w:jc w:val="center"/>
              <w:rPr>
                <w:rFonts w:cs="Arial"/>
                <w:lang w:val="ru-RU"/>
              </w:rPr>
            </w:pPr>
          </w:p>
        </w:tc>
      </w:tr>
    </w:tbl>
    <w:p w14:paraId="02174C81" w14:textId="77777777" w:rsidR="002745CE" w:rsidRPr="002745CE" w:rsidRDefault="002745CE" w:rsidP="0089613F">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89613F">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89613F">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4644B741" w14:textId="77777777" w:rsidR="00C605AF" w:rsidRDefault="00C605AF" w:rsidP="0089613F">
      <w:pPr>
        <w:spacing w:before="0"/>
        <w:ind w:right="-610"/>
        <w:contextualSpacing/>
        <w:jc w:val="right"/>
        <w:outlineLvl w:val="1"/>
        <w:rPr>
          <w:rFonts w:cs="Arial"/>
          <w:b/>
          <w:sz w:val="24"/>
        </w:rPr>
      </w:pPr>
    </w:p>
    <w:p w14:paraId="55370E2E" w14:textId="77777777" w:rsidR="00C605AF" w:rsidRDefault="00C605AF" w:rsidP="0089613F">
      <w:pPr>
        <w:spacing w:before="0"/>
        <w:ind w:right="-610"/>
        <w:contextualSpacing/>
        <w:jc w:val="right"/>
        <w:outlineLvl w:val="1"/>
        <w:rPr>
          <w:rFonts w:cs="Arial"/>
          <w:b/>
          <w:sz w:val="24"/>
        </w:rPr>
      </w:pPr>
    </w:p>
    <w:p w14:paraId="3C27E52F" w14:textId="77777777" w:rsidR="00C605AF" w:rsidRDefault="00C605AF" w:rsidP="0089613F">
      <w:pPr>
        <w:spacing w:before="0"/>
        <w:ind w:right="-610"/>
        <w:contextualSpacing/>
        <w:jc w:val="right"/>
        <w:outlineLvl w:val="1"/>
        <w:rPr>
          <w:rFonts w:cs="Arial"/>
          <w:b/>
          <w:sz w:val="24"/>
        </w:rPr>
      </w:pPr>
    </w:p>
    <w:p w14:paraId="6B6EA92C" w14:textId="4C4C2CAC" w:rsidR="002745CE" w:rsidRPr="002745CE" w:rsidRDefault="002745CE" w:rsidP="0089613F">
      <w:pPr>
        <w:spacing w:before="0"/>
        <w:ind w:right="-610"/>
        <w:contextualSpacing/>
        <w:jc w:val="right"/>
        <w:outlineLvl w:val="1"/>
        <w:rPr>
          <w:rFonts w:cs="Arial"/>
          <w:b/>
          <w:sz w:val="24"/>
        </w:rPr>
      </w:pPr>
      <w:r w:rsidRPr="002745CE">
        <w:rPr>
          <w:rFonts w:cs="Arial"/>
          <w:b/>
          <w:sz w:val="24"/>
        </w:rPr>
        <w:t>Образац 7</w:t>
      </w:r>
    </w:p>
    <w:p w14:paraId="0A0F4937" w14:textId="77777777" w:rsidR="002745CE" w:rsidRPr="002745CE" w:rsidRDefault="002745CE" w:rsidP="00DC16B9">
      <w:pPr>
        <w:spacing w:before="0"/>
        <w:ind w:left="-270" w:right="-61"/>
        <w:contextualSpacing/>
        <w:jc w:val="center"/>
        <w:rPr>
          <w:rFonts w:cs="Arial"/>
          <w:sz w:val="24"/>
          <w:szCs w:val="24"/>
          <w:lang w:val="ru-RU"/>
        </w:rPr>
      </w:pPr>
      <w:r w:rsidRPr="002745CE">
        <w:rPr>
          <w:rFonts w:cs="Arial"/>
          <w:b/>
          <w:sz w:val="24"/>
          <w:szCs w:val="24"/>
          <w:lang w:val="ru-RU"/>
        </w:rPr>
        <w:lastRenderedPageBreak/>
        <w:t>ИЗЈАВА ПОНУЂАЧА – КАДРОВСКИ КАПАЦИТЕТ</w:t>
      </w:r>
    </w:p>
    <w:p w14:paraId="07788260" w14:textId="0B81EB6B" w:rsidR="002745CE" w:rsidRPr="002745CE" w:rsidRDefault="002745CE" w:rsidP="00DC16B9">
      <w:pPr>
        <w:spacing w:before="0"/>
        <w:ind w:left="-270" w:right="-61"/>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DC16B9">
      <w:pPr>
        <w:spacing w:before="0"/>
        <w:ind w:left="-270" w:right="-61"/>
        <w:contextualSpacing/>
        <w:rPr>
          <w:rFonts w:cs="Arial"/>
          <w:sz w:val="24"/>
          <w:szCs w:val="24"/>
          <w:lang w:val="ru-RU"/>
        </w:rPr>
      </w:pPr>
    </w:p>
    <w:p w14:paraId="4AE4B45A" w14:textId="77777777" w:rsidR="002745CE" w:rsidRPr="002745CE" w:rsidRDefault="002745CE" w:rsidP="00DC16B9">
      <w:pPr>
        <w:spacing w:before="0"/>
        <w:ind w:left="-270" w:right="-61"/>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DC16B9">
      <w:pPr>
        <w:spacing w:before="0"/>
        <w:ind w:left="-270" w:right="-61"/>
        <w:contextualSpacing/>
        <w:jc w:val="center"/>
        <w:rPr>
          <w:rFonts w:cs="Arial"/>
          <w:sz w:val="24"/>
          <w:szCs w:val="24"/>
          <w:lang w:val="ru-RU"/>
        </w:rPr>
      </w:pPr>
    </w:p>
    <w:p w14:paraId="6EE91971" w14:textId="6212198D" w:rsidR="002745CE" w:rsidRPr="002745CE" w:rsidRDefault="002745CE" w:rsidP="00DC16B9">
      <w:pPr>
        <w:spacing w:before="0"/>
        <w:ind w:left="-270" w:right="-61"/>
        <w:contextualSpacing/>
        <w:rPr>
          <w:rFonts w:cs="Arial"/>
          <w:sz w:val="24"/>
          <w:szCs w:val="24"/>
          <w:lang w:val="ru-RU"/>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6B73E8" w:rsidRPr="00535D05">
        <w:rPr>
          <w:rFonts w:cs="Arial"/>
          <w:sz w:val="24"/>
          <w:szCs w:val="24"/>
          <w:lang w:val="ru-RU"/>
        </w:rPr>
        <w:t>бр.</w:t>
      </w:r>
      <w:r w:rsidR="006B73E8">
        <w:rPr>
          <w:rFonts w:cs="Arial"/>
          <w:sz w:val="24"/>
          <w:szCs w:val="24"/>
          <w:lang w:val="ru-RU"/>
        </w:rPr>
        <w:t xml:space="preserve"> ЈН/3000/1237/2018 (788/2018), ,</w:t>
      </w:r>
      <w:r w:rsidR="006B73E8" w:rsidRPr="000A5CC3">
        <w:rPr>
          <w:rFonts w:cs="Arial"/>
          <w:noProof/>
          <w:sz w:val="24"/>
          <w:szCs w:val="24"/>
          <w:lang w:val="ru-RU"/>
        </w:rPr>
        <w:t>,</w:t>
      </w:r>
      <w:r w:rsidR="006B73E8">
        <w:rPr>
          <w:rFonts w:cs="Arial"/>
          <w:sz w:val="24"/>
          <w:szCs w:val="24"/>
          <w:lang w:val="ru-RU"/>
        </w:rPr>
        <w:t>Прегрејач 2, са овесним цевима - 210 t, повезни цевовод МП1-МП2 и МП2-МП3 - 50 t и цевоводи убризгавања Б1</w:t>
      </w:r>
      <w:r w:rsidR="006B73E8" w:rsidRPr="00900428">
        <w:rPr>
          <w:rFonts w:cs="Arial"/>
          <w:sz w:val="24"/>
          <w:szCs w:val="24"/>
          <w:lang w:val="ru-RU"/>
        </w:rPr>
        <w:t>“</w:t>
      </w:r>
      <w:r w:rsidR="006B73E8">
        <w:rPr>
          <w:rFonts w:cs="Arial"/>
          <w:sz w:val="24"/>
          <w:szCs w:val="24"/>
          <w:lang w:val="ru-RU"/>
        </w:rPr>
        <w:t xml:space="preserve"> </w:t>
      </w:r>
      <w:r w:rsidRPr="000A5CC3">
        <w:rPr>
          <w:rFonts w:cs="Arial"/>
          <w:noProof/>
          <w:sz w:val="24"/>
          <w:szCs w:val="24"/>
          <w:lang w:val="ru-RU"/>
        </w:rPr>
        <w:t xml:space="preserve">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ради</w:t>
      </w:r>
      <w:r w:rsidRPr="002745CE">
        <w:rPr>
          <w:rFonts w:cs="Arial"/>
          <w:noProof/>
          <w:sz w:val="24"/>
          <w:szCs w:val="24"/>
          <w:lang w:val="ru-RU"/>
        </w:rPr>
        <w:t xml:space="preserve"> </w:t>
      </w:r>
      <w:r w:rsidR="00334929">
        <w:rPr>
          <w:rFonts w:cs="Arial"/>
          <w:noProof/>
          <w:sz w:val="24"/>
          <w:szCs w:val="24"/>
          <w:lang w:val="ru-RU"/>
        </w:rPr>
        <w:t>испоруке добара</w:t>
      </w:r>
      <w:r>
        <w:rPr>
          <w:rFonts w:cs="Arial"/>
          <w:noProof/>
          <w:sz w:val="24"/>
          <w:szCs w:val="24"/>
          <w:lang w:val="ru-RU"/>
        </w:rPr>
        <w:t xml:space="preserve"> која</w:t>
      </w:r>
      <w:r w:rsidR="00334929">
        <w:rPr>
          <w:rFonts w:cs="Arial"/>
          <w:noProof/>
          <w:sz w:val="24"/>
          <w:szCs w:val="24"/>
          <w:lang w:val="ru-RU"/>
        </w:rPr>
        <w:t xml:space="preserve"> су</w:t>
      </w:r>
      <w:r>
        <w:rPr>
          <w:rFonts w:cs="Arial"/>
          <w:noProof/>
          <w:sz w:val="24"/>
          <w:szCs w:val="24"/>
          <w:lang w:val="ru-RU"/>
        </w:rPr>
        <w:t xml:space="preserve"> предмет набавке</w:t>
      </w:r>
      <w:r w:rsidRPr="002745CE">
        <w:rPr>
          <w:rFonts w:cs="Arial"/>
          <w:noProof/>
          <w:sz w:val="24"/>
          <w:szCs w:val="24"/>
          <w:lang w:val="ru-RU"/>
        </w:rPr>
        <w:t>:</w:t>
      </w:r>
    </w:p>
    <w:p w14:paraId="7F82023A" w14:textId="77777777" w:rsidR="002745CE" w:rsidRPr="002745CE" w:rsidRDefault="002745CE" w:rsidP="0089613F">
      <w:pPr>
        <w:spacing w:before="0"/>
        <w:ind w:left="-567" w:right="-187"/>
        <w:contextualSpacing/>
        <w:rPr>
          <w:rFonts w:cs="Arial"/>
          <w:noProof/>
          <w:sz w:val="24"/>
          <w:szCs w:val="24"/>
          <w:lang w:val="ru-RU"/>
        </w:rPr>
      </w:pP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11"/>
        <w:gridCol w:w="3523"/>
        <w:gridCol w:w="2706"/>
      </w:tblGrid>
      <w:tr w:rsidR="00C10231" w:rsidRPr="002745CE" w14:paraId="051FA1B2" w14:textId="2420126D" w:rsidTr="00565663">
        <w:trPr>
          <w:trHeight w:val="1094"/>
        </w:trPr>
        <w:tc>
          <w:tcPr>
            <w:tcW w:w="704" w:type="dxa"/>
            <w:shd w:val="clear" w:color="auto" w:fill="F2F2F2" w:themeFill="background1" w:themeFillShade="F2"/>
            <w:vAlign w:val="center"/>
          </w:tcPr>
          <w:p w14:paraId="399C66C7" w14:textId="77777777" w:rsidR="00C10231" w:rsidRPr="002745CE" w:rsidRDefault="00C10231" w:rsidP="0089613F">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411" w:type="dxa"/>
            <w:shd w:val="clear" w:color="auto" w:fill="F2F2F2" w:themeFill="background1" w:themeFillShade="F2"/>
            <w:vAlign w:val="center"/>
          </w:tcPr>
          <w:p w14:paraId="401FB5F0" w14:textId="77777777" w:rsidR="00C10231" w:rsidRPr="002745CE" w:rsidRDefault="00C10231" w:rsidP="0089613F">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3523" w:type="dxa"/>
            <w:shd w:val="clear" w:color="auto" w:fill="F2F2F2" w:themeFill="background1" w:themeFillShade="F2"/>
            <w:vAlign w:val="center"/>
          </w:tcPr>
          <w:p w14:paraId="1B938345" w14:textId="210BC698" w:rsidR="00C10231" w:rsidRPr="002745CE" w:rsidRDefault="000702D7" w:rsidP="0089613F">
            <w:pPr>
              <w:spacing w:before="0"/>
              <w:contextualSpacing/>
              <w:jc w:val="center"/>
              <w:rPr>
                <w:rFonts w:eastAsia="Calibri" w:cs="Arial"/>
                <w:b/>
                <w:lang w:val="sr-Cyrl-CS"/>
              </w:rPr>
            </w:pPr>
            <w:r w:rsidRPr="000702D7">
              <w:rPr>
                <w:rFonts w:eastAsia="Calibri" w:cs="Arial"/>
                <w:b/>
                <w:lang w:val="sr-Cyrl-CS"/>
              </w:rPr>
              <w:t>Врста и степен стручне спреме</w:t>
            </w:r>
          </w:p>
        </w:tc>
        <w:tc>
          <w:tcPr>
            <w:tcW w:w="2706" w:type="dxa"/>
            <w:shd w:val="clear" w:color="auto" w:fill="F2F2F2" w:themeFill="background1" w:themeFillShade="F2"/>
            <w:vAlign w:val="center"/>
          </w:tcPr>
          <w:p w14:paraId="7D6FA20E" w14:textId="24957245" w:rsidR="00C10231" w:rsidRDefault="00B40DC9" w:rsidP="0089613F">
            <w:pPr>
              <w:spacing w:before="0"/>
              <w:contextualSpacing/>
              <w:jc w:val="center"/>
              <w:rPr>
                <w:rFonts w:eastAsia="Calibri" w:cs="Arial"/>
                <w:b/>
                <w:lang w:val="sr-Cyrl-CS"/>
              </w:rPr>
            </w:pPr>
            <w:r>
              <w:rPr>
                <w:rFonts w:eastAsia="Calibri" w:cs="Arial"/>
                <w:b/>
                <w:lang w:val="sr-Cyrl-CS"/>
              </w:rPr>
              <w:t>Сертификат/лиценца</w:t>
            </w:r>
          </w:p>
        </w:tc>
      </w:tr>
      <w:tr w:rsidR="00C10231" w:rsidRPr="002745CE" w14:paraId="1547CCEB" w14:textId="3EA8F7B6" w:rsidTr="000A5CC3">
        <w:trPr>
          <w:trHeight w:val="613"/>
        </w:trPr>
        <w:tc>
          <w:tcPr>
            <w:tcW w:w="704" w:type="dxa"/>
            <w:shd w:val="clear" w:color="auto" w:fill="auto"/>
            <w:vAlign w:val="center"/>
          </w:tcPr>
          <w:p w14:paraId="298AE2E9" w14:textId="77777777" w:rsidR="00C10231" w:rsidRPr="002745CE" w:rsidRDefault="00C10231" w:rsidP="0089613F">
            <w:pPr>
              <w:numPr>
                <w:ilvl w:val="0"/>
                <w:numId w:val="21"/>
              </w:numPr>
              <w:tabs>
                <w:tab w:val="left" w:pos="8098"/>
              </w:tabs>
              <w:spacing w:before="0"/>
              <w:ind w:left="317" w:hanging="283"/>
              <w:contextualSpacing/>
              <w:jc w:val="center"/>
              <w:outlineLvl w:val="0"/>
              <w:rPr>
                <w:rFonts w:cs="Arial"/>
                <w:bCs/>
                <w:kern w:val="28"/>
                <w:sz w:val="20"/>
                <w:lang w:val="sr-Cyrl-CS"/>
              </w:rPr>
            </w:pPr>
          </w:p>
        </w:tc>
        <w:tc>
          <w:tcPr>
            <w:tcW w:w="3411" w:type="dxa"/>
            <w:shd w:val="clear" w:color="auto" w:fill="auto"/>
          </w:tcPr>
          <w:p w14:paraId="502FD5CB" w14:textId="77777777" w:rsidR="00C10231" w:rsidRPr="002745CE" w:rsidRDefault="00C10231" w:rsidP="0089613F">
            <w:pPr>
              <w:snapToGrid w:val="0"/>
              <w:spacing w:before="0"/>
              <w:contextualSpacing/>
              <w:rPr>
                <w:rFonts w:eastAsia="Calibri" w:cs="Arial"/>
                <w:lang w:val="sr-Cyrl-RS"/>
              </w:rPr>
            </w:pPr>
          </w:p>
        </w:tc>
        <w:tc>
          <w:tcPr>
            <w:tcW w:w="3523" w:type="dxa"/>
            <w:shd w:val="clear" w:color="auto" w:fill="auto"/>
          </w:tcPr>
          <w:p w14:paraId="56299BB8" w14:textId="77777777" w:rsidR="00C10231" w:rsidRPr="002745CE" w:rsidRDefault="00C10231" w:rsidP="0089613F">
            <w:pPr>
              <w:tabs>
                <w:tab w:val="left" w:pos="8098"/>
              </w:tabs>
              <w:spacing w:before="0"/>
              <w:contextualSpacing/>
              <w:outlineLvl w:val="0"/>
              <w:rPr>
                <w:rFonts w:cs="Arial"/>
                <w:bCs/>
                <w:kern w:val="28"/>
                <w:sz w:val="20"/>
                <w:lang w:val="sr-Cyrl-CS"/>
              </w:rPr>
            </w:pPr>
          </w:p>
        </w:tc>
        <w:tc>
          <w:tcPr>
            <w:tcW w:w="2706" w:type="dxa"/>
          </w:tcPr>
          <w:p w14:paraId="7333C812" w14:textId="77777777" w:rsidR="00C10231" w:rsidRPr="002745CE" w:rsidRDefault="00C10231" w:rsidP="0089613F">
            <w:pPr>
              <w:tabs>
                <w:tab w:val="left" w:pos="8098"/>
              </w:tabs>
              <w:spacing w:before="0"/>
              <w:contextualSpacing/>
              <w:outlineLvl w:val="0"/>
              <w:rPr>
                <w:rFonts w:cs="Arial"/>
                <w:bCs/>
                <w:kern w:val="28"/>
                <w:sz w:val="20"/>
                <w:lang w:val="sr-Cyrl-CS"/>
              </w:rPr>
            </w:pPr>
          </w:p>
        </w:tc>
      </w:tr>
      <w:tr w:rsidR="00C10231" w:rsidRPr="002745CE" w14:paraId="064C5050" w14:textId="248F5B45" w:rsidTr="000A5CC3">
        <w:trPr>
          <w:trHeight w:val="591"/>
        </w:trPr>
        <w:tc>
          <w:tcPr>
            <w:tcW w:w="704" w:type="dxa"/>
            <w:shd w:val="clear" w:color="auto" w:fill="auto"/>
            <w:vAlign w:val="center"/>
          </w:tcPr>
          <w:p w14:paraId="7E8D1C7F" w14:textId="77777777" w:rsidR="00C10231" w:rsidRPr="002745CE" w:rsidRDefault="00C10231" w:rsidP="0089613F">
            <w:pPr>
              <w:numPr>
                <w:ilvl w:val="0"/>
                <w:numId w:val="21"/>
              </w:numPr>
              <w:tabs>
                <w:tab w:val="left" w:pos="8098"/>
              </w:tabs>
              <w:spacing w:before="0"/>
              <w:ind w:left="317" w:hanging="283"/>
              <w:contextualSpacing/>
              <w:jc w:val="center"/>
              <w:outlineLvl w:val="0"/>
              <w:rPr>
                <w:rFonts w:cs="Arial"/>
                <w:bCs/>
                <w:kern w:val="28"/>
                <w:sz w:val="20"/>
                <w:lang w:val="sr-Cyrl-CS"/>
              </w:rPr>
            </w:pPr>
          </w:p>
        </w:tc>
        <w:tc>
          <w:tcPr>
            <w:tcW w:w="3411" w:type="dxa"/>
            <w:shd w:val="clear" w:color="auto" w:fill="auto"/>
          </w:tcPr>
          <w:p w14:paraId="068B3F22" w14:textId="77777777" w:rsidR="00C10231" w:rsidRPr="002745CE" w:rsidRDefault="00C10231" w:rsidP="0089613F">
            <w:pPr>
              <w:snapToGrid w:val="0"/>
              <w:spacing w:before="0"/>
              <w:contextualSpacing/>
              <w:rPr>
                <w:rFonts w:eastAsia="Calibri" w:cs="Arial"/>
                <w:lang w:val="sr-Cyrl-RS"/>
              </w:rPr>
            </w:pPr>
          </w:p>
        </w:tc>
        <w:tc>
          <w:tcPr>
            <w:tcW w:w="3523" w:type="dxa"/>
            <w:shd w:val="clear" w:color="auto" w:fill="auto"/>
          </w:tcPr>
          <w:p w14:paraId="2701ACBB" w14:textId="77777777" w:rsidR="00C10231" w:rsidRPr="002745CE" w:rsidRDefault="00C10231" w:rsidP="0089613F">
            <w:pPr>
              <w:tabs>
                <w:tab w:val="left" w:pos="8098"/>
              </w:tabs>
              <w:spacing w:before="0"/>
              <w:contextualSpacing/>
              <w:outlineLvl w:val="0"/>
              <w:rPr>
                <w:rFonts w:cs="Arial"/>
                <w:bCs/>
                <w:kern w:val="28"/>
                <w:sz w:val="20"/>
                <w:lang w:val="sr-Cyrl-CS"/>
              </w:rPr>
            </w:pPr>
          </w:p>
        </w:tc>
        <w:tc>
          <w:tcPr>
            <w:tcW w:w="2706" w:type="dxa"/>
          </w:tcPr>
          <w:p w14:paraId="2AAD1BF1" w14:textId="77777777" w:rsidR="00C10231" w:rsidRPr="002745CE" w:rsidRDefault="00C10231" w:rsidP="0089613F">
            <w:pPr>
              <w:tabs>
                <w:tab w:val="left" w:pos="8098"/>
              </w:tabs>
              <w:spacing w:before="0"/>
              <w:contextualSpacing/>
              <w:outlineLvl w:val="0"/>
              <w:rPr>
                <w:rFonts w:cs="Arial"/>
                <w:bCs/>
                <w:kern w:val="28"/>
                <w:sz w:val="20"/>
                <w:lang w:val="sr-Cyrl-CS"/>
              </w:rPr>
            </w:pPr>
          </w:p>
        </w:tc>
      </w:tr>
      <w:tr w:rsidR="00C10231" w:rsidRPr="002745CE" w14:paraId="73372DE3" w14:textId="4E15B707" w:rsidTr="000A5CC3">
        <w:trPr>
          <w:trHeight w:val="600"/>
        </w:trPr>
        <w:tc>
          <w:tcPr>
            <w:tcW w:w="704" w:type="dxa"/>
            <w:shd w:val="clear" w:color="auto" w:fill="auto"/>
            <w:vAlign w:val="center"/>
          </w:tcPr>
          <w:p w14:paraId="38B1C064" w14:textId="77777777" w:rsidR="00C10231" w:rsidRPr="002745CE" w:rsidRDefault="00C10231" w:rsidP="0089613F">
            <w:pPr>
              <w:numPr>
                <w:ilvl w:val="0"/>
                <w:numId w:val="21"/>
              </w:numPr>
              <w:tabs>
                <w:tab w:val="left" w:pos="8098"/>
              </w:tabs>
              <w:spacing w:before="0"/>
              <w:ind w:left="317" w:hanging="283"/>
              <w:contextualSpacing/>
              <w:jc w:val="center"/>
              <w:outlineLvl w:val="0"/>
              <w:rPr>
                <w:rFonts w:cs="Arial"/>
                <w:bCs/>
                <w:kern w:val="28"/>
                <w:sz w:val="20"/>
                <w:lang w:val="sr-Cyrl-CS"/>
              </w:rPr>
            </w:pPr>
          </w:p>
        </w:tc>
        <w:tc>
          <w:tcPr>
            <w:tcW w:w="3411" w:type="dxa"/>
            <w:shd w:val="clear" w:color="auto" w:fill="auto"/>
          </w:tcPr>
          <w:p w14:paraId="162E8011" w14:textId="77777777" w:rsidR="00C10231" w:rsidRPr="002745CE" w:rsidRDefault="00C10231" w:rsidP="0089613F">
            <w:pPr>
              <w:snapToGrid w:val="0"/>
              <w:spacing w:before="0"/>
              <w:contextualSpacing/>
              <w:rPr>
                <w:rFonts w:eastAsia="Calibri" w:cs="Arial"/>
                <w:lang w:val="sr-Cyrl-RS"/>
              </w:rPr>
            </w:pPr>
          </w:p>
        </w:tc>
        <w:tc>
          <w:tcPr>
            <w:tcW w:w="3523" w:type="dxa"/>
            <w:shd w:val="clear" w:color="auto" w:fill="auto"/>
          </w:tcPr>
          <w:p w14:paraId="10F3C772" w14:textId="77777777" w:rsidR="00C10231" w:rsidRPr="002745CE" w:rsidRDefault="00C10231" w:rsidP="0089613F">
            <w:pPr>
              <w:tabs>
                <w:tab w:val="left" w:pos="8098"/>
              </w:tabs>
              <w:spacing w:before="0"/>
              <w:contextualSpacing/>
              <w:outlineLvl w:val="0"/>
              <w:rPr>
                <w:rFonts w:cs="Arial"/>
                <w:bCs/>
                <w:kern w:val="28"/>
                <w:sz w:val="20"/>
                <w:lang w:val="sr-Cyrl-CS"/>
              </w:rPr>
            </w:pPr>
          </w:p>
        </w:tc>
        <w:tc>
          <w:tcPr>
            <w:tcW w:w="2706" w:type="dxa"/>
          </w:tcPr>
          <w:p w14:paraId="321B7683" w14:textId="77777777" w:rsidR="00C10231" w:rsidRPr="002745CE" w:rsidRDefault="00C10231" w:rsidP="0089613F">
            <w:pPr>
              <w:tabs>
                <w:tab w:val="left" w:pos="8098"/>
              </w:tabs>
              <w:spacing w:before="0"/>
              <w:contextualSpacing/>
              <w:outlineLvl w:val="0"/>
              <w:rPr>
                <w:rFonts w:cs="Arial"/>
                <w:bCs/>
                <w:kern w:val="28"/>
                <w:sz w:val="20"/>
                <w:lang w:val="sr-Cyrl-CS"/>
              </w:rPr>
            </w:pPr>
          </w:p>
        </w:tc>
      </w:tr>
      <w:tr w:rsidR="00C10231" w:rsidRPr="002745CE" w14:paraId="12169EC6" w14:textId="629E59CD" w:rsidTr="000A5CC3">
        <w:trPr>
          <w:trHeight w:val="624"/>
        </w:trPr>
        <w:tc>
          <w:tcPr>
            <w:tcW w:w="704" w:type="dxa"/>
            <w:shd w:val="clear" w:color="auto" w:fill="auto"/>
            <w:vAlign w:val="center"/>
          </w:tcPr>
          <w:p w14:paraId="26E856A0" w14:textId="77777777" w:rsidR="00C10231" w:rsidRPr="002745CE" w:rsidRDefault="00C10231" w:rsidP="0089613F">
            <w:pPr>
              <w:numPr>
                <w:ilvl w:val="0"/>
                <w:numId w:val="21"/>
              </w:numPr>
              <w:tabs>
                <w:tab w:val="left" w:pos="8098"/>
              </w:tabs>
              <w:spacing w:before="0"/>
              <w:ind w:left="317" w:hanging="283"/>
              <w:contextualSpacing/>
              <w:jc w:val="center"/>
              <w:outlineLvl w:val="0"/>
              <w:rPr>
                <w:rFonts w:cs="Arial"/>
                <w:bCs/>
                <w:kern w:val="28"/>
                <w:sz w:val="20"/>
                <w:lang w:val="sr-Cyrl-CS"/>
              </w:rPr>
            </w:pPr>
          </w:p>
        </w:tc>
        <w:tc>
          <w:tcPr>
            <w:tcW w:w="3411" w:type="dxa"/>
            <w:shd w:val="clear" w:color="auto" w:fill="auto"/>
          </w:tcPr>
          <w:p w14:paraId="3A500706" w14:textId="77777777" w:rsidR="00C10231" w:rsidRPr="002745CE" w:rsidRDefault="00C10231" w:rsidP="0089613F">
            <w:pPr>
              <w:snapToGrid w:val="0"/>
              <w:spacing w:before="0"/>
              <w:contextualSpacing/>
              <w:rPr>
                <w:rFonts w:eastAsia="Calibri" w:cs="Arial"/>
                <w:lang w:val="sr-Cyrl-RS"/>
              </w:rPr>
            </w:pPr>
          </w:p>
        </w:tc>
        <w:tc>
          <w:tcPr>
            <w:tcW w:w="3523" w:type="dxa"/>
            <w:shd w:val="clear" w:color="auto" w:fill="auto"/>
          </w:tcPr>
          <w:p w14:paraId="2B2A5549" w14:textId="77777777" w:rsidR="00C10231" w:rsidRPr="002745CE" w:rsidRDefault="00C10231" w:rsidP="0089613F">
            <w:pPr>
              <w:tabs>
                <w:tab w:val="left" w:pos="8098"/>
              </w:tabs>
              <w:spacing w:before="0"/>
              <w:contextualSpacing/>
              <w:outlineLvl w:val="0"/>
              <w:rPr>
                <w:rFonts w:cs="Arial"/>
                <w:bCs/>
                <w:kern w:val="28"/>
                <w:sz w:val="20"/>
                <w:lang w:val="sr-Cyrl-CS"/>
              </w:rPr>
            </w:pPr>
          </w:p>
        </w:tc>
        <w:tc>
          <w:tcPr>
            <w:tcW w:w="2706" w:type="dxa"/>
          </w:tcPr>
          <w:p w14:paraId="6FE801FC" w14:textId="77777777" w:rsidR="00C10231" w:rsidRPr="002745CE" w:rsidRDefault="00C10231" w:rsidP="0089613F">
            <w:pPr>
              <w:tabs>
                <w:tab w:val="left" w:pos="8098"/>
              </w:tabs>
              <w:spacing w:before="0"/>
              <w:contextualSpacing/>
              <w:outlineLvl w:val="0"/>
              <w:rPr>
                <w:rFonts w:cs="Arial"/>
                <w:bCs/>
                <w:kern w:val="28"/>
                <w:sz w:val="20"/>
                <w:lang w:val="sr-Cyrl-CS"/>
              </w:rPr>
            </w:pPr>
          </w:p>
        </w:tc>
      </w:tr>
      <w:tr w:rsidR="00C10231" w:rsidRPr="002745CE" w14:paraId="63BAE2D0" w14:textId="32A10BB2" w:rsidTr="000A5CC3">
        <w:trPr>
          <w:trHeight w:val="602"/>
        </w:trPr>
        <w:tc>
          <w:tcPr>
            <w:tcW w:w="704" w:type="dxa"/>
            <w:shd w:val="clear" w:color="auto" w:fill="auto"/>
            <w:vAlign w:val="center"/>
          </w:tcPr>
          <w:p w14:paraId="08D5CFD3" w14:textId="77777777" w:rsidR="00C10231" w:rsidRPr="002745CE" w:rsidRDefault="00C10231" w:rsidP="0089613F">
            <w:pPr>
              <w:numPr>
                <w:ilvl w:val="0"/>
                <w:numId w:val="21"/>
              </w:numPr>
              <w:tabs>
                <w:tab w:val="left" w:pos="8098"/>
              </w:tabs>
              <w:spacing w:before="0"/>
              <w:ind w:left="317" w:hanging="283"/>
              <w:contextualSpacing/>
              <w:jc w:val="center"/>
              <w:outlineLvl w:val="0"/>
              <w:rPr>
                <w:rFonts w:cs="Arial"/>
                <w:bCs/>
                <w:kern w:val="28"/>
                <w:sz w:val="20"/>
                <w:lang w:val="sr-Cyrl-CS"/>
              </w:rPr>
            </w:pPr>
          </w:p>
        </w:tc>
        <w:tc>
          <w:tcPr>
            <w:tcW w:w="3411" w:type="dxa"/>
            <w:shd w:val="clear" w:color="auto" w:fill="auto"/>
          </w:tcPr>
          <w:p w14:paraId="0D92867B" w14:textId="77777777" w:rsidR="00C10231" w:rsidRPr="002745CE" w:rsidRDefault="00C10231" w:rsidP="0089613F">
            <w:pPr>
              <w:snapToGrid w:val="0"/>
              <w:spacing w:before="0"/>
              <w:contextualSpacing/>
              <w:rPr>
                <w:rFonts w:eastAsia="Calibri" w:cs="Arial"/>
                <w:lang w:val="sr-Cyrl-RS"/>
              </w:rPr>
            </w:pPr>
          </w:p>
        </w:tc>
        <w:tc>
          <w:tcPr>
            <w:tcW w:w="3523" w:type="dxa"/>
            <w:shd w:val="clear" w:color="auto" w:fill="auto"/>
          </w:tcPr>
          <w:p w14:paraId="493DD255" w14:textId="77777777" w:rsidR="00C10231" w:rsidRPr="002745CE" w:rsidRDefault="00C10231" w:rsidP="0089613F">
            <w:pPr>
              <w:tabs>
                <w:tab w:val="left" w:pos="8098"/>
              </w:tabs>
              <w:spacing w:before="0"/>
              <w:contextualSpacing/>
              <w:outlineLvl w:val="0"/>
              <w:rPr>
                <w:rFonts w:cs="Arial"/>
                <w:bCs/>
                <w:kern w:val="28"/>
                <w:sz w:val="20"/>
                <w:lang w:val="sr-Cyrl-CS"/>
              </w:rPr>
            </w:pPr>
          </w:p>
        </w:tc>
        <w:tc>
          <w:tcPr>
            <w:tcW w:w="2706" w:type="dxa"/>
          </w:tcPr>
          <w:p w14:paraId="674A7BE9" w14:textId="77777777" w:rsidR="00C10231" w:rsidRPr="002745CE" w:rsidRDefault="00C10231" w:rsidP="0089613F">
            <w:pPr>
              <w:tabs>
                <w:tab w:val="left" w:pos="8098"/>
              </w:tabs>
              <w:spacing w:before="0"/>
              <w:contextualSpacing/>
              <w:outlineLvl w:val="0"/>
              <w:rPr>
                <w:rFonts w:cs="Arial"/>
                <w:bCs/>
                <w:kern w:val="28"/>
                <w:sz w:val="20"/>
                <w:lang w:val="sr-Cyrl-CS"/>
              </w:rPr>
            </w:pPr>
          </w:p>
        </w:tc>
      </w:tr>
      <w:tr w:rsidR="00C10231" w:rsidRPr="002745CE" w14:paraId="28E75B40" w14:textId="2F808817" w:rsidTr="000A5CC3">
        <w:trPr>
          <w:trHeight w:val="595"/>
        </w:trPr>
        <w:tc>
          <w:tcPr>
            <w:tcW w:w="704" w:type="dxa"/>
            <w:shd w:val="clear" w:color="auto" w:fill="auto"/>
            <w:vAlign w:val="center"/>
          </w:tcPr>
          <w:p w14:paraId="139C40E6" w14:textId="77777777" w:rsidR="00C10231" w:rsidRPr="002745CE" w:rsidRDefault="00C10231" w:rsidP="0089613F">
            <w:pPr>
              <w:numPr>
                <w:ilvl w:val="0"/>
                <w:numId w:val="21"/>
              </w:numPr>
              <w:tabs>
                <w:tab w:val="left" w:pos="8098"/>
              </w:tabs>
              <w:spacing w:before="0"/>
              <w:ind w:left="317" w:hanging="283"/>
              <w:contextualSpacing/>
              <w:jc w:val="center"/>
              <w:outlineLvl w:val="0"/>
              <w:rPr>
                <w:rFonts w:cs="Arial"/>
                <w:bCs/>
                <w:kern w:val="28"/>
                <w:sz w:val="20"/>
                <w:lang w:val="sr-Cyrl-CS"/>
              </w:rPr>
            </w:pPr>
          </w:p>
        </w:tc>
        <w:tc>
          <w:tcPr>
            <w:tcW w:w="3411" w:type="dxa"/>
            <w:shd w:val="clear" w:color="auto" w:fill="auto"/>
          </w:tcPr>
          <w:p w14:paraId="6C726A47" w14:textId="77777777" w:rsidR="00C10231" w:rsidRPr="002745CE" w:rsidRDefault="00C10231" w:rsidP="0089613F">
            <w:pPr>
              <w:snapToGrid w:val="0"/>
              <w:spacing w:before="0"/>
              <w:contextualSpacing/>
              <w:rPr>
                <w:rFonts w:eastAsia="Calibri" w:cs="Arial"/>
                <w:lang w:val="sr-Cyrl-RS"/>
              </w:rPr>
            </w:pPr>
          </w:p>
        </w:tc>
        <w:tc>
          <w:tcPr>
            <w:tcW w:w="3523" w:type="dxa"/>
            <w:shd w:val="clear" w:color="auto" w:fill="auto"/>
          </w:tcPr>
          <w:p w14:paraId="7C6424DE" w14:textId="77777777" w:rsidR="00C10231" w:rsidRPr="002745CE" w:rsidRDefault="00C10231" w:rsidP="0089613F">
            <w:pPr>
              <w:tabs>
                <w:tab w:val="left" w:pos="8098"/>
              </w:tabs>
              <w:spacing w:before="0"/>
              <w:contextualSpacing/>
              <w:outlineLvl w:val="0"/>
              <w:rPr>
                <w:rFonts w:cs="Arial"/>
                <w:bCs/>
                <w:kern w:val="28"/>
                <w:sz w:val="20"/>
                <w:lang w:val="sr-Cyrl-CS"/>
              </w:rPr>
            </w:pPr>
          </w:p>
        </w:tc>
        <w:tc>
          <w:tcPr>
            <w:tcW w:w="2706" w:type="dxa"/>
          </w:tcPr>
          <w:p w14:paraId="70F1AA27" w14:textId="77777777" w:rsidR="00C10231" w:rsidRPr="002745CE" w:rsidRDefault="00C10231" w:rsidP="0089613F">
            <w:pPr>
              <w:tabs>
                <w:tab w:val="left" w:pos="8098"/>
              </w:tabs>
              <w:spacing w:before="0"/>
              <w:contextualSpacing/>
              <w:outlineLvl w:val="0"/>
              <w:rPr>
                <w:rFonts w:cs="Arial"/>
                <w:bCs/>
                <w:kern w:val="28"/>
                <w:sz w:val="20"/>
                <w:lang w:val="sr-Cyrl-CS"/>
              </w:rPr>
            </w:pPr>
          </w:p>
        </w:tc>
      </w:tr>
      <w:tr w:rsidR="00C10231" w:rsidRPr="002745CE" w14:paraId="699ACAAF" w14:textId="0219852B" w:rsidTr="000A5CC3">
        <w:trPr>
          <w:trHeight w:val="604"/>
        </w:trPr>
        <w:tc>
          <w:tcPr>
            <w:tcW w:w="704" w:type="dxa"/>
            <w:shd w:val="clear" w:color="auto" w:fill="auto"/>
            <w:vAlign w:val="center"/>
          </w:tcPr>
          <w:p w14:paraId="4EA470CE" w14:textId="77777777" w:rsidR="00C10231" w:rsidRPr="002745CE" w:rsidRDefault="00C10231" w:rsidP="0089613F">
            <w:pPr>
              <w:numPr>
                <w:ilvl w:val="0"/>
                <w:numId w:val="21"/>
              </w:numPr>
              <w:tabs>
                <w:tab w:val="left" w:pos="8098"/>
              </w:tabs>
              <w:spacing w:before="0"/>
              <w:ind w:left="317" w:hanging="283"/>
              <w:contextualSpacing/>
              <w:jc w:val="center"/>
              <w:outlineLvl w:val="0"/>
              <w:rPr>
                <w:rFonts w:cs="Arial"/>
                <w:bCs/>
                <w:kern w:val="28"/>
                <w:sz w:val="20"/>
                <w:lang w:val="sr-Cyrl-CS"/>
              </w:rPr>
            </w:pPr>
          </w:p>
        </w:tc>
        <w:tc>
          <w:tcPr>
            <w:tcW w:w="3411" w:type="dxa"/>
            <w:shd w:val="clear" w:color="auto" w:fill="auto"/>
          </w:tcPr>
          <w:p w14:paraId="15885E6A" w14:textId="77777777" w:rsidR="00C10231" w:rsidRPr="002745CE" w:rsidRDefault="00C10231" w:rsidP="0089613F">
            <w:pPr>
              <w:snapToGrid w:val="0"/>
              <w:spacing w:before="0"/>
              <w:contextualSpacing/>
              <w:rPr>
                <w:rFonts w:eastAsia="Calibri" w:cs="Arial"/>
                <w:lang w:val="sr-Cyrl-RS"/>
              </w:rPr>
            </w:pPr>
          </w:p>
        </w:tc>
        <w:tc>
          <w:tcPr>
            <w:tcW w:w="3523" w:type="dxa"/>
            <w:shd w:val="clear" w:color="auto" w:fill="auto"/>
          </w:tcPr>
          <w:p w14:paraId="2B9AB83D" w14:textId="77777777" w:rsidR="00C10231" w:rsidRPr="002745CE" w:rsidRDefault="00C10231" w:rsidP="0089613F">
            <w:pPr>
              <w:tabs>
                <w:tab w:val="left" w:pos="8098"/>
              </w:tabs>
              <w:spacing w:before="0"/>
              <w:contextualSpacing/>
              <w:outlineLvl w:val="0"/>
              <w:rPr>
                <w:rFonts w:cs="Arial"/>
                <w:bCs/>
                <w:kern w:val="28"/>
                <w:sz w:val="20"/>
                <w:lang w:val="sr-Cyrl-CS"/>
              </w:rPr>
            </w:pPr>
          </w:p>
        </w:tc>
        <w:tc>
          <w:tcPr>
            <w:tcW w:w="2706" w:type="dxa"/>
          </w:tcPr>
          <w:p w14:paraId="281684C9" w14:textId="77777777" w:rsidR="00C10231" w:rsidRPr="002745CE" w:rsidRDefault="00C10231" w:rsidP="0089613F">
            <w:pPr>
              <w:tabs>
                <w:tab w:val="left" w:pos="8098"/>
              </w:tabs>
              <w:spacing w:before="0"/>
              <w:contextualSpacing/>
              <w:outlineLvl w:val="0"/>
              <w:rPr>
                <w:rFonts w:cs="Arial"/>
                <w:bCs/>
                <w:kern w:val="28"/>
                <w:sz w:val="20"/>
                <w:lang w:val="sr-Cyrl-CS"/>
              </w:rPr>
            </w:pPr>
          </w:p>
        </w:tc>
      </w:tr>
      <w:tr w:rsidR="00C10231" w:rsidRPr="002745CE" w14:paraId="7AFDBBB8" w14:textId="02F0D56A" w:rsidTr="000A5CC3">
        <w:trPr>
          <w:trHeight w:val="598"/>
        </w:trPr>
        <w:tc>
          <w:tcPr>
            <w:tcW w:w="704" w:type="dxa"/>
            <w:shd w:val="clear" w:color="auto" w:fill="auto"/>
            <w:vAlign w:val="center"/>
          </w:tcPr>
          <w:p w14:paraId="725E8333" w14:textId="77777777" w:rsidR="00C10231" w:rsidRPr="002745CE" w:rsidRDefault="00C10231" w:rsidP="0089613F">
            <w:pPr>
              <w:numPr>
                <w:ilvl w:val="0"/>
                <w:numId w:val="21"/>
              </w:numPr>
              <w:tabs>
                <w:tab w:val="left" w:pos="8098"/>
              </w:tabs>
              <w:spacing w:before="0"/>
              <w:ind w:left="317" w:hanging="283"/>
              <w:contextualSpacing/>
              <w:jc w:val="center"/>
              <w:outlineLvl w:val="0"/>
              <w:rPr>
                <w:rFonts w:cs="Arial"/>
                <w:bCs/>
                <w:kern w:val="28"/>
                <w:sz w:val="20"/>
                <w:lang w:val="sr-Cyrl-CS"/>
              </w:rPr>
            </w:pPr>
          </w:p>
        </w:tc>
        <w:tc>
          <w:tcPr>
            <w:tcW w:w="3411" w:type="dxa"/>
            <w:shd w:val="clear" w:color="auto" w:fill="auto"/>
          </w:tcPr>
          <w:p w14:paraId="2EDC1D63" w14:textId="77777777" w:rsidR="00C10231" w:rsidRPr="002745CE" w:rsidRDefault="00C10231" w:rsidP="0089613F">
            <w:pPr>
              <w:snapToGrid w:val="0"/>
              <w:spacing w:before="0"/>
              <w:contextualSpacing/>
              <w:rPr>
                <w:rFonts w:eastAsia="Calibri" w:cs="Arial"/>
                <w:lang w:val="sr-Cyrl-RS"/>
              </w:rPr>
            </w:pPr>
          </w:p>
        </w:tc>
        <w:tc>
          <w:tcPr>
            <w:tcW w:w="3523" w:type="dxa"/>
            <w:shd w:val="clear" w:color="auto" w:fill="auto"/>
          </w:tcPr>
          <w:p w14:paraId="4D601B22" w14:textId="77777777" w:rsidR="00C10231" w:rsidRPr="002745CE" w:rsidRDefault="00C10231" w:rsidP="0089613F">
            <w:pPr>
              <w:tabs>
                <w:tab w:val="left" w:pos="8098"/>
              </w:tabs>
              <w:spacing w:before="0"/>
              <w:contextualSpacing/>
              <w:outlineLvl w:val="0"/>
              <w:rPr>
                <w:rFonts w:cs="Arial"/>
                <w:bCs/>
                <w:kern w:val="28"/>
                <w:sz w:val="20"/>
                <w:lang w:val="sr-Cyrl-CS"/>
              </w:rPr>
            </w:pPr>
          </w:p>
        </w:tc>
        <w:tc>
          <w:tcPr>
            <w:tcW w:w="2706" w:type="dxa"/>
          </w:tcPr>
          <w:p w14:paraId="6C37E513" w14:textId="77777777" w:rsidR="00C10231" w:rsidRPr="002745CE" w:rsidRDefault="00C10231" w:rsidP="0089613F">
            <w:pPr>
              <w:tabs>
                <w:tab w:val="left" w:pos="8098"/>
              </w:tabs>
              <w:spacing w:before="0"/>
              <w:contextualSpacing/>
              <w:outlineLvl w:val="0"/>
              <w:rPr>
                <w:rFonts w:cs="Arial"/>
                <w:bCs/>
                <w:kern w:val="28"/>
                <w:sz w:val="20"/>
                <w:lang w:val="sr-Cyrl-CS"/>
              </w:rPr>
            </w:pPr>
          </w:p>
        </w:tc>
      </w:tr>
      <w:tr w:rsidR="00C10231" w:rsidRPr="002745CE" w14:paraId="03459E88" w14:textId="375BF221" w:rsidTr="000A5CC3">
        <w:trPr>
          <w:trHeight w:val="622"/>
        </w:trPr>
        <w:tc>
          <w:tcPr>
            <w:tcW w:w="704" w:type="dxa"/>
            <w:shd w:val="clear" w:color="auto" w:fill="auto"/>
            <w:vAlign w:val="center"/>
          </w:tcPr>
          <w:p w14:paraId="73176FE9" w14:textId="77777777" w:rsidR="00C10231" w:rsidRPr="002745CE" w:rsidRDefault="00C10231" w:rsidP="0089613F">
            <w:pPr>
              <w:numPr>
                <w:ilvl w:val="0"/>
                <w:numId w:val="21"/>
              </w:numPr>
              <w:tabs>
                <w:tab w:val="left" w:pos="8098"/>
              </w:tabs>
              <w:spacing w:before="0"/>
              <w:ind w:left="317" w:hanging="283"/>
              <w:contextualSpacing/>
              <w:jc w:val="center"/>
              <w:outlineLvl w:val="0"/>
              <w:rPr>
                <w:rFonts w:cs="Arial"/>
                <w:bCs/>
                <w:kern w:val="28"/>
                <w:sz w:val="20"/>
                <w:lang w:val="sr-Cyrl-CS"/>
              </w:rPr>
            </w:pPr>
          </w:p>
        </w:tc>
        <w:tc>
          <w:tcPr>
            <w:tcW w:w="3411" w:type="dxa"/>
            <w:shd w:val="clear" w:color="auto" w:fill="auto"/>
          </w:tcPr>
          <w:p w14:paraId="652D3767" w14:textId="77777777" w:rsidR="00C10231" w:rsidRPr="002745CE" w:rsidRDefault="00C10231" w:rsidP="0089613F">
            <w:pPr>
              <w:snapToGrid w:val="0"/>
              <w:spacing w:before="0"/>
              <w:contextualSpacing/>
              <w:rPr>
                <w:rFonts w:eastAsia="Calibri" w:cs="Arial"/>
                <w:lang w:val="sr-Cyrl-RS"/>
              </w:rPr>
            </w:pPr>
          </w:p>
        </w:tc>
        <w:tc>
          <w:tcPr>
            <w:tcW w:w="3523" w:type="dxa"/>
            <w:shd w:val="clear" w:color="auto" w:fill="auto"/>
          </w:tcPr>
          <w:p w14:paraId="12B34AB4" w14:textId="77777777" w:rsidR="00C10231" w:rsidRPr="002745CE" w:rsidRDefault="00C10231" w:rsidP="0089613F">
            <w:pPr>
              <w:tabs>
                <w:tab w:val="left" w:pos="8098"/>
              </w:tabs>
              <w:spacing w:before="0"/>
              <w:contextualSpacing/>
              <w:outlineLvl w:val="0"/>
              <w:rPr>
                <w:rFonts w:cs="Arial"/>
                <w:bCs/>
                <w:kern w:val="28"/>
                <w:sz w:val="20"/>
                <w:lang w:val="sr-Cyrl-CS"/>
              </w:rPr>
            </w:pPr>
          </w:p>
        </w:tc>
        <w:tc>
          <w:tcPr>
            <w:tcW w:w="2706" w:type="dxa"/>
          </w:tcPr>
          <w:p w14:paraId="5D64BFDE" w14:textId="77777777" w:rsidR="00C10231" w:rsidRPr="002745CE" w:rsidRDefault="00C10231" w:rsidP="0089613F">
            <w:pPr>
              <w:tabs>
                <w:tab w:val="left" w:pos="8098"/>
              </w:tabs>
              <w:spacing w:before="0"/>
              <w:contextualSpacing/>
              <w:outlineLvl w:val="0"/>
              <w:rPr>
                <w:rFonts w:cs="Arial"/>
                <w:bCs/>
                <w:kern w:val="28"/>
                <w:sz w:val="20"/>
                <w:lang w:val="sr-Cyrl-CS"/>
              </w:rPr>
            </w:pPr>
          </w:p>
        </w:tc>
      </w:tr>
      <w:tr w:rsidR="00C10231" w:rsidRPr="002745CE" w14:paraId="501B905B" w14:textId="7D21865B" w:rsidTr="000A5CC3">
        <w:trPr>
          <w:trHeight w:val="600"/>
        </w:trPr>
        <w:tc>
          <w:tcPr>
            <w:tcW w:w="704" w:type="dxa"/>
            <w:shd w:val="clear" w:color="auto" w:fill="auto"/>
            <w:vAlign w:val="center"/>
          </w:tcPr>
          <w:p w14:paraId="20DF714B" w14:textId="77777777" w:rsidR="00C10231" w:rsidRPr="002745CE" w:rsidRDefault="00C10231" w:rsidP="0089613F">
            <w:pPr>
              <w:numPr>
                <w:ilvl w:val="0"/>
                <w:numId w:val="21"/>
              </w:numPr>
              <w:tabs>
                <w:tab w:val="left" w:pos="8098"/>
              </w:tabs>
              <w:spacing w:before="0"/>
              <w:ind w:left="317" w:hanging="283"/>
              <w:contextualSpacing/>
              <w:jc w:val="center"/>
              <w:outlineLvl w:val="0"/>
              <w:rPr>
                <w:rFonts w:cs="Arial"/>
                <w:bCs/>
                <w:kern w:val="28"/>
                <w:sz w:val="20"/>
                <w:lang w:val="sr-Cyrl-CS"/>
              </w:rPr>
            </w:pPr>
          </w:p>
        </w:tc>
        <w:tc>
          <w:tcPr>
            <w:tcW w:w="3411" w:type="dxa"/>
            <w:shd w:val="clear" w:color="auto" w:fill="auto"/>
          </w:tcPr>
          <w:p w14:paraId="370A1255" w14:textId="77777777" w:rsidR="00C10231" w:rsidRPr="002745CE" w:rsidRDefault="00C10231" w:rsidP="0089613F">
            <w:pPr>
              <w:snapToGrid w:val="0"/>
              <w:spacing w:before="0"/>
              <w:contextualSpacing/>
              <w:rPr>
                <w:rFonts w:eastAsia="Calibri" w:cs="Arial"/>
                <w:lang w:val="sr-Cyrl-RS"/>
              </w:rPr>
            </w:pPr>
          </w:p>
        </w:tc>
        <w:tc>
          <w:tcPr>
            <w:tcW w:w="3523" w:type="dxa"/>
            <w:shd w:val="clear" w:color="auto" w:fill="auto"/>
          </w:tcPr>
          <w:p w14:paraId="186E0752" w14:textId="77777777" w:rsidR="00C10231" w:rsidRPr="002745CE" w:rsidRDefault="00C10231" w:rsidP="0089613F">
            <w:pPr>
              <w:tabs>
                <w:tab w:val="left" w:pos="8098"/>
              </w:tabs>
              <w:spacing w:before="0"/>
              <w:contextualSpacing/>
              <w:outlineLvl w:val="0"/>
              <w:rPr>
                <w:rFonts w:cs="Arial"/>
                <w:bCs/>
                <w:kern w:val="28"/>
                <w:sz w:val="20"/>
                <w:lang w:val="sr-Cyrl-CS"/>
              </w:rPr>
            </w:pPr>
          </w:p>
        </w:tc>
        <w:tc>
          <w:tcPr>
            <w:tcW w:w="2706" w:type="dxa"/>
          </w:tcPr>
          <w:p w14:paraId="0A2C41AE" w14:textId="77777777" w:rsidR="00C10231" w:rsidRPr="002745CE" w:rsidRDefault="00C10231" w:rsidP="0089613F">
            <w:pPr>
              <w:tabs>
                <w:tab w:val="left" w:pos="8098"/>
              </w:tabs>
              <w:spacing w:before="0"/>
              <w:contextualSpacing/>
              <w:outlineLvl w:val="0"/>
              <w:rPr>
                <w:rFonts w:cs="Arial"/>
                <w:bCs/>
                <w:kern w:val="28"/>
                <w:sz w:val="20"/>
                <w:lang w:val="sr-Cyrl-CS"/>
              </w:rPr>
            </w:pPr>
          </w:p>
        </w:tc>
      </w:tr>
    </w:tbl>
    <w:p w14:paraId="4C7DDC68" w14:textId="77777777" w:rsidR="002745CE" w:rsidRPr="002745CE" w:rsidRDefault="002745CE" w:rsidP="0089613F">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89613F">
            <w:pPr>
              <w:spacing w:before="0"/>
              <w:contextualSpacing/>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89613F">
            <w:pPr>
              <w:spacing w:before="0"/>
              <w:contextualSpacing/>
              <w:jc w:val="center"/>
              <w:rPr>
                <w:rFonts w:cs="Arial"/>
                <w:sz w:val="24"/>
                <w:szCs w:val="24"/>
                <w:lang w:val="ru-RU"/>
              </w:rPr>
            </w:pPr>
          </w:p>
        </w:tc>
        <w:tc>
          <w:tcPr>
            <w:tcW w:w="3744" w:type="dxa"/>
          </w:tcPr>
          <w:p w14:paraId="70FCC610" w14:textId="77777777" w:rsidR="002745CE" w:rsidRPr="002745CE" w:rsidRDefault="002745CE" w:rsidP="0089613F">
            <w:pPr>
              <w:spacing w:before="0"/>
              <w:contextualSpacing/>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89613F">
            <w:pPr>
              <w:spacing w:before="0"/>
              <w:contextualSpacing/>
              <w:jc w:val="center"/>
              <w:rPr>
                <w:rFonts w:cs="Arial"/>
                <w:sz w:val="24"/>
                <w:szCs w:val="24"/>
              </w:rPr>
            </w:pPr>
          </w:p>
        </w:tc>
        <w:tc>
          <w:tcPr>
            <w:tcW w:w="1979" w:type="dxa"/>
          </w:tcPr>
          <w:p w14:paraId="1BE20A6C" w14:textId="77777777" w:rsidR="002745CE" w:rsidRPr="002745CE" w:rsidRDefault="002745CE" w:rsidP="0089613F">
            <w:pPr>
              <w:spacing w:before="0"/>
              <w:contextualSpacing/>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89613F">
            <w:pPr>
              <w:spacing w:before="0"/>
              <w:contextualSpacing/>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89613F">
            <w:pPr>
              <w:spacing w:before="0"/>
              <w:contextualSpacing/>
              <w:jc w:val="center"/>
              <w:rPr>
                <w:rFonts w:cs="Arial"/>
                <w:sz w:val="24"/>
                <w:szCs w:val="24"/>
              </w:rPr>
            </w:pPr>
          </w:p>
        </w:tc>
        <w:tc>
          <w:tcPr>
            <w:tcW w:w="1979" w:type="dxa"/>
          </w:tcPr>
          <w:p w14:paraId="7B9C2554" w14:textId="77777777" w:rsidR="002745CE" w:rsidRPr="002745CE" w:rsidRDefault="002745CE" w:rsidP="0089613F">
            <w:pPr>
              <w:spacing w:before="0"/>
              <w:contextualSpacing/>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89613F">
            <w:pPr>
              <w:spacing w:before="0"/>
              <w:contextualSpacing/>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2745CE" w:rsidRDefault="002745CE" w:rsidP="0089613F">
            <w:pPr>
              <w:spacing w:before="0"/>
              <w:contextualSpacing/>
              <w:jc w:val="center"/>
              <w:rPr>
                <w:rFonts w:cs="Arial"/>
                <w:sz w:val="24"/>
                <w:szCs w:val="24"/>
              </w:rPr>
            </w:pPr>
          </w:p>
        </w:tc>
        <w:tc>
          <w:tcPr>
            <w:tcW w:w="1979" w:type="dxa"/>
          </w:tcPr>
          <w:p w14:paraId="480700BB" w14:textId="77777777" w:rsidR="002745CE" w:rsidRPr="002745CE" w:rsidRDefault="002745CE" w:rsidP="0089613F">
            <w:pPr>
              <w:spacing w:before="0"/>
              <w:contextualSpacing/>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89613F">
            <w:pPr>
              <w:spacing w:before="0"/>
              <w:contextualSpacing/>
              <w:jc w:val="center"/>
              <w:rPr>
                <w:rFonts w:cs="Arial"/>
                <w:sz w:val="24"/>
                <w:szCs w:val="24"/>
                <w:lang w:val="ru-RU"/>
              </w:rPr>
            </w:pPr>
          </w:p>
        </w:tc>
      </w:tr>
    </w:tbl>
    <w:p w14:paraId="38768379" w14:textId="77777777" w:rsidR="002745CE" w:rsidRPr="002745CE" w:rsidRDefault="002745CE" w:rsidP="0089613F">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4855DD24" w14:textId="71D7E0BD" w:rsidR="00383EBF" w:rsidRPr="00565663" w:rsidRDefault="002745CE" w:rsidP="0089613F">
      <w:pPr>
        <w:spacing w:before="0"/>
        <w:ind w:left="-426" w:right="-327"/>
        <w:contextualSpacing/>
        <w:rPr>
          <w:i/>
          <w:sz w:val="18"/>
          <w:lang w:val="sr-Cyrl-RS"/>
        </w:rPr>
        <w:sectPr w:rsidR="00383EBF" w:rsidRPr="00565663" w:rsidSect="00DC16B9">
          <w:footnotePr>
            <w:pos w:val="beneathText"/>
          </w:footnotePr>
          <w:type w:val="continuous"/>
          <w:pgSz w:w="11909" w:h="16834" w:code="9"/>
          <w:pgMar w:top="1080" w:right="1080" w:bottom="1440" w:left="1080" w:header="142" w:footer="436" w:gutter="0"/>
          <w:cols w:space="708"/>
          <w:titlePg/>
          <w:docGrid w:linePitch="360"/>
        </w:sect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565663">
        <w:rPr>
          <w:rFonts w:cs="Arial"/>
          <w:i/>
          <w:sz w:val="18"/>
          <w:u w:val="single"/>
          <w:lang w:val="sr-Cyrl-RS"/>
        </w:rPr>
        <w:t>.</w:t>
      </w:r>
    </w:p>
    <w:p w14:paraId="2791F65C" w14:textId="77777777" w:rsidR="00125109" w:rsidRDefault="00125109" w:rsidP="0089613F">
      <w:pPr>
        <w:spacing w:before="0"/>
        <w:contextualSpacing/>
        <w:jc w:val="right"/>
        <w:rPr>
          <w:rFonts w:cs="Arial"/>
          <w:b/>
          <w:sz w:val="24"/>
          <w:szCs w:val="24"/>
          <w:lang w:val="sr-Cyrl-CS"/>
        </w:rPr>
      </w:pPr>
    </w:p>
    <w:p w14:paraId="2FED23FF" w14:textId="1EC80211" w:rsidR="002A7CD2" w:rsidRPr="00C10231" w:rsidRDefault="00DC16B9" w:rsidP="0089613F">
      <w:pPr>
        <w:spacing w:before="0"/>
        <w:contextualSpacing/>
        <w:jc w:val="right"/>
        <w:rPr>
          <w:rFonts w:cs="Arial"/>
          <w:b/>
          <w:sz w:val="24"/>
          <w:szCs w:val="24"/>
          <w:lang w:val="sr-Cyrl-CS"/>
        </w:rPr>
      </w:pPr>
      <w:r>
        <w:rPr>
          <w:rFonts w:cs="Arial"/>
          <w:b/>
          <w:sz w:val="24"/>
          <w:szCs w:val="24"/>
          <w:lang w:val="sr-Cyrl-CS"/>
        </w:rPr>
        <w:t>Образац 8</w:t>
      </w:r>
    </w:p>
    <w:p w14:paraId="2903A0A7" w14:textId="77777777" w:rsidR="00C10231" w:rsidRPr="00C10231" w:rsidRDefault="00C10231" w:rsidP="0089613F">
      <w:pPr>
        <w:spacing w:before="0"/>
        <w:contextualSpacing/>
        <w:jc w:val="right"/>
        <w:rPr>
          <w:rFonts w:cs="Arial"/>
          <w:b/>
          <w:sz w:val="24"/>
          <w:szCs w:val="24"/>
          <w:lang w:val="sr-Cyrl-CS"/>
        </w:rPr>
      </w:pPr>
    </w:p>
    <w:p w14:paraId="0B36F86B" w14:textId="77777777" w:rsidR="00C10231" w:rsidRPr="00C10231" w:rsidRDefault="00C10231" w:rsidP="0089613F">
      <w:pPr>
        <w:spacing w:before="0"/>
        <w:contextualSpacing/>
        <w:jc w:val="center"/>
        <w:rPr>
          <w:rFonts w:cs="Arial"/>
          <w:b/>
          <w:sz w:val="24"/>
          <w:szCs w:val="24"/>
        </w:rPr>
      </w:pPr>
      <w:r w:rsidRPr="00C10231">
        <w:rPr>
          <w:rFonts w:cs="Arial"/>
          <w:b/>
          <w:sz w:val="24"/>
          <w:szCs w:val="24"/>
        </w:rPr>
        <w:t>ОБРАЗАЦ ТРОШКОВА ПРИПРЕМЕ ПОНУДЕ</w:t>
      </w:r>
    </w:p>
    <w:p w14:paraId="56E4DADD" w14:textId="2A0A5F37" w:rsidR="00C10231" w:rsidRPr="00246F52" w:rsidRDefault="00C10231" w:rsidP="0089613F">
      <w:pPr>
        <w:spacing w:before="0"/>
        <w:contextualSpacing/>
        <w:jc w:val="center"/>
        <w:rPr>
          <w:rFonts w:cs="Arial"/>
          <w:b/>
          <w:sz w:val="24"/>
          <w:szCs w:val="24"/>
          <w:lang w:val="sr-Cyrl-RS"/>
        </w:rPr>
      </w:pPr>
      <w:r w:rsidRPr="00246F52">
        <w:rPr>
          <w:rFonts w:cs="Arial"/>
          <w:b/>
          <w:sz w:val="24"/>
          <w:szCs w:val="24"/>
        </w:rPr>
        <w:t xml:space="preserve">за јавну набавку </w:t>
      </w:r>
      <w:r w:rsidR="00B40DC9">
        <w:rPr>
          <w:rFonts w:cs="Arial"/>
          <w:b/>
          <w:sz w:val="24"/>
          <w:szCs w:val="24"/>
          <w:lang w:val="sr-Cyrl-RS"/>
        </w:rPr>
        <w:t>добара</w:t>
      </w:r>
      <w:r w:rsidR="00246F52" w:rsidRPr="00246F52">
        <w:rPr>
          <w:rFonts w:cs="Arial"/>
          <w:b/>
          <w:sz w:val="24"/>
          <w:szCs w:val="24"/>
          <w:lang w:val="sr-Cyrl-RS"/>
        </w:rPr>
        <w:t xml:space="preserve"> бр. </w:t>
      </w:r>
      <w:r w:rsidR="0011311D">
        <w:rPr>
          <w:rFonts w:cs="Arial"/>
          <w:b/>
          <w:sz w:val="24"/>
          <w:szCs w:val="24"/>
        </w:rPr>
        <w:t>ЈН/3000/1237/2018 (788/2018)</w:t>
      </w:r>
    </w:p>
    <w:p w14:paraId="24AD40C1" w14:textId="11BE3104" w:rsidR="00C10231" w:rsidRDefault="00C10231" w:rsidP="0089613F">
      <w:pPr>
        <w:spacing w:before="0"/>
        <w:contextualSpacing/>
        <w:jc w:val="center"/>
        <w:rPr>
          <w:rFonts w:cs="Arial"/>
          <w:b/>
          <w:sz w:val="24"/>
          <w:szCs w:val="24"/>
          <w:lang w:val="sr-Cyrl-RS"/>
        </w:rPr>
      </w:pPr>
      <w:r w:rsidRPr="00C10231">
        <w:rPr>
          <w:bCs/>
          <w:lang w:val="sr-Cyrl-RS" w:eastAsia="ar-SA"/>
        </w:rPr>
        <w:t xml:space="preserve"> </w:t>
      </w:r>
      <w:r w:rsidR="00B40DC9" w:rsidRPr="00BC1BA7">
        <w:rPr>
          <w:b/>
          <w:bCs/>
          <w:lang w:val="sr-Cyrl-RS" w:eastAsia="ar-SA"/>
        </w:rPr>
        <w:t>,,</w:t>
      </w:r>
      <w:r w:rsidR="00B536D3">
        <w:rPr>
          <w:rFonts w:cs="Arial"/>
          <w:b/>
          <w:sz w:val="24"/>
          <w:szCs w:val="24"/>
          <w:lang w:val="sr-Cyrl-RS"/>
        </w:rPr>
        <w:t>Прегрејач 2, са овесним цевима - 210 t, повезни цевовод МП1-МП2 и МП2-МП3 - 50 t и цевоводи убризгавања Б1</w:t>
      </w:r>
      <w:r w:rsidR="00B40DC9">
        <w:rPr>
          <w:rFonts w:cs="Arial"/>
          <w:b/>
          <w:sz w:val="24"/>
          <w:szCs w:val="24"/>
          <w:lang w:val="sr-Cyrl-RS"/>
        </w:rPr>
        <w:t>“</w:t>
      </w:r>
    </w:p>
    <w:p w14:paraId="486B30EF" w14:textId="77777777" w:rsidR="00DC16B9" w:rsidRPr="00C10231" w:rsidRDefault="00DC16B9" w:rsidP="0089613F">
      <w:pPr>
        <w:spacing w:before="0"/>
        <w:contextualSpacing/>
        <w:jc w:val="center"/>
        <w:rPr>
          <w:rFonts w:cs="Arial"/>
          <w:bCs/>
          <w:sz w:val="24"/>
          <w:szCs w:val="24"/>
          <w:lang w:val="sr-Cyrl-RS"/>
        </w:rPr>
      </w:pPr>
    </w:p>
    <w:p w14:paraId="72DEAB75" w14:textId="62ABBDCC" w:rsidR="00C10231" w:rsidRPr="00C10231" w:rsidRDefault="00246F52" w:rsidP="0089613F">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655DBE">
        <w:rPr>
          <w:rFonts w:cs="Arial"/>
          <w:sz w:val="24"/>
          <w:szCs w:val="24"/>
          <w:lang w:val="ru-RU"/>
        </w:rPr>
        <w:t>12, 14/2</w:t>
      </w:r>
      <w:r>
        <w:rPr>
          <w:rFonts w:cs="Arial"/>
          <w:sz w:val="24"/>
          <w:szCs w:val="24"/>
          <w:lang w:val="ru-RU"/>
        </w:rPr>
        <w:t>0</w:t>
      </w:r>
      <w:r w:rsidR="00655DBE">
        <w:rPr>
          <w:rFonts w:cs="Arial"/>
          <w:sz w:val="24"/>
          <w:szCs w:val="24"/>
          <w:lang w:val="ru-RU"/>
        </w:rPr>
        <w:t>1</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89613F">
      <w:pPr>
        <w:tabs>
          <w:tab w:val="left" w:pos="0"/>
        </w:tabs>
        <w:spacing w:before="0"/>
        <w:contextualSpacing/>
        <w:rPr>
          <w:rFonts w:cs="Arial"/>
          <w:sz w:val="24"/>
          <w:szCs w:val="24"/>
          <w:lang w:val="ru-RU"/>
        </w:rPr>
      </w:pPr>
    </w:p>
    <w:p w14:paraId="26FE6274" w14:textId="124F933C" w:rsidR="00C10231" w:rsidRDefault="00C10231" w:rsidP="0089613F">
      <w:pPr>
        <w:tabs>
          <w:tab w:val="left" w:pos="0"/>
        </w:tabs>
        <w:spacing w:before="0"/>
        <w:contextualSpacing/>
        <w:jc w:val="center"/>
        <w:rPr>
          <w:rFonts w:cs="Arial"/>
          <w:sz w:val="24"/>
          <w:szCs w:val="24"/>
          <w:lang w:val="ru-RU"/>
        </w:rPr>
      </w:pPr>
      <w:r w:rsidRPr="00C10231">
        <w:rPr>
          <w:rFonts w:cs="Arial"/>
          <w:sz w:val="24"/>
          <w:szCs w:val="24"/>
          <w:lang w:val="ru-RU"/>
        </w:rPr>
        <w:t>СТРУКТУРУ ТРОШКОВА ПРИПРЕМЕ ПОНУДЕ</w:t>
      </w:r>
    </w:p>
    <w:p w14:paraId="11D01EF2" w14:textId="77777777" w:rsidR="00DC16B9" w:rsidRPr="00C10231" w:rsidRDefault="00DC16B9" w:rsidP="0089613F">
      <w:pPr>
        <w:tabs>
          <w:tab w:val="left" w:pos="0"/>
        </w:tabs>
        <w:spacing w:before="0"/>
        <w:contextualSpacing/>
        <w:jc w:val="center"/>
        <w:rPr>
          <w:rFonts w:cs="Arial"/>
          <w:sz w:val="24"/>
          <w:szCs w:val="24"/>
          <w:lang w:val="ru-RU"/>
        </w:rPr>
      </w:pPr>
    </w:p>
    <w:tbl>
      <w:tblPr>
        <w:tblW w:w="972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871"/>
      </w:tblGrid>
      <w:tr w:rsidR="00C10231" w:rsidRPr="00C10231" w14:paraId="42FAF565" w14:textId="77777777" w:rsidTr="00DC16B9">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89613F">
            <w:pPr>
              <w:spacing w:before="0"/>
              <w:contextualSpacing/>
              <w:jc w:val="center"/>
              <w:rPr>
                <w:rFonts w:cs="Arial"/>
                <w:color w:val="00B0F0"/>
                <w:sz w:val="24"/>
                <w:szCs w:val="24"/>
              </w:rPr>
            </w:pPr>
            <w:r w:rsidRPr="00C10231">
              <w:rPr>
                <w:rFonts w:cs="Arial"/>
                <w:sz w:val="24"/>
                <w:szCs w:val="24"/>
              </w:rPr>
              <w:t>Трошкови прибављања средстава обезбеђења</w:t>
            </w:r>
          </w:p>
        </w:tc>
        <w:tc>
          <w:tcPr>
            <w:tcW w:w="3811" w:type="dxa"/>
            <w:shd w:val="clear" w:color="auto" w:fill="auto"/>
            <w:vAlign w:val="center"/>
          </w:tcPr>
          <w:p w14:paraId="76E8EAB2" w14:textId="77777777" w:rsidR="00C10231" w:rsidRPr="00C10231" w:rsidRDefault="00C10231" w:rsidP="00DC16B9">
            <w:pPr>
              <w:spacing w:before="0"/>
              <w:contextualSpacing/>
              <w:jc w:val="right"/>
              <w:rPr>
                <w:rFonts w:cs="Arial"/>
                <w:sz w:val="24"/>
                <w:szCs w:val="24"/>
              </w:rPr>
            </w:pPr>
          </w:p>
          <w:p w14:paraId="6080A9B2" w14:textId="77777777" w:rsidR="00C10231" w:rsidRPr="00C10231" w:rsidRDefault="00C10231" w:rsidP="00DC16B9">
            <w:pPr>
              <w:spacing w:before="0"/>
              <w:contextualSpacing/>
              <w:jc w:val="right"/>
              <w:rPr>
                <w:rFonts w:cs="Arial"/>
                <w:sz w:val="24"/>
                <w:szCs w:val="24"/>
              </w:rPr>
            </w:pPr>
            <w:r w:rsidRPr="00C10231">
              <w:rPr>
                <w:rFonts w:cs="Arial"/>
                <w:sz w:val="24"/>
                <w:szCs w:val="24"/>
              </w:rPr>
              <w:t xml:space="preserve">__________ динара </w:t>
            </w:r>
          </w:p>
        </w:tc>
      </w:tr>
      <w:tr w:rsidR="00C10231" w:rsidRPr="00C10231" w14:paraId="777E86B8" w14:textId="77777777" w:rsidTr="00DC16B9">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89613F">
            <w:pPr>
              <w:spacing w:before="0"/>
              <w:contextualSpacing/>
              <w:jc w:val="center"/>
              <w:rPr>
                <w:rFonts w:cs="Arial"/>
                <w:sz w:val="24"/>
                <w:szCs w:val="24"/>
              </w:rPr>
            </w:pPr>
            <w:r w:rsidRPr="00C10231">
              <w:rPr>
                <w:rFonts w:cs="Arial"/>
                <w:sz w:val="24"/>
                <w:szCs w:val="24"/>
              </w:rPr>
              <w:t>Укупни трошкови без ПДВ</w:t>
            </w:r>
          </w:p>
        </w:tc>
        <w:tc>
          <w:tcPr>
            <w:tcW w:w="3811" w:type="dxa"/>
            <w:shd w:val="clear" w:color="auto" w:fill="auto"/>
            <w:vAlign w:val="center"/>
          </w:tcPr>
          <w:p w14:paraId="43434BBA" w14:textId="77777777" w:rsidR="00C10231" w:rsidRPr="00C10231" w:rsidRDefault="00C10231" w:rsidP="00DC16B9">
            <w:pPr>
              <w:spacing w:before="0"/>
              <w:contextualSpacing/>
              <w:jc w:val="right"/>
              <w:rPr>
                <w:rFonts w:cs="Arial"/>
                <w:sz w:val="24"/>
                <w:szCs w:val="24"/>
              </w:rPr>
            </w:pPr>
          </w:p>
          <w:p w14:paraId="07BCF7E3" w14:textId="77777777" w:rsidR="00C10231" w:rsidRPr="00C10231" w:rsidRDefault="00C10231" w:rsidP="00DC16B9">
            <w:pPr>
              <w:spacing w:before="0"/>
              <w:contextualSpacing/>
              <w:jc w:val="right"/>
              <w:rPr>
                <w:rFonts w:cs="Arial"/>
                <w:sz w:val="24"/>
                <w:szCs w:val="24"/>
              </w:rPr>
            </w:pPr>
            <w:r w:rsidRPr="00C10231">
              <w:rPr>
                <w:rFonts w:cs="Arial"/>
                <w:sz w:val="24"/>
                <w:szCs w:val="24"/>
              </w:rPr>
              <w:t>__________ динара</w:t>
            </w:r>
          </w:p>
        </w:tc>
      </w:tr>
      <w:tr w:rsidR="00C10231" w:rsidRPr="00C10231" w14:paraId="2FDA09A6" w14:textId="77777777" w:rsidTr="00DC16B9">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89613F">
            <w:pPr>
              <w:autoSpaceDE w:val="0"/>
              <w:autoSpaceDN w:val="0"/>
              <w:adjustRightInd w:val="0"/>
              <w:spacing w:before="0"/>
              <w:contextualSpacing/>
              <w:jc w:val="center"/>
              <w:rPr>
                <w:rFonts w:cs="Arial"/>
                <w:sz w:val="24"/>
                <w:szCs w:val="24"/>
              </w:rPr>
            </w:pPr>
            <w:r w:rsidRPr="00C10231">
              <w:rPr>
                <w:rFonts w:cs="Arial"/>
                <w:sz w:val="24"/>
                <w:szCs w:val="24"/>
              </w:rPr>
              <w:t>ПДВ</w:t>
            </w:r>
          </w:p>
        </w:tc>
        <w:tc>
          <w:tcPr>
            <w:tcW w:w="3811" w:type="dxa"/>
            <w:shd w:val="clear" w:color="auto" w:fill="auto"/>
            <w:vAlign w:val="center"/>
          </w:tcPr>
          <w:p w14:paraId="3264EC62" w14:textId="77777777" w:rsidR="00C10231" w:rsidRPr="00C10231" w:rsidRDefault="00C10231" w:rsidP="00DC16B9">
            <w:pPr>
              <w:spacing w:before="0"/>
              <w:contextualSpacing/>
              <w:jc w:val="right"/>
              <w:rPr>
                <w:rFonts w:cs="Arial"/>
                <w:sz w:val="24"/>
                <w:szCs w:val="24"/>
              </w:rPr>
            </w:pPr>
          </w:p>
          <w:p w14:paraId="64CD3794" w14:textId="77777777" w:rsidR="00C10231" w:rsidRPr="00C10231" w:rsidRDefault="00C10231" w:rsidP="00DC16B9">
            <w:pPr>
              <w:spacing w:before="0"/>
              <w:contextualSpacing/>
              <w:jc w:val="right"/>
              <w:rPr>
                <w:rFonts w:cs="Arial"/>
                <w:sz w:val="24"/>
                <w:szCs w:val="24"/>
              </w:rPr>
            </w:pPr>
            <w:r w:rsidRPr="00C10231">
              <w:rPr>
                <w:rFonts w:cs="Arial"/>
                <w:sz w:val="24"/>
                <w:szCs w:val="24"/>
              </w:rPr>
              <w:t>__________ динара</w:t>
            </w:r>
          </w:p>
        </w:tc>
      </w:tr>
      <w:tr w:rsidR="00C10231" w:rsidRPr="00C10231" w14:paraId="004BE0EE" w14:textId="77777777" w:rsidTr="00DC16B9">
        <w:trPr>
          <w:trHeight w:val="190"/>
          <w:tblCellSpacing w:w="20" w:type="dxa"/>
        </w:trPr>
        <w:tc>
          <w:tcPr>
            <w:tcW w:w="5789" w:type="dxa"/>
            <w:shd w:val="clear" w:color="auto" w:fill="F2F2F2" w:themeFill="background1" w:themeFillShade="F2"/>
            <w:vAlign w:val="center"/>
          </w:tcPr>
          <w:p w14:paraId="5AB0F9D3" w14:textId="585EF71E" w:rsidR="00C10231" w:rsidRPr="00C10231" w:rsidRDefault="00AD0849" w:rsidP="0089613F">
            <w:pPr>
              <w:spacing w:before="0"/>
              <w:contextualSpacing/>
              <w:jc w:val="center"/>
              <w:rPr>
                <w:rFonts w:cs="Arial"/>
                <w:sz w:val="24"/>
                <w:szCs w:val="24"/>
              </w:rPr>
            </w:pPr>
            <w:r>
              <w:rPr>
                <w:rFonts w:cs="Arial"/>
                <w:sz w:val="24"/>
                <w:szCs w:val="24"/>
              </w:rPr>
              <w:t xml:space="preserve">Укупни </w:t>
            </w:r>
            <w:r w:rsidR="00C10231" w:rsidRPr="00C10231">
              <w:rPr>
                <w:rFonts w:cs="Arial"/>
                <w:sz w:val="24"/>
                <w:szCs w:val="24"/>
              </w:rPr>
              <w:t>трошкови са ПДВ</w:t>
            </w:r>
          </w:p>
        </w:tc>
        <w:tc>
          <w:tcPr>
            <w:tcW w:w="3811" w:type="dxa"/>
            <w:shd w:val="clear" w:color="auto" w:fill="auto"/>
            <w:vAlign w:val="center"/>
          </w:tcPr>
          <w:p w14:paraId="526CE94B" w14:textId="77777777" w:rsidR="00C10231" w:rsidRPr="00C10231" w:rsidRDefault="00C10231" w:rsidP="00DC16B9">
            <w:pPr>
              <w:spacing w:before="0"/>
              <w:contextualSpacing/>
              <w:jc w:val="right"/>
              <w:rPr>
                <w:rFonts w:cs="Arial"/>
                <w:sz w:val="24"/>
                <w:szCs w:val="24"/>
              </w:rPr>
            </w:pPr>
          </w:p>
          <w:p w14:paraId="373ED3B0" w14:textId="77777777" w:rsidR="00C10231" w:rsidRPr="00C10231" w:rsidRDefault="00C10231" w:rsidP="00DC16B9">
            <w:pPr>
              <w:spacing w:before="0"/>
              <w:contextualSpacing/>
              <w:jc w:val="right"/>
              <w:rPr>
                <w:rFonts w:cs="Arial"/>
                <w:sz w:val="24"/>
                <w:szCs w:val="24"/>
              </w:rPr>
            </w:pPr>
            <w:r w:rsidRPr="00C10231">
              <w:rPr>
                <w:rFonts w:cs="Arial"/>
                <w:sz w:val="24"/>
                <w:szCs w:val="24"/>
              </w:rPr>
              <w:t>__________ динара</w:t>
            </w:r>
          </w:p>
        </w:tc>
      </w:tr>
    </w:tbl>
    <w:p w14:paraId="4F64D9C0" w14:textId="77777777" w:rsidR="00DC16B9" w:rsidRDefault="00DC16B9" w:rsidP="0089613F">
      <w:pPr>
        <w:tabs>
          <w:tab w:val="left" w:pos="0"/>
        </w:tabs>
        <w:spacing w:before="0"/>
        <w:contextualSpacing/>
        <w:rPr>
          <w:rFonts w:cs="Arial"/>
          <w:sz w:val="24"/>
          <w:szCs w:val="24"/>
          <w:lang w:val="ru-RU"/>
        </w:rPr>
      </w:pPr>
    </w:p>
    <w:p w14:paraId="66C71509" w14:textId="77777777" w:rsidR="00DC16B9" w:rsidRDefault="00DC16B9" w:rsidP="0089613F">
      <w:pPr>
        <w:tabs>
          <w:tab w:val="left" w:pos="0"/>
        </w:tabs>
        <w:spacing w:before="0"/>
        <w:contextualSpacing/>
        <w:rPr>
          <w:rFonts w:cs="Arial"/>
          <w:sz w:val="24"/>
          <w:szCs w:val="24"/>
          <w:lang w:val="ru-RU"/>
        </w:rPr>
      </w:pPr>
    </w:p>
    <w:p w14:paraId="7A00C3B4" w14:textId="41EAC652" w:rsidR="00C10231" w:rsidRPr="00C10231" w:rsidRDefault="00C10231" w:rsidP="0089613F">
      <w:pPr>
        <w:tabs>
          <w:tab w:val="left" w:pos="0"/>
        </w:tabs>
        <w:spacing w:before="0"/>
        <w:contextualSpacing/>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89613F">
      <w:pPr>
        <w:tabs>
          <w:tab w:val="left" w:pos="0"/>
        </w:tabs>
        <w:spacing w:before="0"/>
        <w:contextualSpacing/>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89613F">
            <w:pPr>
              <w:spacing w:before="0"/>
              <w:contextualSpacing/>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89613F">
            <w:pPr>
              <w:spacing w:before="0"/>
              <w:contextualSpacing/>
              <w:jc w:val="center"/>
              <w:rPr>
                <w:rFonts w:cs="Arial"/>
                <w:sz w:val="24"/>
                <w:szCs w:val="24"/>
                <w:lang w:val="ru-RU"/>
              </w:rPr>
            </w:pPr>
          </w:p>
        </w:tc>
        <w:tc>
          <w:tcPr>
            <w:tcW w:w="4022" w:type="dxa"/>
          </w:tcPr>
          <w:p w14:paraId="5ED18BF2" w14:textId="77777777" w:rsidR="00C10231" w:rsidRPr="00C10231" w:rsidRDefault="00C10231" w:rsidP="0089613F">
            <w:pPr>
              <w:spacing w:before="0"/>
              <w:contextualSpacing/>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89613F">
            <w:pPr>
              <w:spacing w:before="0"/>
              <w:contextualSpacing/>
              <w:jc w:val="center"/>
              <w:rPr>
                <w:rFonts w:cs="Arial"/>
                <w:sz w:val="24"/>
                <w:szCs w:val="24"/>
              </w:rPr>
            </w:pPr>
          </w:p>
        </w:tc>
        <w:tc>
          <w:tcPr>
            <w:tcW w:w="2127" w:type="dxa"/>
          </w:tcPr>
          <w:p w14:paraId="276C461E" w14:textId="77777777" w:rsidR="00C10231" w:rsidRPr="00C10231" w:rsidRDefault="00C10231" w:rsidP="0089613F">
            <w:pPr>
              <w:spacing w:before="0"/>
              <w:contextualSpacing/>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89613F">
            <w:pPr>
              <w:spacing w:before="0"/>
              <w:contextualSpacing/>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89613F">
            <w:pPr>
              <w:spacing w:before="0"/>
              <w:contextualSpacing/>
              <w:jc w:val="center"/>
              <w:rPr>
                <w:rFonts w:cs="Arial"/>
                <w:sz w:val="24"/>
                <w:szCs w:val="24"/>
              </w:rPr>
            </w:pPr>
          </w:p>
        </w:tc>
        <w:tc>
          <w:tcPr>
            <w:tcW w:w="2127" w:type="dxa"/>
          </w:tcPr>
          <w:p w14:paraId="4C09F439" w14:textId="77777777" w:rsidR="00C10231" w:rsidRPr="00C10231" w:rsidRDefault="00C10231" w:rsidP="0089613F">
            <w:pPr>
              <w:spacing w:before="0"/>
              <w:contextualSpacing/>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89613F">
            <w:pPr>
              <w:spacing w:before="0"/>
              <w:contextualSpacing/>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89613F">
            <w:pPr>
              <w:spacing w:before="0"/>
              <w:contextualSpacing/>
              <w:jc w:val="center"/>
              <w:rPr>
                <w:rFonts w:cs="Arial"/>
                <w:sz w:val="24"/>
                <w:szCs w:val="24"/>
              </w:rPr>
            </w:pPr>
          </w:p>
        </w:tc>
        <w:tc>
          <w:tcPr>
            <w:tcW w:w="2127" w:type="dxa"/>
          </w:tcPr>
          <w:p w14:paraId="17955686" w14:textId="77777777" w:rsidR="00C10231" w:rsidRPr="00C10231" w:rsidRDefault="00C10231" w:rsidP="0089613F">
            <w:pPr>
              <w:spacing w:before="0"/>
              <w:contextualSpacing/>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89613F">
            <w:pPr>
              <w:spacing w:before="0"/>
              <w:contextualSpacing/>
              <w:jc w:val="center"/>
              <w:rPr>
                <w:rFonts w:cs="Arial"/>
                <w:sz w:val="24"/>
                <w:szCs w:val="24"/>
                <w:lang w:val="ru-RU"/>
              </w:rPr>
            </w:pPr>
          </w:p>
        </w:tc>
      </w:tr>
    </w:tbl>
    <w:p w14:paraId="4E2211DF" w14:textId="77777777" w:rsidR="00C10231" w:rsidRPr="00C10231" w:rsidRDefault="00C10231" w:rsidP="0089613F">
      <w:pPr>
        <w:tabs>
          <w:tab w:val="left" w:pos="0"/>
        </w:tabs>
        <w:spacing w:before="0"/>
        <w:contextualSpacing/>
        <w:rPr>
          <w:rFonts w:cs="Arial"/>
          <w:b/>
          <w:i/>
          <w:sz w:val="24"/>
          <w:szCs w:val="24"/>
          <w:lang w:val="ru-RU"/>
        </w:rPr>
      </w:pPr>
    </w:p>
    <w:p w14:paraId="0C1464E4" w14:textId="77777777" w:rsidR="00C10231" w:rsidRPr="00C10231" w:rsidRDefault="00C10231" w:rsidP="0089613F">
      <w:pPr>
        <w:tabs>
          <w:tab w:val="left" w:pos="0"/>
        </w:tabs>
        <w:spacing w:before="0"/>
        <w:contextualSpacing/>
        <w:rPr>
          <w:rFonts w:cs="Arial"/>
          <w:b/>
          <w:i/>
          <w:sz w:val="24"/>
          <w:szCs w:val="24"/>
          <w:lang w:val="ru-RU"/>
        </w:rPr>
      </w:pPr>
    </w:p>
    <w:p w14:paraId="056F403F" w14:textId="77777777" w:rsidR="00C10231" w:rsidRPr="00C10231" w:rsidRDefault="00C10231" w:rsidP="0089613F">
      <w:pPr>
        <w:tabs>
          <w:tab w:val="left" w:pos="0"/>
        </w:tabs>
        <w:spacing w:before="0"/>
        <w:contextualSpacing/>
        <w:rPr>
          <w:rFonts w:cs="Arial"/>
          <w:b/>
          <w:i/>
          <w:sz w:val="24"/>
          <w:szCs w:val="24"/>
          <w:lang w:val="ru-RU"/>
        </w:rPr>
      </w:pPr>
    </w:p>
    <w:p w14:paraId="180053F5" w14:textId="77777777" w:rsidR="00C10231" w:rsidRPr="00565663" w:rsidRDefault="00C10231" w:rsidP="0089613F">
      <w:pPr>
        <w:tabs>
          <w:tab w:val="left" w:pos="0"/>
        </w:tabs>
        <w:spacing w:before="0"/>
        <w:contextualSpacing/>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89613F">
      <w:pPr>
        <w:spacing w:before="0"/>
        <w:contextualSpacing/>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89613F">
      <w:pPr>
        <w:tabs>
          <w:tab w:val="left" w:pos="0"/>
        </w:tabs>
        <w:spacing w:before="0"/>
        <w:contextualSpacing/>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89613F">
      <w:pPr>
        <w:spacing w:before="0"/>
        <w:contextualSpacing/>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6A04B269" w:rsidR="007C29E2" w:rsidRPr="00565663" w:rsidRDefault="00C10231" w:rsidP="0089613F">
      <w:pPr>
        <w:tabs>
          <w:tab w:val="left" w:pos="1134"/>
        </w:tabs>
        <w:spacing w:before="0"/>
        <w:contextualSpacing/>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w:t>
      </w:r>
      <w:r w:rsidR="00AD01C0">
        <w:rPr>
          <w:rFonts w:eastAsia="TimesNewRomanPS-BoldMT" w:cs="Arial"/>
          <w:i/>
          <w:sz w:val="20"/>
          <w:szCs w:val="20"/>
          <w:lang w:val="ru-RU"/>
        </w:rPr>
        <w:t>подизвођач</w:t>
      </w:r>
      <w:r w:rsidRPr="00565663">
        <w:rPr>
          <w:rFonts w:eastAsia="TimesNewRomanPS-BoldMT" w:cs="Arial"/>
          <w:i/>
          <w:sz w:val="20"/>
          <w:szCs w:val="20"/>
          <w:lang w:val="ru-RU"/>
        </w:rPr>
        <w:t xml:space="preserve">ем овај образац потписује и оверава печатом понуђач. </w:t>
      </w:r>
    </w:p>
    <w:p w14:paraId="206A9993" w14:textId="77777777" w:rsidR="00B40DC9" w:rsidRDefault="00B40DC9" w:rsidP="0089613F">
      <w:pPr>
        <w:spacing w:before="0"/>
        <w:contextualSpacing/>
        <w:jc w:val="right"/>
        <w:outlineLvl w:val="1"/>
        <w:rPr>
          <w:rFonts w:cs="Arial"/>
          <w:b/>
          <w:sz w:val="24"/>
          <w:szCs w:val="24"/>
          <w:lang w:val="sr-Cyrl-RS"/>
        </w:rPr>
      </w:pPr>
    </w:p>
    <w:p w14:paraId="7047AD19" w14:textId="77777777" w:rsidR="00B40DC9" w:rsidRDefault="00B40DC9" w:rsidP="0089613F">
      <w:pPr>
        <w:spacing w:before="0"/>
        <w:contextualSpacing/>
        <w:jc w:val="right"/>
        <w:outlineLvl w:val="1"/>
        <w:rPr>
          <w:rFonts w:cs="Arial"/>
          <w:b/>
          <w:sz w:val="24"/>
          <w:szCs w:val="24"/>
          <w:lang w:val="sr-Cyrl-RS"/>
        </w:rPr>
      </w:pPr>
    </w:p>
    <w:p w14:paraId="673E7B7D" w14:textId="77777777" w:rsidR="00125109" w:rsidRDefault="00125109" w:rsidP="0089613F">
      <w:pPr>
        <w:spacing w:before="0"/>
        <w:contextualSpacing/>
        <w:jc w:val="right"/>
        <w:outlineLvl w:val="1"/>
        <w:rPr>
          <w:rFonts w:cs="Arial"/>
          <w:b/>
          <w:sz w:val="24"/>
          <w:szCs w:val="24"/>
          <w:lang w:val="sr-Cyrl-RS"/>
        </w:rPr>
      </w:pPr>
    </w:p>
    <w:p w14:paraId="63145AA7" w14:textId="77777777" w:rsidR="00125109" w:rsidRDefault="00125109" w:rsidP="0089613F">
      <w:pPr>
        <w:spacing w:before="0"/>
        <w:contextualSpacing/>
        <w:jc w:val="right"/>
        <w:outlineLvl w:val="1"/>
        <w:rPr>
          <w:rFonts w:cs="Arial"/>
          <w:b/>
          <w:sz w:val="24"/>
          <w:szCs w:val="24"/>
          <w:lang w:val="sr-Cyrl-RS"/>
        </w:rPr>
      </w:pPr>
    </w:p>
    <w:p w14:paraId="75772D22" w14:textId="2CF28E3E" w:rsidR="00C10231" w:rsidRPr="00C10231" w:rsidRDefault="00C10231" w:rsidP="0089613F">
      <w:pPr>
        <w:spacing w:before="0"/>
        <w:contextualSpacing/>
        <w:jc w:val="right"/>
        <w:outlineLvl w:val="1"/>
        <w:rPr>
          <w:rFonts w:cs="Arial"/>
          <w:b/>
          <w:sz w:val="24"/>
          <w:szCs w:val="24"/>
          <w:lang w:val="sr-Cyrl-RS"/>
        </w:rPr>
      </w:pPr>
      <w:r w:rsidRPr="00C10231">
        <w:rPr>
          <w:rFonts w:cs="Arial"/>
          <w:b/>
          <w:sz w:val="24"/>
          <w:szCs w:val="24"/>
          <w:lang w:val="sr-Cyrl-RS"/>
        </w:rPr>
        <w:t>ПРИЛОГ 1</w:t>
      </w:r>
    </w:p>
    <w:p w14:paraId="780B6244" w14:textId="77777777" w:rsidR="00C10231" w:rsidRPr="00C10231" w:rsidRDefault="00C10231" w:rsidP="0089613F">
      <w:pPr>
        <w:spacing w:before="0"/>
        <w:contextualSpacing/>
        <w:rPr>
          <w:rFonts w:cs="Arial"/>
          <w:sz w:val="24"/>
          <w:szCs w:val="24"/>
          <w:lang w:val="sr-Latn-CS" w:eastAsia="ar-SA"/>
        </w:rPr>
      </w:pPr>
    </w:p>
    <w:p w14:paraId="67C5C0B7" w14:textId="77777777" w:rsidR="00C10231" w:rsidRPr="00C10231" w:rsidRDefault="00C10231" w:rsidP="0089613F">
      <w:pPr>
        <w:spacing w:before="0"/>
        <w:contextualSpacing/>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89613F">
      <w:pPr>
        <w:spacing w:before="0"/>
        <w:contextualSpacing/>
        <w:jc w:val="center"/>
        <w:rPr>
          <w:rFonts w:cs="Arial"/>
          <w:b/>
          <w:sz w:val="24"/>
          <w:szCs w:val="24"/>
          <w:lang w:val="sr-Cyrl-CS" w:eastAsia="ar-SA"/>
        </w:rPr>
      </w:pPr>
    </w:p>
    <w:p w14:paraId="2CA0C3C6" w14:textId="0E379D03" w:rsidR="00C10231" w:rsidRPr="00C10231" w:rsidRDefault="00C10231" w:rsidP="0089613F">
      <w:pPr>
        <w:suppressAutoHyphens/>
        <w:spacing w:before="0"/>
        <w:contextualSpacing/>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саставни део заједничке понуде је споразум којим се понуђачи из групе међусобно</w:t>
      </w:r>
      <w:r w:rsidR="00DC16B9">
        <w:rPr>
          <w:rFonts w:cs="Arial"/>
          <w:sz w:val="24"/>
          <w:szCs w:val="24"/>
          <w:lang w:val="sr-Cyrl-CS" w:eastAsia="ar-SA"/>
        </w:rPr>
        <w:t>, неограничено солидарно</w:t>
      </w:r>
      <w:r w:rsidRPr="00C10231">
        <w:rPr>
          <w:rFonts w:cs="Arial"/>
          <w:sz w:val="24"/>
          <w:szCs w:val="24"/>
          <w:lang w:val="sr-Cyrl-CS" w:eastAsia="ar-SA"/>
        </w:rPr>
        <w:t xml:space="preserve"> према наручиоцу обавезују на извршење јавне набавке, а који обавезно садржи податке о: </w:t>
      </w:r>
    </w:p>
    <w:tbl>
      <w:tblPr>
        <w:tblpPr w:leftFromText="180" w:rightFromText="180" w:vertAnchor="text" w:horzAnchor="margin" w:tblpY="19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6064"/>
      </w:tblGrid>
      <w:tr w:rsidR="00C10231" w:rsidRPr="00C10231" w14:paraId="127879E2" w14:textId="77777777" w:rsidTr="00DC16B9">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89613F">
            <w:pPr>
              <w:suppressAutoHyphens/>
              <w:spacing w:before="0"/>
              <w:contextualSpacing/>
              <w:jc w:val="center"/>
              <w:rPr>
                <w:rFonts w:cs="Arial"/>
                <w:sz w:val="24"/>
                <w:szCs w:val="24"/>
                <w:lang w:val="sr-Cyrl-CS" w:eastAsia="ar-SA"/>
              </w:rPr>
            </w:pPr>
            <w:r w:rsidRPr="00C10231">
              <w:rPr>
                <w:rFonts w:cs="Arial"/>
                <w:sz w:val="24"/>
                <w:szCs w:val="24"/>
                <w:lang w:val="sr-Cyrl-CS" w:eastAsia="ar-SA"/>
              </w:rPr>
              <w:t>ПОДАТАК О</w:t>
            </w:r>
          </w:p>
        </w:tc>
        <w:tc>
          <w:tcPr>
            <w:tcW w:w="6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89613F">
            <w:pPr>
              <w:suppressAutoHyphens/>
              <w:spacing w:before="0"/>
              <w:contextualSpacing/>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DC16B9">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89613F">
            <w:pPr>
              <w:suppressAutoHyphens/>
              <w:spacing w:before="0"/>
              <w:contextualSpacing/>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6064"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89613F">
            <w:pPr>
              <w:suppressAutoHyphens/>
              <w:spacing w:before="0"/>
              <w:contextualSpacing/>
              <w:rPr>
                <w:rFonts w:cs="Arial"/>
                <w:sz w:val="24"/>
                <w:szCs w:val="24"/>
                <w:lang w:val="sr-Cyrl-CS" w:eastAsia="ar-SA"/>
              </w:rPr>
            </w:pPr>
          </w:p>
        </w:tc>
      </w:tr>
      <w:tr w:rsidR="00C10231" w:rsidRPr="00C10231" w14:paraId="3ABEBE91" w14:textId="77777777" w:rsidTr="00DC16B9">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89613F">
            <w:pPr>
              <w:suppressAutoHyphens/>
              <w:spacing w:before="0"/>
              <w:contextualSpacing/>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89613F">
            <w:pPr>
              <w:suppressAutoHyphens/>
              <w:spacing w:before="0"/>
              <w:contextualSpacing/>
              <w:jc w:val="left"/>
              <w:rPr>
                <w:rFonts w:cs="Arial"/>
                <w:i/>
                <w:sz w:val="24"/>
                <w:szCs w:val="24"/>
                <w:lang w:val="sr-Cyrl-RS" w:eastAsia="ar-SA"/>
              </w:rPr>
            </w:pPr>
          </w:p>
          <w:p w14:paraId="6FA647A5" w14:textId="77777777" w:rsidR="00C10231" w:rsidRPr="00C10231" w:rsidRDefault="00C10231" w:rsidP="0089613F">
            <w:pPr>
              <w:suppressAutoHyphens/>
              <w:spacing w:before="0"/>
              <w:contextualSpacing/>
              <w:jc w:val="left"/>
              <w:rPr>
                <w:rFonts w:cs="Arial"/>
                <w:i/>
                <w:sz w:val="24"/>
                <w:szCs w:val="24"/>
                <w:lang w:val="sr-Cyrl-RS" w:eastAsia="ar-SA"/>
              </w:rPr>
            </w:pPr>
          </w:p>
          <w:p w14:paraId="59176D51" w14:textId="77777777" w:rsidR="00C10231" w:rsidRPr="00C10231" w:rsidRDefault="00C10231" w:rsidP="0089613F">
            <w:pPr>
              <w:suppressAutoHyphens/>
              <w:spacing w:before="0"/>
              <w:contextualSpacing/>
              <w:jc w:val="left"/>
              <w:rPr>
                <w:rFonts w:cs="Arial"/>
                <w:i/>
                <w:sz w:val="24"/>
                <w:szCs w:val="24"/>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89613F">
            <w:pPr>
              <w:suppressAutoHyphens/>
              <w:spacing w:before="0"/>
              <w:contextualSpacing/>
              <w:rPr>
                <w:rFonts w:cs="Arial"/>
                <w:sz w:val="24"/>
                <w:szCs w:val="24"/>
                <w:lang w:val="sr-Cyrl-CS" w:eastAsia="ar-SA"/>
              </w:rPr>
            </w:pPr>
          </w:p>
        </w:tc>
      </w:tr>
      <w:tr w:rsidR="00C10231" w:rsidRPr="00C10231" w14:paraId="2DB64289" w14:textId="77777777" w:rsidTr="00DC16B9">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89613F">
            <w:pPr>
              <w:suppressAutoHyphens/>
              <w:spacing w:before="0"/>
              <w:contextualSpacing/>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89613F">
            <w:pPr>
              <w:suppressAutoHyphens/>
              <w:spacing w:before="0"/>
              <w:contextualSpacing/>
              <w:jc w:val="left"/>
              <w:rPr>
                <w:rFonts w:cs="Arial"/>
                <w:i/>
                <w:sz w:val="24"/>
                <w:szCs w:val="24"/>
                <w:lang w:val="sr-Cyrl-RS" w:eastAsia="ar-SA"/>
              </w:rPr>
            </w:pPr>
          </w:p>
          <w:p w14:paraId="19A91F62" w14:textId="77777777" w:rsidR="00C10231" w:rsidRPr="00C10231" w:rsidRDefault="00C10231" w:rsidP="0089613F">
            <w:pPr>
              <w:suppressAutoHyphens/>
              <w:spacing w:before="0"/>
              <w:contextualSpacing/>
              <w:jc w:val="left"/>
              <w:rPr>
                <w:rFonts w:cs="Arial"/>
                <w:i/>
                <w:sz w:val="24"/>
                <w:szCs w:val="24"/>
                <w:lang w:val="sr-Cyrl-RS" w:eastAsia="ar-SA"/>
              </w:rPr>
            </w:pPr>
          </w:p>
          <w:p w14:paraId="0825AAA7" w14:textId="77777777" w:rsidR="00C10231" w:rsidRPr="00C10231" w:rsidRDefault="00C10231" w:rsidP="0089613F">
            <w:pPr>
              <w:suppressAutoHyphens/>
              <w:spacing w:before="0"/>
              <w:contextualSpacing/>
              <w:jc w:val="left"/>
              <w:rPr>
                <w:rFonts w:cs="Arial"/>
                <w:i/>
                <w:sz w:val="24"/>
                <w:szCs w:val="24"/>
                <w:lang w:val="sr-Cyrl-RS" w:eastAsia="ar-SA"/>
              </w:rPr>
            </w:pPr>
          </w:p>
          <w:p w14:paraId="2810770D" w14:textId="77777777" w:rsidR="00C10231" w:rsidRPr="00C10231" w:rsidRDefault="00C10231" w:rsidP="0089613F">
            <w:pPr>
              <w:suppressAutoHyphens/>
              <w:spacing w:before="0"/>
              <w:contextualSpacing/>
              <w:jc w:val="left"/>
              <w:rPr>
                <w:rFonts w:cs="Arial"/>
                <w:i/>
                <w:sz w:val="24"/>
                <w:szCs w:val="24"/>
                <w:lang w:val="sr-Cyrl-RS" w:eastAsia="ar-SA"/>
              </w:rPr>
            </w:pPr>
          </w:p>
          <w:p w14:paraId="1AB3F1E9" w14:textId="77777777" w:rsidR="00C10231" w:rsidRPr="00C10231" w:rsidRDefault="00C10231" w:rsidP="0089613F">
            <w:pPr>
              <w:suppressAutoHyphens/>
              <w:spacing w:before="0"/>
              <w:contextualSpacing/>
              <w:jc w:val="left"/>
              <w:rPr>
                <w:rFonts w:cs="Arial"/>
                <w:i/>
                <w:sz w:val="24"/>
                <w:szCs w:val="24"/>
                <w:lang w:val="sr-Cyrl-RS" w:eastAsia="ar-SA"/>
              </w:rPr>
            </w:pPr>
          </w:p>
        </w:tc>
        <w:tc>
          <w:tcPr>
            <w:tcW w:w="6064"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89613F">
            <w:pPr>
              <w:suppressAutoHyphens/>
              <w:spacing w:before="0"/>
              <w:contextualSpacing/>
              <w:rPr>
                <w:rFonts w:cs="Arial"/>
                <w:sz w:val="24"/>
                <w:szCs w:val="24"/>
                <w:lang w:val="sr-Cyrl-CS" w:eastAsia="ar-SA"/>
              </w:rPr>
            </w:pPr>
          </w:p>
        </w:tc>
      </w:tr>
    </w:tbl>
    <w:p w14:paraId="442356D0" w14:textId="77777777" w:rsidR="00C10231" w:rsidRPr="00C10231" w:rsidRDefault="00C10231" w:rsidP="0089613F">
      <w:pPr>
        <w:tabs>
          <w:tab w:val="num" w:pos="360"/>
        </w:tabs>
        <w:spacing w:before="0"/>
        <w:contextualSpacing/>
        <w:rPr>
          <w:rFonts w:cs="Arial"/>
          <w:i/>
          <w:spacing w:val="2"/>
          <w:sz w:val="24"/>
          <w:szCs w:val="24"/>
          <w:lang w:val="sr-Cyrl-RS"/>
        </w:rPr>
      </w:pPr>
    </w:p>
    <w:p w14:paraId="1AC649A0" w14:textId="72D53FDF" w:rsidR="00C10231" w:rsidRDefault="00C10231" w:rsidP="0089613F">
      <w:pPr>
        <w:framePr w:hSpace="180" w:wrap="around" w:vAnchor="text" w:hAnchor="margin" w:y="194"/>
        <w:suppressAutoHyphens/>
        <w:spacing w:before="0"/>
        <w:contextualSpacing/>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7A00557B" w14:textId="77777777" w:rsidR="00DC16B9" w:rsidRPr="00C10231" w:rsidRDefault="00DC16B9" w:rsidP="0089613F">
      <w:pPr>
        <w:framePr w:hSpace="180" w:wrap="around" w:vAnchor="text" w:hAnchor="margin" w:y="194"/>
        <w:suppressAutoHyphens/>
        <w:spacing w:before="0"/>
        <w:contextualSpacing/>
        <w:rPr>
          <w:rFonts w:cs="Arial"/>
          <w:i/>
          <w:sz w:val="24"/>
          <w:szCs w:val="24"/>
          <w:lang w:val="sr-Cyrl-CS" w:eastAsia="ar-SA"/>
        </w:rPr>
      </w:pPr>
    </w:p>
    <w:p w14:paraId="44032D5B" w14:textId="77777777" w:rsidR="00C10231" w:rsidRPr="00C10231" w:rsidRDefault="00C10231" w:rsidP="0089613F">
      <w:pPr>
        <w:framePr w:hSpace="180" w:wrap="around" w:vAnchor="text" w:hAnchor="margin" w:y="194"/>
        <w:suppressAutoHyphens/>
        <w:spacing w:before="0"/>
        <w:contextualSpacing/>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89613F">
      <w:pPr>
        <w:tabs>
          <w:tab w:val="num" w:pos="360"/>
        </w:tabs>
        <w:spacing w:before="0"/>
        <w:contextualSpacing/>
        <w:rPr>
          <w:rFonts w:cs="Arial"/>
          <w:i/>
          <w:sz w:val="24"/>
          <w:szCs w:val="24"/>
          <w:lang w:val="sr-Cyrl-CS"/>
        </w:rPr>
      </w:pPr>
      <w:r w:rsidRPr="00C10231">
        <w:rPr>
          <w:rFonts w:cs="Arial"/>
          <w:i/>
          <w:sz w:val="24"/>
          <w:szCs w:val="24"/>
          <w:lang w:val="sr-Cyrl-CS"/>
        </w:rPr>
        <w:t xml:space="preserve">                                       м.п.</w:t>
      </w:r>
    </w:p>
    <w:p w14:paraId="34580571" w14:textId="5D83493D" w:rsidR="00C10231" w:rsidRDefault="00C10231" w:rsidP="0089613F">
      <w:pPr>
        <w:framePr w:hSpace="180" w:wrap="around" w:vAnchor="text" w:hAnchor="margin" w:y="194"/>
        <w:suppressAutoHyphens/>
        <w:spacing w:before="0"/>
        <w:contextualSpacing/>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109D88FF" w14:textId="77777777" w:rsidR="00DC16B9" w:rsidRPr="00C10231" w:rsidRDefault="00DC16B9" w:rsidP="0089613F">
      <w:pPr>
        <w:framePr w:hSpace="180" w:wrap="around" w:vAnchor="text" w:hAnchor="margin" w:y="194"/>
        <w:suppressAutoHyphens/>
        <w:spacing w:before="0"/>
        <w:contextualSpacing/>
        <w:rPr>
          <w:rFonts w:cs="Arial"/>
          <w:i/>
          <w:sz w:val="24"/>
          <w:szCs w:val="24"/>
          <w:lang w:val="sr-Cyrl-CS" w:eastAsia="ar-SA"/>
        </w:rPr>
      </w:pPr>
    </w:p>
    <w:p w14:paraId="2FD59A6A" w14:textId="77777777" w:rsidR="00C10231" w:rsidRPr="00C10231" w:rsidRDefault="00C10231" w:rsidP="0089613F">
      <w:pPr>
        <w:framePr w:hSpace="180" w:wrap="around" w:vAnchor="text" w:hAnchor="margin" w:y="194"/>
        <w:suppressAutoHyphens/>
        <w:spacing w:before="0"/>
        <w:contextualSpacing/>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89613F">
      <w:pPr>
        <w:tabs>
          <w:tab w:val="num" w:pos="360"/>
        </w:tabs>
        <w:spacing w:before="0"/>
        <w:contextualSpacing/>
        <w:rPr>
          <w:rFonts w:cs="Arial"/>
          <w:i/>
          <w:sz w:val="24"/>
          <w:szCs w:val="24"/>
          <w:lang w:val="sr-Cyrl-CS"/>
        </w:rPr>
      </w:pPr>
      <w:r w:rsidRPr="00C10231">
        <w:rPr>
          <w:rFonts w:cs="Arial"/>
          <w:i/>
          <w:sz w:val="24"/>
          <w:szCs w:val="24"/>
          <w:lang w:val="sr-Cyrl-CS"/>
        </w:rPr>
        <w:t xml:space="preserve">                                       м.п.</w:t>
      </w:r>
    </w:p>
    <w:p w14:paraId="67E69632" w14:textId="77777777" w:rsidR="00DC16B9" w:rsidRDefault="00C10231" w:rsidP="0089613F">
      <w:pPr>
        <w:spacing w:before="0"/>
        <w:contextualSpacing/>
        <w:rPr>
          <w:rFonts w:cs="Arial"/>
          <w:spacing w:val="4"/>
          <w:sz w:val="24"/>
          <w:szCs w:val="24"/>
          <w:lang w:val="sr-Cyrl-CS"/>
        </w:rPr>
      </w:pPr>
      <w:r w:rsidRPr="00C10231">
        <w:rPr>
          <w:rFonts w:cs="Arial"/>
          <w:sz w:val="24"/>
          <w:szCs w:val="24"/>
          <w:lang w:val="sr-Cyrl-CS"/>
        </w:rPr>
        <w:t xml:space="preserve">     </w:t>
      </w:r>
      <w:r w:rsidRPr="00C10231">
        <w:rPr>
          <w:rFonts w:cs="Arial"/>
          <w:spacing w:val="4"/>
          <w:sz w:val="24"/>
          <w:szCs w:val="24"/>
          <w:lang w:val="sr-Cyrl-CS"/>
        </w:rPr>
        <w:t xml:space="preserve">Датум </w:t>
      </w:r>
    </w:p>
    <w:p w14:paraId="60309A1F" w14:textId="6633AFA7" w:rsidR="00C10231" w:rsidRPr="00C10231" w:rsidRDefault="00C10231" w:rsidP="0089613F">
      <w:pPr>
        <w:spacing w:before="0"/>
        <w:contextualSpacing/>
        <w:rPr>
          <w:rFonts w:cs="Arial"/>
          <w:spacing w:val="4"/>
          <w:sz w:val="24"/>
          <w:szCs w:val="24"/>
          <w:lang w:val="sr-Cyrl-RS"/>
        </w:rPr>
      </w:pPr>
      <w:r w:rsidRPr="00C10231">
        <w:rPr>
          <w:rFonts w:cs="Arial"/>
          <w:spacing w:val="4"/>
          <w:sz w:val="24"/>
          <w:szCs w:val="24"/>
          <w:lang w:val="sr-Cyrl-CS"/>
        </w:rPr>
        <w:t xml:space="preserve">                                                                                                 </w:t>
      </w:r>
      <w:r w:rsidRPr="00C10231">
        <w:rPr>
          <w:rFonts w:cs="Arial"/>
          <w:spacing w:val="2"/>
          <w:sz w:val="24"/>
          <w:szCs w:val="24"/>
          <w:lang w:val="sr-Latn-CS"/>
        </w:rPr>
        <w:t xml:space="preserve">    </w:t>
      </w:r>
    </w:p>
    <w:p w14:paraId="34636274" w14:textId="04DC2291" w:rsidR="00C10231" w:rsidRDefault="00C10231" w:rsidP="0089613F">
      <w:pPr>
        <w:tabs>
          <w:tab w:val="num" w:pos="360"/>
        </w:tabs>
        <w:spacing w:before="0"/>
        <w:contextualSpacing/>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6D984C5B" w:rsidR="00E84DD3" w:rsidRDefault="00E84DD3" w:rsidP="0089613F">
      <w:pPr>
        <w:tabs>
          <w:tab w:val="num" w:pos="360"/>
        </w:tabs>
        <w:spacing w:before="0"/>
        <w:contextualSpacing/>
        <w:rPr>
          <w:rFonts w:cs="Arial"/>
          <w:spacing w:val="2"/>
          <w:sz w:val="24"/>
          <w:szCs w:val="24"/>
          <w:lang w:val="sr-Cyrl-RS"/>
        </w:rPr>
      </w:pPr>
    </w:p>
    <w:p w14:paraId="06BE20AF" w14:textId="77777777" w:rsidR="00125109" w:rsidRDefault="00125109" w:rsidP="0089613F">
      <w:pPr>
        <w:tabs>
          <w:tab w:val="num" w:pos="360"/>
        </w:tabs>
        <w:spacing w:before="0"/>
        <w:contextualSpacing/>
        <w:rPr>
          <w:rFonts w:cs="Arial"/>
          <w:spacing w:val="2"/>
          <w:sz w:val="24"/>
          <w:szCs w:val="24"/>
          <w:lang w:val="sr-Cyrl-RS"/>
        </w:rPr>
      </w:pPr>
    </w:p>
    <w:p w14:paraId="46F87EAA" w14:textId="77777777" w:rsidR="00125109" w:rsidRDefault="00125109" w:rsidP="0089613F">
      <w:pPr>
        <w:tabs>
          <w:tab w:val="num" w:pos="360"/>
        </w:tabs>
        <w:spacing w:before="0"/>
        <w:contextualSpacing/>
        <w:rPr>
          <w:rFonts w:cs="Arial"/>
          <w:spacing w:val="2"/>
          <w:sz w:val="24"/>
          <w:szCs w:val="24"/>
          <w:lang w:val="sr-Cyrl-RS"/>
        </w:rPr>
      </w:pPr>
    </w:p>
    <w:p w14:paraId="4620163A" w14:textId="77777777" w:rsidR="00125109" w:rsidRDefault="00125109" w:rsidP="0089613F">
      <w:pPr>
        <w:tabs>
          <w:tab w:val="num" w:pos="360"/>
        </w:tabs>
        <w:spacing w:before="0"/>
        <w:contextualSpacing/>
        <w:rPr>
          <w:rFonts w:cs="Arial"/>
          <w:spacing w:val="2"/>
          <w:sz w:val="24"/>
          <w:szCs w:val="24"/>
          <w:lang w:val="sr-Cyrl-RS"/>
        </w:rPr>
      </w:pPr>
    </w:p>
    <w:p w14:paraId="58017A13" w14:textId="77777777" w:rsidR="00125109" w:rsidRDefault="00125109" w:rsidP="0089613F">
      <w:pPr>
        <w:tabs>
          <w:tab w:val="num" w:pos="360"/>
        </w:tabs>
        <w:spacing w:before="0"/>
        <w:contextualSpacing/>
        <w:rPr>
          <w:rFonts w:cs="Arial"/>
          <w:spacing w:val="2"/>
          <w:sz w:val="24"/>
          <w:szCs w:val="24"/>
          <w:lang w:val="sr-Cyrl-RS"/>
        </w:rPr>
      </w:pPr>
    </w:p>
    <w:p w14:paraId="4BB4FDEC" w14:textId="77777777" w:rsidR="00125109" w:rsidRDefault="00125109" w:rsidP="0089613F">
      <w:pPr>
        <w:tabs>
          <w:tab w:val="num" w:pos="360"/>
        </w:tabs>
        <w:spacing w:before="0"/>
        <w:contextualSpacing/>
        <w:rPr>
          <w:rFonts w:cs="Arial"/>
          <w:spacing w:val="2"/>
          <w:sz w:val="24"/>
          <w:szCs w:val="24"/>
          <w:lang w:val="sr-Cyrl-RS"/>
        </w:rPr>
      </w:pPr>
    </w:p>
    <w:p w14:paraId="797E2A76" w14:textId="77777777" w:rsidR="00125109" w:rsidRDefault="00125109" w:rsidP="0089613F">
      <w:pPr>
        <w:tabs>
          <w:tab w:val="num" w:pos="360"/>
        </w:tabs>
        <w:spacing w:before="0"/>
        <w:contextualSpacing/>
        <w:rPr>
          <w:rFonts w:cs="Arial"/>
          <w:spacing w:val="2"/>
          <w:sz w:val="24"/>
          <w:szCs w:val="24"/>
          <w:lang w:val="sr-Cyrl-RS"/>
        </w:rPr>
      </w:pPr>
    </w:p>
    <w:p w14:paraId="782FE800" w14:textId="77777777" w:rsidR="00125109" w:rsidRDefault="00125109" w:rsidP="0089613F">
      <w:pPr>
        <w:tabs>
          <w:tab w:val="num" w:pos="360"/>
        </w:tabs>
        <w:spacing w:before="0"/>
        <w:contextualSpacing/>
        <w:rPr>
          <w:rFonts w:cs="Arial"/>
          <w:spacing w:val="2"/>
          <w:sz w:val="24"/>
          <w:szCs w:val="24"/>
          <w:lang w:val="sr-Cyrl-RS"/>
        </w:rPr>
      </w:pPr>
    </w:p>
    <w:p w14:paraId="60E44102" w14:textId="77777777" w:rsidR="00125109" w:rsidRDefault="00125109" w:rsidP="0089613F">
      <w:pPr>
        <w:tabs>
          <w:tab w:val="num" w:pos="360"/>
        </w:tabs>
        <w:spacing w:before="0"/>
        <w:contextualSpacing/>
        <w:rPr>
          <w:rFonts w:cs="Arial"/>
          <w:spacing w:val="2"/>
          <w:sz w:val="24"/>
          <w:szCs w:val="24"/>
          <w:lang w:val="sr-Cyrl-RS"/>
        </w:rPr>
      </w:pPr>
    </w:p>
    <w:p w14:paraId="2F9ED10E" w14:textId="77777777" w:rsidR="00125109" w:rsidRDefault="00125109" w:rsidP="0089613F">
      <w:pPr>
        <w:tabs>
          <w:tab w:val="num" w:pos="360"/>
        </w:tabs>
        <w:spacing w:before="0"/>
        <w:contextualSpacing/>
        <w:rPr>
          <w:rFonts w:cs="Arial"/>
          <w:spacing w:val="2"/>
          <w:sz w:val="24"/>
          <w:szCs w:val="24"/>
          <w:lang w:val="sr-Cyrl-RS"/>
        </w:rPr>
      </w:pPr>
    </w:p>
    <w:p w14:paraId="5C728284" w14:textId="77777777" w:rsidR="00125109" w:rsidRDefault="00125109" w:rsidP="0089613F">
      <w:pPr>
        <w:tabs>
          <w:tab w:val="num" w:pos="360"/>
        </w:tabs>
        <w:spacing w:before="0"/>
        <w:contextualSpacing/>
        <w:rPr>
          <w:rFonts w:cs="Arial"/>
          <w:spacing w:val="2"/>
          <w:sz w:val="24"/>
          <w:szCs w:val="24"/>
          <w:lang w:val="sr-Cyrl-RS"/>
        </w:rPr>
        <w:sectPr w:rsidR="00125109" w:rsidSect="00DC16B9">
          <w:footnotePr>
            <w:pos w:val="beneathText"/>
          </w:footnotePr>
          <w:type w:val="continuous"/>
          <w:pgSz w:w="11909" w:h="16834" w:code="9"/>
          <w:pgMar w:top="1080" w:right="1080" w:bottom="1440" w:left="1080" w:header="142" w:footer="436" w:gutter="0"/>
          <w:cols w:space="708"/>
          <w:titlePg/>
          <w:docGrid w:linePitch="360"/>
        </w:sectPr>
      </w:pPr>
    </w:p>
    <w:p w14:paraId="7B0D62D1" w14:textId="6711CEF8" w:rsidR="000B68B4" w:rsidRPr="00CD5B18" w:rsidRDefault="00125109" w:rsidP="00125109">
      <w:pPr>
        <w:pStyle w:val="Heading2"/>
        <w:spacing w:before="0"/>
        <w:ind w:left="720" w:firstLine="0"/>
        <w:contextualSpacing/>
        <w:rPr>
          <w:sz w:val="24"/>
        </w:rPr>
      </w:pPr>
      <w:r>
        <w:rPr>
          <w:sz w:val="24"/>
          <w:lang w:val="sr-Cyrl-RS"/>
        </w:rPr>
        <w:t xml:space="preserve">10. </w:t>
      </w:r>
      <w:r w:rsidR="007C29E2" w:rsidRPr="00CD5B18">
        <w:rPr>
          <w:sz w:val="24"/>
        </w:rPr>
        <w:t>М</w:t>
      </w:r>
      <w:r w:rsidR="000B68B4" w:rsidRPr="00CD5B18">
        <w:rPr>
          <w:sz w:val="24"/>
        </w:rPr>
        <w:t xml:space="preserve">ОДЕЛ </w:t>
      </w:r>
      <w:r w:rsidR="00D745CE" w:rsidRPr="00CD5B18">
        <w:rPr>
          <w:sz w:val="24"/>
        </w:rPr>
        <w:t>УГОВОРА</w:t>
      </w:r>
    </w:p>
    <w:p w14:paraId="4B94EE13" w14:textId="55FB9A3D" w:rsidR="003A45FC" w:rsidRDefault="003A45FC" w:rsidP="0089613F">
      <w:pPr>
        <w:spacing w:before="0"/>
        <w:contextualSpacing/>
        <w:jc w:val="left"/>
        <w:rPr>
          <w:i/>
          <w:szCs w:val="24"/>
        </w:rPr>
      </w:pPr>
      <w:r w:rsidRPr="006E791A">
        <w:rPr>
          <w:i/>
          <w:szCs w:val="24"/>
        </w:rPr>
        <w:lastRenderedPageBreak/>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0590A60" w14:textId="77777777" w:rsidR="00BC1BA7" w:rsidRPr="006E791A" w:rsidRDefault="00BC1BA7" w:rsidP="0089613F">
      <w:pPr>
        <w:spacing w:before="0"/>
        <w:contextualSpacing/>
        <w:jc w:val="left"/>
        <w:rPr>
          <w:i/>
          <w:szCs w:val="24"/>
        </w:rPr>
      </w:pPr>
    </w:p>
    <w:p w14:paraId="4627C5EE" w14:textId="77777777" w:rsidR="00BC1BA7" w:rsidRPr="00BC1BA7" w:rsidRDefault="00BC1BA7" w:rsidP="0089613F">
      <w:pPr>
        <w:tabs>
          <w:tab w:val="left" w:pos="567"/>
        </w:tabs>
        <w:spacing w:before="0"/>
        <w:contextualSpacing/>
        <w:rPr>
          <w:rFonts w:cs="Arial"/>
          <w:b/>
          <w:lang w:val="ru-RU"/>
        </w:rPr>
      </w:pPr>
      <w:bookmarkStart w:id="248" w:name="_Toc384289199"/>
      <w:bookmarkStart w:id="249" w:name="_Toc400883407"/>
      <w:bookmarkStart w:id="250" w:name="_Toc425166667"/>
      <w:bookmarkStart w:id="251" w:name="_Toc453678557"/>
      <w:r w:rsidRPr="00BC1BA7">
        <w:rPr>
          <w:rFonts w:cs="Arial"/>
          <w:b/>
          <w:lang w:val="ru-RU"/>
        </w:rPr>
        <w:t>УГОВОРНЕ СТРАНЕ</w:t>
      </w:r>
    </w:p>
    <w:p w14:paraId="7EE108DC" w14:textId="77777777" w:rsidR="00BC1BA7" w:rsidRPr="00BC1BA7" w:rsidRDefault="00BC1BA7" w:rsidP="0089613F">
      <w:pPr>
        <w:tabs>
          <w:tab w:val="left" w:pos="567"/>
        </w:tabs>
        <w:spacing w:before="0"/>
        <w:contextualSpacing/>
        <w:rPr>
          <w:rFonts w:cs="Arial"/>
          <w:b/>
          <w:lang w:val="ru-RU"/>
        </w:rPr>
      </w:pPr>
    </w:p>
    <w:p w14:paraId="1A1DD21D" w14:textId="77777777" w:rsidR="00BC1BA7" w:rsidRPr="00BC1BA7" w:rsidRDefault="00BC1BA7" w:rsidP="0089613F">
      <w:pPr>
        <w:tabs>
          <w:tab w:val="left" w:pos="567"/>
        </w:tabs>
        <w:spacing w:before="0"/>
        <w:contextualSpacing/>
        <w:rPr>
          <w:rFonts w:cs="Arial"/>
          <w:b/>
          <w:sz w:val="24"/>
          <w:szCs w:val="24"/>
          <w:lang w:val="sr-Cyrl-RS"/>
        </w:rPr>
      </w:pPr>
      <w:r w:rsidRPr="00BC1BA7">
        <w:rPr>
          <w:rFonts w:cs="Arial"/>
          <w:b/>
          <w:sz w:val="24"/>
          <w:szCs w:val="24"/>
          <w:lang w:val="sr-Cyrl-RS"/>
        </w:rPr>
        <w:t>КУПАЦ</w:t>
      </w:r>
    </w:p>
    <w:p w14:paraId="0512757C" w14:textId="77777777" w:rsidR="00BC1BA7" w:rsidRPr="00BC1BA7" w:rsidRDefault="00BC1BA7" w:rsidP="0089613F">
      <w:pPr>
        <w:tabs>
          <w:tab w:val="left" w:pos="567"/>
        </w:tabs>
        <w:spacing w:before="0"/>
        <w:contextualSpacing/>
        <w:rPr>
          <w:rFonts w:cs="Arial"/>
          <w:b/>
          <w:sz w:val="24"/>
          <w:szCs w:val="24"/>
          <w:lang w:val="sr-Cyrl-RS"/>
        </w:rPr>
      </w:pPr>
    </w:p>
    <w:p w14:paraId="3031CC72" w14:textId="308473E8" w:rsidR="00BC1BA7" w:rsidRPr="00BC1BA7" w:rsidRDefault="00BC1BA7" w:rsidP="00DC16B9">
      <w:pPr>
        <w:numPr>
          <w:ilvl w:val="0"/>
          <w:numId w:val="29"/>
        </w:numPr>
        <w:spacing w:before="0"/>
        <w:ind w:left="270" w:hanging="27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00DA4BB1">
        <w:rPr>
          <w:rFonts w:eastAsia="Calibri" w:cs="Arial"/>
          <w:sz w:val="24"/>
          <w:szCs w:val="24"/>
          <w:lang w:val="sr-Cyrl-RS"/>
        </w:rPr>
        <w:t xml:space="preserve">ул. </w:t>
      </w:r>
      <w:r w:rsidRPr="00BC1BA7">
        <w:rPr>
          <w:rFonts w:eastAsia="Calibri" w:cs="Arial"/>
          <w:sz w:val="24"/>
          <w:szCs w:val="24"/>
          <w:lang w:val="sr-Cyrl-RS"/>
        </w:rPr>
        <w:t>Балканска</w:t>
      </w:r>
      <w:r w:rsidRPr="00BC1BA7">
        <w:rPr>
          <w:rFonts w:eastAsia="Calibri" w:cs="Arial"/>
          <w:sz w:val="24"/>
          <w:szCs w:val="24"/>
        </w:rPr>
        <w:t xml:space="preserve"> бр. 13, </w:t>
      </w:r>
      <w:r w:rsidR="00DC16B9" w:rsidRPr="00DC16B9">
        <w:rPr>
          <w:rFonts w:eastAsia="Calibri" w:cs="Arial"/>
          <w:sz w:val="24"/>
          <w:szCs w:val="24"/>
          <w:lang w:val="sr-Cyrl-RS"/>
        </w:rPr>
        <w:t>огранак ТЕНТ Београд-Обреновац, 11500 Обренова</w:t>
      </w:r>
      <w:r w:rsidR="00DC16B9">
        <w:rPr>
          <w:rFonts w:eastAsia="Calibri" w:cs="Arial"/>
          <w:sz w:val="24"/>
          <w:szCs w:val="24"/>
          <w:lang w:val="sr-Cyrl-RS"/>
        </w:rPr>
        <w:t>ц, Богољуба Урошевића Црног бр. 44</w:t>
      </w:r>
      <w:r w:rsidR="00DC16B9" w:rsidRPr="00DC16B9">
        <w:rPr>
          <w:rFonts w:eastAsia="Calibri" w:cs="Arial"/>
          <w:sz w:val="24"/>
          <w:szCs w:val="24"/>
          <w:lang w:val="sr-Cyrl-RS"/>
        </w:rPr>
        <w:t>,</w:t>
      </w:r>
      <w:r w:rsidR="00DC16B9">
        <w:rPr>
          <w:rFonts w:eastAsia="Calibri" w:cs="Arial"/>
          <w:sz w:val="24"/>
          <w:szCs w:val="24"/>
          <w:lang w:val="sr-Cyrl-RS"/>
        </w:rPr>
        <w:t xml:space="preserve"> </w:t>
      </w:r>
      <w:r w:rsidRPr="00BC1BA7">
        <w:rPr>
          <w:rFonts w:eastAsia="Calibri" w:cs="Arial"/>
          <w:sz w:val="24"/>
          <w:szCs w:val="24"/>
        </w:rPr>
        <w:t>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17D0650" w14:textId="77777777" w:rsidR="00BC1BA7" w:rsidRPr="00BC1BA7" w:rsidRDefault="00BC1BA7" w:rsidP="0089613F">
      <w:pPr>
        <w:spacing w:before="0"/>
        <w:contextualSpacing/>
        <w:rPr>
          <w:rFonts w:cs="Arial"/>
          <w:sz w:val="24"/>
          <w:szCs w:val="24"/>
        </w:rPr>
      </w:pPr>
    </w:p>
    <w:p w14:paraId="3467D6D2" w14:textId="4A4471D3" w:rsidR="00BC1BA7" w:rsidRPr="00BC1BA7" w:rsidRDefault="00DC16B9" w:rsidP="0089613F">
      <w:pPr>
        <w:spacing w:before="0"/>
        <w:contextualSpacing/>
        <w:rPr>
          <w:rFonts w:cs="Arial"/>
          <w:sz w:val="24"/>
          <w:szCs w:val="24"/>
        </w:rPr>
      </w:pPr>
      <w:r>
        <w:rPr>
          <w:rFonts w:cs="Arial"/>
          <w:sz w:val="24"/>
          <w:szCs w:val="24"/>
        </w:rPr>
        <w:t>и</w:t>
      </w:r>
    </w:p>
    <w:p w14:paraId="0EA91321" w14:textId="77777777" w:rsidR="00BC1BA7" w:rsidRPr="00BC1BA7" w:rsidRDefault="00BC1BA7" w:rsidP="0089613F">
      <w:pPr>
        <w:spacing w:before="0"/>
        <w:contextualSpacing/>
        <w:rPr>
          <w:rFonts w:cs="Arial"/>
          <w:sz w:val="24"/>
          <w:szCs w:val="24"/>
        </w:rPr>
      </w:pPr>
    </w:p>
    <w:p w14:paraId="074F99FE" w14:textId="77777777" w:rsidR="00BC1BA7" w:rsidRPr="00BC1BA7" w:rsidRDefault="00BC1BA7" w:rsidP="0089613F">
      <w:pPr>
        <w:spacing w:before="0"/>
        <w:contextualSpacing/>
        <w:rPr>
          <w:rFonts w:cs="Arial"/>
          <w:b/>
          <w:sz w:val="24"/>
          <w:szCs w:val="24"/>
          <w:lang w:val="sr-Cyrl-RS"/>
        </w:rPr>
      </w:pPr>
      <w:r w:rsidRPr="00BC1BA7">
        <w:rPr>
          <w:rFonts w:cs="Arial"/>
          <w:b/>
          <w:sz w:val="24"/>
          <w:szCs w:val="24"/>
          <w:lang w:val="sr-Cyrl-RS"/>
        </w:rPr>
        <w:t>ПРОДАВАЦ</w:t>
      </w:r>
    </w:p>
    <w:p w14:paraId="13D35B90" w14:textId="77777777" w:rsidR="00BC1BA7" w:rsidRPr="00BC1BA7" w:rsidRDefault="00BC1BA7" w:rsidP="0089613F">
      <w:pPr>
        <w:spacing w:before="0"/>
        <w:contextualSpacing/>
        <w:rPr>
          <w:rFonts w:cs="Arial"/>
          <w:b/>
          <w:sz w:val="24"/>
          <w:szCs w:val="24"/>
          <w:lang w:val="sr-Cyrl-RS"/>
        </w:rPr>
      </w:pPr>
    </w:p>
    <w:p w14:paraId="2E6C5A93" w14:textId="0EE05A2B" w:rsidR="00BC1BA7" w:rsidRPr="00BC1BA7" w:rsidRDefault="00BC1BA7" w:rsidP="00D53F2F">
      <w:pPr>
        <w:numPr>
          <w:ilvl w:val="0"/>
          <w:numId w:val="29"/>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DDB7E87" w14:textId="77777777" w:rsidR="00BC1BA7" w:rsidRPr="00BC1BA7" w:rsidRDefault="00BC1BA7" w:rsidP="0089613F">
      <w:pPr>
        <w:spacing w:before="0"/>
        <w:ind w:left="360"/>
        <w:contextualSpacing/>
        <w:rPr>
          <w:rFonts w:cs="Arial"/>
          <w:sz w:val="24"/>
          <w:szCs w:val="24"/>
        </w:rPr>
      </w:pPr>
    </w:p>
    <w:p w14:paraId="3891B6F4" w14:textId="3785B468" w:rsidR="00BC1BA7" w:rsidRPr="00BC1BA7" w:rsidRDefault="00BC1BA7" w:rsidP="0089613F">
      <w:pPr>
        <w:spacing w:before="0"/>
        <w:contextualSpacing/>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а)______________________________________,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sidRPr="00BC1BA7">
        <w:rPr>
          <w:rFonts w:cs="Arial"/>
          <w:sz w:val="24"/>
          <w:szCs w:val="24"/>
          <w:lang w:val="sr-Cyrl-RS"/>
        </w:rPr>
        <w:t>,</w:t>
      </w:r>
      <w:r w:rsidRPr="00BC1BA7">
        <w:rPr>
          <w:rFonts w:eastAsia="Calibri" w:cs="Arial"/>
          <w:sz w:val="24"/>
          <w:szCs w:val="24"/>
        </w:rPr>
        <w:t>кога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 xml:space="preserve">(члан групе понуђача или </w:t>
      </w:r>
      <w:r w:rsidR="00AD01C0">
        <w:rPr>
          <w:rFonts w:eastAsia="Calibri" w:cs="Arial"/>
          <w:i/>
          <w:sz w:val="24"/>
          <w:szCs w:val="24"/>
        </w:rPr>
        <w:t>подизвођач</w:t>
      </w:r>
      <w:r w:rsidRPr="00BC1BA7">
        <w:rPr>
          <w:rFonts w:eastAsia="Calibri" w:cs="Arial"/>
          <w:i/>
          <w:sz w:val="24"/>
          <w:szCs w:val="24"/>
        </w:rPr>
        <w:t>)</w:t>
      </w:r>
    </w:p>
    <w:p w14:paraId="49248FC9" w14:textId="77777777" w:rsidR="00BC1BA7" w:rsidRPr="00BC1BA7" w:rsidRDefault="00BC1BA7" w:rsidP="0089613F">
      <w:pPr>
        <w:spacing w:before="0"/>
        <w:contextualSpacing/>
        <w:rPr>
          <w:rFonts w:eastAsia="Calibri" w:cs="Arial"/>
          <w:i/>
          <w:sz w:val="24"/>
          <w:szCs w:val="24"/>
        </w:rPr>
      </w:pPr>
    </w:p>
    <w:p w14:paraId="1AACEBC9" w14:textId="4475A798" w:rsidR="00BC1BA7" w:rsidRPr="00BC1BA7" w:rsidRDefault="00BC1BA7" w:rsidP="0089613F">
      <w:pPr>
        <w:spacing w:before="0"/>
        <w:contextualSpacing/>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б)_______________________________________, ул. 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Pr>
          <w:rFonts w:cs="Arial"/>
          <w:sz w:val="24"/>
          <w:szCs w:val="24"/>
          <w:lang w:val="sr-Cyrl-RS"/>
        </w:rPr>
        <w:t xml:space="preserve"> </w:t>
      </w:r>
      <w:r w:rsidRPr="00BC1BA7">
        <w:rPr>
          <w:rFonts w:eastAsia="Calibri" w:cs="Arial"/>
          <w:sz w:val="24"/>
          <w:szCs w:val="24"/>
        </w:rPr>
        <w:t xml:space="preserve">кога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 xml:space="preserve">(члан групе понуђача или </w:t>
      </w:r>
      <w:r w:rsidR="00AD01C0">
        <w:rPr>
          <w:rFonts w:eastAsia="Calibri" w:cs="Arial"/>
          <w:i/>
          <w:sz w:val="24"/>
          <w:szCs w:val="24"/>
        </w:rPr>
        <w:t>подизвођач</w:t>
      </w:r>
      <w:r w:rsidRPr="00BC1BA7">
        <w:rPr>
          <w:rFonts w:eastAsia="Calibri" w:cs="Arial"/>
          <w:i/>
          <w:sz w:val="24"/>
          <w:szCs w:val="24"/>
        </w:rPr>
        <w:t>)</w:t>
      </w:r>
    </w:p>
    <w:p w14:paraId="76DE48B8" w14:textId="77777777" w:rsidR="00BC1BA7" w:rsidRPr="00BC1BA7" w:rsidRDefault="00BC1BA7" w:rsidP="0089613F">
      <w:pPr>
        <w:tabs>
          <w:tab w:val="left" w:pos="567"/>
        </w:tabs>
        <w:spacing w:before="0"/>
        <w:contextualSpacing/>
        <w:rPr>
          <w:rFonts w:cs="Arial"/>
          <w:sz w:val="24"/>
          <w:szCs w:val="24"/>
        </w:rPr>
      </w:pPr>
    </w:p>
    <w:p w14:paraId="4898BEB8" w14:textId="77777777" w:rsidR="00BC1BA7" w:rsidRPr="00BC1BA7" w:rsidRDefault="00BC1BA7" w:rsidP="0089613F">
      <w:pPr>
        <w:tabs>
          <w:tab w:val="left" w:pos="567"/>
        </w:tabs>
        <w:spacing w:before="0"/>
        <w:contextualSpacing/>
        <w:rPr>
          <w:rFonts w:cs="Arial"/>
          <w:sz w:val="24"/>
          <w:szCs w:val="24"/>
        </w:rPr>
      </w:pPr>
      <w:r w:rsidRPr="00BC1BA7">
        <w:rPr>
          <w:rFonts w:cs="Arial"/>
          <w:sz w:val="24"/>
          <w:szCs w:val="24"/>
        </w:rPr>
        <w:t>(у даљем тексту заједно: Уговорне стране)</w:t>
      </w:r>
    </w:p>
    <w:p w14:paraId="26D966B2" w14:textId="77777777" w:rsidR="00BC1BA7" w:rsidRPr="00BC1BA7" w:rsidRDefault="00BC1BA7" w:rsidP="0089613F">
      <w:pPr>
        <w:tabs>
          <w:tab w:val="left" w:pos="567"/>
        </w:tabs>
        <w:spacing w:before="0"/>
        <w:contextualSpacing/>
        <w:rPr>
          <w:rFonts w:cs="Arial"/>
          <w:sz w:val="24"/>
          <w:szCs w:val="24"/>
        </w:rPr>
      </w:pPr>
    </w:p>
    <w:p w14:paraId="7D4589EF" w14:textId="77777777" w:rsidR="00BC1BA7" w:rsidRPr="00BC1BA7" w:rsidRDefault="00BC1BA7" w:rsidP="0089613F">
      <w:pPr>
        <w:tabs>
          <w:tab w:val="left" w:pos="567"/>
        </w:tabs>
        <w:spacing w:before="0"/>
        <w:contextualSpacing/>
        <w:rPr>
          <w:rFonts w:cs="Arial"/>
          <w:bCs/>
          <w:sz w:val="24"/>
          <w:szCs w:val="24"/>
        </w:rPr>
      </w:pPr>
      <w:r w:rsidRPr="00BC1BA7">
        <w:rPr>
          <w:rFonts w:cs="Arial"/>
          <w:sz w:val="24"/>
          <w:szCs w:val="24"/>
        </w:rPr>
        <w:t>закључиле су у Београду, следећи:</w:t>
      </w:r>
    </w:p>
    <w:p w14:paraId="6FC99CC4" w14:textId="77777777" w:rsidR="00BC1BA7" w:rsidRPr="00BC1BA7" w:rsidRDefault="00BC1BA7" w:rsidP="0089613F">
      <w:pPr>
        <w:tabs>
          <w:tab w:val="left" w:pos="567"/>
        </w:tabs>
        <w:spacing w:before="0"/>
        <w:contextualSpacing/>
        <w:rPr>
          <w:rFonts w:cs="Arial"/>
          <w:lang w:val="ru-RU"/>
        </w:rPr>
      </w:pPr>
    </w:p>
    <w:p w14:paraId="249010A7" w14:textId="16034885" w:rsidR="00BC1BA7" w:rsidRDefault="00BC1BA7" w:rsidP="008316FA">
      <w:pPr>
        <w:spacing w:before="0"/>
        <w:contextualSpacing/>
        <w:jc w:val="center"/>
        <w:rPr>
          <w:b/>
          <w:sz w:val="24"/>
          <w:szCs w:val="24"/>
          <w:lang w:val="sr-Cyrl-RS"/>
        </w:rPr>
      </w:pPr>
      <w:bookmarkStart w:id="252" w:name="_Toc442559949"/>
      <w:r w:rsidRPr="00BC1BA7">
        <w:rPr>
          <w:b/>
          <w:sz w:val="24"/>
          <w:szCs w:val="24"/>
          <w:lang w:val="ru-RU"/>
        </w:rPr>
        <w:t>УГОВОР</w:t>
      </w:r>
      <w:bookmarkEnd w:id="252"/>
      <w:r w:rsidRPr="00BC1BA7">
        <w:rPr>
          <w:b/>
          <w:sz w:val="24"/>
          <w:szCs w:val="24"/>
        </w:rPr>
        <w:t xml:space="preserve"> </w:t>
      </w:r>
      <w:r w:rsidRPr="00BC1BA7">
        <w:rPr>
          <w:b/>
          <w:sz w:val="24"/>
          <w:szCs w:val="24"/>
          <w:lang w:val="sr-Cyrl-RS"/>
        </w:rPr>
        <w:t>О КУПОПРОДАЈИ ДОБАРА</w:t>
      </w:r>
    </w:p>
    <w:p w14:paraId="1701DA34" w14:textId="21A3FEDF" w:rsidR="00CE6C6E" w:rsidRDefault="00CE6C6E" w:rsidP="008316FA">
      <w:pPr>
        <w:spacing w:before="0"/>
        <w:contextualSpacing/>
        <w:jc w:val="center"/>
        <w:rPr>
          <w:b/>
          <w:sz w:val="24"/>
          <w:szCs w:val="24"/>
          <w:lang w:val="sr-Cyrl-RS"/>
        </w:rPr>
      </w:pPr>
    </w:p>
    <w:p w14:paraId="2B757832" w14:textId="0F7CD379" w:rsidR="00CE6C6E" w:rsidRPr="00CE6C6E" w:rsidRDefault="00CE6C6E" w:rsidP="008316FA">
      <w:pPr>
        <w:spacing w:before="0"/>
        <w:contextualSpacing/>
        <w:jc w:val="center"/>
        <w:rPr>
          <w:b/>
          <w:sz w:val="24"/>
          <w:szCs w:val="24"/>
          <w:lang w:val="sr-Cyrl-RS"/>
        </w:rPr>
      </w:pPr>
      <w:r w:rsidRPr="00CE6C6E">
        <w:rPr>
          <w:rFonts w:cs="Arial"/>
          <w:b/>
          <w:sz w:val="24"/>
          <w:szCs w:val="24"/>
          <w:lang w:val="ru-RU"/>
        </w:rPr>
        <w:t>Прегрејач 2, са овесним цевима - 210 t, повезни цевовод МП1-МП2 и МП2-МП3 - 50 t и цевоводи убризгавања Б1</w:t>
      </w:r>
    </w:p>
    <w:p w14:paraId="45DB9D7A" w14:textId="77777777" w:rsidR="00BC1BA7" w:rsidRPr="00CE6C6E" w:rsidRDefault="00BC1BA7" w:rsidP="008316FA">
      <w:pPr>
        <w:spacing w:before="0"/>
        <w:contextualSpacing/>
        <w:jc w:val="center"/>
        <w:rPr>
          <w:b/>
          <w:sz w:val="24"/>
          <w:szCs w:val="24"/>
        </w:rPr>
      </w:pPr>
    </w:p>
    <w:p w14:paraId="15351DC0" w14:textId="77777777" w:rsidR="00BC1BA7" w:rsidRPr="00BC1BA7" w:rsidRDefault="00BC1BA7" w:rsidP="008316FA">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AB1D05A" w14:textId="0CF2BC06" w:rsidR="00E85FD9" w:rsidRPr="008935D0" w:rsidRDefault="00BC1BA7" w:rsidP="008316FA">
      <w:pPr>
        <w:pStyle w:val="ListParagraph"/>
        <w:numPr>
          <w:ilvl w:val="0"/>
          <w:numId w:val="30"/>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008935D0" w:rsidRPr="008935D0">
        <w:rPr>
          <w:rFonts w:ascii="Arial" w:hAnsi="Arial" w:cs="Arial"/>
          <w:sz w:val="24"/>
          <w:szCs w:val="24"/>
          <w:lang w:val="ru-RU"/>
        </w:rPr>
        <w:t xml:space="preserve">спровео </w:t>
      </w:r>
      <w:r w:rsidR="008935D0" w:rsidRPr="008935D0">
        <w:rPr>
          <w:rFonts w:ascii="Arial" w:hAnsi="Arial" w:cs="Arial"/>
          <w:sz w:val="24"/>
          <w:szCs w:val="24"/>
          <w:lang w:val="sr-Cyrl-RS"/>
        </w:rPr>
        <w:t xml:space="preserve">отворени </w:t>
      </w:r>
      <w:r w:rsidR="008935D0" w:rsidRPr="008935D0">
        <w:rPr>
          <w:rFonts w:ascii="Arial" w:hAnsi="Arial" w:cs="Arial"/>
          <w:sz w:val="24"/>
          <w:szCs w:val="24"/>
          <w:lang w:val="ru-RU"/>
        </w:rPr>
        <w:t>поступак</w:t>
      </w:r>
      <w:r w:rsidR="008935D0" w:rsidRPr="008935D0">
        <w:rPr>
          <w:rFonts w:ascii="Arial" w:hAnsi="Arial" w:cs="Arial"/>
          <w:sz w:val="24"/>
          <w:szCs w:val="24"/>
          <w:lang w:val="sr-Cyrl-RS"/>
        </w:rPr>
        <w:t xml:space="preserve"> </w:t>
      </w:r>
      <w:r w:rsidR="008935D0" w:rsidRPr="008935D0">
        <w:rPr>
          <w:rFonts w:ascii="Arial" w:hAnsi="Arial" w:cs="Arial"/>
          <w:sz w:val="24"/>
          <w:szCs w:val="24"/>
          <w:lang w:val="ru-RU"/>
        </w:rPr>
        <w:t>јавне набавке</w:t>
      </w:r>
      <w:r w:rsidR="008935D0" w:rsidRPr="008935D0">
        <w:rPr>
          <w:rFonts w:ascii="Arial" w:hAnsi="Arial" w:cs="Arial"/>
          <w:strike/>
          <w:sz w:val="24"/>
          <w:szCs w:val="24"/>
          <w:lang w:val="ru-RU"/>
        </w:rPr>
        <w:t xml:space="preserve"> </w:t>
      </w:r>
      <w:r w:rsidR="008935D0" w:rsidRPr="008935D0">
        <w:rPr>
          <w:rFonts w:ascii="Arial" w:hAnsi="Arial" w:cs="Arial"/>
          <w:sz w:val="24"/>
          <w:szCs w:val="24"/>
          <w:lang w:val="ru-RU"/>
        </w:rPr>
        <w:t>сагласно члану 3</w:t>
      </w:r>
      <w:r w:rsidR="008935D0" w:rsidRPr="008935D0">
        <w:rPr>
          <w:rFonts w:ascii="Arial" w:hAnsi="Arial" w:cs="Arial"/>
          <w:sz w:val="24"/>
          <w:szCs w:val="24"/>
          <w:lang w:val="sr-Cyrl-RS"/>
        </w:rPr>
        <w:t>2</w:t>
      </w:r>
      <w:r w:rsidR="008935D0" w:rsidRPr="008935D0">
        <w:rPr>
          <w:rFonts w:ascii="Arial" w:hAnsi="Arial" w:cs="Arial"/>
          <w:sz w:val="24"/>
          <w:szCs w:val="24"/>
          <w:lang w:val="ru-RU"/>
        </w:rPr>
        <w:t>. Закона о јавним набавкама („Сл.гласник РС“, бр.</w:t>
      </w:r>
      <w:r w:rsidR="008935D0" w:rsidRPr="008935D0">
        <w:rPr>
          <w:rFonts w:ascii="Arial" w:hAnsi="Arial" w:cs="Arial"/>
          <w:sz w:val="24"/>
          <w:szCs w:val="24"/>
          <w:lang w:val="sr-Cyrl-RS"/>
        </w:rPr>
        <w:t xml:space="preserve"> </w:t>
      </w:r>
      <w:r w:rsidR="008935D0" w:rsidRPr="008935D0">
        <w:rPr>
          <w:rFonts w:ascii="Arial" w:hAnsi="Arial" w:cs="Arial"/>
          <w:sz w:val="24"/>
          <w:szCs w:val="24"/>
          <w:lang w:val="ru-RU"/>
        </w:rPr>
        <w:t>124/2012,</w:t>
      </w:r>
      <w:r w:rsidR="008935D0" w:rsidRPr="008935D0">
        <w:rPr>
          <w:rFonts w:ascii="Arial" w:hAnsi="Arial" w:cs="Arial"/>
          <w:sz w:val="24"/>
          <w:szCs w:val="24"/>
          <w:lang w:val="sr-Cyrl-RS"/>
        </w:rPr>
        <w:t xml:space="preserve"> </w:t>
      </w:r>
      <w:r w:rsidR="008935D0" w:rsidRPr="008935D0">
        <w:rPr>
          <w:rFonts w:ascii="Arial" w:hAnsi="Arial" w:cs="Arial"/>
          <w:sz w:val="24"/>
          <w:szCs w:val="24"/>
          <w:lang w:val="ru-RU"/>
        </w:rPr>
        <w:t>14/2015 и 68/2015) (даље</w:t>
      </w:r>
      <w:r w:rsidR="008935D0" w:rsidRPr="008935D0">
        <w:rPr>
          <w:rFonts w:ascii="Arial" w:hAnsi="Arial" w:cs="Arial"/>
          <w:sz w:val="24"/>
          <w:szCs w:val="24"/>
          <w:lang w:val="sr-Cyrl-RS"/>
        </w:rPr>
        <w:t>:</w:t>
      </w:r>
      <w:r w:rsidR="008935D0" w:rsidRPr="008935D0">
        <w:rPr>
          <w:rFonts w:ascii="Arial" w:hAnsi="Arial" w:cs="Arial"/>
          <w:sz w:val="24"/>
          <w:szCs w:val="24"/>
          <w:lang w:val="ru-RU"/>
        </w:rPr>
        <w:t xml:space="preserve"> Закон) за јавну набавку </w:t>
      </w:r>
      <w:r w:rsidR="008935D0" w:rsidRPr="008935D0">
        <w:rPr>
          <w:rFonts w:ascii="Arial" w:hAnsi="Arial" w:cs="Arial"/>
          <w:sz w:val="24"/>
          <w:szCs w:val="24"/>
          <w:lang w:val="sr-Cyrl-RS"/>
        </w:rPr>
        <w:t>добара – „</w:t>
      </w:r>
      <w:r w:rsidR="008935D0" w:rsidRPr="008935D0">
        <w:rPr>
          <w:rFonts w:ascii="Arial" w:hAnsi="Arial" w:cs="Arial"/>
          <w:sz w:val="24"/>
          <w:szCs w:val="24"/>
          <w:lang w:val="ru-RU"/>
        </w:rPr>
        <w:t>Прегрејач 2, са овесним цевима - 210 t, повезни цевовод МП1-МП2 и МП2-МП3 - 50 t и цевоводи убризгавања Б1“</w:t>
      </w:r>
      <w:r w:rsidR="008935D0">
        <w:rPr>
          <w:rFonts w:ascii="Arial" w:hAnsi="Arial" w:cs="Arial"/>
          <w:sz w:val="24"/>
          <w:szCs w:val="24"/>
          <w:lang w:val="ru-RU"/>
        </w:rPr>
        <w:t xml:space="preserve"> (у даљем тексту: Добра</w:t>
      </w:r>
      <w:r w:rsidR="008935D0" w:rsidRPr="008935D0">
        <w:rPr>
          <w:rFonts w:ascii="Arial" w:hAnsi="Arial" w:cs="Arial"/>
          <w:sz w:val="24"/>
          <w:szCs w:val="24"/>
          <w:lang w:val="ru-RU"/>
        </w:rPr>
        <w:t>), бр.</w:t>
      </w:r>
      <w:r w:rsidR="008935D0" w:rsidRPr="008935D0">
        <w:rPr>
          <w:rFonts w:ascii="Arial" w:hAnsi="Arial" w:cs="Arial"/>
          <w:sz w:val="24"/>
          <w:szCs w:val="24"/>
          <w:lang w:val="sr-Latn-RS"/>
        </w:rPr>
        <w:t xml:space="preserve"> </w:t>
      </w:r>
      <w:r w:rsidR="008935D0" w:rsidRPr="008935D0">
        <w:rPr>
          <w:rFonts w:ascii="Arial" w:hAnsi="Arial" w:cs="Arial"/>
          <w:sz w:val="24"/>
          <w:szCs w:val="24"/>
          <w:lang w:val="ru-RU"/>
        </w:rPr>
        <w:t>ЈН/3000/1237/2018 (788/2018)</w:t>
      </w:r>
      <w:r w:rsidR="00E85FD9" w:rsidRPr="008935D0">
        <w:rPr>
          <w:rFonts w:ascii="Arial" w:hAnsi="Arial" w:cs="Arial"/>
          <w:sz w:val="24"/>
          <w:szCs w:val="24"/>
          <w:lang w:val="ru-RU"/>
        </w:rPr>
        <w:t>;</w:t>
      </w:r>
    </w:p>
    <w:p w14:paraId="6F9E5E23" w14:textId="096CB6E9" w:rsidR="00BC1BA7" w:rsidRPr="00E85FD9" w:rsidRDefault="00BC1BA7" w:rsidP="008316FA">
      <w:pPr>
        <w:pStyle w:val="ListParagraph"/>
        <w:numPr>
          <w:ilvl w:val="0"/>
          <w:numId w:val="30"/>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2433EAE3" w14:textId="794A5256" w:rsidR="008935D0" w:rsidRPr="008935D0" w:rsidRDefault="008935D0" w:rsidP="008935D0">
      <w:pPr>
        <w:pStyle w:val="ListParagraph"/>
        <w:numPr>
          <w:ilvl w:val="0"/>
          <w:numId w:val="30"/>
        </w:numPr>
        <w:tabs>
          <w:tab w:val="num" w:pos="567"/>
          <w:tab w:val="num" w:pos="630"/>
        </w:tabs>
        <w:spacing w:before="0" w:after="0" w:line="240" w:lineRule="auto"/>
        <w:ind w:left="273" w:hanging="187"/>
        <w:rPr>
          <w:rFonts w:ascii="Arial" w:hAnsi="Arial" w:cs="Arial"/>
          <w:sz w:val="24"/>
          <w:szCs w:val="24"/>
          <w:lang w:val="ru-RU"/>
        </w:rPr>
      </w:pPr>
      <w:r w:rsidRPr="008935D0">
        <w:rPr>
          <w:rFonts w:ascii="Arial" w:hAnsi="Arial" w:cs="Arial"/>
          <w:sz w:val="24"/>
          <w:szCs w:val="24"/>
          <w:lang w:val="ru-RU"/>
        </w:rPr>
        <w:lastRenderedPageBreak/>
        <w:t xml:space="preserve">да Понуда Понуђача </w:t>
      </w:r>
      <w:r>
        <w:rPr>
          <w:rFonts w:ascii="Arial" w:hAnsi="Arial" w:cs="Arial"/>
          <w:sz w:val="24"/>
          <w:szCs w:val="24"/>
          <w:lang w:val="ru-RU"/>
        </w:rPr>
        <w:t>(</w:t>
      </w:r>
      <w:r w:rsidRPr="008935D0">
        <w:rPr>
          <w:rFonts w:ascii="Arial" w:hAnsi="Arial" w:cs="Arial"/>
          <w:sz w:val="24"/>
          <w:szCs w:val="24"/>
          <w:lang w:val="ru-RU"/>
        </w:rPr>
        <w:t>у даљем тексту: Про</w:t>
      </w:r>
      <w:r>
        <w:rPr>
          <w:rFonts w:ascii="Arial" w:hAnsi="Arial" w:cs="Arial"/>
          <w:sz w:val="24"/>
          <w:szCs w:val="24"/>
          <w:lang w:val="ru-RU"/>
        </w:rPr>
        <w:t>давац</w:t>
      </w:r>
      <w:r w:rsidRPr="008935D0">
        <w:rPr>
          <w:rFonts w:ascii="Arial" w:hAnsi="Arial" w:cs="Arial"/>
          <w:sz w:val="24"/>
          <w:szCs w:val="24"/>
          <w:lang w:val="ru-RU"/>
        </w:rPr>
        <w:t xml:space="preserve">) у отвореном поступку за јавну набавку број ЈН/3000/1237/2018 ( 788/2018 ) која је заведена код </w:t>
      </w:r>
      <w:r w:rsidRPr="008935D0">
        <w:rPr>
          <w:rFonts w:ascii="Arial" w:hAnsi="Arial" w:cs="Arial"/>
          <w:sz w:val="24"/>
          <w:szCs w:val="24"/>
          <w:lang w:val="sr-Cyrl-RS"/>
        </w:rPr>
        <w:t>Купца</w:t>
      </w:r>
      <w:r w:rsidRPr="008935D0">
        <w:rPr>
          <w:rFonts w:ascii="Arial" w:hAnsi="Arial" w:cs="Arial"/>
          <w:sz w:val="24"/>
          <w:szCs w:val="24"/>
        </w:rPr>
        <w:t xml:space="preserve"> </w:t>
      </w:r>
      <w:r w:rsidRPr="008935D0">
        <w:rPr>
          <w:rFonts w:ascii="Arial" w:hAnsi="Arial" w:cs="Arial"/>
          <w:sz w:val="24"/>
          <w:szCs w:val="24"/>
          <w:lang w:val="ru-RU"/>
        </w:rPr>
        <w:t>под бројем ________ од ________</w:t>
      </w:r>
      <w:r w:rsidRPr="008935D0">
        <w:rPr>
          <w:rFonts w:ascii="Arial" w:hAnsi="Arial" w:cs="Arial"/>
          <w:sz w:val="24"/>
          <w:szCs w:val="24"/>
          <w:lang w:val="sr-Cyrl-RS"/>
        </w:rPr>
        <w:t xml:space="preserve"> </w:t>
      </w:r>
      <w:r w:rsidRPr="008935D0">
        <w:rPr>
          <w:rFonts w:ascii="Arial" w:hAnsi="Arial" w:cs="Arial"/>
          <w:sz w:val="24"/>
          <w:szCs w:val="24"/>
          <w:lang w:val="ru-RU"/>
        </w:rPr>
        <w:t xml:space="preserve">године, у потпуности одговара захтеву </w:t>
      </w:r>
      <w:r w:rsidRPr="008935D0">
        <w:rPr>
          <w:rFonts w:ascii="Arial" w:hAnsi="Arial" w:cs="Arial"/>
          <w:sz w:val="24"/>
          <w:szCs w:val="24"/>
          <w:lang w:val="sr-Cyrl-RS"/>
        </w:rPr>
        <w:t>Купца</w:t>
      </w:r>
      <w:r w:rsidRPr="008935D0">
        <w:rPr>
          <w:rFonts w:ascii="Arial" w:hAnsi="Arial" w:cs="Arial"/>
          <w:sz w:val="24"/>
          <w:szCs w:val="24"/>
          <w:lang w:val="ru-RU"/>
        </w:rPr>
        <w:t xml:space="preserve"> из Позива за подношење понуда и Конкурсне документације</w:t>
      </w:r>
      <w:r w:rsidRPr="008935D0">
        <w:rPr>
          <w:rFonts w:ascii="Arial" w:hAnsi="Arial" w:cs="Arial"/>
          <w:sz w:val="24"/>
          <w:szCs w:val="24"/>
          <w:lang w:val="sr-Cyrl-RS"/>
        </w:rPr>
        <w:t>;</w:t>
      </w:r>
    </w:p>
    <w:p w14:paraId="76C6CB3F" w14:textId="4444143F" w:rsidR="008935D0" w:rsidRPr="008935D0" w:rsidRDefault="008935D0" w:rsidP="008935D0">
      <w:pPr>
        <w:pStyle w:val="ListParagraph"/>
        <w:numPr>
          <w:ilvl w:val="0"/>
          <w:numId w:val="30"/>
        </w:numPr>
        <w:tabs>
          <w:tab w:val="num" w:pos="567"/>
          <w:tab w:val="num" w:pos="630"/>
        </w:tabs>
        <w:spacing w:before="0" w:after="0" w:line="240" w:lineRule="auto"/>
        <w:ind w:left="273" w:hanging="187"/>
        <w:rPr>
          <w:rFonts w:ascii="Arial" w:hAnsi="Arial" w:cs="Arial"/>
          <w:sz w:val="24"/>
          <w:szCs w:val="24"/>
          <w:lang w:val="ru-RU"/>
        </w:rPr>
      </w:pPr>
      <w:r w:rsidRPr="008935D0">
        <w:rPr>
          <w:rFonts w:ascii="Arial" w:hAnsi="Arial" w:cs="Arial"/>
          <w:sz w:val="24"/>
          <w:szCs w:val="24"/>
          <w:lang w:val="ru-RU"/>
        </w:rPr>
        <w:t xml:space="preserve">да је </w:t>
      </w:r>
      <w:r w:rsidRPr="008935D0">
        <w:rPr>
          <w:rFonts w:ascii="Arial" w:hAnsi="Arial" w:cs="Arial"/>
          <w:sz w:val="24"/>
          <w:szCs w:val="24"/>
          <w:lang w:val="sr-Cyrl-RS"/>
        </w:rPr>
        <w:t>Купац</w:t>
      </w:r>
      <w:r>
        <w:rPr>
          <w:rFonts w:ascii="Arial" w:hAnsi="Arial" w:cs="Arial"/>
          <w:sz w:val="24"/>
          <w:szCs w:val="24"/>
          <w:lang w:val="sr-Cyrl-RS"/>
        </w:rPr>
        <w:t xml:space="preserve"> </w:t>
      </w:r>
      <w:r w:rsidRPr="008935D0">
        <w:rPr>
          <w:rFonts w:ascii="Arial" w:hAnsi="Arial" w:cs="Arial"/>
          <w:sz w:val="24"/>
          <w:szCs w:val="24"/>
          <w:lang w:val="ru-RU"/>
        </w:rPr>
        <w:t>на основу Понуде Продавца и Одлуке о додели уговора бр. ____________ од _</w:t>
      </w:r>
      <w:r w:rsidRPr="008935D0">
        <w:rPr>
          <w:rFonts w:ascii="Arial" w:hAnsi="Arial" w:cs="Arial"/>
          <w:sz w:val="24"/>
          <w:szCs w:val="24"/>
          <w:lang w:val="sr-Cyrl-RS"/>
        </w:rPr>
        <w:t>_</w:t>
      </w:r>
      <w:r w:rsidRPr="008935D0">
        <w:rPr>
          <w:rFonts w:ascii="Arial" w:hAnsi="Arial" w:cs="Arial"/>
          <w:sz w:val="24"/>
          <w:szCs w:val="24"/>
          <w:lang w:val="ru-RU"/>
        </w:rPr>
        <w:t>_._</w:t>
      </w:r>
      <w:r w:rsidRPr="008935D0">
        <w:rPr>
          <w:rFonts w:ascii="Arial" w:hAnsi="Arial" w:cs="Arial"/>
          <w:sz w:val="24"/>
          <w:szCs w:val="24"/>
          <w:lang w:val="sr-Cyrl-RS"/>
        </w:rPr>
        <w:t>_</w:t>
      </w:r>
      <w:r w:rsidRPr="008935D0">
        <w:rPr>
          <w:rFonts w:ascii="Arial" w:hAnsi="Arial" w:cs="Arial"/>
          <w:sz w:val="24"/>
          <w:szCs w:val="24"/>
          <w:lang w:val="ru-RU"/>
        </w:rPr>
        <w:t>_.</w:t>
      </w:r>
      <w:r w:rsidRPr="008935D0">
        <w:rPr>
          <w:rFonts w:ascii="Arial" w:hAnsi="Arial" w:cs="Arial"/>
          <w:sz w:val="24"/>
          <w:szCs w:val="24"/>
          <w:lang w:val="sr-Cyrl-RS"/>
        </w:rPr>
        <w:t xml:space="preserve"> ______.</w:t>
      </w:r>
      <w:r w:rsidRPr="008935D0">
        <w:rPr>
          <w:rFonts w:ascii="Arial" w:hAnsi="Arial" w:cs="Arial"/>
          <w:sz w:val="24"/>
          <w:szCs w:val="24"/>
          <w:lang w:val="ru-RU"/>
        </w:rPr>
        <w:t xml:space="preserve"> године изабрао </w:t>
      </w:r>
      <w:r w:rsidRPr="008935D0">
        <w:rPr>
          <w:rFonts w:ascii="Arial" w:hAnsi="Arial" w:cs="Arial"/>
          <w:sz w:val="24"/>
          <w:szCs w:val="24"/>
          <w:lang w:val="sr-Cyrl-RS"/>
        </w:rPr>
        <w:t xml:space="preserve">Продавца за реализацију испоруке добара, јавна набавка </w:t>
      </w:r>
      <w:r>
        <w:rPr>
          <w:rFonts w:ascii="Arial" w:hAnsi="Arial" w:cs="Arial"/>
          <w:sz w:val="24"/>
          <w:szCs w:val="24"/>
          <w:lang w:val="ru-RU"/>
        </w:rPr>
        <w:t>ЈН/3000/1237/2018 (</w:t>
      </w:r>
      <w:r w:rsidRPr="008935D0">
        <w:rPr>
          <w:rFonts w:ascii="Arial" w:hAnsi="Arial" w:cs="Arial"/>
          <w:sz w:val="24"/>
          <w:szCs w:val="24"/>
          <w:lang w:val="ru-RU"/>
        </w:rPr>
        <w:t>788/2018 ).</w:t>
      </w:r>
    </w:p>
    <w:p w14:paraId="04437320" w14:textId="16C4E4BE" w:rsidR="00BC1BA7" w:rsidRPr="00BC1BA7" w:rsidRDefault="00BC1BA7" w:rsidP="008935D0">
      <w:pPr>
        <w:spacing w:before="0"/>
        <w:contextualSpacing/>
        <w:rPr>
          <w:rFonts w:cs="Arial"/>
          <w:b/>
          <w:sz w:val="24"/>
          <w:szCs w:val="24"/>
          <w:lang w:val="ru-RU"/>
        </w:rPr>
      </w:pPr>
    </w:p>
    <w:p w14:paraId="2AA43DB6" w14:textId="77777777" w:rsidR="00BC1BA7" w:rsidRPr="00BC1BA7" w:rsidRDefault="00BC1BA7" w:rsidP="008316FA">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9E03399" w14:textId="77777777" w:rsidR="00BC1BA7" w:rsidRPr="00BC1BA7" w:rsidRDefault="00BC1BA7" w:rsidP="008316FA">
      <w:pPr>
        <w:spacing w:before="0"/>
        <w:contextualSpacing/>
        <w:jc w:val="center"/>
        <w:rPr>
          <w:rFonts w:cs="Arial"/>
          <w:b/>
          <w:sz w:val="24"/>
          <w:szCs w:val="24"/>
          <w:lang w:val="ru-RU"/>
        </w:rPr>
      </w:pPr>
      <w:r w:rsidRPr="00BC1BA7">
        <w:rPr>
          <w:rFonts w:cs="Arial"/>
          <w:b/>
          <w:sz w:val="24"/>
          <w:szCs w:val="24"/>
          <w:lang w:val="ru-RU"/>
        </w:rPr>
        <w:t>Члан 1.</w:t>
      </w:r>
    </w:p>
    <w:p w14:paraId="657E0E50" w14:textId="77777777" w:rsidR="008935D0" w:rsidRDefault="00BC1BA7" w:rsidP="008316FA">
      <w:pPr>
        <w:tabs>
          <w:tab w:val="left" w:pos="567"/>
        </w:tabs>
        <w:spacing w:before="0"/>
        <w:contextualSpacing/>
        <w:rPr>
          <w:rFonts w:cs="Arial"/>
          <w:sz w:val="24"/>
          <w:szCs w:val="24"/>
          <w:lang w:val="sr-Cyrl-RS"/>
        </w:rPr>
      </w:pPr>
      <w:r w:rsidRPr="00BC1BA7">
        <w:rPr>
          <w:rFonts w:eastAsia="Calibri" w:cs="Arial"/>
          <w:sz w:val="24"/>
          <w:szCs w:val="24"/>
          <w:lang w:val="ru-RU"/>
        </w:rPr>
        <w:t xml:space="preserve">Предмет овог Уговора </w:t>
      </w:r>
      <w:r w:rsidR="000702D7">
        <w:rPr>
          <w:rFonts w:eastAsia="Calibri" w:cs="Arial"/>
          <w:sz w:val="24"/>
          <w:szCs w:val="24"/>
          <w:lang w:val="ru-RU"/>
        </w:rPr>
        <w:t xml:space="preserve">о купопродаји </w:t>
      </w:r>
      <w:r w:rsidR="008935D0">
        <w:rPr>
          <w:rFonts w:eastAsia="Calibri" w:cs="Arial"/>
          <w:sz w:val="24"/>
          <w:szCs w:val="24"/>
          <w:lang w:val="sr-Cyrl-RS"/>
        </w:rPr>
        <w:t xml:space="preserve">(у даљем тексту: Уговор) </w:t>
      </w:r>
      <w:r w:rsidR="000702D7">
        <w:rPr>
          <w:rFonts w:eastAsia="Calibri" w:cs="Arial"/>
          <w:sz w:val="24"/>
          <w:szCs w:val="24"/>
          <w:lang w:val="ru-RU"/>
        </w:rPr>
        <w:t xml:space="preserve">је </w:t>
      </w:r>
      <w:r w:rsidR="005415FF">
        <w:rPr>
          <w:rFonts w:eastAsia="Calibri" w:cs="Arial"/>
          <w:sz w:val="24"/>
          <w:szCs w:val="24"/>
          <w:lang w:val="ru-RU"/>
        </w:rPr>
        <w:t xml:space="preserve">израда и </w:t>
      </w:r>
      <w:r w:rsidR="000702D7">
        <w:rPr>
          <w:rFonts w:eastAsia="Calibri" w:cs="Arial"/>
          <w:sz w:val="24"/>
          <w:szCs w:val="24"/>
          <w:lang w:val="ru-RU"/>
        </w:rPr>
        <w:t>испорука</w:t>
      </w:r>
      <w:r w:rsidR="0036178F">
        <w:rPr>
          <w:rFonts w:eastAsia="Calibri" w:cs="Arial"/>
          <w:sz w:val="24"/>
          <w:szCs w:val="24"/>
          <w:lang w:val="ru-RU"/>
        </w:rPr>
        <w:t xml:space="preserve"> д</w:t>
      </w:r>
      <w:r w:rsidRPr="00BC1BA7">
        <w:rPr>
          <w:rFonts w:eastAsia="Calibri" w:cs="Arial"/>
          <w:sz w:val="24"/>
          <w:szCs w:val="24"/>
          <w:lang w:val="ru-RU"/>
        </w:rPr>
        <w:t>об</w:t>
      </w:r>
      <w:r w:rsidR="000702D7">
        <w:rPr>
          <w:rFonts w:eastAsia="Calibri" w:cs="Arial"/>
          <w:sz w:val="24"/>
          <w:szCs w:val="24"/>
          <w:lang w:val="ru-RU"/>
        </w:rPr>
        <w:t>а</w:t>
      </w:r>
      <w:r w:rsidRPr="00BC1BA7">
        <w:rPr>
          <w:rFonts w:eastAsia="Calibri" w:cs="Arial"/>
          <w:sz w:val="24"/>
          <w:szCs w:val="24"/>
          <w:lang w:val="ru-RU"/>
        </w:rPr>
        <w:t>ра</w:t>
      </w:r>
      <w:r w:rsidR="0036178F">
        <w:rPr>
          <w:rFonts w:eastAsia="Calibri" w:cs="Arial"/>
          <w:sz w:val="24"/>
          <w:szCs w:val="24"/>
          <w:lang w:val="ru-RU"/>
        </w:rPr>
        <w:t xml:space="preserve">, </w:t>
      </w:r>
      <w:r w:rsidR="0036178F" w:rsidRPr="0036178F">
        <w:rPr>
          <w:rFonts w:eastAsia="Calibri" w:cs="Arial"/>
          <w:sz w:val="24"/>
          <w:szCs w:val="24"/>
          <w:lang w:val="ru-RU"/>
        </w:rPr>
        <w:t>пројектно техничк</w:t>
      </w:r>
      <w:r w:rsidR="000702D7">
        <w:rPr>
          <w:rFonts w:eastAsia="Calibri" w:cs="Arial"/>
          <w:sz w:val="24"/>
          <w:szCs w:val="24"/>
          <w:lang w:val="ru-RU"/>
        </w:rPr>
        <w:t>е</w:t>
      </w:r>
      <w:r w:rsidR="0036178F" w:rsidRPr="0036178F">
        <w:rPr>
          <w:rFonts w:eastAsia="Calibri" w:cs="Arial"/>
          <w:sz w:val="24"/>
          <w:szCs w:val="24"/>
          <w:lang w:val="ru-RU"/>
        </w:rPr>
        <w:t xml:space="preserve"> документациј</w:t>
      </w:r>
      <w:r w:rsidR="0036178F">
        <w:rPr>
          <w:rFonts w:eastAsia="Calibri" w:cs="Arial"/>
          <w:sz w:val="24"/>
          <w:szCs w:val="24"/>
          <w:lang w:val="ru-RU"/>
        </w:rPr>
        <w:t>а</w:t>
      </w:r>
      <w:r w:rsidR="0036178F" w:rsidRPr="0036178F">
        <w:rPr>
          <w:rFonts w:eastAsia="Calibri" w:cs="Arial"/>
          <w:sz w:val="24"/>
          <w:szCs w:val="24"/>
          <w:lang w:val="ru-RU"/>
        </w:rPr>
        <w:t xml:space="preserve"> и пратеће услуге сервисирања</w:t>
      </w:r>
      <w:r w:rsidRPr="00BC1BA7">
        <w:rPr>
          <w:rFonts w:eastAsia="Calibri" w:cs="Arial"/>
          <w:sz w:val="24"/>
          <w:szCs w:val="24"/>
          <w:lang w:val="ru-RU"/>
        </w:rPr>
        <w:t xml:space="preserve">: </w:t>
      </w:r>
      <w:r w:rsidR="00B536D3">
        <w:rPr>
          <w:rFonts w:cs="Arial"/>
          <w:sz w:val="24"/>
          <w:szCs w:val="24"/>
          <w:lang w:val="ru-RU"/>
        </w:rPr>
        <w:t>Прегрејач 2, са овесним цевима - 210 t, повезни цевовод МП1-МП2 и МП2-МП3 - 50 t и цевоводи убризгавања Б1</w:t>
      </w:r>
      <w:r w:rsidR="000702D7">
        <w:rPr>
          <w:rFonts w:cs="Arial"/>
          <w:sz w:val="24"/>
          <w:szCs w:val="24"/>
          <w:lang w:val="sr-Cyrl-RS"/>
        </w:rPr>
        <w:t xml:space="preserve"> (у даљем тексту: Добра).</w:t>
      </w:r>
    </w:p>
    <w:p w14:paraId="15066188" w14:textId="765F4C15" w:rsidR="00242E5C" w:rsidRPr="00242E5C" w:rsidRDefault="00BC1BA7" w:rsidP="008316FA">
      <w:pPr>
        <w:tabs>
          <w:tab w:val="left" w:pos="567"/>
        </w:tabs>
        <w:spacing w:before="0"/>
        <w:contextualSpacing/>
        <w:rPr>
          <w:rFonts w:eastAsia="Calibri" w:cs="Arial"/>
          <w:sz w:val="24"/>
          <w:szCs w:val="24"/>
        </w:rPr>
      </w:pPr>
      <w:r w:rsidRPr="00BC1BA7">
        <w:rPr>
          <w:rFonts w:eastAsia="Calibri" w:cs="Arial"/>
          <w:sz w:val="24"/>
          <w:szCs w:val="24"/>
          <w:lang w:val="ru-RU"/>
        </w:rPr>
        <w:t xml:space="preserve">Продавац се обавезује да за потребе Купца испоручи уговорена добра </w:t>
      </w:r>
      <w:r w:rsidR="00E85FD9">
        <w:rPr>
          <w:rFonts w:eastAsia="Calibri" w:cs="Arial"/>
          <w:sz w:val="24"/>
          <w:szCs w:val="24"/>
          <w:lang w:val="ru-RU"/>
        </w:rPr>
        <w:t xml:space="preserve">и пружи услуге </w:t>
      </w:r>
      <w:r w:rsidRPr="00BC1BA7">
        <w:rPr>
          <w:rFonts w:eastAsia="Calibri" w:cs="Arial"/>
          <w:sz w:val="24"/>
          <w:szCs w:val="24"/>
          <w:lang w:val="ru-RU"/>
        </w:rPr>
        <w:t>из става 1. овог члана у уговореном року</w:t>
      </w:r>
      <w:r w:rsidR="00E85FD9">
        <w:rPr>
          <w:rFonts w:eastAsia="Calibri" w:cs="Arial"/>
          <w:sz w:val="24"/>
          <w:szCs w:val="24"/>
          <w:lang w:val="ru-RU"/>
        </w:rPr>
        <w:t xml:space="preserve"> и месту</w:t>
      </w:r>
      <w:r w:rsidRPr="00BC1BA7">
        <w:rPr>
          <w:rFonts w:eastAsia="Calibri" w:cs="Arial"/>
          <w:sz w:val="24"/>
          <w:szCs w:val="24"/>
          <w:lang w:val="ru-RU"/>
        </w:rPr>
        <w:t xml:space="preserve">, у свему према </w:t>
      </w:r>
      <w:r w:rsidR="00242E5C" w:rsidRPr="00242E5C">
        <w:rPr>
          <w:rFonts w:eastAsia="Calibri" w:cs="Arial"/>
          <w:sz w:val="24"/>
          <w:szCs w:val="24"/>
          <w:lang w:val="sr-Cyrl-RS"/>
        </w:rPr>
        <w:t>захтеву Купца из Конкурсне документације,</w:t>
      </w:r>
      <w:r w:rsidR="00242E5C">
        <w:rPr>
          <w:rFonts w:eastAsia="Calibri" w:cs="Arial"/>
          <w:sz w:val="24"/>
          <w:szCs w:val="24"/>
          <w:lang w:val="sr-Cyrl-RS"/>
        </w:rPr>
        <w:t xml:space="preserve"> </w:t>
      </w:r>
      <w:r w:rsidRPr="00242E5C">
        <w:rPr>
          <w:rFonts w:eastAsia="Calibri" w:cs="Arial"/>
          <w:sz w:val="24"/>
          <w:szCs w:val="24"/>
          <w:lang w:val="ru-RU"/>
        </w:rPr>
        <w:t>Понуди Продавца број</w:t>
      </w:r>
      <w:r w:rsidRPr="00242E5C">
        <w:rPr>
          <w:rFonts w:eastAsia="Calibri" w:cs="Arial"/>
          <w:sz w:val="24"/>
          <w:szCs w:val="24"/>
          <w:lang w:val="sr-Cyrl-RS"/>
        </w:rPr>
        <w:t xml:space="preserve"> </w:t>
      </w:r>
      <w:r w:rsidRPr="00242E5C">
        <w:rPr>
          <w:rFonts w:eastAsia="Calibri" w:cs="Arial"/>
          <w:sz w:val="24"/>
          <w:szCs w:val="24"/>
          <w:lang w:val="ru-RU"/>
        </w:rPr>
        <w:t>_______ од _____</w:t>
      </w:r>
      <w:r w:rsidRPr="00242E5C">
        <w:rPr>
          <w:rFonts w:eastAsia="Calibri" w:cs="Arial"/>
          <w:sz w:val="24"/>
          <w:szCs w:val="24"/>
          <w:lang w:val="sr-Cyrl-RS"/>
        </w:rPr>
        <w:t xml:space="preserve">2018. </w:t>
      </w:r>
      <w:r w:rsidRPr="00242E5C">
        <w:rPr>
          <w:rFonts w:eastAsia="Calibri" w:cs="Arial"/>
          <w:sz w:val="24"/>
          <w:szCs w:val="24"/>
          <w:lang w:val="ru-RU"/>
        </w:rPr>
        <w:t>године,</w:t>
      </w:r>
      <w:r w:rsidRPr="00242E5C">
        <w:rPr>
          <w:rFonts w:eastAsia="Calibri" w:cs="Arial"/>
          <w:sz w:val="24"/>
          <w:szCs w:val="24"/>
          <w:lang w:val="sr-Cyrl-RS"/>
        </w:rPr>
        <w:t xml:space="preserve"> </w:t>
      </w:r>
      <w:r w:rsidR="00242E5C">
        <w:rPr>
          <w:rFonts w:eastAsia="Calibri" w:cs="Arial"/>
          <w:sz w:val="24"/>
          <w:szCs w:val="24"/>
          <w:lang w:val="ru-RU"/>
        </w:rPr>
        <w:t>Обрасцу структуре цене</w:t>
      </w:r>
      <w:r w:rsidRPr="00242E5C">
        <w:rPr>
          <w:rFonts w:eastAsia="Calibri" w:cs="Arial"/>
          <w:sz w:val="24"/>
          <w:szCs w:val="24"/>
          <w:lang w:val="ru-RU"/>
        </w:rPr>
        <w:t xml:space="preserve"> </w:t>
      </w:r>
      <w:r w:rsidR="000702D7" w:rsidRPr="00242E5C">
        <w:rPr>
          <w:rFonts w:eastAsia="Calibri" w:cs="Arial"/>
          <w:sz w:val="24"/>
          <w:szCs w:val="24"/>
          <w:lang w:val="ru-RU"/>
        </w:rPr>
        <w:t xml:space="preserve">и Техничкој спецификацији </w:t>
      </w:r>
      <w:r w:rsidR="00242E5C" w:rsidRPr="00242E5C">
        <w:rPr>
          <w:rFonts w:eastAsia="Calibri" w:cs="Arial"/>
          <w:sz w:val="24"/>
          <w:szCs w:val="24"/>
        </w:rPr>
        <w:t>који као Прилог 1, Прилог 2, Прилог 3  и Прилог 4,чине саставни део овог Уговора.</w:t>
      </w:r>
    </w:p>
    <w:p w14:paraId="29287589" w14:textId="0106D10D" w:rsidR="00BC1BA7" w:rsidRPr="00BC1BA7" w:rsidRDefault="00BC1BA7" w:rsidP="008316FA">
      <w:pPr>
        <w:tabs>
          <w:tab w:val="left" w:pos="567"/>
        </w:tabs>
        <w:spacing w:before="0"/>
        <w:contextualSpacing/>
        <w:rPr>
          <w:rFonts w:eastAsia="Calibri" w:cs="Arial"/>
          <w:sz w:val="24"/>
          <w:szCs w:val="24"/>
          <w:lang w:val="ru-RU"/>
        </w:rPr>
      </w:pPr>
    </w:p>
    <w:p w14:paraId="1031D37A" w14:textId="77777777" w:rsidR="00BC1BA7" w:rsidRPr="00BC1BA7" w:rsidRDefault="00BC1BA7" w:rsidP="008316FA">
      <w:pPr>
        <w:tabs>
          <w:tab w:val="left" w:pos="567"/>
        </w:tabs>
        <w:spacing w:before="0"/>
        <w:contextualSpacing/>
        <w:rPr>
          <w:rFonts w:eastAsia="Calibri" w:cs="Arial"/>
          <w:sz w:val="24"/>
          <w:szCs w:val="24"/>
          <w:lang w:val="ru-RU"/>
        </w:rPr>
      </w:pPr>
    </w:p>
    <w:p w14:paraId="628AA677" w14:textId="4F38D429" w:rsidR="00BC1BA7" w:rsidRPr="00BC1BA7" w:rsidRDefault="00242E5C" w:rsidP="008316FA">
      <w:pPr>
        <w:tabs>
          <w:tab w:val="left" w:pos="567"/>
        </w:tabs>
        <w:spacing w:before="0"/>
        <w:contextualSpacing/>
        <w:rPr>
          <w:rFonts w:cs="Arial"/>
          <w:b/>
          <w:sz w:val="24"/>
          <w:szCs w:val="24"/>
          <w:lang w:val="ru-RU"/>
        </w:rPr>
      </w:pPr>
      <w:r>
        <w:rPr>
          <w:rFonts w:cs="Arial"/>
          <w:b/>
          <w:sz w:val="24"/>
          <w:szCs w:val="24"/>
          <w:lang w:val="ru-RU"/>
        </w:rPr>
        <w:t xml:space="preserve">УГОВОРЕНА </w:t>
      </w:r>
      <w:r w:rsidR="008935D0">
        <w:rPr>
          <w:rFonts w:cs="Arial"/>
          <w:b/>
          <w:sz w:val="24"/>
          <w:szCs w:val="24"/>
          <w:lang w:val="ru-RU"/>
        </w:rPr>
        <w:t>ВРЕДНОСТ</w:t>
      </w:r>
    </w:p>
    <w:p w14:paraId="7C211771" w14:textId="77777777" w:rsidR="00BC1BA7" w:rsidRPr="00BC1BA7" w:rsidRDefault="00BC1BA7" w:rsidP="008316FA">
      <w:pPr>
        <w:spacing w:before="0"/>
        <w:contextualSpacing/>
        <w:jc w:val="center"/>
        <w:rPr>
          <w:rFonts w:cs="Arial"/>
          <w:b/>
          <w:sz w:val="24"/>
          <w:szCs w:val="24"/>
          <w:lang w:val="ru-RU"/>
        </w:rPr>
      </w:pPr>
      <w:r w:rsidRPr="00BC1BA7">
        <w:rPr>
          <w:rFonts w:cs="Arial"/>
          <w:b/>
          <w:sz w:val="24"/>
          <w:szCs w:val="24"/>
          <w:lang w:val="ru-RU"/>
        </w:rPr>
        <w:t>Члан 2.</w:t>
      </w:r>
    </w:p>
    <w:p w14:paraId="3026A33D" w14:textId="58783161" w:rsidR="003168D6" w:rsidRDefault="00BC1BA7" w:rsidP="008316FA">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Укупна </w:t>
      </w:r>
      <w:r w:rsidR="005415FF">
        <w:rPr>
          <w:rFonts w:cs="Arial"/>
          <w:color w:val="000000" w:themeColor="text1"/>
          <w:sz w:val="24"/>
          <w:szCs w:val="24"/>
          <w:lang w:val="ru-RU"/>
        </w:rPr>
        <w:t>вредност</w:t>
      </w:r>
      <w:r w:rsidRPr="00BC1BA7">
        <w:rPr>
          <w:rFonts w:cs="Arial"/>
          <w:color w:val="000000" w:themeColor="text1"/>
          <w:sz w:val="24"/>
          <w:szCs w:val="24"/>
          <w:lang w:val="ru-RU"/>
        </w:rPr>
        <w:t xml:space="preserve"> Добара </w:t>
      </w:r>
      <w:r w:rsidR="00242E5C" w:rsidRPr="00242E5C">
        <w:rPr>
          <w:rFonts w:cs="Arial"/>
          <w:sz w:val="24"/>
          <w:szCs w:val="24"/>
          <w:lang w:val="sr-Cyrl-RS"/>
        </w:rPr>
        <w:t>са пратећим услугама</w:t>
      </w:r>
      <w:r w:rsidR="00242E5C">
        <w:rPr>
          <w:rFonts w:cs="Arial"/>
          <w:color w:val="000000" w:themeColor="text1"/>
          <w:sz w:val="24"/>
          <w:szCs w:val="24"/>
          <w:lang w:val="ru-RU"/>
        </w:rPr>
        <w:t xml:space="preserve"> </w:t>
      </w:r>
      <w:r w:rsidRPr="00BC1BA7">
        <w:rPr>
          <w:rFonts w:cs="Arial"/>
          <w:color w:val="000000" w:themeColor="text1"/>
          <w:sz w:val="24"/>
          <w:szCs w:val="24"/>
          <w:lang w:val="ru-RU"/>
        </w:rPr>
        <w:t>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w:t>
      </w:r>
      <w:r w:rsidR="003168D6">
        <w:rPr>
          <w:rFonts w:cs="Arial"/>
          <w:color w:val="000000" w:themeColor="text1"/>
          <w:sz w:val="24"/>
          <w:szCs w:val="24"/>
          <w:lang w:val="ru-RU"/>
        </w:rPr>
        <w:t xml:space="preserve"> износи _________________(словима:_______</w:t>
      </w:r>
      <w:r w:rsidRPr="00BC1BA7">
        <w:rPr>
          <w:rFonts w:cs="Arial"/>
          <w:color w:val="000000" w:themeColor="text1"/>
          <w:sz w:val="24"/>
          <w:szCs w:val="24"/>
          <w:lang w:val="ru-RU"/>
        </w:rPr>
        <w:t>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00242E5C">
        <w:rPr>
          <w:rFonts w:cs="Arial"/>
          <w:color w:val="000000" w:themeColor="text1"/>
          <w:sz w:val="24"/>
          <w:szCs w:val="24"/>
          <w:lang w:val="sr-Cyrl-RS"/>
        </w:rPr>
        <w:t xml:space="preserve"> динара без ПДВ</w:t>
      </w:r>
      <w:r w:rsidRPr="00BC1BA7">
        <w:rPr>
          <w:rFonts w:cs="Arial"/>
          <w:color w:val="000000" w:themeColor="text1"/>
          <w:sz w:val="24"/>
          <w:szCs w:val="24"/>
          <w:lang w:val="ru-RU"/>
        </w:rPr>
        <w:t>.</w:t>
      </w:r>
    </w:p>
    <w:p w14:paraId="160B38B2" w14:textId="77777777" w:rsidR="003168D6" w:rsidRDefault="003168D6" w:rsidP="008316FA">
      <w:pPr>
        <w:tabs>
          <w:tab w:val="left" w:pos="567"/>
        </w:tabs>
        <w:spacing w:before="0"/>
        <w:contextualSpacing/>
        <w:rPr>
          <w:rFonts w:cs="Arial"/>
          <w:color w:val="000000" w:themeColor="text1"/>
          <w:sz w:val="24"/>
          <w:szCs w:val="24"/>
          <w:lang w:val="ru-RU"/>
        </w:rPr>
      </w:pPr>
    </w:p>
    <w:p w14:paraId="70804864" w14:textId="66D389A4" w:rsidR="003168D6" w:rsidRPr="003168D6" w:rsidRDefault="003168D6" w:rsidP="003168D6">
      <w:pPr>
        <w:tabs>
          <w:tab w:val="left" w:pos="567"/>
        </w:tabs>
        <w:spacing w:before="0"/>
        <w:contextualSpacing/>
        <w:rPr>
          <w:rFonts w:eastAsia="Calibri" w:cs="Arial"/>
          <w:i/>
          <w:color w:val="1F497D" w:themeColor="text2"/>
          <w:sz w:val="24"/>
          <w:szCs w:val="24"/>
          <w:lang w:val="sr-Cyrl-RS"/>
        </w:rPr>
      </w:pPr>
      <w:r w:rsidRPr="003168D6">
        <w:rPr>
          <w:rFonts w:eastAsia="Calibri" w:cs="Arial"/>
          <w:i/>
          <w:color w:val="1F497D" w:themeColor="text2"/>
          <w:sz w:val="24"/>
          <w:szCs w:val="24"/>
          <w:lang w:val="sr-Cyrl-R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5C54491E" w14:textId="77777777" w:rsidR="003168D6" w:rsidRPr="003168D6" w:rsidRDefault="003168D6" w:rsidP="003168D6">
      <w:pPr>
        <w:tabs>
          <w:tab w:val="left" w:pos="567"/>
        </w:tabs>
        <w:spacing w:before="0"/>
        <w:contextualSpacing/>
        <w:rPr>
          <w:rFonts w:eastAsia="Calibri" w:cs="Arial"/>
          <w:i/>
          <w:color w:val="1F497D" w:themeColor="text2"/>
          <w:sz w:val="24"/>
          <w:szCs w:val="24"/>
          <w:lang w:val="sr-Cyrl-RS"/>
        </w:rPr>
      </w:pPr>
    </w:p>
    <w:p w14:paraId="7F524410" w14:textId="683342F7" w:rsidR="00BC1BA7" w:rsidRPr="003168D6" w:rsidRDefault="003168D6" w:rsidP="003168D6">
      <w:pPr>
        <w:tabs>
          <w:tab w:val="left" w:pos="567"/>
        </w:tabs>
        <w:spacing w:before="0"/>
        <w:contextualSpacing/>
        <w:rPr>
          <w:rFonts w:eastAsia="Calibri" w:cs="Arial"/>
          <w:i/>
          <w:color w:val="1F497D" w:themeColor="text2"/>
          <w:sz w:val="24"/>
          <w:szCs w:val="24"/>
          <w:lang w:val="sr-Cyrl-RS"/>
        </w:rPr>
      </w:pPr>
      <w:r w:rsidRPr="003168D6">
        <w:rPr>
          <w:rFonts w:eastAsia="Calibri" w:cs="Arial"/>
          <w:i/>
          <w:color w:val="1F497D" w:themeColor="text2"/>
          <w:sz w:val="24"/>
          <w:szCs w:val="24"/>
          <w:lang w:val="sr-Cyrl-RS"/>
        </w:rPr>
        <w:t>Домаћи Продавац  цену исказују у динарима.</w:t>
      </w:r>
    </w:p>
    <w:p w14:paraId="119CE98E" w14:textId="77777777" w:rsidR="003168D6" w:rsidRDefault="003168D6" w:rsidP="003168D6">
      <w:pPr>
        <w:tabs>
          <w:tab w:val="left" w:pos="567"/>
        </w:tabs>
        <w:spacing w:before="0"/>
        <w:contextualSpacing/>
        <w:rPr>
          <w:rFonts w:eastAsia="Calibri" w:cs="Arial"/>
          <w:color w:val="000000" w:themeColor="text1"/>
          <w:sz w:val="24"/>
          <w:szCs w:val="24"/>
          <w:lang w:val="sr-Cyrl-RS"/>
        </w:rPr>
      </w:pPr>
    </w:p>
    <w:p w14:paraId="120A1E37" w14:textId="3291BB03" w:rsidR="00BC1BA7" w:rsidRDefault="00BC1BA7" w:rsidP="008316FA">
      <w:pPr>
        <w:tabs>
          <w:tab w:val="left" w:pos="567"/>
        </w:tabs>
        <w:spacing w:before="0"/>
        <w:contextualSpacing/>
        <w:rPr>
          <w:rFonts w:cs="Arial"/>
          <w:sz w:val="24"/>
          <w:szCs w:val="24"/>
        </w:rPr>
      </w:pPr>
      <w:r w:rsidRPr="00BC1BA7">
        <w:rPr>
          <w:rFonts w:cs="Arial"/>
          <w:sz w:val="24"/>
          <w:szCs w:val="24"/>
        </w:rPr>
        <w:t xml:space="preserve">Уговорена </w:t>
      </w:r>
      <w:r w:rsidR="00DA4BB1">
        <w:rPr>
          <w:rFonts w:cs="Arial"/>
          <w:sz w:val="24"/>
          <w:szCs w:val="24"/>
          <w:lang w:val="sr-Cyrl-RS"/>
        </w:rPr>
        <w:t>вредност</w:t>
      </w:r>
      <w:r w:rsidRPr="00BC1BA7">
        <w:rPr>
          <w:rFonts w:cs="Arial"/>
          <w:sz w:val="24"/>
          <w:szCs w:val="24"/>
        </w:rPr>
        <w:t xml:space="preserve"> из става 1. овог члана увећава се за порез на додату вредност, у складу са прописима Републике Србије.</w:t>
      </w:r>
    </w:p>
    <w:p w14:paraId="7A9062EC" w14:textId="23362AF8" w:rsidR="00833612" w:rsidRPr="00BC1BA7" w:rsidRDefault="00833612" w:rsidP="008316FA">
      <w:pPr>
        <w:tabs>
          <w:tab w:val="left" w:pos="567"/>
        </w:tabs>
        <w:spacing w:before="0"/>
        <w:contextualSpacing/>
        <w:rPr>
          <w:rFonts w:cs="Arial"/>
          <w:sz w:val="24"/>
          <w:szCs w:val="24"/>
        </w:rPr>
      </w:pPr>
    </w:p>
    <w:p w14:paraId="2935D5F6" w14:textId="1AEBB9D5" w:rsidR="00BC1BA7" w:rsidRDefault="00833612" w:rsidP="008316FA">
      <w:pPr>
        <w:tabs>
          <w:tab w:val="left" w:pos="567"/>
        </w:tabs>
        <w:spacing w:before="0"/>
        <w:contextualSpacing/>
        <w:rPr>
          <w:rFonts w:cs="Arial"/>
          <w:color w:val="000000" w:themeColor="text1"/>
          <w:sz w:val="24"/>
          <w:szCs w:val="24"/>
          <w:lang w:val="ru-RU"/>
        </w:rPr>
      </w:pPr>
      <w:r w:rsidRPr="00833612">
        <w:rPr>
          <w:rFonts w:cs="Arial"/>
          <w:color w:val="000000" w:themeColor="text1"/>
          <w:sz w:val="24"/>
          <w:szCs w:val="24"/>
          <w:lang w:val="ru-RU"/>
        </w:rPr>
        <w:t xml:space="preserve">Количине су оквирне и могу се мењати у сладу са потребама </w:t>
      </w:r>
      <w:r>
        <w:rPr>
          <w:rFonts w:cs="Arial"/>
          <w:color w:val="000000" w:themeColor="text1"/>
          <w:sz w:val="24"/>
          <w:szCs w:val="24"/>
          <w:lang w:val="ru-RU"/>
        </w:rPr>
        <w:t>Купца.</w:t>
      </w:r>
    </w:p>
    <w:p w14:paraId="6044ECE1" w14:textId="77777777" w:rsidR="00833612" w:rsidRPr="00BC1BA7" w:rsidRDefault="00833612" w:rsidP="008316FA">
      <w:pPr>
        <w:tabs>
          <w:tab w:val="left" w:pos="567"/>
        </w:tabs>
        <w:spacing w:before="0"/>
        <w:contextualSpacing/>
        <w:rPr>
          <w:rFonts w:cs="Arial"/>
          <w:color w:val="000000" w:themeColor="text1"/>
          <w:sz w:val="24"/>
          <w:szCs w:val="24"/>
          <w:lang w:val="ru-RU"/>
        </w:rPr>
      </w:pPr>
    </w:p>
    <w:p w14:paraId="115DF7C4" w14:textId="55295A8E" w:rsidR="00BC1BA7" w:rsidRPr="00BC1BA7" w:rsidRDefault="00BC1BA7" w:rsidP="008316FA">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sidR="00E85FD9">
        <w:rPr>
          <w:rFonts w:cs="Arial"/>
          <w:color w:val="000000" w:themeColor="text1"/>
          <w:sz w:val="24"/>
          <w:szCs w:val="24"/>
          <w:lang w:val="ru-RU"/>
        </w:rPr>
        <w:t xml:space="preserve"> испоруке</w:t>
      </w:r>
      <w:r w:rsidR="00DC16B9">
        <w:rPr>
          <w:rFonts w:cs="Arial"/>
          <w:color w:val="000000" w:themeColor="text1"/>
          <w:sz w:val="24"/>
          <w:szCs w:val="24"/>
          <w:lang w:val="ru-RU"/>
        </w:rPr>
        <w:t xml:space="preserve">, </w:t>
      </w:r>
      <w:r w:rsidR="000A4C42" w:rsidRPr="00DC16B9">
        <w:rPr>
          <w:rFonts w:cs="Arial"/>
          <w:color w:val="000000" w:themeColor="text1"/>
          <w:sz w:val="24"/>
          <w:szCs w:val="24"/>
          <w:lang w:val="ru-RU"/>
        </w:rPr>
        <w:t xml:space="preserve">сервисирања, контроле овешења, </w:t>
      </w:r>
      <w:r w:rsidR="003F7BCF" w:rsidRPr="00DC16B9">
        <w:rPr>
          <w:rFonts w:cs="Arial"/>
          <w:color w:val="000000" w:themeColor="text1"/>
          <w:sz w:val="24"/>
          <w:szCs w:val="24"/>
          <w:lang w:val="ru-RU"/>
        </w:rPr>
        <w:t>пројектовања</w:t>
      </w:r>
      <w:r w:rsidR="000A4C42" w:rsidRPr="00DC16B9">
        <w:rPr>
          <w:rFonts w:cs="Arial"/>
          <w:color w:val="000000" w:themeColor="text1"/>
          <w:sz w:val="24"/>
          <w:szCs w:val="24"/>
          <w:lang w:val="ru-RU"/>
        </w:rPr>
        <w:t>, израде извештаја и техничке документације</w:t>
      </w:r>
      <w:r w:rsidR="003F7BCF" w:rsidRPr="00DC16B9">
        <w:rPr>
          <w:rFonts w:cs="Arial"/>
          <w:color w:val="000000" w:themeColor="text1"/>
          <w:sz w:val="24"/>
          <w:szCs w:val="24"/>
          <w:lang w:val="ru-RU"/>
        </w:rPr>
        <w:t xml:space="preserve"> </w:t>
      </w:r>
      <w:r w:rsidR="00E85FD9" w:rsidRPr="00DC16B9">
        <w:rPr>
          <w:rFonts w:cs="Arial"/>
          <w:color w:val="000000" w:themeColor="text1"/>
          <w:sz w:val="24"/>
          <w:szCs w:val="24"/>
          <w:lang w:val="ru-RU"/>
        </w:rPr>
        <w:t>као</w:t>
      </w:r>
      <w:r w:rsidR="00E85FD9">
        <w:rPr>
          <w:rFonts w:cs="Arial"/>
          <w:color w:val="000000" w:themeColor="text1"/>
          <w:sz w:val="24"/>
          <w:szCs w:val="24"/>
          <w:lang w:val="ru-RU"/>
        </w:rPr>
        <w:t xml:space="preserve">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5CF6D2EC" w14:textId="77777777" w:rsidR="00BC1BA7" w:rsidRPr="00BC1BA7" w:rsidRDefault="00BC1BA7" w:rsidP="008316FA">
      <w:pPr>
        <w:tabs>
          <w:tab w:val="left" w:pos="567"/>
        </w:tabs>
        <w:spacing w:before="0"/>
        <w:contextualSpacing/>
        <w:rPr>
          <w:rFonts w:cs="Arial"/>
          <w:color w:val="000000" w:themeColor="text1"/>
          <w:sz w:val="24"/>
          <w:szCs w:val="24"/>
          <w:lang w:val="ru-RU"/>
        </w:rPr>
      </w:pPr>
    </w:p>
    <w:p w14:paraId="7AE2F0D4" w14:textId="77777777" w:rsidR="00BC1BA7" w:rsidRPr="00BC1BA7" w:rsidRDefault="00BC1BA7" w:rsidP="008316FA">
      <w:pPr>
        <w:tabs>
          <w:tab w:val="left" w:pos="567"/>
        </w:tabs>
        <w:spacing w:before="0"/>
        <w:contextualSpacing/>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6F3DE867" w14:textId="77777777" w:rsidR="00BC1BA7" w:rsidRPr="00BC1BA7" w:rsidRDefault="00BC1BA7" w:rsidP="008316FA">
      <w:pPr>
        <w:spacing w:before="0"/>
        <w:contextualSpacing/>
        <w:rPr>
          <w:rFonts w:eastAsia="Calibri"/>
          <w:i/>
          <w:color w:val="00B0F0"/>
          <w:sz w:val="24"/>
          <w:szCs w:val="24"/>
          <w:lang w:val="sr-Cyrl-RS"/>
        </w:rPr>
      </w:pPr>
    </w:p>
    <w:p w14:paraId="3509AD22" w14:textId="77777777" w:rsidR="00BC1BA7" w:rsidRPr="00BC1BA7" w:rsidRDefault="00BC1BA7" w:rsidP="008316FA">
      <w:pPr>
        <w:tabs>
          <w:tab w:val="left" w:pos="567"/>
        </w:tabs>
        <w:spacing w:before="0"/>
        <w:contextualSpacing/>
        <w:rPr>
          <w:rFonts w:cs="Arial"/>
          <w:b/>
          <w:sz w:val="24"/>
          <w:szCs w:val="24"/>
          <w:lang w:val="ru-RU"/>
        </w:rPr>
      </w:pPr>
      <w:r w:rsidRPr="004C49A2">
        <w:rPr>
          <w:rFonts w:cs="Arial"/>
          <w:b/>
          <w:sz w:val="24"/>
          <w:szCs w:val="24"/>
          <w:lang w:val="ru-RU"/>
        </w:rPr>
        <w:t>ИЗДАВАЊЕ РАЧУНА И ПЛАЋАЊЕ</w:t>
      </w:r>
    </w:p>
    <w:p w14:paraId="4F43B29D" w14:textId="77777777" w:rsidR="00BC1BA7" w:rsidRPr="00BC1BA7" w:rsidRDefault="00BC1BA7" w:rsidP="008316FA">
      <w:pPr>
        <w:spacing w:before="0"/>
        <w:contextualSpacing/>
        <w:jc w:val="center"/>
        <w:rPr>
          <w:rFonts w:cs="Arial"/>
          <w:b/>
          <w:sz w:val="24"/>
          <w:szCs w:val="24"/>
          <w:lang w:val="ru-RU"/>
        </w:rPr>
      </w:pPr>
      <w:r w:rsidRPr="00BC1BA7">
        <w:rPr>
          <w:rFonts w:cs="Arial"/>
          <w:b/>
          <w:sz w:val="24"/>
          <w:szCs w:val="24"/>
          <w:lang w:val="ru-RU"/>
        </w:rPr>
        <w:t>Члан 3.</w:t>
      </w:r>
    </w:p>
    <w:p w14:paraId="3883E45D" w14:textId="18D4F321" w:rsidR="00DC16B9" w:rsidRPr="0051703B" w:rsidRDefault="00E85FD9" w:rsidP="0051703B">
      <w:pPr>
        <w:spacing w:before="0"/>
        <w:contextualSpacing/>
        <w:rPr>
          <w:rFonts w:cs="Arial"/>
          <w:sz w:val="24"/>
        </w:rPr>
      </w:pPr>
      <w:r>
        <w:rPr>
          <w:rFonts w:eastAsia="Calibri" w:cs="Arial"/>
          <w:sz w:val="24"/>
          <w:lang w:val="sr-Cyrl-RS"/>
        </w:rPr>
        <w:t>Купац</w:t>
      </w:r>
      <w:r w:rsidRPr="000C5B7B">
        <w:rPr>
          <w:rFonts w:eastAsia="Calibri" w:cs="Arial"/>
          <w:sz w:val="24"/>
        </w:rPr>
        <w:t xml:space="preserve"> се обавезује да </w:t>
      </w:r>
      <w:r>
        <w:rPr>
          <w:rFonts w:eastAsia="Calibri" w:cs="Arial"/>
          <w:sz w:val="24"/>
        </w:rPr>
        <w:t xml:space="preserve">плати </w:t>
      </w:r>
      <w:r>
        <w:rPr>
          <w:rFonts w:eastAsia="Calibri" w:cs="Arial"/>
          <w:sz w:val="24"/>
          <w:lang w:val="sr-Cyrl-RS"/>
        </w:rPr>
        <w:t>Продавцу испоручена добра</w:t>
      </w:r>
      <w:r w:rsidR="00982F22">
        <w:rPr>
          <w:rFonts w:eastAsia="Calibri" w:cs="Arial"/>
          <w:sz w:val="24"/>
          <w:lang w:val="sr-Cyrl-RS"/>
        </w:rPr>
        <w:t>, пројектно техничку документацију</w:t>
      </w:r>
      <w:r>
        <w:rPr>
          <w:rFonts w:eastAsia="Calibri" w:cs="Arial"/>
          <w:sz w:val="24"/>
          <w:lang w:val="sr-Cyrl-RS"/>
        </w:rPr>
        <w:t xml:space="preserve"> и </w:t>
      </w:r>
      <w:r>
        <w:rPr>
          <w:rFonts w:eastAsia="Calibri" w:cs="Arial"/>
          <w:sz w:val="24"/>
        </w:rPr>
        <w:t>извршене услуге сукцесивно</w:t>
      </w:r>
      <w:r>
        <w:rPr>
          <w:rFonts w:eastAsia="Calibri" w:cs="Arial"/>
          <w:sz w:val="24"/>
          <w:lang w:val="sr-Cyrl-RS"/>
        </w:rPr>
        <w:t>,</w:t>
      </w:r>
      <w:r w:rsidR="0040471B">
        <w:rPr>
          <w:rFonts w:cs="Arial"/>
          <w:sz w:val="24"/>
        </w:rPr>
        <w:t xml:space="preserve"> </w:t>
      </w:r>
      <w:r w:rsidR="00DC16B9" w:rsidRPr="00DC16B9">
        <w:rPr>
          <w:rFonts w:cs="Arial"/>
          <w:sz w:val="24"/>
        </w:rPr>
        <w:t xml:space="preserve">у року до 45 (словима: четрдесетпет) дана од дана пријема исправног рачуна, а на основу прихваћених и потписаних од стране овлашћеног лица </w:t>
      </w:r>
      <w:r w:rsidR="00DC16B9">
        <w:rPr>
          <w:rFonts w:cs="Arial"/>
          <w:sz w:val="24"/>
          <w:lang w:val="sr-Cyrl-RS"/>
        </w:rPr>
        <w:t>Купца</w:t>
      </w:r>
      <w:r w:rsidR="00DC16B9" w:rsidRPr="00DC16B9">
        <w:rPr>
          <w:rFonts w:cs="Arial"/>
          <w:sz w:val="24"/>
        </w:rPr>
        <w:t xml:space="preserve"> и </w:t>
      </w:r>
      <w:r w:rsidR="00DC16B9">
        <w:rPr>
          <w:rFonts w:cs="Arial"/>
          <w:sz w:val="24"/>
          <w:lang w:val="sr-Cyrl-RS"/>
        </w:rPr>
        <w:t>Продавца</w:t>
      </w:r>
      <w:r w:rsidR="00DC16B9" w:rsidRPr="00DC16B9">
        <w:rPr>
          <w:rFonts w:cs="Arial"/>
          <w:sz w:val="24"/>
        </w:rPr>
        <w:t xml:space="preserve">: Записника о квантитативном  и </w:t>
      </w:r>
      <w:r w:rsidR="00DC16B9" w:rsidRPr="00DC16B9">
        <w:rPr>
          <w:rFonts w:cs="Arial"/>
          <w:sz w:val="24"/>
        </w:rPr>
        <w:lastRenderedPageBreak/>
        <w:t xml:space="preserve">квалитативном пријему опреме, Записника о пријему извештаја атестно техничке документације, Записника о пријему извештаја о прегледу пројектно техничке документације, Записника о пријему извештаја о прегледу, резултатима мерења, контроле и подешавању овешења повезних цевовода МП1-МП2 и МП2-МП3 и друге опреме (за хладно и топло стање), Записника о пријему каталога овешења нове опреме и делова, Записника о пријему радионичке документације делова и опреме, као и радионичке документације делова и опреме на којима је обављена корекција пројектно техничке документације (текстуални, нумерички, графички део) у односу на </w:t>
      </w:r>
      <w:r w:rsidR="00DC16B9" w:rsidRPr="0051703B">
        <w:rPr>
          <w:rFonts w:cs="Arial"/>
          <w:sz w:val="24"/>
        </w:rPr>
        <w:t>достављени пројекат за извођење.</w:t>
      </w:r>
    </w:p>
    <w:p w14:paraId="36DC9130" w14:textId="77777777" w:rsidR="00DC16B9" w:rsidRPr="0051703B" w:rsidRDefault="00DC16B9" w:rsidP="0051703B">
      <w:pPr>
        <w:spacing w:before="0"/>
        <w:ind w:left="90" w:hanging="90"/>
        <w:contextualSpacing/>
        <w:rPr>
          <w:rFonts w:cs="Arial"/>
          <w:sz w:val="24"/>
        </w:rPr>
      </w:pPr>
    </w:p>
    <w:p w14:paraId="7ED85237" w14:textId="1625A8CF" w:rsidR="00773D85" w:rsidRPr="0051703B" w:rsidRDefault="0051703B" w:rsidP="0096511B">
      <w:pPr>
        <w:pStyle w:val="ListParagraph"/>
        <w:numPr>
          <w:ilvl w:val="0"/>
          <w:numId w:val="111"/>
        </w:numPr>
        <w:spacing w:before="0" w:after="0" w:line="240" w:lineRule="auto"/>
        <w:ind w:left="90" w:hanging="90"/>
        <w:rPr>
          <w:rFonts w:ascii="Arial" w:hAnsi="Arial" w:cs="Arial"/>
          <w:sz w:val="24"/>
        </w:rPr>
      </w:pPr>
      <w:r w:rsidRPr="0051703B">
        <w:rPr>
          <w:rFonts w:ascii="Arial" w:hAnsi="Arial" w:cs="Arial"/>
          <w:sz w:val="24"/>
        </w:rPr>
        <w:t>Аванс: 20</w:t>
      </w:r>
      <w:r w:rsidR="00DC16B9" w:rsidRPr="0051703B">
        <w:rPr>
          <w:rFonts w:ascii="Arial" w:hAnsi="Arial" w:cs="Arial"/>
          <w:sz w:val="24"/>
        </w:rPr>
        <w:t xml:space="preserve"> % од уговорене вредности опреме и д</w:t>
      </w:r>
      <w:r w:rsidR="00773D85" w:rsidRPr="0051703B">
        <w:rPr>
          <w:rFonts w:ascii="Arial" w:hAnsi="Arial" w:cs="Arial"/>
          <w:sz w:val="24"/>
        </w:rPr>
        <w:t xml:space="preserve">елова (редни број од 1 до 4 из </w:t>
      </w:r>
      <w:r w:rsidR="00773D85" w:rsidRPr="0051703B">
        <w:rPr>
          <w:rFonts w:ascii="Arial" w:hAnsi="Arial" w:cs="Arial"/>
          <w:sz w:val="24"/>
          <w:lang w:val="sr-Cyrl-RS"/>
        </w:rPr>
        <w:t>О</w:t>
      </w:r>
      <w:r w:rsidR="00DC16B9" w:rsidRPr="0051703B">
        <w:rPr>
          <w:rFonts w:ascii="Arial" w:hAnsi="Arial" w:cs="Arial"/>
          <w:sz w:val="24"/>
        </w:rPr>
        <w:t>брасца структуре цене), по пријему следеће документације: предрачуна, банкарске гаранције за повраћај авансног плаћања, банкарске гара</w:t>
      </w:r>
      <w:r>
        <w:rPr>
          <w:rFonts w:ascii="Arial" w:hAnsi="Arial" w:cs="Arial"/>
          <w:sz w:val="24"/>
        </w:rPr>
        <w:t xml:space="preserve">нције за добро извршење посла, </w:t>
      </w:r>
      <w:r w:rsidR="00DC16B9" w:rsidRPr="0051703B">
        <w:rPr>
          <w:rFonts w:ascii="Arial" w:hAnsi="Arial" w:cs="Arial"/>
          <w:sz w:val="24"/>
        </w:rPr>
        <w:t>усаглашеног и обо</w:t>
      </w:r>
      <w:r w:rsidRPr="0051703B">
        <w:rPr>
          <w:rFonts w:ascii="Arial" w:hAnsi="Arial" w:cs="Arial"/>
          <w:sz w:val="24"/>
        </w:rPr>
        <w:t xml:space="preserve">страно потписаног термин плана </w:t>
      </w:r>
      <w:r>
        <w:rPr>
          <w:rFonts w:ascii="Arial" w:hAnsi="Arial" w:cs="Arial"/>
          <w:sz w:val="24"/>
          <w:lang w:val="sr-Cyrl-RS"/>
        </w:rPr>
        <w:t xml:space="preserve">и </w:t>
      </w:r>
      <w:r w:rsidRPr="0051703B">
        <w:rPr>
          <w:rFonts w:ascii="Arial" w:hAnsi="Arial" w:cs="Arial"/>
          <w:sz w:val="24"/>
        </w:rPr>
        <w:t>усаглашених и обострано потписаних планова контроле квалитета (поглавље 3.1 и 3.4.2 из Техничке спецификације) и потврде о нарученом сировом материјалу.</w:t>
      </w:r>
    </w:p>
    <w:p w14:paraId="67489AC0" w14:textId="77777777" w:rsidR="0051703B" w:rsidRPr="0051703B" w:rsidRDefault="0051703B" w:rsidP="0051703B">
      <w:pPr>
        <w:spacing w:before="0"/>
        <w:ind w:left="90" w:hanging="90"/>
        <w:contextualSpacing/>
        <w:rPr>
          <w:rFonts w:cs="Arial"/>
          <w:sz w:val="24"/>
        </w:rPr>
      </w:pPr>
    </w:p>
    <w:p w14:paraId="0B054E12" w14:textId="510DAE80" w:rsidR="00DC16B9" w:rsidRDefault="00DC16B9" w:rsidP="0051703B">
      <w:pPr>
        <w:spacing w:before="0"/>
        <w:contextualSpacing/>
        <w:rPr>
          <w:rFonts w:cs="Arial"/>
          <w:sz w:val="24"/>
        </w:rPr>
      </w:pPr>
      <w:r w:rsidRPr="0051703B">
        <w:rPr>
          <w:rFonts w:cs="Arial"/>
          <w:sz w:val="24"/>
        </w:rPr>
        <w:t>•</w:t>
      </w:r>
      <w:r w:rsidRPr="0051703B">
        <w:rPr>
          <w:rFonts w:cs="Arial"/>
          <w:sz w:val="24"/>
        </w:rPr>
        <w:tab/>
        <w:t>Плаћање уговорене</w:t>
      </w:r>
      <w:r w:rsidRPr="00DC16B9">
        <w:rPr>
          <w:rFonts w:cs="Arial"/>
          <w:sz w:val="24"/>
        </w:rPr>
        <w:t xml:space="preserve"> вредности опреме и делова (редни број од 1 до</w:t>
      </w:r>
      <w:r w:rsidR="0051703B">
        <w:rPr>
          <w:rFonts w:cs="Arial"/>
          <w:sz w:val="24"/>
        </w:rPr>
        <w:t xml:space="preserve"> 4 из обрасца структуре цене), 7</w:t>
      </w:r>
      <w:r w:rsidRPr="00DC16B9">
        <w:rPr>
          <w:rFonts w:cs="Arial"/>
          <w:sz w:val="24"/>
        </w:rPr>
        <w:t>0% вршиће се сукцесивно по испорукама, испостављањем рачуна, уз пропорцио</w:t>
      </w:r>
      <w:r w:rsidR="003168D6">
        <w:rPr>
          <w:rFonts w:cs="Arial"/>
          <w:sz w:val="24"/>
        </w:rPr>
        <w:t xml:space="preserve">нално правдање аванса, у року </w:t>
      </w:r>
      <w:r w:rsidR="003168D6">
        <w:rPr>
          <w:rFonts w:cs="Arial"/>
          <w:sz w:val="24"/>
          <w:lang w:val="sr-Cyrl-RS"/>
        </w:rPr>
        <w:t>до</w:t>
      </w:r>
      <w:r w:rsidRPr="00DC16B9">
        <w:rPr>
          <w:rFonts w:cs="Arial"/>
          <w:sz w:val="24"/>
        </w:rPr>
        <w:t xml:space="preserve"> 45 (</w:t>
      </w:r>
      <w:r w:rsidR="00773D85">
        <w:rPr>
          <w:rFonts w:cs="Arial"/>
          <w:sz w:val="24"/>
          <w:lang w:val="sr-Cyrl-RS"/>
        </w:rPr>
        <w:t xml:space="preserve">словима: </w:t>
      </w:r>
      <w:r w:rsidRPr="00DC16B9">
        <w:rPr>
          <w:rFonts w:cs="Arial"/>
          <w:sz w:val="24"/>
        </w:rPr>
        <w:t xml:space="preserve">четрдесетпет) дана. </w:t>
      </w:r>
    </w:p>
    <w:p w14:paraId="0EE6A5F3" w14:textId="77777777" w:rsidR="00773D85" w:rsidRPr="00DC16B9" w:rsidRDefault="00773D85" w:rsidP="008316FA">
      <w:pPr>
        <w:spacing w:before="0"/>
        <w:contextualSpacing/>
        <w:rPr>
          <w:rFonts w:cs="Arial"/>
          <w:sz w:val="24"/>
        </w:rPr>
      </w:pPr>
    </w:p>
    <w:p w14:paraId="6590B712" w14:textId="28E81060" w:rsidR="00DC16B9" w:rsidRDefault="00DC16B9" w:rsidP="008316FA">
      <w:pPr>
        <w:spacing w:before="0"/>
        <w:contextualSpacing/>
        <w:rPr>
          <w:rFonts w:cs="Arial"/>
          <w:sz w:val="24"/>
        </w:rPr>
      </w:pPr>
      <w:r w:rsidRPr="00DC16B9">
        <w:rPr>
          <w:rFonts w:cs="Arial"/>
          <w:sz w:val="24"/>
        </w:rPr>
        <w:t>•</w:t>
      </w:r>
      <w:r w:rsidRPr="00DC16B9">
        <w:rPr>
          <w:rFonts w:cs="Arial"/>
          <w:sz w:val="24"/>
        </w:rPr>
        <w:tab/>
        <w:t>Плаћање остатка уговорене вредности за израђену и достављену техничку документацију (редни број 5 из обрасца структуре цене), захтеване извештаје и осталу документацију, вршиће се сукцесивно према испостављеним рачунима, а на основу обострано потписаних записника о изради и примопредаји документације (поглавље 3.6.1, 3.6.2, 3.6.3, 3.6.4. из Тех</w:t>
      </w:r>
      <w:r w:rsidR="003168D6">
        <w:rPr>
          <w:rFonts w:cs="Arial"/>
          <w:sz w:val="24"/>
        </w:rPr>
        <w:t>ничке спецификације), у року до</w:t>
      </w:r>
      <w:r w:rsidRPr="00DC16B9">
        <w:rPr>
          <w:rFonts w:cs="Arial"/>
          <w:sz w:val="24"/>
        </w:rPr>
        <w:t xml:space="preserve"> 45</w:t>
      </w:r>
      <w:r w:rsidR="00773D85">
        <w:rPr>
          <w:rFonts w:cs="Arial"/>
          <w:sz w:val="24"/>
          <w:lang w:val="sr-Cyrl-RS"/>
        </w:rPr>
        <w:t xml:space="preserve"> (словима: четредсетпет)</w:t>
      </w:r>
      <w:r w:rsidRPr="00DC16B9">
        <w:rPr>
          <w:rFonts w:cs="Arial"/>
          <w:sz w:val="24"/>
        </w:rPr>
        <w:t xml:space="preserve"> дана.</w:t>
      </w:r>
    </w:p>
    <w:p w14:paraId="5D45B8B6" w14:textId="77777777" w:rsidR="00773D85" w:rsidRPr="00DC16B9" w:rsidRDefault="00773D85" w:rsidP="008316FA">
      <w:pPr>
        <w:spacing w:before="0"/>
        <w:contextualSpacing/>
        <w:rPr>
          <w:rFonts w:cs="Arial"/>
          <w:sz w:val="24"/>
        </w:rPr>
      </w:pPr>
    </w:p>
    <w:p w14:paraId="778CAAD7" w14:textId="039CD579" w:rsidR="00F7649C" w:rsidRDefault="00DC16B9" w:rsidP="008316FA">
      <w:pPr>
        <w:spacing w:before="0"/>
        <w:contextualSpacing/>
        <w:rPr>
          <w:rFonts w:cs="Arial"/>
          <w:sz w:val="24"/>
        </w:rPr>
      </w:pPr>
      <w:r w:rsidRPr="00DC16B9">
        <w:rPr>
          <w:rFonts w:cs="Arial"/>
          <w:sz w:val="24"/>
        </w:rPr>
        <w:t>•</w:t>
      </w:r>
      <w:r w:rsidRPr="00DC16B9">
        <w:rPr>
          <w:rFonts w:cs="Arial"/>
          <w:sz w:val="24"/>
        </w:rPr>
        <w:tab/>
        <w:t>10 % укупне уговорене вредности биће плаћено након зав</w:t>
      </w:r>
      <w:r w:rsidR="003168D6">
        <w:rPr>
          <w:rFonts w:cs="Arial"/>
          <w:sz w:val="24"/>
        </w:rPr>
        <w:t>ршеног пробног рада у трајању до</w:t>
      </w:r>
      <w:r w:rsidR="0051703B">
        <w:rPr>
          <w:rFonts w:cs="Arial"/>
          <w:sz w:val="24"/>
        </w:rPr>
        <w:t xml:space="preserve"> 45 (словима: четрдесет</w:t>
      </w:r>
      <w:r w:rsidRPr="00DC16B9">
        <w:rPr>
          <w:rFonts w:cs="Arial"/>
          <w:sz w:val="24"/>
        </w:rPr>
        <w:t>пет) дана и након обављене испоруке резервних делова најкасније 90 (словима: деведесет) од дана од завршетка ремонта блока Б1 и пуштања у погон и Финалног преузимања инсталираног система које ће бити потврђено обострано потписаним записником.</w:t>
      </w:r>
    </w:p>
    <w:p w14:paraId="0523952C" w14:textId="77777777" w:rsidR="00773D85" w:rsidRPr="00034882" w:rsidRDefault="00773D85" w:rsidP="008316FA">
      <w:pPr>
        <w:spacing w:before="0"/>
        <w:contextualSpacing/>
        <w:rPr>
          <w:rFonts w:cs="Arial"/>
          <w:sz w:val="24"/>
          <w:szCs w:val="24"/>
          <w:lang w:val="sr-Latn-RS"/>
        </w:rPr>
      </w:pPr>
    </w:p>
    <w:p w14:paraId="6A82E5C6" w14:textId="22E8BB1E" w:rsidR="00F7649C" w:rsidRPr="00DC16B9" w:rsidRDefault="00F7649C" w:rsidP="008316FA">
      <w:pPr>
        <w:spacing w:before="0"/>
        <w:contextualSpacing/>
        <w:rPr>
          <w:rFonts w:cs="Arial"/>
          <w:sz w:val="24"/>
          <w:szCs w:val="24"/>
          <w:lang w:val="sr-Cyrl-RS"/>
        </w:rPr>
      </w:pPr>
      <w:r w:rsidRPr="00034882">
        <w:rPr>
          <w:rFonts w:eastAsia="Calibri" w:cs="Arial"/>
          <w:sz w:val="24"/>
          <w:szCs w:val="24"/>
          <w:lang w:val="sr-Cyrl-RS"/>
        </w:rPr>
        <w:t xml:space="preserve">Уз рачун који гласи на </w:t>
      </w:r>
      <w:r w:rsidR="00773D85">
        <w:rPr>
          <w:rFonts w:eastAsia="Calibri" w:cs="Arial"/>
          <w:sz w:val="24"/>
          <w:szCs w:val="24"/>
          <w:lang w:val="sr-Cyrl-RS"/>
        </w:rPr>
        <w:t>Купца</w:t>
      </w:r>
      <w:r w:rsidRPr="00034882">
        <w:rPr>
          <w:rFonts w:eastAsia="Calibri" w:cs="Arial"/>
          <w:sz w:val="24"/>
          <w:szCs w:val="24"/>
          <w:lang w:val="sr-Cyrl-RS"/>
        </w:rPr>
        <w:t xml:space="preserve">: Јавно предузеће „Електропривреда Србије“ Београд, Балканска бр. 13, 11000 Београд, ПИБ 103920327 </w:t>
      </w:r>
      <w:r w:rsidRPr="00034882">
        <w:rPr>
          <w:rFonts w:cs="Arial"/>
          <w:sz w:val="24"/>
          <w:szCs w:val="24"/>
        </w:rPr>
        <w:t>и доставља се на адресу</w:t>
      </w:r>
      <w:r>
        <w:rPr>
          <w:rFonts w:cs="Arial"/>
          <w:sz w:val="24"/>
          <w:szCs w:val="24"/>
          <w:lang w:val="sr-Cyrl-RS"/>
        </w:rPr>
        <w:t xml:space="preserve"> Купца</w:t>
      </w:r>
      <w:r w:rsidRPr="00034882">
        <w:rPr>
          <w:rFonts w:cs="Arial"/>
          <w:sz w:val="24"/>
          <w:szCs w:val="24"/>
        </w:rPr>
        <w:t>: Јавно предузеће „Ел</w:t>
      </w:r>
      <w:r w:rsidR="00DC16B9">
        <w:rPr>
          <w:rFonts w:cs="Arial"/>
          <w:sz w:val="24"/>
          <w:szCs w:val="24"/>
        </w:rPr>
        <w:t xml:space="preserve">ектропривреда Србије“ Београд, </w:t>
      </w:r>
      <w:r w:rsidR="00DC16B9">
        <w:rPr>
          <w:rFonts w:cs="Arial"/>
          <w:sz w:val="24"/>
          <w:szCs w:val="24"/>
          <w:lang w:val="sr-Cyrl-RS"/>
        </w:rPr>
        <w:t>О</w:t>
      </w:r>
      <w:r w:rsidRPr="00034882">
        <w:rPr>
          <w:rFonts w:cs="Arial"/>
          <w:sz w:val="24"/>
          <w:szCs w:val="24"/>
        </w:rPr>
        <w:t xml:space="preserve">гранак ТЕНТ, </w:t>
      </w:r>
      <w:r w:rsidRPr="00034882">
        <w:rPr>
          <w:rFonts w:cs="Arial"/>
          <w:sz w:val="24"/>
          <w:szCs w:val="24"/>
          <w:lang w:val="ru-RU"/>
        </w:rPr>
        <w:t>Богољуба Урошевића Црног 44</w:t>
      </w:r>
      <w:r w:rsidRPr="00034882">
        <w:rPr>
          <w:rFonts w:cs="Arial"/>
          <w:sz w:val="24"/>
          <w:szCs w:val="24"/>
        </w:rPr>
        <w:t>, 11500 Oбреновац,</w:t>
      </w:r>
      <w:r>
        <w:rPr>
          <w:rFonts w:eastAsia="Calibri" w:cs="Arial"/>
          <w:sz w:val="24"/>
          <w:szCs w:val="24"/>
          <w:lang w:val="sr-Cyrl-RS"/>
        </w:rPr>
        <w:t xml:space="preserve"> Продавац</w:t>
      </w:r>
      <w:r w:rsidRPr="00034882">
        <w:rPr>
          <w:rFonts w:eastAsia="Calibri" w:cs="Arial"/>
          <w:sz w:val="24"/>
          <w:szCs w:val="24"/>
          <w:lang w:val="sr-Cyrl-RS"/>
        </w:rPr>
        <w:t xml:space="preserve"> је у обавези да достави број Уговора и </w:t>
      </w:r>
      <w:r>
        <w:rPr>
          <w:rFonts w:eastAsia="Calibri" w:cs="Arial"/>
          <w:sz w:val="24"/>
          <w:szCs w:val="24"/>
          <w:lang w:val="sr-Cyrl-RS"/>
        </w:rPr>
        <w:t xml:space="preserve">сукцесивно, у складу са договореном динамиком, </w:t>
      </w:r>
      <w:r w:rsidRPr="00034882">
        <w:rPr>
          <w:rFonts w:eastAsia="Calibri" w:cs="Arial"/>
          <w:sz w:val="24"/>
          <w:szCs w:val="24"/>
          <w:lang w:val="sr-Cyrl-RS"/>
        </w:rPr>
        <w:t>следеће прилоге:</w:t>
      </w:r>
      <w:r w:rsidR="0051703B">
        <w:rPr>
          <w:rFonts w:eastAsia="Calibri" w:cs="Arial"/>
          <w:sz w:val="24"/>
          <w:szCs w:val="24"/>
          <w:lang w:val="sr-Cyrl-RS"/>
        </w:rPr>
        <w:t xml:space="preserve"> </w:t>
      </w:r>
      <w:r w:rsidR="000A4C42" w:rsidRPr="00DC16B9">
        <w:rPr>
          <w:rFonts w:cs="Arial"/>
          <w:sz w:val="24"/>
          <w:lang w:val="sr-Cyrl-RS"/>
        </w:rPr>
        <w:t>Записник о квантитативном  и</w:t>
      </w:r>
      <w:r w:rsidR="00DC16B9">
        <w:rPr>
          <w:rFonts w:cs="Arial"/>
          <w:sz w:val="24"/>
          <w:lang w:val="sr-Cyrl-RS"/>
        </w:rPr>
        <w:t xml:space="preserve"> квалитативном пријему опреме/</w:t>
      </w:r>
      <w:r w:rsidR="000A4C42" w:rsidRPr="00DC16B9">
        <w:rPr>
          <w:rFonts w:cs="Arial"/>
          <w:sz w:val="24"/>
          <w:szCs w:val="24"/>
          <w:lang w:val="sr-Cyrl-RS"/>
        </w:rPr>
        <w:t xml:space="preserve">Записник о пријему извештаја атестно техничке документације/ Записника о пријему извештаја о прегледу пројектно техничке документације/ Записника о пријему извештаја о </w:t>
      </w:r>
      <w:r w:rsidR="000A4C42" w:rsidRPr="00DC16B9">
        <w:rPr>
          <w:rFonts w:cs="Arial"/>
          <w:sz w:val="24"/>
          <w:szCs w:val="24"/>
          <w:lang w:val="sr-Cyrl-CS"/>
        </w:rPr>
        <w:t xml:space="preserve">прегледу, резултатима мерења, контроле и подешавању овешења повезних цевовода МП1-МП2 и МП2-МП3 и друге опреме (за хладно и топло стање)/ </w:t>
      </w:r>
      <w:r w:rsidR="000A4C42" w:rsidRPr="00DC16B9">
        <w:rPr>
          <w:rFonts w:cs="Arial"/>
          <w:sz w:val="24"/>
          <w:szCs w:val="24"/>
          <w:lang w:val="sr-Cyrl-RS"/>
        </w:rPr>
        <w:t xml:space="preserve">Записника о пријему каталога овешења нове опреме и делова/ Записника о пријему радионичке документације делова и опреме, као и радионичке документације делова и опреме на којима је обављена корекција пројектно техничке документације </w:t>
      </w:r>
      <w:r w:rsidR="000A4C42" w:rsidRPr="00DC16B9">
        <w:rPr>
          <w:rFonts w:cs="Arial"/>
          <w:sz w:val="24"/>
          <w:szCs w:val="24"/>
          <w:lang w:val="sr-Cyrl-CS"/>
        </w:rPr>
        <w:t>(текстуални, нумерички, графички део)</w:t>
      </w:r>
      <w:r w:rsidR="000A4C42" w:rsidRPr="00DC16B9">
        <w:rPr>
          <w:rFonts w:cs="Arial"/>
          <w:sz w:val="24"/>
          <w:szCs w:val="24"/>
          <w:lang w:val="sr-Cyrl-RS"/>
        </w:rPr>
        <w:t xml:space="preserve"> у односу на достављени пројекат за извођење</w:t>
      </w:r>
      <w:r w:rsidRPr="00DC16B9">
        <w:rPr>
          <w:rFonts w:eastAsia="Calibri" w:cs="Arial"/>
          <w:sz w:val="24"/>
          <w:szCs w:val="24"/>
          <w:lang w:val="sr-Cyrl-RS"/>
        </w:rPr>
        <w:t>, који су потписани-без промедби, од стране овлашћених лица Купца и Продавца.</w:t>
      </w:r>
    </w:p>
    <w:p w14:paraId="3FE5BDF2" w14:textId="77777777" w:rsidR="00BC1BA7" w:rsidRPr="00BC1BA7" w:rsidRDefault="00BC1BA7" w:rsidP="008316FA">
      <w:pPr>
        <w:tabs>
          <w:tab w:val="left" w:pos="567"/>
        </w:tabs>
        <w:spacing w:before="0"/>
        <w:contextualSpacing/>
        <w:rPr>
          <w:rFonts w:eastAsia="Calibri" w:cs="Arial"/>
          <w:sz w:val="24"/>
          <w:szCs w:val="24"/>
        </w:rPr>
      </w:pPr>
    </w:p>
    <w:p w14:paraId="6BB4CD92" w14:textId="07380075" w:rsidR="00BC1BA7" w:rsidRDefault="00BC1BA7" w:rsidP="008316FA">
      <w:pPr>
        <w:spacing w:before="0"/>
        <w:contextualSpacing/>
        <w:rPr>
          <w:rFonts w:cs="Arial"/>
          <w:sz w:val="24"/>
          <w:szCs w:val="24"/>
          <w:lang w:val="ru-RU"/>
        </w:rPr>
      </w:pPr>
      <w:r w:rsidRPr="00BC1BA7">
        <w:rPr>
          <w:rFonts w:cs="Arial"/>
          <w:sz w:val="24"/>
          <w:szCs w:val="24"/>
          <w:lang w:val="ru-RU"/>
        </w:rPr>
        <w:lastRenderedPageBreak/>
        <w:t>Плаћање укупно уговорене цене извршиће се у динарима, на рачун Продавца бр._________________који се води код _____________ банке.</w:t>
      </w:r>
    </w:p>
    <w:p w14:paraId="0A762A13" w14:textId="77777777" w:rsidR="003168D6" w:rsidRDefault="003168D6" w:rsidP="008316FA">
      <w:pPr>
        <w:spacing w:before="0"/>
        <w:contextualSpacing/>
        <w:rPr>
          <w:rFonts w:cs="Arial"/>
          <w:sz w:val="24"/>
          <w:szCs w:val="24"/>
          <w:lang w:val="ru-RU"/>
        </w:rPr>
      </w:pPr>
    </w:p>
    <w:p w14:paraId="0B68785D" w14:textId="3536E5C0" w:rsidR="003168D6" w:rsidRPr="003168D6" w:rsidRDefault="003168D6" w:rsidP="008316FA">
      <w:pPr>
        <w:spacing w:before="0"/>
        <w:contextualSpacing/>
        <w:rPr>
          <w:rFonts w:cs="Arial"/>
          <w:i/>
          <w:color w:val="548DD4" w:themeColor="text2" w:themeTint="99"/>
          <w:sz w:val="24"/>
          <w:szCs w:val="24"/>
          <w:lang w:val="ru-RU"/>
        </w:rPr>
      </w:pPr>
      <w:r w:rsidRPr="003168D6">
        <w:rPr>
          <w:rFonts w:cs="Arial"/>
          <w:i/>
          <w:color w:val="548DD4" w:themeColor="text2" w:themeTint="99"/>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1618B9D0" w14:textId="77777777" w:rsidR="003168D6" w:rsidRDefault="003168D6" w:rsidP="008316FA">
      <w:pPr>
        <w:spacing w:before="0"/>
        <w:contextualSpacing/>
        <w:rPr>
          <w:rFonts w:cs="Arial"/>
          <w:sz w:val="24"/>
          <w:szCs w:val="24"/>
          <w:lang w:val="ru-RU"/>
        </w:rPr>
      </w:pPr>
    </w:p>
    <w:p w14:paraId="091A6B8C" w14:textId="539BD5E0" w:rsidR="003A47C9" w:rsidRPr="003A47C9" w:rsidRDefault="003A47C9" w:rsidP="008316FA">
      <w:pPr>
        <w:tabs>
          <w:tab w:val="left" w:pos="567"/>
        </w:tabs>
        <w:spacing w:before="0"/>
        <w:contextualSpacing/>
        <w:rPr>
          <w:rFonts w:cs="Arial"/>
          <w:sz w:val="24"/>
          <w:szCs w:val="24"/>
          <w:lang w:val="sr-Cyrl-RS" w:eastAsia="sr-Latn-CS"/>
        </w:rPr>
      </w:pPr>
      <w:r w:rsidRPr="003A47C9">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53247B1" w14:textId="77777777" w:rsidR="00BC1BA7" w:rsidRPr="00BC1BA7" w:rsidRDefault="00BC1BA7" w:rsidP="008316FA">
      <w:pPr>
        <w:tabs>
          <w:tab w:val="left" w:pos="567"/>
        </w:tabs>
        <w:spacing w:before="0"/>
        <w:contextualSpacing/>
        <w:rPr>
          <w:rFonts w:eastAsia="Calibri" w:cs="Arial"/>
          <w:sz w:val="24"/>
          <w:szCs w:val="24"/>
        </w:rPr>
      </w:pPr>
    </w:p>
    <w:p w14:paraId="64F531BB" w14:textId="13FC9033" w:rsidR="00BC1BA7" w:rsidRDefault="00BC1BA7" w:rsidP="008316FA">
      <w:pPr>
        <w:tabs>
          <w:tab w:val="left" w:pos="567"/>
        </w:tabs>
        <w:spacing w:before="0"/>
        <w:contextualSpacing/>
        <w:rPr>
          <w:rFonts w:eastAsia="Calibri" w:cs="Arial"/>
          <w:sz w:val="24"/>
          <w:szCs w:val="24"/>
          <w:lang w:val="sr-Cyrl-CS"/>
        </w:rPr>
      </w:pPr>
      <w:r w:rsidRPr="00BC1BA7">
        <w:rPr>
          <w:rFonts w:eastAsia="Calibri" w:cs="Arial"/>
          <w:sz w:val="24"/>
          <w:szCs w:val="24"/>
          <w:lang w:val="sr-Cyrl-CS"/>
        </w:rPr>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B34C3BA" w14:textId="77777777" w:rsidR="003168D6" w:rsidRPr="00BC1BA7" w:rsidRDefault="003168D6" w:rsidP="008316FA">
      <w:pPr>
        <w:tabs>
          <w:tab w:val="left" w:pos="567"/>
        </w:tabs>
        <w:spacing w:before="0"/>
        <w:contextualSpacing/>
        <w:rPr>
          <w:rFonts w:eastAsia="Calibri" w:cs="Arial"/>
          <w:sz w:val="24"/>
          <w:szCs w:val="24"/>
          <w:lang w:val="sr-Cyrl-CS"/>
        </w:rPr>
      </w:pPr>
    </w:p>
    <w:p w14:paraId="42F8569F"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C1FE3CF"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E735210"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 xml:space="preserve">Понуђач, страно лице је у обавези да наручиоцу достави, приликом потписивања Уговора или у року од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9203629"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3CA9098"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p>
    <w:p w14:paraId="1D19FEEC"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Понуђач је у обавези да достави доказе за сваку календарску годину (у случају набавке која се реализује током више календарских година).</w:t>
      </w:r>
    </w:p>
    <w:p w14:paraId="09556633"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p>
    <w:p w14:paraId="2C3E6A6D"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Уколико добра која су предмет набавке нису садржана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1859E67"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p>
    <w:p w14:paraId="2E1AC836"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lastRenderedPageBreak/>
        <w:t>У случају да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47F7D95"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p>
    <w:p w14:paraId="3A019F49" w14:textId="77777777" w:rsidR="003168D6" w:rsidRDefault="003168D6" w:rsidP="003168D6">
      <w:pPr>
        <w:autoSpaceDE w:val="0"/>
        <w:autoSpaceDN w:val="0"/>
        <w:adjustRightInd w:val="0"/>
        <w:spacing w:before="0"/>
        <w:ind w:right="68"/>
        <w:contextualSpacing/>
        <w:rPr>
          <w:i/>
          <w:color w:val="4F81BD" w:themeColor="accent1"/>
          <w:sz w:val="24"/>
          <w:szCs w:val="24"/>
          <w:lang w:val="ru-RU"/>
        </w:rPr>
      </w:pPr>
      <w:r w:rsidRPr="0028370B">
        <w:rPr>
          <w:i/>
          <w:color w:val="4F81BD" w:themeColor="accent1"/>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6" w:history="1">
        <w:r w:rsidRPr="0028370B">
          <w:rPr>
            <w:i/>
            <w:color w:val="4F81BD" w:themeColor="accent1"/>
            <w:sz w:val="24"/>
            <w:szCs w:val="24"/>
            <w:u w:val="single"/>
            <w:lang w:val="ru-RU"/>
          </w:rPr>
          <w:t>www.mfin.gov.rs/закони</w:t>
        </w:r>
      </w:hyperlink>
      <w:r w:rsidRPr="0028370B">
        <w:rPr>
          <w:i/>
          <w:color w:val="4F81BD" w:themeColor="accent1"/>
          <w:sz w:val="24"/>
          <w:szCs w:val="24"/>
          <w:lang w:val="ru-RU"/>
        </w:rPr>
        <w:t>).</w:t>
      </w:r>
    </w:p>
    <w:p w14:paraId="6B488B68" w14:textId="77777777" w:rsidR="003168D6" w:rsidRPr="0028370B" w:rsidRDefault="003168D6" w:rsidP="003168D6">
      <w:pPr>
        <w:autoSpaceDE w:val="0"/>
        <w:autoSpaceDN w:val="0"/>
        <w:adjustRightInd w:val="0"/>
        <w:spacing w:before="0"/>
        <w:ind w:right="68"/>
        <w:contextualSpacing/>
        <w:rPr>
          <w:i/>
          <w:color w:val="4F81BD" w:themeColor="accent1"/>
          <w:sz w:val="24"/>
          <w:szCs w:val="24"/>
          <w:lang w:val="ru-RU"/>
        </w:rPr>
      </w:pPr>
    </w:p>
    <w:p w14:paraId="59191774" w14:textId="77777777" w:rsidR="003168D6" w:rsidRPr="002D13BF" w:rsidRDefault="003168D6" w:rsidP="003168D6">
      <w:pPr>
        <w:autoSpaceDE w:val="0"/>
        <w:autoSpaceDN w:val="0"/>
        <w:adjustRightInd w:val="0"/>
        <w:spacing w:before="0"/>
        <w:ind w:right="68"/>
        <w:contextualSpacing/>
        <w:rPr>
          <w:i/>
          <w:color w:val="4F81BD" w:themeColor="accent1"/>
          <w:sz w:val="24"/>
          <w:szCs w:val="24"/>
          <w:lang w:val="ru-RU"/>
        </w:rPr>
      </w:pPr>
      <w:r w:rsidRPr="002D13BF">
        <w:rPr>
          <w:i/>
          <w:color w:val="4F81BD" w:themeColor="accent1"/>
          <w:sz w:val="24"/>
          <w:szCs w:val="24"/>
          <w:lang w:val="ru-RU"/>
        </w:rPr>
        <w:t>Изабрани Понуђач, може да у складу са важећим прописима, непосредно по потписивању уговора одреди свој пореског пуномоћника у складу са на</w:t>
      </w:r>
      <w:r>
        <w:rPr>
          <w:i/>
          <w:color w:val="4F81BD" w:themeColor="accent1"/>
          <w:sz w:val="24"/>
          <w:szCs w:val="24"/>
          <w:lang w:val="ru-RU"/>
        </w:rPr>
        <w:t>јновијим изменама Закона о ПД (</w:t>
      </w:r>
      <w:r w:rsidRPr="002D13BF">
        <w:rPr>
          <w:i/>
          <w:color w:val="4F81BD" w:themeColor="accent1"/>
          <w:sz w:val="24"/>
          <w:szCs w:val="24"/>
          <w:lang w:val="ru-RU"/>
        </w:rPr>
        <w:t>Сл. гласник РС број 83/</w:t>
      </w:r>
      <w:r>
        <w:rPr>
          <w:i/>
          <w:color w:val="4F81BD" w:themeColor="accent1"/>
          <w:sz w:val="24"/>
          <w:szCs w:val="24"/>
          <w:lang w:val="ru-RU"/>
        </w:rPr>
        <w:t>20</w:t>
      </w:r>
      <w:r w:rsidRPr="002D13BF">
        <w:rPr>
          <w:i/>
          <w:color w:val="4F81BD" w:themeColor="accent1"/>
          <w:sz w:val="24"/>
          <w:szCs w:val="24"/>
          <w:lang w:val="ru-RU"/>
        </w:rPr>
        <w:t>15 и 108/</w:t>
      </w:r>
      <w:r>
        <w:rPr>
          <w:i/>
          <w:color w:val="4F81BD" w:themeColor="accent1"/>
          <w:sz w:val="24"/>
          <w:szCs w:val="24"/>
          <w:lang w:val="ru-RU"/>
        </w:rPr>
        <w:t>20</w:t>
      </w:r>
      <w:r w:rsidRPr="002D13BF">
        <w:rPr>
          <w:i/>
          <w:color w:val="4F81BD" w:themeColor="accent1"/>
          <w:sz w:val="24"/>
          <w:szCs w:val="24"/>
          <w:lang w:val="ru-RU"/>
        </w:rPr>
        <w:t>16 и пратећим Правилницима.</w:t>
      </w:r>
    </w:p>
    <w:p w14:paraId="32A5B4F4" w14:textId="2517A502" w:rsidR="003168D6" w:rsidRDefault="003168D6" w:rsidP="003168D6">
      <w:pPr>
        <w:autoSpaceDE w:val="0"/>
        <w:autoSpaceDN w:val="0"/>
        <w:adjustRightInd w:val="0"/>
        <w:spacing w:before="0"/>
        <w:ind w:right="68"/>
        <w:contextualSpacing/>
        <w:rPr>
          <w:i/>
          <w:color w:val="4F81BD" w:themeColor="accent1"/>
          <w:sz w:val="24"/>
          <w:szCs w:val="24"/>
          <w:lang w:val="ru-RU"/>
        </w:rPr>
      </w:pPr>
      <w:r w:rsidRPr="002D13BF">
        <w:rPr>
          <w:i/>
          <w:color w:val="4F81BD" w:themeColor="accent1"/>
          <w:sz w:val="24"/>
          <w:szCs w:val="24"/>
          <w:lang w:val="ru-RU"/>
        </w:rPr>
        <w:t>Даном достављња података о именовању пореског пуномоћника, који ће у име и за рачун изабраног Понуђача  извршавати све обавезе у складу са важећим прописима у Републици Србији, за комплетан промет који обавља у земљи , извршиће се одговарајуће измене и допуне Уговора.</w:t>
      </w:r>
    </w:p>
    <w:p w14:paraId="281C8DE9" w14:textId="77777777" w:rsidR="00F7649C" w:rsidRDefault="00F7649C" w:rsidP="003168D6">
      <w:pPr>
        <w:tabs>
          <w:tab w:val="left" w:pos="567"/>
        </w:tabs>
        <w:spacing w:before="0"/>
        <w:ind w:firstLine="720"/>
        <w:contextualSpacing/>
        <w:rPr>
          <w:rFonts w:cs="Arial"/>
          <w:b/>
          <w:sz w:val="24"/>
          <w:szCs w:val="24"/>
          <w:lang w:val="ru-RU"/>
        </w:rPr>
      </w:pPr>
    </w:p>
    <w:p w14:paraId="673D6684" w14:textId="106FB26C" w:rsidR="00BC1BA7" w:rsidRPr="00BC1BA7" w:rsidRDefault="00BC1BA7" w:rsidP="008316FA">
      <w:pPr>
        <w:tabs>
          <w:tab w:val="left" w:pos="567"/>
        </w:tabs>
        <w:spacing w:before="0"/>
        <w:contextualSpacing/>
        <w:rPr>
          <w:rFonts w:cs="Arial"/>
          <w:b/>
          <w:sz w:val="24"/>
          <w:szCs w:val="24"/>
          <w:lang w:val="ru-RU"/>
        </w:rPr>
      </w:pPr>
      <w:r w:rsidRPr="00BC1BA7">
        <w:rPr>
          <w:rFonts w:cs="Arial"/>
          <w:b/>
          <w:sz w:val="24"/>
          <w:szCs w:val="24"/>
          <w:lang w:val="ru-RU"/>
        </w:rPr>
        <w:t>РОК</w:t>
      </w:r>
      <w:r w:rsidR="00E85FD9">
        <w:rPr>
          <w:rFonts w:cs="Arial"/>
          <w:b/>
          <w:sz w:val="24"/>
          <w:szCs w:val="24"/>
          <w:lang w:val="ru-RU"/>
        </w:rPr>
        <w:t>, ДИНАМИКА</w:t>
      </w:r>
      <w:r w:rsidRPr="00BC1BA7">
        <w:rPr>
          <w:rFonts w:cs="Arial"/>
          <w:b/>
          <w:sz w:val="24"/>
          <w:szCs w:val="24"/>
          <w:lang w:val="ru-RU"/>
        </w:rPr>
        <w:t xml:space="preserve"> И МЕСТО ИСПОРУКЕ</w:t>
      </w:r>
      <w:r w:rsidR="00E85FD9">
        <w:rPr>
          <w:rFonts w:cs="Arial"/>
          <w:b/>
          <w:sz w:val="24"/>
          <w:szCs w:val="24"/>
          <w:lang w:val="ru-RU"/>
        </w:rPr>
        <w:t xml:space="preserve"> </w:t>
      </w:r>
    </w:p>
    <w:p w14:paraId="3992C526" w14:textId="77777777" w:rsidR="00BC1BA7" w:rsidRPr="00BC1BA7" w:rsidRDefault="00BC1BA7" w:rsidP="008316FA">
      <w:pPr>
        <w:spacing w:before="0"/>
        <w:contextualSpacing/>
        <w:jc w:val="center"/>
        <w:rPr>
          <w:rFonts w:cs="Arial"/>
          <w:b/>
          <w:sz w:val="24"/>
          <w:szCs w:val="24"/>
          <w:lang w:val="ru-RU"/>
        </w:rPr>
      </w:pPr>
      <w:r w:rsidRPr="00BC1BA7">
        <w:rPr>
          <w:rFonts w:cs="Arial"/>
          <w:b/>
          <w:sz w:val="24"/>
          <w:szCs w:val="24"/>
          <w:lang w:val="ru-RU"/>
        </w:rPr>
        <w:t>Члан 4.</w:t>
      </w:r>
    </w:p>
    <w:p w14:paraId="1324BAB1" w14:textId="77777777" w:rsidR="00534DAC" w:rsidRDefault="009F041F" w:rsidP="008316FA">
      <w:pPr>
        <w:pStyle w:val="BodyText"/>
        <w:tabs>
          <w:tab w:val="num" w:pos="851"/>
        </w:tabs>
        <w:spacing w:before="0"/>
        <w:contextualSpacing/>
        <w:rPr>
          <w:rFonts w:cs="Arial"/>
          <w:szCs w:val="24"/>
          <w:lang w:val="sr-Cyrl-RS" w:eastAsia="en-GB"/>
        </w:rPr>
      </w:pPr>
      <w:r w:rsidRPr="0089613F">
        <w:rPr>
          <w:rFonts w:cs="Arial"/>
          <w:szCs w:val="24"/>
          <w:lang w:eastAsia="en-GB"/>
        </w:rPr>
        <w:t>Очекивани термин почетка ремонтних радова блока</w:t>
      </w:r>
      <w:r w:rsidRPr="0089613F">
        <w:rPr>
          <w:rFonts w:cs="Arial"/>
          <w:szCs w:val="24"/>
          <w:lang w:val="sr-Latn-CS" w:eastAsia="en-GB"/>
        </w:rPr>
        <w:t xml:space="preserve"> Б</w:t>
      </w:r>
      <w:r w:rsidRPr="0089613F">
        <w:rPr>
          <w:rFonts w:cs="Arial"/>
          <w:szCs w:val="24"/>
          <w:lang w:val="sr-Cyrl-RS" w:eastAsia="en-GB"/>
        </w:rPr>
        <w:t>1</w:t>
      </w:r>
      <w:r w:rsidRPr="0089613F">
        <w:rPr>
          <w:rFonts w:cs="Arial"/>
          <w:szCs w:val="24"/>
          <w:lang w:eastAsia="en-GB"/>
        </w:rPr>
        <w:t xml:space="preserve"> је</w:t>
      </w:r>
      <w:r w:rsidRPr="0089613F">
        <w:rPr>
          <w:rFonts w:cs="Arial"/>
          <w:b/>
          <w:szCs w:val="24"/>
          <w:lang w:eastAsia="en-GB"/>
        </w:rPr>
        <w:t xml:space="preserve"> </w:t>
      </w:r>
      <w:r w:rsidRPr="00D91AAA">
        <w:rPr>
          <w:rFonts w:cs="Arial"/>
          <w:szCs w:val="24"/>
          <w:lang w:eastAsia="en-GB"/>
        </w:rPr>
        <w:t>01. април 2020. год</w:t>
      </w:r>
      <w:r w:rsidRPr="00D91AAA">
        <w:rPr>
          <w:rFonts w:cs="Arial"/>
          <w:szCs w:val="24"/>
          <w:lang w:val="sr-Latn-CS" w:eastAsia="en-GB"/>
        </w:rPr>
        <w:t>.</w:t>
      </w:r>
      <w:r w:rsidRPr="0089613F">
        <w:rPr>
          <w:rFonts w:cs="Arial"/>
          <w:szCs w:val="24"/>
          <w:lang w:val="sr-Cyrl-RS" w:eastAsia="en-GB"/>
        </w:rPr>
        <w:t xml:space="preserve"> </w:t>
      </w:r>
    </w:p>
    <w:p w14:paraId="124ECE32" w14:textId="77777777" w:rsidR="00534DAC" w:rsidRDefault="00534DAC" w:rsidP="008316FA">
      <w:pPr>
        <w:pStyle w:val="BodyText"/>
        <w:tabs>
          <w:tab w:val="num" w:pos="851"/>
        </w:tabs>
        <w:spacing w:before="0"/>
        <w:contextualSpacing/>
        <w:rPr>
          <w:rFonts w:cs="Arial"/>
          <w:szCs w:val="24"/>
          <w:lang w:val="sr-Cyrl-RS" w:eastAsia="en-GB"/>
        </w:rPr>
      </w:pPr>
    </w:p>
    <w:p w14:paraId="0CF8A97C" w14:textId="76255C32" w:rsidR="009F041F" w:rsidRDefault="009F041F" w:rsidP="008316FA">
      <w:pPr>
        <w:pStyle w:val="BodyText"/>
        <w:tabs>
          <w:tab w:val="num" w:pos="851"/>
        </w:tabs>
        <w:spacing w:before="0"/>
        <w:contextualSpacing/>
        <w:rPr>
          <w:rFonts w:cs="Arial"/>
          <w:szCs w:val="24"/>
          <w:lang w:eastAsia="en-GB"/>
        </w:rPr>
      </w:pPr>
      <w:r w:rsidRPr="0089613F">
        <w:rPr>
          <w:rFonts w:cs="Arial"/>
          <w:szCs w:val="24"/>
          <w:lang w:val="sr-Cyrl-RS" w:eastAsia="en-GB"/>
        </w:rPr>
        <w:t>П</w:t>
      </w:r>
      <w:r w:rsidRPr="0089613F">
        <w:rPr>
          <w:rFonts w:cs="Arial"/>
          <w:szCs w:val="24"/>
          <w:lang w:eastAsia="en-GB"/>
        </w:rPr>
        <w:t xml:space="preserve">редвиђено трајање ремонтних радова је </w:t>
      </w:r>
      <w:r w:rsidR="00C22711">
        <w:rPr>
          <w:rFonts w:cs="Arial"/>
          <w:szCs w:val="24"/>
          <w:lang w:val="sr-Latn-RS" w:eastAsia="en-GB"/>
        </w:rPr>
        <w:t>____</w:t>
      </w:r>
      <w:r w:rsidRPr="0089613F">
        <w:rPr>
          <w:rFonts w:cs="Arial"/>
          <w:szCs w:val="24"/>
          <w:lang w:eastAsia="en-GB"/>
        </w:rPr>
        <w:t xml:space="preserve"> дана од датума заустављања блока Б1.</w:t>
      </w:r>
    </w:p>
    <w:p w14:paraId="5886A160" w14:textId="77777777" w:rsidR="00C22711" w:rsidRDefault="00C22711" w:rsidP="008316FA">
      <w:pPr>
        <w:pStyle w:val="BodyText"/>
        <w:tabs>
          <w:tab w:val="num" w:pos="851"/>
        </w:tabs>
        <w:spacing w:before="0"/>
        <w:contextualSpacing/>
        <w:rPr>
          <w:rFonts w:cs="Arial"/>
          <w:szCs w:val="24"/>
          <w:lang w:eastAsia="en-GB"/>
        </w:rPr>
      </w:pPr>
    </w:p>
    <w:p w14:paraId="4AA9ECBB" w14:textId="60319670" w:rsidR="00C22711" w:rsidRPr="00C22711" w:rsidRDefault="00C22711" w:rsidP="0096511B">
      <w:pPr>
        <w:pStyle w:val="BodyText"/>
        <w:numPr>
          <w:ilvl w:val="0"/>
          <w:numId w:val="110"/>
        </w:numPr>
        <w:spacing w:before="0"/>
        <w:ind w:left="270" w:hanging="270"/>
        <w:contextualSpacing/>
        <w:rPr>
          <w:rFonts w:cs="Arial"/>
          <w:b/>
          <w:szCs w:val="24"/>
          <w:lang w:eastAsia="en-GB"/>
        </w:rPr>
      </w:pPr>
      <w:r w:rsidRPr="00C22711">
        <w:rPr>
          <w:rFonts w:cs="Arial"/>
          <w:b/>
          <w:szCs w:val="24"/>
          <w:lang w:eastAsia="en-GB"/>
        </w:rPr>
        <w:t>Прегрејач 2, са овесним цевима прегрејача 2 и анти абразивним заштитама</w:t>
      </w:r>
    </w:p>
    <w:p w14:paraId="73EB9553" w14:textId="77777777" w:rsidR="00C22711" w:rsidRPr="00C22711" w:rsidRDefault="00C22711" w:rsidP="008316FA">
      <w:pPr>
        <w:pStyle w:val="BodyText"/>
        <w:tabs>
          <w:tab w:val="num" w:pos="851"/>
        </w:tabs>
        <w:spacing w:before="0"/>
        <w:ind w:left="270"/>
        <w:contextualSpacing/>
        <w:rPr>
          <w:rFonts w:cs="Arial"/>
          <w:szCs w:val="24"/>
          <w:lang w:eastAsia="en-GB"/>
        </w:rPr>
      </w:pPr>
      <w:r w:rsidRPr="00C22711">
        <w:rPr>
          <w:rFonts w:cs="Arial"/>
          <w:szCs w:val="24"/>
          <w:lang w:eastAsia="en-GB"/>
        </w:rPr>
        <w:t>Сукцесивна испорука:  почетак испоруке 30 (словима: тридесет) дана пре застоја блока, крајњи рок за целокупну испоруку је ____ дана од застоја блока</w:t>
      </w:r>
    </w:p>
    <w:p w14:paraId="2FCC97BA" w14:textId="77777777" w:rsidR="00C22711" w:rsidRPr="00C22711" w:rsidRDefault="00C22711" w:rsidP="008316FA">
      <w:pPr>
        <w:pStyle w:val="BodyText"/>
        <w:tabs>
          <w:tab w:val="num" w:pos="851"/>
        </w:tabs>
        <w:spacing w:before="0"/>
        <w:ind w:left="270" w:hanging="270"/>
        <w:contextualSpacing/>
        <w:rPr>
          <w:rFonts w:cs="Arial"/>
          <w:szCs w:val="24"/>
          <w:lang w:eastAsia="en-GB"/>
        </w:rPr>
      </w:pPr>
    </w:p>
    <w:p w14:paraId="3C090508" w14:textId="551D8A50" w:rsidR="00C22711" w:rsidRPr="00C22711" w:rsidRDefault="00C22711" w:rsidP="0096511B">
      <w:pPr>
        <w:pStyle w:val="BodyText"/>
        <w:numPr>
          <w:ilvl w:val="0"/>
          <w:numId w:val="110"/>
        </w:numPr>
        <w:spacing w:before="0"/>
        <w:ind w:left="270" w:hanging="270"/>
        <w:contextualSpacing/>
        <w:rPr>
          <w:rFonts w:cs="Arial"/>
          <w:b/>
          <w:szCs w:val="24"/>
          <w:lang w:eastAsia="en-GB"/>
        </w:rPr>
      </w:pPr>
      <w:r w:rsidRPr="00C22711">
        <w:rPr>
          <w:rFonts w:cs="Arial"/>
          <w:b/>
          <w:szCs w:val="24"/>
          <w:lang w:eastAsia="en-GB"/>
        </w:rPr>
        <w:t>Повезни цевовод МП1-МП2 и МП2-МП3, са припадајућим системом овешења и ослањања и опремом и деловима</w:t>
      </w:r>
    </w:p>
    <w:p w14:paraId="4112CB9D" w14:textId="77777777" w:rsidR="00C22711" w:rsidRPr="00C22711" w:rsidRDefault="00C22711" w:rsidP="008316FA">
      <w:pPr>
        <w:pStyle w:val="BodyText"/>
        <w:tabs>
          <w:tab w:val="num" w:pos="851"/>
        </w:tabs>
        <w:spacing w:before="0"/>
        <w:ind w:left="270"/>
        <w:contextualSpacing/>
        <w:rPr>
          <w:rFonts w:cs="Arial"/>
          <w:szCs w:val="24"/>
          <w:lang w:eastAsia="en-GB"/>
        </w:rPr>
      </w:pPr>
      <w:r w:rsidRPr="00C22711">
        <w:rPr>
          <w:rFonts w:cs="Arial"/>
          <w:szCs w:val="24"/>
          <w:lang w:eastAsia="en-GB"/>
        </w:rPr>
        <w:t>Сукцесивна испорука:  почетак испоруке је 30 (словима: тридесет) дана пре застоја блока, крајњи рок за целокупну испоруку је ____ дана од застоја блока.</w:t>
      </w:r>
    </w:p>
    <w:p w14:paraId="28BCA87B" w14:textId="77777777" w:rsidR="00C22711" w:rsidRDefault="00C22711" w:rsidP="008316FA">
      <w:pPr>
        <w:pStyle w:val="BodyText"/>
        <w:spacing w:before="0"/>
        <w:ind w:left="270" w:hanging="270"/>
        <w:contextualSpacing/>
        <w:rPr>
          <w:rFonts w:cs="Arial"/>
          <w:b/>
          <w:szCs w:val="24"/>
          <w:lang w:eastAsia="en-GB"/>
        </w:rPr>
      </w:pPr>
    </w:p>
    <w:p w14:paraId="7311F742" w14:textId="0554C59A" w:rsidR="00C22711" w:rsidRPr="00C22711" w:rsidRDefault="00C22711" w:rsidP="0096511B">
      <w:pPr>
        <w:pStyle w:val="BodyText"/>
        <w:numPr>
          <w:ilvl w:val="0"/>
          <w:numId w:val="110"/>
        </w:numPr>
        <w:spacing w:before="0"/>
        <w:ind w:left="270" w:hanging="270"/>
        <w:contextualSpacing/>
        <w:rPr>
          <w:rFonts w:cs="Arial"/>
          <w:b/>
          <w:szCs w:val="24"/>
          <w:lang w:eastAsia="en-GB"/>
        </w:rPr>
      </w:pPr>
      <w:r w:rsidRPr="00C22711">
        <w:rPr>
          <w:rFonts w:cs="Arial"/>
          <w:b/>
          <w:szCs w:val="24"/>
          <w:lang w:eastAsia="en-GB"/>
        </w:rPr>
        <w:t>Цевоводи убризгавања високог притиска са цевоводима убризгавања у међупрегрејање и припадајућим системом ослањања и овешења</w:t>
      </w:r>
    </w:p>
    <w:p w14:paraId="13479956" w14:textId="77777777" w:rsidR="00C22711" w:rsidRPr="00C22711" w:rsidRDefault="00C22711" w:rsidP="008316FA">
      <w:pPr>
        <w:pStyle w:val="BodyText"/>
        <w:tabs>
          <w:tab w:val="num" w:pos="851"/>
        </w:tabs>
        <w:spacing w:before="0"/>
        <w:ind w:left="270"/>
        <w:contextualSpacing/>
        <w:rPr>
          <w:rFonts w:cs="Arial"/>
          <w:szCs w:val="24"/>
          <w:lang w:eastAsia="en-GB"/>
        </w:rPr>
      </w:pPr>
      <w:r w:rsidRPr="00C22711">
        <w:rPr>
          <w:rFonts w:cs="Arial"/>
          <w:szCs w:val="24"/>
          <w:lang w:eastAsia="en-GB"/>
        </w:rPr>
        <w:t>Сукцесивна испорука:  почетак испоруке је 30 (словима: тридесет) дана пре застоја блока, крајњи рок за целокупну испоруку је _____ дана дана од застоја блока</w:t>
      </w:r>
    </w:p>
    <w:p w14:paraId="1E15824E" w14:textId="77777777" w:rsidR="00C22711" w:rsidRPr="00C22711" w:rsidRDefault="00C22711" w:rsidP="008316FA">
      <w:pPr>
        <w:pStyle w:val="BodyText"/>
        <w:tabs>
          <w:tab w:val="num" w:pos="851"/>
        </w:tabs>
        <w:spacing w:before="0"/>
        <w:ind w:left="270" w:hanging="270"/>
        <w:contextualSpacing/>
        <w:rPr>
          <w:rFonts w:cs="Arial"/>
          <w:b/>
          <w:szCs w:val="24"/>
          <w:lang w:eastAsia="en-GB"/>
        </w:rPr>
      </w:pPr>
      <w:r w:rsidRPr="00C22711">
        <w:rPr>
          <w:rFonts w:cs="Arial"/>
          <w:b/>
          <w:szCs w:val="24"/>
          <w:lang w:eastAsia="en-GB"/>
        </w:rPr>
        <w:t xml:space="preserve"> </w:t>
      </w:r>
    </w:p>
    <w:p w14:paraId="69761A63" w14:textId="6827DF40" w:rsidR="00C22711" w:rsidRPr="00C22711" w:rsidRDefault="00C22711" w:rsidP="0096511B">
      <w:pPr>
        <w:pStyle w:val="BodyText"/>
        <w:numPr>
          <w:ilvl w:val="0"/>
          <w:numId w:val="110"/>
        </w:numPr>
        <w:spacing w:before="0"/>
        <w:ind w:left="270" w:hanging="270"/>
        <w:contextualSpacing/>
        <w:rPr>
          <w:rFonts w:cs="Arial"/>
          <w:b/>
          <w:szCs w:val="24"/>
          <w:lang w:eastAsia="en-GB"/>
        </w:rPr>
      </w:pPr>
      <w:r w:rsidRPr="00C22711">
        <w:rPr>
          <w:rFonts w:cs="Arial"/>
          <w:b/>
          <w:szCs w:val="24"/>
          <w:lang w:val="sr-Latn-RS" w:eastAsia="en-GB"/>
        </w:rPr>
        <w:t xml:space="preserve"> </w:t>
      </w:r>
      <w:r w:rsidRPr="00C22711">
        <w:rPr>
          <w:rFonts w:cs="Arial"/>
          <w:b/>
          <w:szCs w:val="24"/>
          <w:lang w:eastAsia="en-GB"/>
        </w:rPr>
        <w:t>Остала опрема и делови</w:t>
      </w:r>
    </w:p>
    <w:p w14:paraId="72DF4192" w14:textId="03AAF6E8" w:rsidR="00C22711" w:rsidRPr="00C22711" w:rsidRDefault="00C22711" w:rsidP="008316FA">
      <w:pPr>
        <w:pStyle w:val="BodyText"/>
        <w:tabs>
          <w:tab w:val="num" w:pos="851"/>
        </w:tabs>
        <w:spacing w:before="0"/>
        <w:ind w:left="270"/>
        <w:contextualSpacing/>
        <w:rPr>
          <w:rFonts w:cs="Arial"/>
          <w:szCs w:val="24"/>
          <w:lang w:eastAsia="en-GB"/>
        </w:rPr>
      </w:pPr>
      <w:r>
        <w:rPr>
          <w:rFonts w:cs="Arial"/>
          <w:szCs w:val="24"/>
          <w:lang w:eastAsia="en-GB"/>
        </w:rPr>
        <w:t>Нулти узорци</w:t>
      </w:r>
    </w:p>
    <w:p w14:paraId="79E376AC" w14:textId="6704E6EA" w:rsidR="00C22711" w:rsidRDefault="00C22711" w:rsidP="008316FA">
      <w:pPr>
        <w:pStyle w:val="BodyText"/>
        <w:tabs>
          <w:tab w:val="num" w:pos="851"/>
        </w:tabs>
        <w:spacing w:before="0"/>
        <w:ind w:left="270"/>
        <w:contextualSpacing/>
        <w:rPr>
          <w:rFonts w:cs="Arial"/>
          <w:szCs w:val="24"/>
          <w:lang w:eastAsia="en-GB"/>
        </w:rPr>
      </w:pPr>
      <w:r w:rsidRPr="00C22711">
        <w:rPr>
          <w:rFonts w:cs="Arial"/>
          <w:szCs w:val="24"/>
          <w:lang w:eastAsia="en-GB"/>
        </w:rPr>
        <w:t xml:space="preserve">Сукцесивно уз испоруку опреме, 30 (словима: тридесет) дана пре застоја блока, крајњи рок за целокупну испоруку је ____ дана од застоја блока. </w:t>
      </w:r>
    </w:p>
    <w:p w14:paraId="421B81EA" w14:textId="77777777" w:rsidR="00C22711" w:rsidRPr="00C22711" w:rsidRDefault="00C22711" w:rsidP="008316FA">
      <w:pPr>
        <w:pStyle w:val="BodyText"/>
        <w:tabs>
          <w:tab w:val="num" w:pos="851"/>
        </w:tabs>
        <w:spacing w:before="0"/>
        <w:ind w:left="270"/>
        <w:contextualSpacing/>
        <w:rPr>
          <w:rFonts w:cs="Arial"/>
          <w:szCs w:val="24"/>
          <w:lang w:eastAsia="en-GB"/>
        </w:rPr>
      </w:pPr>
    </w:p>
    <w:p w14:paraId="264C8F69" w14:textId="1BE59D52" w:rsidR="00C22711" w:rsidRPr="00C22711" w:rsidRDefault="00C22711" w:rsidP="008316FA">
      <w:pPr>
        <w:pStyle w:val="BodyText"/>
        <w:tabs>
          <w:tab w:val="num" w:pos="851"/>
        </w:tabs>
        <w:spacing w:before="0"/>
        <w:ind w:left="270"/>
        <w:contextualSpacing/>
        <w:rPr>
          <w:rFonts w:cs="Arial"/>
          <w:szCs w:val="24"/>
          <w:lang w:eastAsia="en-GB"/>
        </w:rPr>
      </w:pPr>
      <w:r w:rsidRPr="00C22711">
        <w:rPr>
          <w:rFonts w:cs="Arial"/>
          <w:szCs w:val="24"/>
          <w:lang w:eastAsia="en-GB"/>
        </w:rPr>
        <w:t xml:space="preserve">Материјал за пробе заваривача на монтажи </w:t>
      </w:r>
    </w:p>
    <w:p w14:paraId="62266A69" w14:textId="415FED90" w:rsidR="00C22711" w:rsidRDefault="00C22711" w:rsidP="008316FA">
      <w:pPr>
        <w:pStyle w:val="BodyText"/>
        <w:tabs>
          <w:tab w:val="num" w:pos="851"/>
        </w:tabs>
        <w:spacing w:before="0"/>
        <w:ind w:left="270"/>
        <w:contextualSpacing/>
        <w:rPr>
          <w:rFonts w:cs="Arial"/>
          <w:szCs w:val="24"/>
          <w:lang w:eastAsia="en-GB"/>
        </w:rPr>
      </w:pPr>
      <w:r>
        <w:rPr>
          <w:rFonts w:cs="Arial"/>
          <w:szCs w:val="24"/>
          <w:lang w:val="sr-Cyrl-RS" w:eastAsia="en-GB"/>
        </w:rPr>
        <w:t>Р</w:t>
      </w:r>
      <w:r w:rsidRPr="00C22711">
        <w:rPr>
          <w:rFonts w:cs="Arial"/>
          <w:szCs w:val="24"/>
          <w:lang w:eastAsia="en-GB"/>
        </w:rPr>
        <w:t xml:space="preserve">ок испоруке је </w:t>
      </w:r>
      <w:r>
        <w:rPr>
          <w:rFonts w:cs="Arial"/>
          <w:szCs w:val="24"/>
          <w:lang w:val="sr-Cyrl-RS" w:eastAsia="en-GB"/>
        </w:rPr>
        <w:t>____</w:t>
      </w:r>
      <w:r w:rsidRPr="00C22711">
        <w:rPr>
          <w:rFonts w:cs="Arial"/>
          <w:szCs w:val="24"/>
          <w:lang w:eastAsia="en-GB"/>
        </w:rPr>
        <w:t xml:space="preserve"> дана пре почетка монтаже делова и опреме.</w:t>
      </w:r>
    </w:p>
    <w:p w14:paraId="15133CAE" w14:textId="77777777" w:rsidR="00C22711" w:rsidRPr="00C22711" w:rsidRDefault="00C22711" w:rsidP="008316FA">
      <w:pPr>
        <w:pStyle w:val="BodyText"/>
        <w:tabs>
          <w:tab w:val="num" w:pos="851"/>
        </w:tabs>
        <w:spacing w:before="0"/>
        <w:ind w:left="270"/>
        <w:contextualSpacing/>
        <w:rPr>
          <w:rFonts w:cs="Arial"/>
          <w:szCs w:val="24"/>
          <w:lang w:eastAsia="en-GB"/>
        </w:rPr>
      </w:pPr>
    </w:p>
    <w:p w14:paraId="76CD31FB" w14:textId="63B13D0E" w:rsidR="00C22711" w:rsidRPr="00C22711" w:rsidRDefault="00C22711" w:rsidP="008316FA">
      <w:pPr>
        <w:pStyle w:val="BodyText"/>
        <w:tabs>
          <w:tab w:val="num" w:pos="851"/>
        </w:tabs>
        <w:spacing w:before="0"/>
        <w:ind w:left="270"/>
        <w:contextualSpacing/>
        <w:rPr>
          <w:rFonts w:cs="Arial"/>
          <w:szCs w:val="24"/>
          <w:lang w:eastAsia="en-GB"/>
        </w:rPr>
      </w:pPr>
      <w:r w:rsidRPr="00C22711">
        <w:rPr>
          <w:rFonts w:cs="Arial"/>
          <w:szCs w:val="24"/>
          <w:lang w:eastAsia="en-GB"/>
        </w:rPr>
        <w:t>Резервни делови</w:t>
      </w:r>
    </w:p>
    <w:p w14:paraId="5206F5DE" w14:textId="1A923F92" w:rsidR="00C22711" w:rsidRPr="00C22711" w:rsidRDefault="00C22711" w:rsidP="008316FA">
      <w:pPr>
        <w:pStyle w:val="BodyText"/>
        <w:tabs>
          <w:tab w:val="num" w:pos="851"/>
        </w:tabs>
        <w:spacing w:before="0"/>
        <w:ind w:left="270"/>
        <w:contextualSpacing/>
        <w:rPr>
          <w:rFonts w:cs="Arial"/>
          <w:szCs w:val="24"/>
          <w:lang w:eastAsia="en-GB"/>
        </w:rPr>
      </w:pPr>
      <w:r>
        <w:rPr>
          <w:rFonts w:cs="Arial"/>
          <w:szCs w:val="24"/>
          <w:lang w:val="sr-Latn-RS" w:eastAsia="en-GB"/>
        </w:rPr>
        <w:t>K</w:t>
      </w:r>
      <w:r>
        <w:rPr>
          <w:rFonts w:cs="Arial"/>
          <w:szCs w:val="24"/>
          <w:lang w:eastAsia="en-GB"/>
        </w:rPr>
        <w:t xml:space="preserve">рајњи рок за целокупну </w:t>
      </w:r>
      <w:r w:rsidRPr="00C22711">
        <w:rPr>
          <w:rFonts w:cs="Arial"/>
          <w:szCs w:val="24"/>
          <w:lang w:eastAsia="en-GB"/>
        </w:rPr>
        <w:t>испоруку је _____ дана од завршетка ремонта блока Б1 и пуштања у погон.</w:t>
      </w:r>
    </w:p>
    <w:p w14:paraId="2149411D" w14:textId="77777777" w:rsidR="00C22711" w:rsidRDefault="00C22711" w:rsidP="008316FA">
      <w:pPr>
        <w:pStyle w:val="BodyText"/>
        <w:spacing w:before="0"/>
        <w:ind w:left="270"/>
        <w:contextualSpacing/>
        <w:rPr>
          <w:rFonts w:cs="Arial"/>
          <w:szCs w:val="24"/>
          <w:lang w:eastAsia="en-GB"/>
        </w:rPr>
      </w:pPr>
    </w:p>
    <w:p w14:paraId="2A359E5E" w14:textId="7BE3AAC9" w:rsidR="00C22711" w:rsidRPr="00C22711" w:rsidRDefault="00C22711" w:rsidP="0096511B">
      <w:pPr>
        <w:pStyle w:val="BodyText"/>
        <w:numPr>
          <w:ilvl w:val="0"/>
          <w:numId w:val="110"/>
        </w:numPr>
        <w:spacing w:before="0"/>
        <w:ind w:left="270" w:hanging="270"/>
        <w:contextualSpacing/>
        <w:rPr>
          <w:rFonts w:cs="Arial"/>
          <w:b/>
          <w:szCs w:val="24"/>
          <w:lang w:eastAsia="en-GB"/>
        </w:rPr>
      </w:pPr>
      <w:r w:rsidRPr="00C22711">
        <w:rPr>
          <w:rFonts w:cs="Arial"/>
          <w:b/>
          <w:szCs w:val="24"/>
          <w:lang w:eastAsia="en-GB"/>
        </w:rPr>
        <w:t>Атестно техничка документација</w:t>
      </w:r>
    </w:p>
    <w:p w14:paraId="66093A1D" w14:textId="77777777" w:rsidR="00C22711" w:rsidRPr="00C22711" w:rsidRDefault="00C22711" w:rsidP="008316FA">
      <w:pPr>
        <w:pStyle w:val="BodyText"/>
        <w:tabs>
          <w:tab w:val="num" w:pos="851"/>
        </w:tabs>
        <w:spacing w:before="0"/>
        <w:ind w:left="270" w:hanging="270"/>
        <w:contextualSpacing/>
        <w:rPr>
          <w:rFonts w:cs="Arial"/>
          <w:szCs w:val="24"/>
          <w:lang w:eastAsia="en-GB"/>
        </w:rPr>
      </w:pPr>
      <w:r w:rsidRPr="00C22711">
        <w:rPr>
          <w:rFonts w:cs="Arial"/>
          <w:szCs w:val="24"/>
          <w:lang w:eastAsia="en-GB"/>
        </w:rPr>
        <w:lastRenderedPageBreak/>
        <w:t>____ дана од завршетка ремонта блока Б1 и пуштања у погон</w:t>
      </w:r>
    </w:p>
    <w:p w14:paraId="58E19B69" w14:textId="77777777" w:rsidR="00C22711" w:rsidRDefault="00C22711" w:rsidP="008316FA">
      <w:pPr>
        <w:pStyle w:val="BodyText"/>
        <w:tabs>
          <w:tab w:val="num" w:pos="851"/>
        </w:tabs>
        <w:spacing w:before="0"/>
        <w:ind w:left="270" w:hanging="270"/>
        <w:contextualSpacing/>
        <w:rPr>
          <w:rFonts w:cs="Arial"/>
          <w:szCs w:val="24"/>
          <w:lang w:eastAsia="en-GB"/>
        </w:rPr>
      </w:pPr>
    </w:p>
    <w:p w14:paraId="3215FA31" w14:textId="65882F94" w:rsidR="00C22711" w:rsidRPr="00C22711" w:rsidRDefault="00C22711" w:rsidP="0096511B">
      <w:pPr>
        <w:pStyle w:val="BodyText"/>
        <w:numPr>
          <w:ilvl w:val="0"/>
          <w:numId w:val="110"/>
        </w:numPr>
        <w:spacing w:before="0"/>
        <w:ind w:left="270" w:hanging="270"/>
        <w:contextualSpacing/>
        <w:rPr>
          <w:rFonts w:cs="Arial"/>
          <w:b/>
          <w:szCs w:val="24"/>
          <w:lang w:val="sr-Cyrl-RS" w:eastAsia="en-GB"/>
        </w:rPr>
      </w:pPr>
      <w:r w:rsidRPr="00C22711">
        <w:rPr>
          <w:rFonts w:cs="Arial"/>
          <w:b/>
          <w:szCs w:val="24"/>
          <w:lang w:eastAsia="en-GB"/>
        </w:rPr>
        <w:t>Извештај о прегледу  пројектно техничке документације пре почетка производње опреме и делова под притиском</w:t>
      </w:r>
      <w:r w:rsidRPr="00C22711">
        <w:rPr>
          <w:rFonts w:cs="Arial"/>
          <w:b/>
          <w:szCs w:val="24"/>
          <w:lang w:val="sr-Cyrl-RS" w:eastAsia="en-GB"/>
        </w:rPr>
        <w:t>.</w:t>
      </w:r>
    </w:p>
    <w:p w14:paraId="6ADA8045" w14:textId="77777777" w:rsidR="00C22711" w:rsidRPr="00C22711" w:rsidRDefault="00C22711" w:rsidP="008316FA">
      <w:pPr>
        <w:pStyle w:val="BodyText"/>
        <w:spacing w:before="0"/>
        <w:ind w:left="270" w:hanging="270"/>
        <w:contextualSpacing/>
        <w:rPr>
          <w:rFonts w:cs="Arial"/>
          <w:szCs w:val="24"/>
          <w:lang w:val="sr-Cyrl-RS" w:eastAsia="en-GB"/>
        </w:rPr>
      </w:pPr>
    </w:p>
    <w:p w14:paraId="102C061E" w14:textId="0AA8BBFE" w:rsidR="00C22711" w:rsidRPr="00C22711" w:rsidRDefault="00C22711" w:rsidP="008316FA">
      <w:pPr>
        <w:pStyle w:val="BodyText"/>
        <w:tabs>
          <w:tab w:val="num" w:pos="851"/>
        </w:tabs>
        <w:spacing w:before="0"/>
        <w:ind w:left="270" w:hanging="270"/>
        <w:contextualSpacing/>
        <w:rPr>
          <w:rFonts w:cs="Arial"/>
          <w:szCs w:val="24"/>
          <w:lang w:eastAsia="en-GB"/>
        </w:rPr>
      </w:pPr>
    </w:p>
    <w:p w14:paraId="03F357FC" w14:textId="51D0F0B4" w:rsidR="00C22711" w:rsidRPr="00C22711" w:rsidRDefault="00C22711" w:rsidP="0096511B">
      <w:pPr>
        <w:pStyle w:val="BodyText"/>
        <w:numPr>
          <w:ilvl w:val="0"/>
          <w:numId w:val="110"/>
        </w:numPr>
        <w:spacing w:before="0"/>
        <w:ind w:left="270" w:hanging="270"/>
        <w:contextualSpacing/>
        <w:rPr>
          <w:rFonts w:cs="Arial"/>
          <w:b/>
          <w:szCs w:val="24"/>
          <w:lang w:eastAsia="en-GB"/>
        </w:rPr>
      </w:pPr>
      <w:r w:rsidRPr="00C22711">
        <w:rPr>
          <w:rFonts w:cs="Arial"/>
          <w:b/>
          <w:szCs w:val="24"/>
          <w:lang w:eastAsia="en-GB"/>
        </w:rPr>
        <w:t>Извештај о прегледу, резултатима мерења, контроле и подешавању овешења повезних цевовода МП1-МП2 и МП2-МП3 и друге о</w:t>
      </w:r>
      <w:r>
        <w:rPr>
          <w:rFonts w:cs="Arial"/>
          <w:b/>
          <w:szCs w:val="24"/>
          <w:lang w:eastAsia="en-GB"/>
        </w:rPr>
        <w:t>преме (за хладно и топло стање)</w:t>
      </w:r>
    </w:p>
    <w:p w14:paraId="29832308" w14:textId="77777777" w:rsidR="00C22711" w:rsidRPr="00C22711" w:rsidRDefault="00C22711" w:rsidP="008316FA">
      <w:pPr>
        <w:pStyle w:val="BodyText"/>
        <w:tabs>
          <w:tab w:val="num" w:pos="851"/>
        </w:tabs>
        <w:spacing w:before="0"/>
        <w:ind w:left="270" w:hanging="270"/>
        <w:contextualSpacing/>
        <w:rPr>
          <w:rFonts w:cs="Arial"/>
          <w:szCs w:val="24"/>
          <w:lang w:eastAsia="en-GB"/>
        </w:rPr>
      </w:pPr>
      <w:r w:rsidRPr="00C22711">
        <w:rPr>
          <w:rFonts w:cs="Arial"/>
          <w:szCs w:val="24"/>
          <w:lang w:eastAsia="en-GB"/>
        </w:rPr>
        <w:t>_____ дана од завршетка ремонта блока Б1 и пуштања у погон</w:t>
      </w:r>
    </w:p>
    <w:p w14:paraId="236ED5B4" w14:textId="77777777" w:rsidR="00C22711" w:rsidRDefault="00C22711" w:rsidP="008316FA">
      <w:pPr>
        <w:pStyle w:val="BodyText"/>
        <w:tabs>
          <w:tab w:val="num" w:pos="851"/>
        </w:tabs>
        <w:spacing w:before="0"/>
        <w:ind w:left="270" w:hanging="270"/>
        <w:contextualSpacing/>
        <w:rPr>
          <w:rFonts w:cs="Arial"/>
          <w:szCs w:val="24"/>
          <w:lang w:eastAsia="en-GB"/>
        </w:rPr>
      </w:pPr>
    </w:p>
    <w:p w14:paraId="0AF606C5" w14:textId="29792865" w:rsidR="00C22711" w:rsidRPr="00C22711" w:rsidRDefault="00C22711" w:rsidP="0096511B">
      <w:pPr>
        <w:pStyle w:val="BodyText"/>
        <w:numPr>
          <w:ilvl w:val="0"/>
          <w:numId w:val="110"/>
        </w:numPr>
        <w:spacing w:before="0"/>
        <w:ind w:left="270" w:hanging="270"/>
        <w:contextualSpacing/>
        <w:rPr>
          <w:rFonts w:cs="Arial"/>
          <w:b/>
          <w:szCs w:val="24"/>
          <w:lang w:eastAsia="en-GB"/>
        </w:rPr>
      </w:pPr>
      <w:r w:rsidRPr="00C22711">
        <w:rPr>
          <w:rFonts w:cs="Arial"/>
          <w:b/>
          <w:szCs w:val="24"/>
          <w:lang w:eastAsia="en-GB"/>
        </w:rPr>
        <w:t>Каталози овешења нове опреме и делова</w:t>
      </w:r>
    </w:p>
    <w:p w14:paraId="1B6E63BF" w14:textId="139997FB" w:rsidR="00C22711" w:rsidRPr="00C22711" w:rsidRDefault="008316FA" w:rsidP="008316FA">
      <w:pPr>
        <w:pStyle w:val="BodyText"/>
        <w:tabs>
          <w:tab w:val="num" w:pos="851"/>
        </w:tabs>
        <w:spacing w:before="0"/>
        <w:ind w:left="270" w:hanging="270"/>
        <w:contextualSpacing/>
        <w:rPr>
          <w:rFonts w:cs="Arial"/>
          <w:szCs w:val="24"/>
          <w:lang w:eastAsia="en-GB"/>
        </w:rPr>
      </w:pPr>
      <w:r>
        <w:rPr>
          <w:rFonts w:cs="Arial"/>
          <w:szCs w:val="24"/>
          <w:lang w:eastAsia="en-GB"/>
        </w:rPr>
        <w:t>_____</w:t>
      </w:r>
      <w:r w:rsidR="00C22711" w:rsidRPr="00C22711">
        <w:rPr>
          <w:rFonts w:cs="Arial"/>
          <w:szCs w:val="24"/>
          <w:lang w:eastAsia="en-GB"/>
        </w:rPr>
        <w:t xml:space="preserve"> дана од завршетка ремонта блока Б1 и пуштања у погон</w:t>
      </w:r>
    </w:p>
    <w:p w14:paraId="01F090A8" w14:textId="77777777" w:rsidR="00C22711" w:rsidRDefault="00C22711" w:rsidP="008316FA">
      <w:pPr>
        <w:pStyle w:val="BodyText"/>
        <w:tabs>
          <w:tab w:val="num" w:pos="851"/>
        </w:tabs>
        <w:spacing w:before="0"/>
        <w:ind w:left="270" w:hanging="270"/>
        <w:contextualSpacing/>
        <w:rPr>
          <w:rFonts w:cs="Arial"/>
          <w:szCs w:val="24"/>
          <w:lang w:eastAsia="en-GB"/>
        </w:rPr>
      </w:pPr>
    </w:p>
    <w:p w14:paraId="05B16053" w14:textId="1ED91609" w:rsidR="00C22711" w:rsidRPr="00C22711" w:rsidRDefault="00C22711" w:rsidP="0096511B">
      <w:pPr>
        <w:pStyle w:val="BodyText"/>
        <w:numPr>
          <w:ilvl w:val="0"/>
          <w:numId w:val="110"/>
        </w:numPr>
        <w:spacing w:before="0"/>
        <w:ind w:left="270" w:hanging="270"/>
        <w:contextualSpacing/>
        <w:rPr>
          <w:rFonts w:cs="Arial"/>
          <w:b/>
          <w:szCs w:val="24"/>
          <w:lang w:eastAsia="en-GB"/>
        </w:rPr>
      </w:pPr>
      <w:r w:rsidRPr="00C22711">
        <w:rPr>
          <w:rFonts w:cs="Arial"/>
          <w:b/>
          <w:szCs w:val="24"/>
          <w:lang w:eastAsia="en-GB"/>
        </w:rPr>
        <w:t>Радионичкa документацијa делова и опреме, као и радионичка документација делова и опреме на којима је обављена корекција пројектно техничке документације (текстуални, нумерички, графички део) у односу на достављени пројекат за извођење</w:t>
      </w:r>
    </w:p>
    <w:p w14:paraId="7CC0EF3E" w14:textId="53CCAC44" w:rsidR="007F2232" w:rsidRDefault="00C22711" w:rsidP="008316FA">
      <w:pPr>
        <w:pStyle w:val="BodyText"/>
        <w:tabs>
          <w:tab w:val="num" w:pos="851"/>
        </w:tabs>
        <w:spacing w:before="0"/>
        <w:ind w:left="270"/>
        <w:contextualSpacing/>
        <w:rPr>
          <w:rFonts w:cs="Arial"/>
          <w:szCs w:val="24"/>
          <w:lang w:eastAsia="en-GB"/>
        </w:rPr>
      </w:pPr>
      <w:r>
        <w:rPr>
          <w:rFonts w:cs="Arial"/>
          <w:szCs w:val="24"/>
          <w:lang w:val="sr-Cyrl-RS" w:eastAsia="en-GB"/>
        </w:rPr>
        <w:t>Р</w:t>
      </w:r>
      <w:r w:rsidRPr="00C22711">
        <w:rPr>
          <w:rFonts w:cs="Arial"/>
          <w:szCs w:val="24"/>
          <w:lang w:eastAsia="en-GB"/>
        </w:rPr>
        <w:t>ок испоруке је ____ дана од завршетка ремонта блока Б1 и пуштања у погон.</w:t>
      </w:r>
    </w:p>
    <w:p w14:paraId="4E1B0EFA" w14:textId="77777777" w:rsidR="00C22711" w:rsidRDefault="00C22711" w:rsidP="008316FA">
      <w:pPr>
        <w:pStyle w:val="BodyText"/>
        <w:tabs>
          <w:tab w:val="num" w:pos="851"/>
        </w:tabs>
        <w:spacing w:before="0"/>
        <w:contextualSpacing/>
        <w:rPr>
          <w:rFonts w:cs="Arial"/>
          <w:szCs w:val="24"/>
          <w:lang w:eastAsia="en-GB"/>
        </w:rPr>
      </w:pPr>
    </w:p>
    <w:p w14:paraId="12D32B99" w14:textId="0330E90D" w:rsidR="007F2232" w:rsidRPr="00534DAC" w:rsidRDefault="007F2232" w:rsidP="008316FA">
      <w:pPr>
        <w:spacing w:before="0"/>
        <w:contextualSpacing/>
        <w:rPr>
          <w:rFonts w:cs="Arial"/>
          <w:sz w:val="24"/>
          <w:szCs w:val="24"/>
          <w:lang w:val="sr-Cyrl-RS"/>
        </w:rPr>
      </w:pPr>
      <w:r w:rsidRPr="00D91AAA">
        <w:rPr>
          <w:rFonts w:cs="Arial"/>
          <w:sz w:val="24"/>
          <w:szCs w:val="24"/>
          <w:lang w:val="sr-Latn-CS"/>
        </w:rPr>
        <w:t xml:space="preserve">Уколико дође до померања </w:t>
      </w:r>
      <w:r w:rsidRPr="00D91AAA">
        <w:rPr>
          <w:rFonts w:cs="Arial"/>
          <w:sz w:val="24"/>
          <w:szCs w:val="24"/>
          <w:lang w:val="ru-RU" w:eastAsia="ar-SA"/>
        </w:rPr>
        <w:t>планираног термина почетка ремонта блока Б1</w:t>
      </w:r>
      <w:r w:rsidRPr="00D91AAA">
        <w:rPr>
          <w:rFonts w:cs="Arial"/>
          <w:sz w:val="24"/>
          <w:szCs w:val="24"/>
          <w:lang w:val="sr-Latn-CS"/>
        </w:rPr>
        <w:t xml:space="preserve">, </w:t>
      </w:r>
      <w:r w:rsidR="00534DAC">
        <w:rPr>
          <w:rFonts w:cs="Arial"/>
          <w:sz w:val="24"/>
          <w:szCs w:val="24"/>
          <w:lang w:val="sr-Cyrl-RS"/>
        </w:rPr>
        <w:t>Купац</w:t>
      </w:r>
      <w:r w:rsidRPr="00D91AAA">
        <w:rPr>
          <w:rFonts w:cs="Arial"/>
          <w:sz w:val="24"/>
          <w:szCs w:val="24"/>
          <w:lang w:val="sr-Latn-CS"/>
        </w:rPr>
        <w:t xml:space="preserve"> ће обавестити </w:t>
      </w:r>
      <w:r w:rsidRPr="00D91AAA">
        <w:rPr>
          <w:rFonts w:cs="Arial"/>
          <w:sz w:val="24"/>
          <w:szCs w:val="24"/>
          <w:lang w:val="sr-Cyrl-RS"/>
        </w:rPr>
        <w:t xml:space="preserve">испоручиоца опреме и делова, и дефинисати нови термин планираних активности, у складу са планом ремоната других термоенергетских постројења и одлуком пословодства ЈП ЕПС. </w:t>
      </w:r>
      <w:r w:rsidRPr="00D91AAA">
        <w:rPr>
          <w:rFonts w:cs="Arial"/>
          <w:sz w:val="24"/>
          <w:szCs w:val="24"/>
          <w:lang w:val="sr-Latn-CS"/>
        </w:rPr>
        <w:t xml:space="preserve">Промена </w:t>
      </w:r>
      <w:r w:rsidRPr="00D91AAA">
        <w:rPr>
          <w:rFonts w:cs="Arial"/>
          <w:sz w:val="24"/>
          <w:szCs w:val="24"/>
          <w:lang w:val="sr-Cyrl-RS"/>
        </w:rPr>
        <w:t xml:space="preserve">термина </w:t>
      </w:r>
      <w:r w:rsidRPr="00D91AAA">
        <w:rPr>
          <w:rFonts w:cs="Arial"/>
          <w:sz w:val="24"/>
          <w:szCs w:val="24"/>
          <w:lang w:val="sr-Latn-CS"/>
        </w:rPr>
        <w:t xml:space="preserve">ремоната неће утицати на понуђену цену и испоручилац нема право на било какву накнаду због промене термина </w:t>
      </w:r>
      <w:r w:rsidR="00534DAC">
        <w:rPr>
          <w:rFonts w:cs="Arial"/>
          <w:sz w:val="24"/>
          <w:szCs w:val="24"/>
          <w:lang w:val="sr-Cyrl-RS"/>
        </w:rPr>
        <w:t>плана.</w:t>
      </w:r>
    </w:p>
    <w:p w14:paraId="36E55388" w14:textId="77777777" w:rsidR="00D91AAA" w:rsidRPr="00D91AAA" w:rsidRDefault="00D91AAA" w:rsidP="008316FA">
      <w:pPr>
        <w:spacing w:before="0"/>
        <w:contextualSpacing/>
        <w:rPr>
          <w:rFonts w:cs="Arial"/>
          <w:sz w:val="24"/>
          <w:szCs w:val="24"/>
          <w:lang w:val="sr-Latn-CS"/>
        </w:rPr>
      </w:pPr>
    </w:p>
    <w:p w14:paraId="4A3C52CA" w14:textId="638958A6" w:rsidR="007F2232" w:rsidRDefault="007F2232" w:rsidP="008316FA">
      <w:pPr>
        <w:spacing w:before="0"/>
        <w:contextualSpacing/>
        <w:rPr>
          <w:rFonts w:cs="Arial"/>
          <w:sz w:val="24"/>
          <w:szCs w:val="24"/>
          <w:lang w:val="sr-Cyrl-CS" w:eastAsia="en-GB"/>
        </w:rPr>
      </w:pPr>
      <w:r w:rsidRPr="00D91AAA">
        <w:rPr>
          <w:rFonts w:cs="Arial"/>
          <w:sz w:val="24"/>
          <w:szCs w:val="24"/>
          <w:lang w:val="sr-Cyrl-RS"/>
        </w:rPr>
        <w:t xml:space="preserve">У складу са померањем планираног ремонта блока Б1, </w:t>
      </w:r>
      <w:r w:rsidR="00534DAC">
        <w:rPr>
          <w:rFonts w:cs="Arial"/>
          <w:sz w:val="24"/>
          <w:szCs w:val="24"/>
          <w:lang w:val="sr-Cyrl-RS"/>
        </w:rPr>
        <w:t>Купац</w:t>
      </w:r>
      <w:r w:rsidRPr="00D91AAA">
        <w:rPr>
          <w:rFonts w:cs="Arial"/>
          <w:sz w:val="24"/>
          <w:szCs w:val="24"/>
          <w:lang w:val="sr-Cyrl-RS"/>
        </w:rPr>
        <w:t xml:space="preserve"> задржава право да коригује термине целокупне испоруке документације, опреме, делова и активности подешавања овешења и остало.</w:t>
      </w:r>
    </w:p>
    <w:p w14:paraId="2731F9A3" w14:textId="715E81BE" w:rsidR="007F2232" w:rsidRPr="0083545C" w:rsidRDefault="007F2232" w:rsidP="008316FA">
      <w:pPr>
        <w:pStyle w:val="BodyText"/>
        <w:tabs>
          <w:tab w:val="num" w:pos="851"/>
        </w:tabs>
        <w:spacing w:before="0"/>
        <w:contextualSpacing/>
        <w:rPr>
          <w:szCs w:val="24"/>
          <w:lang w:val="sr-Cyrl-RS"/>
        </w:rPr>
      </w:pPr>
    </w:p>
    <w:p w14:paraId="7688AFD4" w14:textId="77777777" w:rsidR="009F041F" w:rsidRPr="00833841" w:rsidRDefault="009F041F" w:rsidP="008316FA">
      <w:pPr>
        <w:widowControl w:val="0"/>
        <w:tabs>
          <w:tab w:val="left" w:pos="142"/>
        </w:tabs>
        <w:autoSpaceDE w:val="0"/>
        <w:autoSpaceDN w:val="0"/>
        <w:adjustRightInd w:val="0"/>
        <w:spacing w:before="0"/>
        <w:contextualSpacing/>
        <w:rPr>
          <w:rFonts w:eastAsia="Calibri" w:cs="Arial"/>
          <w:strike/>
          <w:sz w:val="24"/>
          <w:szCs w:val="24"/>
          <w:lang w:val="sr-Latn-CS" w:eastAsia="en-GB"/>
        </w:rPr>
      </w:pPr>
      <w:r w:rsidRPr="00833841">
        <w:rPr>
          <w:rFonts w:eastAsia="Calibri" w:cs="Arial"/>
          <w:sz w:val="24"/>
          <w:szCs w:val="24"/>
          <w:lang w:val="sr-Cyrl-CS" w:eastAsia="en-GB"/>
        </w:rPr>
        <w:t xml:space="preserve">Рокови за израду и испоруку опреме и делова наведених у табели 1 </w:t>
      </w:r>
      <w:r w:rsidRPr="00833841">
        <w:rPr>
          <w:rFonts w:eastAsia="Calibri" w:cs="Arial"/>
          <w:sz w:val="24"/>
          <w:szCs w:val="24"/>
          <w:lang w:val="sr-Cyrl-RS" w:eastAsia="en-GB"/>
        </w:rPr>
        <w:t>морају бити усаглашени са термином ремонтних радова. Опрема која се сукцесивно испоручује треба да прати усаглашени термин план.</w:t>
      </w:r>
    </w:p>
    <w:p w14:paraId="74CE5BF6" w14:textId="77777777" w:rsidR="009F041F" w:rsidRPr="0089613F" w:rsidRDefault="009F041F" w:rsidP="008316FA">
      <w:pPr>
        <w:widowControl w:val="0"/>
        <w:tabs>
          <w:tab w:val="left" w:pos="142"/>
        </w:tabs>
        <w:autoSpaceDE w:val="0"/>
        <w:autoSpaceDN w:val="0"/>
        <w:adjustRightInd w:val="0"/>
        <w:spacing w:before="0"/>
        <w:ind w:left="567"/>
        <w:contextualSpacing/>
        <w:rPr>
          <w:rFonts w:eastAsia="Calibri" w:cs="Arial"/>
          <w:b/>
          <w:strike/>
          <w:sz w:val="24"/>
          <w:szCs w:val="24"/>
          <w:lang w:val="sr-Latn-CS" w:eastAsia="en-GB"/>
        </w:rPr>
      </w:pPr>
    </w:p>
    <w:p w14:paraId="09E25AA8" w14:textId="18F61D52" w:rsidR="009F041F" w:rsidRDefault="00944747" w:rsidP="008316FA">
      <w:pPr>
        <w:tabs>
          <w:tab w:val="left" w:pos="1701"/>
        </w:tabs>
        <w:spacing w:before="0"/>
        <w:contextualSpacing/>
        <w:rPr>
          <w:rFonts w:cs="Arial"/>
          <w:sz w:val="24"/>
          <w:szCs w:val="24"/>
          <w:lang w:val="sr-Cyrl-RS" w:eastAsia="en-GB"/>
        </w:rPr>
      </w:pPr>
      <w:r>
        <w:rPr>
          <w:rFonts w:cs="Arial"/>
          <w:sz w:val="24"/>
          <w:szCs w:val="24"/>
          <w:lang w:val="sr-Cyrl-RS" w:eastAsia="en-GB"/>
        </w:rPr>
        <w:t>Продавац</w:t>
      </w:r>
      <w:r w:rsidR="009F041F" w:rsidRPr="0089613F">
        <w:rPr>
          <w:rFonts w:cs="Arial"/>
          <w:sz w:val="24"/>
          <w:szCs w:val="24"/>
          <w:lang w:val="sr-Cyrl-RS" w:eastAsia="en-GB"/>
        </w:rPr>
        <w:t xml:space="preserve"> је обавезан да поштује рок испоруке техничке</w:t>
      </w:r>
      <w:r w:rsidR="009F041F">
        <w:rPr>
          <w:rFonts w:cs="Arial"/>
          <w:sz w:val="24"/>
          <w:szCs w:val="24"/>
          <w:lang w:val="sr-Cyrl-RS" w:eastAsia="en-GB"/>
        </w:rPr>
        <w:t xml:space="preserve"> документације, опреме и делова. </w:t>
      </w:r>
      <w:r w:rsidR="009F041F" w:rsidRPr="0089613F">
        <w:rPr>
          <w:rFonts w:cs="Arial"/>
          <w:sz w:val="24"/>
          <w:szCs w:val="24"/>
          <w:lang w:val="sr-Cyrl-RS" w:eastAsia="en-GB"/>
        </w:rPr>
        <w:t>У случају измене термина ремонта и наведени рокови ће се сходно то</w:t>
      </w:r>
      <w:r w:rsidR="003A47C9">
        <w:rPr>
          <w:rFonts w:cs="Arial"/>
          <w:sz w:val="24"/>
          <w:szCs w:val="24"/>
          <w:lang w:val="sr-Cyrl-RS" w:eastAsia="en-GB"/>
        </w:rPr>
        <w:t xml:space="preserve">ме кориговати. </w:t>
      </w:r>
    </w:p>
    <w:p w14:paraId="7CAA9090" w14:textId="77777777" w:rsidR="009F041F" w:rsidRPr="0083545C" w:rsidRDefault="009F041F" w:rsidP="008316FA">
      <w:pPr>
        <w:spacing w:before="0"/>
        <w:contextualSpacing/>
        <w:rPr>
          <w:sz w:val="24"/>
          <w:szCs w:val="24"/>
          <w:lang w:val="sr-Cyrl-RS" w:eastAsia="ar-SA"/>
        </w:rPr>
      </w:pPr>
    </w:p>
    <w:p w14:paraId="4E4FFDC4" w14:textId="2605EA61" w:rsidR="009F041F" w:rsidRDefault="009F041F" w:rsidP="008316FA">
      <w:pPr>
        <w:pStyle w:val="BodyText"/>
        <w:spacing w:before="0"/>
        <w:contextualSpacing/>
        <w:rPr>
          <w:rFonts w:cs="Arial"/>
          <w:szCs w:val="24"/>
          <w:lang w:val="sr-Cyrl-RS"/>
        </w:rPr>
      </w:pPr>
      <w:r>
        <w:rPr>
          <w:rFonts w:cs="Arial"/>
          <w:szCs w:val="24"/>
          <w:lang w:val="sr-Cyrl-RS"/>
        </w:rPr>
        <w:t>Реализација уговорних обавеза спровешће се према Термин плану активности који је као Прилог број</w:t>
      </w:r>
      <w:r w:rsidR="00C2403A">
        <w:rPr>
          <w:rFonts w:cs="Arial"/>
          <w:szCs w:val="24"/>
          <w:lang w:val="sr-Cyrl-RS"/>
        </w:rPr>
        <w:t xml:space="preserve">  5</w:t>
      </w:r>
      <w:r>
        <w:rPr>
          <w:rFonts w:cs="Arial"/>
          <w:szCs w:val="24"/>
          <w:lang w:val="sr-Cyrl-RS"/>
        </w:rPr>
        <w:t xml:space="preserve"> саставни део Уговора.</w:t>
      </w:r>
    </w:p>
    <w:p w14:paraId="4BFD58CA" w14:textId="77777777" w:rsidR="00534DAC" w:rsidRDefault="00534DAC" w:rsidP="008316FA">
      <w:pPr>
        <w:pStyle w:val="BodyText"/>
        <w:spacing w:before="0"/>
        <w:contextualSpacing/>
        <w:rPr>
          <w:rFonts w:cs="Arial"/>
          <w:szCs w:val="24"/>
          <w:lang w:val="sr-Cyrl-RS"/>
        </w:rPr>
      </w:pPr>
    </w:p>
    <w:p w14:paraId="3139CA31" w14:textId="0F9A866C" w:rsidR="003A47C9" w:rsidRPr="003A47C9" w:rsidRDefault="003A47C9" w:rsidP="008316FA">
      <w:pPr>
        <w:tabs>
          <w:tab w:val="left" w:pos="567"/>
        </w:tabs>
        <w:spacing w:before="0"/>
        <w:contextualSpacing/>
        <w:rPr>
          <w:rFonts w:cs="Arial"/>
          <w:sz w:val="24"/>
          <w:szCs w:val="24"/>
          <w:lang w:val="sr-Cyrl-BA"/>
        </w:rPr>
      </w:pPr>
      <w:r w:rsidRPr="003A47C9">
        <w:rPr>
          <w:rFonts w:cs="Arial"/>
          <w:sz w:val="24"/>
          <w:szCs w:val="24"/>
        </w:rPr>
        <w:t xml:space="preserve">У случају да Продавац не изврши испоруку добара </w:t>
      </w:r>
      <w:r w:rsidRPr="003A47C9">
        <w:rPr>
          <w:rFonts w:cs="Arial"/>
          <w:sz w:val="24"/>
          <w:szCs w:val="24"/>
          <w:lang w:val="sr-Cyrl-RS"/>
        </w:rPr>
        <w:t xml:space="preserve">и реализује пратеће услуге </w:t>
      </w:r>
      <w:r w:rsidRPr="003A47C9">
        <w:rPr>
          <w:rFonts w:cs="Arial"/>
          <w:sz w:val="24"/>
          <w:szCs w:val="24"/>
        </w:rPr>
        <w:t>у уговореном/им року/овима, Купац има право на наплату уговорне казне и банкарске гаранције за за добро извршење посла у целости, као и право на раскид Уговора.</w:t>
      </w:r>
    </w:p>
    <w:p w14:paraId="4BBC97AD" w14:textId="77777777" w:rsidR="009F041F" w:rsidRPr="0089613F" w:rsidRDefault="009F041F" w:rsidP="008316FA">
      <w:pPr>
        <w:widowControl w:val="0"/>
        <w:autoSpaceDE w:val="0"/>
        <w:autoSpaceDN w:val="0"/>
        <w:adjustRightInd w:val="0"/>
        <w:spacing w:before="0"/>
        <w:contextualSpacing/>
        <w:jc w:val="left"/>
        <w:rPr>
          <w:rFonts w:cs="Arial"/>
          <w:strike/>
          <w:vanish/>
          <w:sz w:val="24"/>
          <w:szCs w:val="24"/>
          <w:lang w:val="sr-Cyrl-RS"/>
        </w:rPr>
      </w:pPr>
    </w:p>
    <w:p w14:paraId="1D13ADFA" w14:textId="77777777" w:rsidR="009F041F" w:rsidRPr="0083545C" w:rsidRDefault="009F041F" w:rsidP="008316FA">
      <w:pPr>
        <w:pStyle w:val="BodyText"/>
        <w:spacing w:before="0"/>
        <w:contextualSpacing/>
        <w:rPr>
          <w:rFonts w:cs="Arial"/>
          <w:szCs w:val="24"/>
          <w:lang w:val="sr-Cyrl-RS"/>
        </w:rPr>
      </w:pPr>
    </w:p>
    <w:p w14:paraId="17061967" w14:textId="2FD9223E" w:rsidR="009F041F" w:rsidRPr="0083545C" w:rsidRDefault="009F041F" w:rsidP="008316FA">
      <w:pPr>
        <w:pStyle w:val="Heading10"/>
        <w:spacing w:before="0"/>
        <w:contextualSpacing/>
        <w:rPr>
          <w:rFonts w:cs="Arial"/>
          <w:sz w:val="24"/>
          <w:szCs w:val="24"/>
          <w:lang w:val="en-US"/>
        </w:rPr>
      </w:pPr>
      <w:r w:rsidRPr="0083545C">
        <w:rPr>
          <w:rFonts w:cs="Arial"/>
          <w:sz w:val="24"/>
          <w:szCs w:val="24"/>
        </w:rPr>
        <w:t>Место испоруке добара</w:t>
      </w:r>
    </w:p>
    <w:p w14:paraId="6974ED2C" w14:textId="073F0154" w:rsidR="00E85FD9" w:rsidRPr="00DE6EEC" w:rsidRDefault="009F041F" w:rsidP="008316FA">
      <w:pPr>
        <w:spacing w:before="0"/>
        <w:contextualSpacing/>
        <w:rPr>
          <w:rFonts w:cs="Arial"/>
          <w:sz w:val="24"/>
          <w:szCs w:val="24"/>
          <w:lang w:val="sr-Cyrl-RS"/>
        </w:rPr>
      </w:pPr>
      <w:r w:rsidRPr="0083545C">
        <w:rPr>
          <w:rFonts w:cs="Arial"/>
          <w:sz w:val="24"/>
          <w:szCs w:val="24"/>
          <w:lang w:val="sr-Cyrl-RS"/>
        </w:rPr>
        <w:t>Место испоруке оп</w:t>
      </w:r>
      <w:r>
        <w:rPr>
          <w:rFonts w:cs="Arial"/>
          <w:sz w:val="24"/>
          <w:szCs w:val="24"/>
          <w:lang w:val="sr-Cyrl-RS"/>
        </w:rPr>
        <w:t xml:space="preserve">реме и извршења пратећих услуга </w:t>
      </w:r>
      <w:r w:rsidR="00944747">
        <w:rPr>
          <w:rFonts w:cs="Arial"/>
          <w:sz w:val="24"/>
          <w:szCs w:val="24"/>
          <w:lang w:val="sr-Cyrl-RS"/>
        </w:rPr>
        <w:t>купца</w:t>
      </w:r>
      <w:r w:rsidRPr="0083545C">
        <w:rPr>
          <w:rFonts w:cs="Arial"/>
          <w:sz w:val="24"/>
          <w:szCs w:val="24"/>
          <w:lang w:val="sr-Cyrl-RS"/>
        </w:rPr>
        <w:t xml:space="preserve"> - Јавног предузећа „Електропривреда Србије“ Београд, </w:t>
      </w:r>
      <w:r>
        <w:rPr>
          <w:rFonts w:cs="Arial"/>
          <w:sz w:val="24"/>
          <w:szCs w:val="24"/>
          <w:lang w:val="sr-Cyrl-RS"/>
        </w:rPr>
        <w:t xml:space="preserve">је </w:t>
      </w:r>
      <w:r w:rsidRPr="00C35D5A">
        <w:rPr>
          <w:rFonts w:cs="Arial"/>
          <w:sz w:val="24"/>
          <w:szCs w:val="24"/>
          <w:lang w:val="sr-Cyrl-RS"/>
        </w:rPr>
        <w:t>огранак друштва ТЕНТ Београд – Обреновац/локација ТЕНТ Б</w:t>
      </w:r>
      <w:r>
        <w:rPr>
          <w:rFonts w:cs="Arial"/>
          <w:sz w:val="24"/>
          <w:szCs w:val="24"/>
          <w:lang w:val="sr-Cyrl-RS"/>
        </w:rPr>
        <w:t>1.</w:t>
      </w:r>
    </w:p>
    <w:p w14:paraId="6D2E2D75" w14:textId="77777777" w:rsidR="00BC1BA7" w:rsidRPr="00BC1BA7" w:rsidRDefault="00BC1BA7" w:rsidP="008316FA">
      <w:pPr>
        <w:tabs>
          <w:tab w:val="left" w:pos="567"/>
        </w:tabs>
        <w:spacing w:before="0"/>
        <w:contextualSpacing/>
        <w:rPr>
          <w:rFonts w:cs="Arial"/>
          <w:color w:val="000000" w:themeColor="text1"/>
          <w:sz w:val="24"/>
          <w:szCs w:val="24"/>
          <w:lang w:val="sr-Cyrl-BA"/>
        </w:rPr>
      </w:pPr>
    </w:p>
    <w:p w14:paraId="1F92C05E" w14:textId="7EE24616" w:rsidR="00BC1BA7" w:rsidRPr="00BC1BA7" w:rsidRDefault="00503865" w:rsidP="008316FA">
      <w:pPr>
        <w:spacing w:before="0"/>
        <w:contextualSpacing/>
        <w:rPr>
          <w:rFonts w:cs="Arial"/>
          <w:b/>
          <w:color w:val="FF0000"/>
          <w:sz w:val="24"/>
          <w:szCs w:val="24"/>
          <w:lang w:val="sr-Cyrl-RS"/>
        </w:rPr>
      </w:pPr>
      <w:r>
        <w:rPr>
          <w:rFonts w:cs="Arial"/>
          <w:b/>
          <w:sz w:val="24"/>
          <w:szCs w:val="24"/>
          <w:lang w:val="sr-Cyrl-RS"/>
        </w:rPr>
        <w:lastRenderedPageBreak/>
        <w:t>КВАНТИТАТИВНИ</w:t>
      </w:r>
      <w:r w:rsidR="00BC1BA7" w:rsidRPr="00BC1BA7">
        <w:rPr>
          <w:rFonts w:cs="Arial"/>
          <w:b/>
          <w:sz w:val="24"/>
          <w:szCs w:val="24"/>
          <w:lang w:val="sr-Cyrl-RS"/>
        </w:rPr>
        <w:t xml:space="preserve"> И КВАЛИТАТИВН</w:t>
      </w:r>
      <w:r>
        <w:rPr>
          <w:rFonts w:cs="Arial"/>
          <w:b/>
          <w:sz w:val="24"/>
          <w:szCs w:val="24"/>
          <w:lang w:val="sr-Cyrl-RS"/>
        </w:rPr>
        <w:t>И ПРИЈЕМ</w:t>
      </w:r>
      <w:r w:rsidR="00BC1BA7" w:rsidRPr="00BC1BA7">
        <w:rPr>
          <w:rFonts w:cs="Arial"/>
          <w:b/>
          <w:sz w:val="24"/>
          <w:szCs w:val="24"/>
          <w:lang w:val="sr-Cyrl-RS"/>
        </w:rPr>
        <w:t xml:space="preserve"> ДОБАРА</w:t>
      </w:r>
    </w:p>
    <w:p w14:paraId="5BEA8820" w14:textId="77777777" w:rsidR="00BC1BA7" w:rsidRPr="00D3395C" w:rsidRDefault="00BC1BA7" w:rsidP="008316FA">
      <w:pPr>
        <w:spacing w:before="0"/>
        <w:contextualSpacing/>
        <w:jc w:val="center"/>
        <w:rPr>
          <w:rFonts w:cs="Arial"/>
          <w:b/>
          <w:sz w:val="24"/>
          <w:szCs w:val="24"/>
        </w:rPr>
      </w:pPr>
      <w:r w:rsidRPr="00D3395C">
        <w:rPr>
          <w:rFonts w:cs="Arial"/>
          <w:b/>
          <w:sz w:val="24"/>
          <w:szCs w:val="24"/>
        </w:rPr>
        <w:t xml:space="preserve">Члан </w:t>
      </w:r>
      <w:r w:rsidRPr="00D3395C">
        <w:rPr>
          <w:rFonts w:cs="Arial"/>
          <w:b/>
          <w:sz w:val="24"/>
          <w:szCs w:val="24"/>
          <w:lang w:val="sr-Cyrl-RS"/>
        </w:rPr>
        <w:t>5</w:t>
      </w:r>
      <w:r w:rsidRPr="00D3395C">
        <w:rPr>
          <w:rFonts w:cs="Arial"/>
          <w:b/>
          <w:sz w:val="24"/>
          <w:szCs w:val="24"/>
        </w:rPr>
        <w:t>.</w:t>
      </w:r>
    </w:p>
    <w:p w14:paraId="2D1348D3" w14:textId="46441C7C" w:rsidR="00503865" w:rsidRPr="00BC1BA7" w:rsidRDefault="00503865" w:rsidP="008316FA">
      <w:pPr>
        <w:tabs>
          <w:tab w:val="left" w:pos="567"/>
        </w:tabs>
        <w:spacing w:before="0"/>
        <w:contextualSpacing/>
        <w:rPr>
          <w:rFonts w:cs="Arial"/>
          <w:sz w:val="24"/>
          <w:szCs w:val="24"/>
          <w:lang w:val="ru-RU"/>
        </w:rPr>
      </w:pPr>
      <w:r>
        <w:rPr>
          <w:rFonts w:cs="Arial"/>
          <w:sz w:val="24"/>
          <w:szCs w:val="24"/>
          <w:lang w:val="sr-Cyrl-RS"/>
        </w:rPr>
        <w:t>Продавац</w:t>
      </w:r>
      <w:r w:rsidRPr="00BC1BA7">
        <w:rPr>
          <w:rFonts w:cs="Arial"/>
          <w:sz w:val="24"/>
          <w:szCs w:val="24"/>
          <w:lang w:val="sr-Cyrl-RS"/>
        </w:rPr>
        <w:t xml:space="preserve"> се обавезује да писаним путем обавести </w:t>
      </w:r>
      <w:r>
        <w:rPr>
          <w:rFonts w:cs="Arial"/>
          <w:sz w:val="24"/>
          <w:szCs w:val="24"/>
          <w:lang w:val="sr-Cyrl-RS"/>
        </w:rPr>
        <w:t>Купца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26D30A3C" w14:textId="77777777" w:rsidR="00503865" w:rsidRDefault="00503865" w:rsidP="008316FA">
      <w:pPr>
        <w:spacing w:before="0"/>
        <w:contextualSpacing/>
        <w:rPr>
          <w:rFonts w:cs="Arial"/>
          <w:sz w:val="24"/>
          <w:szCs w:val="24"/>
          <w:lang w:val="sr-Cyrl-RS"/>
        </w:rPr>
      </w:pPr>
    </w:p>
    <w:p w14:paraId="093C5958" w14:textId="4A15BA8D" w:rsidR="00503865" w:rsidRPr="0083545C" w:rsidRDefault="00503865" w:rsidP="008316FA">
      <w:pPr>
        <w:spacing w:before="0"/>
        <w:contextualSpacing/>
        <w:rPr>
          <w:rFonts w:cs="Arial"/>
          <w:sz w:val="24"/>
          <w:szCs w:val="24"/>
          <w:lang w:val="sr-Cyrl-RS"/>
        </w:rPr>
      </w:pPr>
      <w:r>
        <w:rPr>
          <w:rFonts w:cs="Arial"/>
          <w:sz w:val="24"/>
          <w:szCs w:val="24"/>
          <w:lang w:val="sr-Cyrl-RS"/>
        </w:rPr>
        <w:t>Купац</w:t>
      </w:r>
      <w:r w:rsidRPr="0083545C">
        <w:rPr>
          <w:rFonts w:cs="Arial"/>
          <w:sz w:val="24"/>
          <w:szCs w:val="24"/>
          <w:lang w:val="sr-Cyrl-RS"/>
        </w:rPr>
        <w:t xml:space="preserve"> ће овластити лице (свог запосленог) да у његово име и за његов рачун, врши квантитативан и квалитативан пријем испоручене опреме.</w:t>
      </w:r>
    </w:p>
    <w:p w14:paraId="6B3C4BA0" w14:textId="77777777" w:rsidR="00503865" w:rsidRPr="0083545C" w:rsidRDefault="00503865" w:rsidP="008316FA">
      <w:pPr>
        <w:spacing w:before="0"/>
        <w:contextualSpacing/>
        <w:rPr>
          <w:rFonts w:cs="Arial"/>
          <w:sz w:val="24"/>
          <w:szCs w:val="24"/>
          <w:lang w:val="sr-Cyrl-RS"/>
        </w:rPr>
      </w:pPr>
    </w:p>
    <w:p w14:paraId="032E1DFC" w14:textId="0D4BE486" w:rsidR="00503865" w:rsidRDefault="00503865" w:rsidP="008316FA">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1DA482F4" w14:textId="77777777" w:rsidR="005C1291" w:rsidRPr="00C22711" w:rsidRDefault="005C1291" w:rsidP="0096511B">
      <w:pPr>
        <w:pStyle w:val="ListParagraph"/>
        <w:numPr>
          <w:ilvl w:val="0"/>
          <w:numId w:val="107"/>
        </w:numPr>
        <w:spacing w:before="0" w:after="0" w:line="240" w:lineRule="auto"/>
        <w:rPr>
          <w:rFonts w:ascii="Arial" w:hAnsi="Arial" w:cs="Arial"/>
          <w:sz w:val="24"/>
          <w:szCs w:val="24"/>
          <w:lang w:val="sr-Cyrl-RS"/>
        </w:rPr>
      </w:pPr>
      <w:r w:rsidRPr="00C22711">
        <w:rPr>
          <w:rFonts w:ascii="Arial" w:hAnsi="Arial" w:cs="Arial"/>
          <w:sz w:val="24"/>
          <w:lang w:val="sr-Cyrl-RS"/>
        </w:rPr>
        <w:t xml:space="preserve">Записник о квантитативном  и квалитативном пријему опреме, </w:t>
      </w:r>
    </w:p>
    <w:p w14:paraId="319260F7" w14:textId="00CEEE6E" w:rsidR="005C1291" w:rsidRPr="00C22711" w:rsidRDefault="005C1291" w:rsidP="0096511B">
      <w:pPr>
        <w:pStyle w:val="ListParagraph"/>
        <w:numPr>
          <w:ilvl w:val="0"/>
          <w:numId w:val="107"/>
        </w:numPr>
        <w:spacing w:before="0" w:after="0" w:line="240" w:lineRule="auto"/>
        <w:rPr>
          <w:rFonts w:ascii="Arial" w:hAnsi="Arial" w:cs="Arial"/>
          <w:sz w:val="24"/>
          <w:szCs w:val="24"/>
          <w:lang w:val="sr-Cyrl-RS"/>
        </w:rPr>
      </w:pPr>
      <w:r w:rsidRPr="00C22711">
        <w:rPr>
          <w:rFonts w:ascii="Arial" w:hAnsi="Arial" w:cs="Arial"/>
          <w:sz w:val="24"/>
          <w:szCs w:val="24"/>
          <w:lang w:val="sr-Cyrl-RS"/>
        </w:rPr>
        <w:t>Записник о пријему извештаја атестно техничке документације,</w:t>
      </w:r>
    </w:p>
    <w:p w14:paraId="356C31C3" w14:textId="77777777" w:rsidR="005C1291" w:rsidRPr="00C22711" w:rsidRDefault="005C1291" w:rsidP="0096511B">
      <w:pPr>
        <w:pStyle w:val="ListParagraph"/>
        <w:numPr>
          <w:ilvl w:val="0"/>
          <w:numId w:val="107"/>
        </w:numPr>
        <w:spacing w:before="0" w:after="0" w:line="240" w:lineRule="auto"/>
        <w:rPr>
          <w:rFonts w:ascii="Arial" w:hAnsi="Arial" w:cs="Arial"/>
          <w:sz w:val="24"/>
          <w:szCs w:val="24"/>
          <w:lang w:val="sr-Cyrl-RS"/>
        </w:rPr>
      </w:pPr>
      <w:r w:rsidRPr="00C22711">
        <w:rPr>
          <w:rFonts w:ascii="Arial" w:hAnsi="Arial" w:cs="Arial"/>
          <w:sz w:val="24"/>
          <w:szCs w:val="24"/>
          <w:lang w:val="sr-Cyrl-RS"/>
        </w:rPr>
        <w:t>Записника о пријему извештаја о прегледу пројектно техничке документације,</w:t>
      </w:r>
    </w:p>
    <w:p w14:paraId="79E6B3A7" w14:textId="77777777" w:rsidR="005C1291" w:rsidRPr="00C22711" w:rsidRDefault="005C1291" w:rsidP="0096511B">
      <w:pPr>
        <w:pStyle w:val="ListParagraph"/>
        <w:numPr>
          <w:ilvl w:val="0"/>
          <w:numId w:val="107"/>
        </w:numPr>
        <w:spacing w:before="0" w:after="0" w:line="240" w:lineRule="auto"/>
        <w:rPr>
          <w:rFonts w:ascii="Arial" w:hAnsi="Arial" w:cs="Arial"/>
          <w:sz w:val="24"/>
          <w:szCs w:val="24"/>
          <w:lang w:val="sr-Cyrl-RS"/>
        </w:rPr>
      </w:pPr>
      <w:r w:rsidRPr="00C22711">
        <w:rPr>
          <w:rFonts w:ascii="Arial" w:hAnsi="Arial" w:cs="Arial"/>
          <w:sz w:val="24"/>
          <w:szCs w:val="24"/>
          <w:lang w:val="sr-Cyrl-RS"/>
        </w:rPr>
        <w:t xml:space="preserve">Записник о пријему извештаја о </w:t>
      </w:r>
      <w:r w:rsidRPr="00C22711">
        <w:rPr>
          <w:rFonts w:ascii="Arial" w:hAnsi="Arial" w:cs="Arial"/>
          <w:sz w:val="24"/>
          <w:szCs w:val="24"/>
          <w:lang w:val="sr-Cyrl-CS"/>
        </w:rPr>
        <w:t>прегледу, резултатима мерења, контроле и подешавању овешења повезних цевовода МП1-МП2 и МП2-МП3 и друге опреме (за хладно и топло стање),</w:t>
      </w:r>
      <w:r w:rsidRPr="00C22711">
        <w:rPr>
          <w:rFonts w:ascii="Arial" w:hAnsi="Arial" w:cs="Arial"/>
          <w:sz w:val="24"/>
          <w:szCs w:val="24"/>
          <w:lang w:val="sr-Cyrl-RS"/>
        </w:rPr>
        <w:t xml:space="preserve"> </w:t>
      </w:r>
    </w:p>
    <w:p w14:paraId="776C2E8D" w14:textId="77777777" w:rsidR="008935D0" w:rsidRDefault="005C1291" w:rsidP="0096511B">
      <w:pPr>
        <w:pStyle w:val="ListParagraph"/>
        <w:numPr>
          <w:ilvl w:val="0"/>
          <w:numId w:val="107"/>
        </w:numPr>
        <w:spacing w:before="0" w:after="0" w:line="240" w:lineRule="auto"/>
        <w:rPr>
          <w:rFonts w:ascii="Arial" w:hAnsi="Arial" w:cs="Arial"/>
          <w:sz w:val="24"/>
          <w:szCs w:val="24"/>
          <w:lang w:val="sr-Cyrl-RS"/>
        </w:rPr>
      </w:pPr>
      <w:r w:rsidRPr="00C22711">
        <w:rPr>
          <w:rFonts w:ascii="Arial" w:hAnsi="Arial" w:cs="Arial"/>
          <w:sz w:val="24"/>
          <w:szCs w:val="24"/>
          <w:lang w:val="sr-Cyrl-RS"/>
        </w:rPr>
        <w:t>Записник о пријему каталога овешења нове опреме и делова,</w:t>
      </w:r>
    </w:p>
    <w:p w14:paraId="1D59EF4C" w14:textId="0843B636" w:rsidR="00503865" w:rsidRDefault="005C1291" w:rsidP="0096511B">
      <w:pPr>
        <w:pStyle w:val="ListParagraph"/>
        <w:numPr>
          <w:ilvl w:val="0"/>
          <w:numId w:val="107"/>
        </w:numPr>
        <w:spacing w:before="0" w:after="0" w:line="240" w:lineRule="auto"/>
        <w:rPr>
          <w:rFonts w:ascii="Arial" w:hAnsi="Arial" w:cs="Arial"/>
          <w:sz w:val="24"/>
          <w:szCs w:val="24"/>
          <w:lang w:val="sr-Cyrl-RS"/>
        </w:rPr>
      </w:pPr>
      <w:r w:rsidRPr="00C22711">
        <w:rPr>
          <w:rFonts w:ascii="Arial" w:hAnsi="Arial" w:cs="Arial"/>
          <w:sz w:val="24"/>
          <w:szCs w:val="24"/>
          <w:lang w:val="sr-Cyrl-RS"/>
        </w:rPr>
        <w:t xml:space="preserve">Записника о пријему радионичке документације делова и опреме, као и радионичке документације делова и опреме на којима је обављена корекција пројектно техничке документације </w:t>
      </w:r>
      <w:r w:rsidRPr="00C22711">
        <w:rPr>
          <w:rFonts w:ascii="Arial" w:hAnsi="Arial" w:cs="Arial"/>
          <w:sz w:val="24"/>
          <w:szCs w:val="24"/>
          <w:lang w:val="sr-Cyrl-CS"/>
        </w:rPr>
        <w:t>(текстуални, нумерички, графички део)</w:t>
      </w:r>
      <w:r w:rsidRPr="00C22711">
        <w:rPr>
          <w:rFonts w:ascii="Arial" w:hAnsi="Arial" w:cs="Arial"/>
          <w:sz w:val="24"/>
          <w:szCs w:val="24"/>
          <w:lang w:val="sr-Cyrl-RS"/>
        </w:rPr>
        <w:t xml:space="preserve"> у односу на достављени пројекат за извођење.</w:t>
      </w:r>
    </w:p>
    <w:p w14:paraId="2FA1EAC0" w14:textId="77777777" w:rsidR="008316FA" w:rsidRPr="00C22711" w:rsidRDefault="008316FA" w:rsidP="008316FA">
      <w:pPr>
        <w:pStyle w:val="ListParagraph"/>
        <w:spacing w:before="0" w:after="0" w:line="240" w:lineRule="auto"/>
        <w:rPr>
          <w:rFonts w:ascii="Arial" w:hAnsi="Arial" w:cs="Arial"/>
          <w:sz w:val="24"/>
          <w:szCs w:val="24"/>
          <w:lang w:val="sr-Cyrl-RS"/>
        </w:rPr>
      </w:pPr>
    </w:p>
    <w:p w14:paraId="77597F0D" w14:textId="354E1C5D" w:rsidR="005C1291" w:rsidRDefault="005C1291" w:rsidP="00534DAC">
      <w:pPr>
        <w:widowControl w:val="0"/>
        <w:tabs>
          <w:tab w:val="left" w:pos="9360"/>
        </w:tabs>
        <w:autoSpaceDE w:val="0"/>
        <w:autoSpaceDN w:val="0"/>
        <w:adjustRightInd w:val="0"/>
        <w:spacing w:before="0"/>
        <w:ind w:right="29"/>
        <w:contextualSpacing/>
        <w:rPr>
          <w:rFonts w:cs="Arial"/>
          <w:sz w:val="24"/>
          <w:szCs w:val="24"/>
          <w:lang w:val="sr-Cyrl-CS"/>
        </w:rPr>
      </w:pPr>
      <w:r w:rsidRPr="005C1291">
        <w:rPr>
          <w:rFonts w:cs="Arial"/>
          <w:sz w:val="24"/>
          <w:szCs w:val="24"/>
          <w:lang w:val="sr-Cyrl-RS"/>
        </w:rPr>
        <w:t>Уколико се установи да</w:t>
      </w:r>
      <w:r w:rsidRPr="005C1291">
        <w:rPr>
          <w:rFonts w:cs="Arial"/>
          <w:sz w:val="24"/>
          <w:szCs w:val="24"/>
          <w:lang w:val="sl-SI"/>
        </w:rPr>
        <w:t xml:space="preserve"> </w:t>
      </w:r>
      <w:r w:rsidRPr="005C1291">
        <w:rPr>
          <w:rFonts w:cs="Arial"/>
          <w:sz w:val="24"/>
          <w:szCs w:val="24"/>
          <w:lang w:val="sr-Cyrl-RS"/>
        </w:rPr>
        <w:t xml:space="preserve">неки </w:t>
      </w:r>
      <w:r w:rsidRPr="005C1291">
        <w:rPr>
          <w:rFonts w:cs="Arial"/>
          <w:sz w:val="24"/>
          <w:szCs w:val="24"/>
          <w:lang w:val="sl-SI"/>
        </w:rPr>
        <w:t xml:space="preserve">део </w:t>
      </w:r>
      <w:r w:rsidRPr="005C1291">
        <w:rPr>
          <w:rFonts w:cs="Arial"/>
          <w:sz w:val="24"/>
          <w:szCs w:val="24"/>
          <w:lang w:val="sr-Cyrl-CS"/>
        </w:rPr>
        <w:t xml:space="preserve">испорученог предмета </w:t>
      </w:r>
      <w:r w:rsidR="00C22711">
        <w:rPr>
          <w:rFonts w:cs="Arial"/>
          <w:sz w:val="24"/>
          <w:szCs w:val="24"/>
          <w:lang w:val="sr-Cyrl-CS"/>
        </w:rPr>
        <w:t>Уговора</w:t>
      </w:r>
      <w:r w:rsidRPr="005C1291">
        <w:rPr>
          <w:rFonts w:cs="Arial"/>
          <w:sz w:val="24"/>
          <w:szCs w:val="24"/>
          <w:lang w:val="sl-SI"/>
        </w:rPr>
        <w:t xml:space="preserve"> није у складу са </w:t>
      </w:r>
      <w:r w:rsidRPr="005C1291">
        <w:rPr>
          <w:rFonts w:cs="Arial"/>
          <w:sz w:val="24"/>
          <w:szCs w:val="24"/>
          <w:lang w:val="sr-Cyrl-RS"/>
        </w:rPr>
        <w:t xml:space="preserve">пројектном документацијом и </w:t>
      </w:r>
      <w:r w:rsidRPr="005C1291">
        <w:rPr>
          <w:rFonts w:cs="Arial"/>
          <w:sz w:val="24"/>
          <w:szCs w:val="24"/>
          <w:lang w:val="sl-SI"/>
        </w:rPr>
        <w:t>захтевима</w:t>
      </w:r>
      <w:r w:rsidRPr="005C1291">
        <w:rPr>
          <w:rFonts w:cs="Arial"/>
          <w:sz w:val="24"/>
          <w:szCs w:val="24"/>
          <w:lang w:val="sr-Cyrl-RS"/>
        </w:rPr>
        <w:t xml:space="preserve"> из техничке спецификације, Купац</w:t>
      </w:r>
      <w:r w:rsidRPr="005C1291">
        <w:rPr>
          <w:rFonts w:cs="Arial"/>
          <w:sz w:val="24"/>
          <w:szCs w:val="24"/>
          <w:lang w:val="sl-SI"/>
        </w:rPr>
        <w:t xml:space="preserve"> може да одбије да изврши пријем </w:t>
      </w:r>
      <w:r w:rsidRPr="005C1291">
        <w:rPr>
          <w:rFonts w:cs="Arial"/>
          <w:sz w:val="24"/>
          <w:szCs w:val="24"/>
          <w:lang w:val="sr-Cyrl-CS"/>
        </w:rPr>
        <w:t>предмета испоруке</w:t>
      </w:r>
      <w:r w:rsidRPr="005C1291">
        <w:rPr>
          <w:rFonts w:cs="Arial"/>
          <w:sz w:val="24"/>
          <w:szCs w:val="24"/>
          <w:lang w:val="sr-Cyrl-RS"/>
        </w:rPr>
        <w:t xml:space="preserve">, а </w:t>
      </w:r>
      <w:r w:rsidRPr="005C1291">
        <w:rPr>
          <w:rFonts w:cs="Arial"/>
          <w:sz w:val="24"/>
          <w:szCs w:val="24"/>
          <w:lang w:val="sr-Cyrl-CS"/>
        </w:rPr>
        <w:t xml:space="preserve">Продавац се обавезује </w:t>
      </w:r>
      <w:r w:rsidRPr="005C1291">
        <w:rPr>
          <w:rFonts w:cs="Arial"/>
          <w:sz w:val="24"/>
          <w:szCs w:val="24"/>
          <w:lang w:val="sl-SI"/>
        </w:rPr>
        <w:t xml:space="preserve"> да замени такву </w:t>
      </w:r>
      <w:r w:rsidRPr="005C1291">
        <w:rPr>
          <w:rFonts w:cs="Arial"/>
          <w:sz w:val="24"/>
          <w:szCs w:val="24"/>
          <w:lang w:val="sr-Cyrl-CS"/>
        </w:rPr>
        <w:t>робу у циљу</w:t>
      </w:r>
      <w:r w:rsidRPr="005C1291">
        <w:rPr>
          <w:rFonts w:cs="Arial"/>
          <w:sz w:val="24"/>
          <w:szCs w:val="24"/>
          <w:lang w:val="sl-SI"/>
        </w:rPr>
        <w:t xml:space="preserve"> исп</w:t>
      </w:r>
      <w:r w:rsidRPr="005C1291">
        <w:rPr>
          <w:rFonts w:cs="Arial"/>
          <w:sz w:val="24"/>
          <w:szCs w:val="24"/>
          <w:lang w:val="sr-Cyrl-CS"/>
        </w:rPr>
        <w:t>уњавања</w:t>
      </w:r>
      <w:r w:rsidRPr="005C1291">
        <w:rPr>
          <w:rFonts w:cs="Arial"/>
          <w:sz w:val="24"/>
          <w:szCs w:val="24"/>
          <w:lang w:val="sl-SI"/>
        </w:rPr>
        <w:t xml:space="preserve"> захтев</w:t>
      </w:r>
      <w:r w:rsidRPr="005C1291">
        <w:rPr>
          <w:rFonts w:cs="Arial"/>
          <w:sz w:val="24"/>
          <w:szCs w:val="24"/>
          <w:lang w:val="sr-Cyrl-CS"/>
        </w:rPr>
        <w:t>а из Техничке спецификације</w:t>
      </w:r>
      <w:r w:rsidRPr="005C1291">
        <w:rPr>
          <w:rFonts w:cs="Arial"/>
          <w:sz w:val="24"/>
          <w:szCs w:val="24"/>
          <w:lang w:val="sl-SI"/>
        </w:rPr>
        <w:t xml:space="preserve">, без додатних трошкова по </w:t>
      </w:r>
      <w:r w:rsidRPr="005C1291">
        <w:rPr>
          <w:rFonts w:cs="Arial"/>
          <w:sz w:val="24"/>
          <w:szCs w:val="24"/>
          <w:lang w:val="sr-Cyrl-RS"/>
        </w:rPr>
        <w:t>Купца</w:t>
      </w:r>
      <w:r w:rsidRPr="005C1291">
        <w:rPr>
          <w:rFonts w:cs="Arial"/>
          <w:sz w:val="24"/>
          <w:szCs w:val="24"/>
          <w:lang w:val="sl-SI"/>
        </w:rPr>
        <w:t xml:space="preserve">. </w:t>
      </w:r>
      <w:r w:rsidRPr="005C1291">
        <w:rPr>
          <w:rFonts w:cs="Arial"/>
          <w:sz w:val="24"/>
          <w:szCs w:val="24"/>
          <w:lang w:val="sr-Cyrl-CS"/>
        </w:rPr>
        <w:t xml:space="preserve">Продавац </w:t>
      </w:r>
      <w:r w:rsidRPr="005C1291">
        <w:rPr>
          <w:rFonts w:cs="Arial"/>
          <w:sz w:val="24"/>
          <w:szCs w:val="24"/>
        </w:rPr>
        <w:t xml:space="preserve">сноси све трошкове </w:t>
      </w:r>
      <w:r w:rsidRPr="005C1291">
        <w:rPr>
          <w:rFonts w:cs="Arial"/>
          <w:sz w:val="24"/>
          <w:szCs w:val="24"/>
          <w:lang w:val="sr-Cyrl-CS"/>
        </w:rPr>
        <w:t>замене и нове испоруке.</w:t>
      </w:r>
    </w:p>
    <w:p w14:paraId="10A2EA8A" w14:textId="77777777" w:rsidR="008316FA" w:rsidRPr="00C22711" w:rsidRDefault="008316FA" w:rsidP="00534DAC">
      <w:pPr>
        <w:widowControl w:val="0"/>
        <w:tabs>
          <w:tab w:val="left" w:pos="9360"/>
        </w:tabs>
        <w:autoSpaceDE w:val="0"/>
        <w:autoSpaceDN w:val="0"/>
        <w:adjustRightInd w:val="0"/>
        <w:spacing w:before="0"/>
        <w:ind w:right="29"/>
        <w:contextualSpacing/>
        <w:rPr>
          <w:rFonts w:cs="Arial"/>
          <w:sz w:val="24"/>
          <w:szCs w:val="24"/>
          <w:lang w:val="sl-SI"/>
        </w:rPr>
      </w:pPr>
    </w:p>
    <w:p w14:paraId="3E496760" w14:textId="77777777" w:rsidR="005C1291" w:rsidRPr="00C22711" w:rsidRDefault="005C1291" w:rsidP="00534DAC">
      <w:pPr>
        <w:widowControl w:val="0"/>
        <w:tabs>
          <w:tab w:val="left" w:pos="9360"/>
        </w:tabs>
        <w:autoSpaceDE w:val="0"/>
        <w:autoSpaceDN w:val="0"/>
        <w:adjustRightInd w:val="0"/>
        <w:spacing w:before="0"/>
        <w:ind w:right="29"/>
        <w:contextualSpacing/>
        <w:rPr>
          <w:rFonts w:cs="Arial"/>
          <w:sz w:val="24"/>
          <w:szCs w:val="24"/>
          <w:lang w:val="sl-SI"/>
        </w:rPr>
      </w:pPr>
      <w:r w:rsidRPr="005C1291">
        <w:rPr>
          <w:rFonts w:cs="Arial"/>
          <w:sz w:val="24"/>
          <w:szCs w:val="24"/>
          <w:lang w:val="sr-Cyrl-CS"/>
        </w:rPr>
        <w:t xml:space="preserve">Продавац се обавезује да </w:t>
      </w:r>
      <w:r w:rsidRPr="005C1291">
        <w:rPr>
          <w:rFonts w:cs="Arial"/>
          <w:sz w:val="24"/>
          <w:szCs w:val="24"/>
          <w:lang w:val="sl-SI"/>
        </w:rPr>
        <w:t>у</w:t>
      </w:r>
      <w:r w:rsidRPr="005C1291">
        <w:rPr>
          <w:rFonts w:cs="Arial"/>
          <w:sz w:val="24"/>
          <w:szCs w:val="24"/>
          <w:lang w:val="sr-Cyrl-CS"/>
        </w:rPr>
        <w:t xml:space="preserve"> </w:t>
      </w:r>
      <w:r w:rsidRPr="005C1291">
        <w:rPr>
          <w:rFonts w:cs="Arial"/>
          <w:sz w:val="24"/>
          <w:szCs w:val="24"/>
          <w:lang w:val="sr-Cyrl-RS"/>
        </w:rPr>
        <w:t xml:space="preserve">разумном, обострано прихватљивом року, </w:t>
      </w:r>
      <w:r w:rsidRPr="005C1291">
        <w:rPr>
          <w:rFonts w:cs="Arial"/>
          <w:sz w:val="24"/>
          <w:szCs w:val="24"/>
          <w:lang w:val="sl-SI"/>
        </w:rPr>
        <w:t>отклони</w:t>
      </w:r>
      <w:r w:rsidRPr="005C1291">
        <w:rPr>
          <w:rFonts w:cs="Arial"/>
          <w:sz w:val="24"/>
          <w:szCs w:val="24"/>
          <w:lang w:val="sr-Cyrl-CS"/>
        </w:rPr>
        <w:t xml:space="preserve"> </w:t>
      </w:r>
      <w:r w:rsidRPr="005C1291">
        <w:rPr>
          <w:rFonts w:cs="Arial"/>
          <w:sz w:val="24"/>
          <w:szCs w:val="24"/>
          <w:lang w:val="sl-SI"/>
        </w:rPr>
        <w:t xml:space="preserve">дефекте, недостатке и кварове </w:t>
      </w:r>
      <w:r w:rsidRPr="005C1291">
        <w:rPr>
          <w:rFonts w:cs="Arial"/>
          <w:sz w:val="24"/>
          <w:szCs w:val="24"/>
          <w:lang w:val="sr-Cyrl-CS"/>
        </w:rPr>
        <w:t xml:space="preserve"> </w:t>
      </w:r>
      <w:r w:rsidRPr="005C1291">
        <w:rPr>
          <w:rFonts w:cs="Arial"/>
          <w:sz w:val="24"/>
          <w:szCs w:val="24"/>
          <w:lang w:val="sl-SI"/>
        </w:rPr>
        <w:t>који</w:t>
      </w:r>
      <w:r w:rsidRPr="005C1291">
        <w:rPr>
          <w:rFonts w:cs="Arial"/>
          <w:sz w:val="24"/>
          <w:szCs w:val="24"/>
          <w:lang w:val="sr-Cyrl-CS"/>
        </w:rPr>
        <w:t xml:space="preserve"> </w:t>
      </w:r>
      <w:r w:rsidRPr="005C1291">
        <w:rPr>
          <w:rFonts w:cs="Arial"/>
          <w:sz w:val="24"/>
          <w:szCs w:val="24"/>
          <w:lang w:val="sl-SI"/>
        </w:rPr>
        <w:t>се</w:t>
      </w:r>
      <w:r w:rsidRPr="005C1291">
        <w:rPr>
          <w:rFonts w:cs="Arial"/>
          <w:sz w:val="24"/>
          <w:szCs w:val="24"/>
          <w:lang w:val="sr-Cyrl-CS"/>
        </w:rPr>
        <w:t xml:space="preserve"> </w:t>
      </w:r>
      <w:r w:rsidRPr="005C1291">
        <w:rPr>
          <w:rFonts w:cs="Arial"/>
          <w:sz w:val="24"/>
          <w:szCs w:val="24"/>
          <w:lang w:val="sl-SI"/>
        </w:rPr>
        <w:t>открију</w:t>
      </w:r>
      <w:r w:rsidRPr="005C1291">
        <w:rPr>
          <w:rFonts w:cs="Arial"/>
          <w:sz w:val="24"/>
          <w:szCs w:val="24"/>
          <w:lang w:val="sr-Cyrl-CS"/>
        </w:rPr>
        <w:t xml:space="preserve"> </w:t>
      </w:r>
      <w:r w:rsidRPr="005C1291">
        <w:rPr>
          <w:rFonts w:cs="Arial"/>
          <w:sz w:val="24"/>
          <w:szCs w:val="24"/>
          <w:lang w:val="sl-SI"/>
        </w:rPr>
        <w:t>током</w:t>
      </w:r>
      <w:r w:rsidRPr="005C1291">
        <w:rPr>
          <w:rFonts w:cs="Arial"/>
          <w:sz w:val="24"/>
          <w:szCs w:val="24"/>
          <w:lang w:val="sr-Cyrl-CS"/>
        </w:rPr>
        <w:t xml:space="preserve"> </w:t>
      </w:r>
      <w:r w:rsidRPr="005C1291">
        <w:rPr>
          <w:rFonts w:cs="Arial"/>
          <w:sz w:val="24"/>
          <w:szCs w:val="24"/>
          <w:lang w:val="sl-SI"/>
        </w:rPr>
        <w:t>израде</w:t>
      </w:r>
      <w:r w:rsidRPr="005C1291">
        <w:rPr>
          <w:rFonts w:cs="Arial"/>
          <w:sz w:val="24"/>
          <w:szCs w:val="24"/>
          <w:lang w:val="sr-Cyrl-CS"/>
        </w:rPr>
        <w:t xml:space="preserve">, </w:t>
      </w:r>
      <w:r w:rsidRPr="005C1291">
        <w:rPr>
          <w:rFonts w:cs="Arial"/>
          <w:sz w:val="24"/>
          <w:szCs w:val="24"/>
          <w:lang w:val="sl-SI"/>
        </w:rPr>
        <w:t>пријема</w:t>
      </w:r>
      <w:r w:rsidRPr="005C1291">
        <w:rPr>
          <w:rFonts w:cs="Arial"/>
          <w:sz w:val="24"/>
          <w:szCs w:val="24"/>
          <w:lang w:val="sr-Cyrl-RS"/>
        </w:rPr>
        <w:t xml:space="preserve">, монтаже, </w:t>
      </w:r>
      <w:r w:rsidRPr="00C22711">
        <w:rPr>
          <w:rFonts w:cs="Arial"/>
          <w:sz w:val="24"/>
          <w:szCs w:val="24"/>
          <w:lang w:val="sr-Cyrl-RS"/>
        </w:rPr>
        <w:t>пробног рада</w:t>
      </w:r>
      <w:r w:rsidRPr="00C22711">
        <w:rPr>
          <w:rFonts w:cs="Arial"/>
          <w:sz w:val="24"/>
          <w:szCs w:val="24"/>
          <w:lang w:val="sr-Cyrl-CS"/>
        </w:rPr>
        <w:t xml:space="preserve"> и гарантног периода, о свом трошку и то:</w:t>
      </w:r>
    </w:p>
    <w:p w14:paraId="27A96A35" w14:textId="77777777" w:rsidR="005C1291" w:rsidRPr="00C22711" w:rsidRDefault="005C1291" w:rsidP="008316FA">
      <w:pPr>
        <w:tabs>
          <w:tab w:val="left" w:pos="454"/>
          <w:tab w:val="num" w:pos="1197"/>
          <w:tab w:val="num" w:pos="1620"/>
          <w:tab w:val="left" w:pos="1800"/>
          <w:tab w:val="left" w:pos="2160"/>
        </w:tabs>
        <w:spacing w:before="0"/>
        <w:ind w:right="153"/>
        <w:contextualSpacing/>
        <w:rPr>
          <w:rFonts w:cs="Arial"/>
          <w:sz w:val="24"/>
          <w:szCs w:val="24"/>
          <w:lang w:val="sr-Cyrl-CS"/>
        </w:rPr>
      </w:pPr>
    </w:p>
    <w:p w14:paraId="2B75B89C" w14:textId="5F227EF4" w:rsidR="005C1291" w:rsidRPr="00C22711" w:rsidRDefault="005C1291" w:rsidP="008316FA">
      <w:pPr>
        <w:widowControl w:val="0"/>
        <w:numPr>
          <w:ilvl w:val="1"/>
          <w:numId w:val="33"/>
        </w:numPr>
        <w:tabs>
          <w:tab w:val="clear" w:pos="1440"/>
          <w:tab w:val="num" w:pos="1134"/>
          <w:tab w:val="num" w:pos="1800"/>
        </w:tabs>
        <w:autoSpaceDE w:val="0"/>
        <w:autoSpaceDN w:val="0"/>
        <w:adjustRightInd w:val="0"/>
        <w:spacing w:before="0"/>
        <w:ind w:left="1276" w:hanging="425"/>
        <w:contextualSpacing/>
        <w:rPr>
          <w:rFonts w:eastAsia="Calibri" w:cs="Arial"/>
          <w:sz w:val="24"/>
          <w:szCs w:val="24"/>
          <w:lang w:val="sl-SI"/>
        </w:rPr>
      </w:pPr>
      <w:r w:rsidRPr="00C22711">
        <w:rPr>
          <w:rFonts w:eastAsia="Calibri" w:cs="Arial"/>
          <w:sz w:val="24"/>
          <w:szCs w:val="24"/>
          <w:lang w:val="sl-SI"/>
        </w:rPr>
        <w:t xml:space="preserve">Обавеза </w:t>
      </w:r>
      <w:r w:rsidR="00C22711">
        <w:rPr>
          <w:rFonts w:eastAsia="Calibri" w:cs="Arial"/>
          <w:sz w:val="24"/>
          <w:szCs w:val="24"/>
          <w:lang w:val="sr-Cyrl-RS"/>
        </w:rPr>
        <w:t>Продавца</w:t>
      </w:r>
      <w:r w:rsidRPr="00C22711">
        <w:rPr>
          <w:rFonts w:eastAsia="Calibri" w:cs="Arial"/>
          <w:sz w:val="24"/>
          <w:szCs w:val="24"/>
          <w:lang w:val="sl-SI"/>
        </w:rPr>
        <w:t xml:space="preserve"> је, да у најкраћем року, отклони дефекте на деловима који су предмет испоруке по овом тендеру, који су откривени приликом пријема</w:t>
      </w:r>
      <w:r w:rsidRPr="00C22711">
        <w:rPr>
          <w:rFonts w:eastAsia="Calibri" w:cs="Arial"/>
          <w:sz w:val="24"/>
          <w:szCs w:val="24"/>
          <w:lang w:val="sr-Cyrl-RS"/>
        </w:rPr>
        <w:t xml:space="preserve"> или</w:t>
      </w:r>
      <w:r w:rsidRPr="00C22711">
        <w:rPr>
          <w:rFonts w:eastAsia="Calibri" w:cs="Arial"/>
          <w:sz w:val="24"/>
          <w:szCs w:val="24"/>
          <w:lang w:val="sl-SI"/>
        </w:rPr>
        <w:t xml:space="preserve"> монтаже. Време утрошено за евентуалне санације никако не сме угрозити</w:t>
      </w:r>
      <w:r w:rsidRPr="00C22711">
        <w:rPr>
          <w:rFonts w:eastAsia="Calibri" w:cs="Arial"/>
          <w:sz w:val="24"/>
          <w:szCs w:val="24"/>
          <w:lang w:val="sr-Cyrl-RS"/>
        </w:rPr>
        <w:t xml:space="preserve"> динамику извођења и</w:t>
      </w:r>
      <w:r w:rsidRPr="00C22711">
        <w:rPr>
          <w:rFonts w:eastAsia="Calibri" w:cs="Arial"/>
          <w:sz w:val="24"/>
          <w:szCs w:val="24"/>
          <w:lang w:val="sl-SI"/>
        </w:rPr>
        <w:t xml:space="preserve"> рок завршетка ремонтних радова. Трошкове поправке дефеката сноси </w:t>
      </w:r>
      <w:r w:rsidR="00C22711">
        <w:rPr>
          <w:rFonts w:eastAsia="Calibri" w:cs="Arial"/>
          <w:sz w:val="24"/>
          <w:szCs w:val="24"/>
          <w:lang w:val="sr-Cyrl-RS"/>
        </w:rPr>
        <w:t>Продавац.</w:t>
      </w:r>
      <w:r w:rsidRPr="00C22711">
        <w:rPr>
          <w:rFonts w:eastAsia="Calibri" w:cs="Arial"/>
          <w:sz w:val="24"/>
          <w:szCs w:val="24"/>
          <w:lang w:val="sl-SI"/>
        </w:rPr>
        <w:t xml:space="preserve"> Предметне корекције мо</w:t>
      </w:r>
      <w:r w:rsidRPr="00C22711">
        <w:rPr>
          <w:rFonts w:eastAsia="Calibri" w:cs="Arial"/>
          <w:sz w:val="24"/>
          <w:szCs w:val="24"/>
          <w:lang w:val="sr-Cyrl-RS"/>
        </w:rPr>
        <w:t>ж</w:t>
      </w:r>
      <w:r w:rsidRPr="00C22711">
        <w:rPr>
          <w:rFonts w:eastAsia="Calibri" w:cs="Arial"/>
          <w:sz w:val="24"/>
          <w:szCs w:val="24"/>
          <w:lang w:val="sl-SI"/>
        </w:rPr>
        <w:t xml:space="preserve">е извршити и Инвеститор, током монтаже, након чега ће проистекли трошкови за изведене корекције, бити стављени на терет </w:t>
      </w:r>
      <w:r w:rsidR="00C22711">
        <w:rPr>
          <w:rFonts w:eastAsia="Calibri" w:cs="Arial"/>
          <w:sz w:val="24"/>
          <w:szCs w:val="24"/>
          <w:lang w:val="sr-Cyrl-RS"/>
        </w:rPr>
        <w:t>Продавца</w:t>
      </w:r>
      <w:r w:rsidRPr="00C22711">
        <w:rPr>
          <w:rFonts w:eastAsia="Calibri" w:cs="Arial"/>
          <w:sz w:val="24"/>
          <w:szCs w:val="24"/>
          <w:lang w:val="sl-SI"/>
        </w:rPr>
        <w:t>.</w:t>
      </w:r>
      <w:r w:rsidRPr="00C22711">
        <w:rPr>
          <w:rFonts w:eastAsia="Calibri" w:cs="Arial"/>
          <w:sz w:val="24"/>
          <w:szCs w:val="24"/>
          <w:lang w:val="sr-Cyrl-RS"/>
        </w:rPr>
        <w:t xml:space="preserve"> Трошкови кашњења монтажних радова који би настали  због грешке испоручиоца биће стављени на терет </w:t>
      </w:r>
      <w:r w:rsidR="00C22711">
        <w:rPr>
          <w:rFonts w:eastAsia="Calibri" w:cs="Arial"/>
          <w:sz w:val="24"/>
          <w:szCs w:val="24"/>
          <w:lang w:val="sr-Cyrl-RS"/>
        </w:rPr>
        <w:t>Продавца</w:t>
      </w:r>
      <w:r w:rsidRPr="00C22711">
        <w:rPr>
          <w:rFonts w:eastAsia="Calibri" w:cs="Arial"/>
          <w:sz w:val="24"/>
          <w:szCs w:val="24"/>
          <w:lang w:val="sl-SI"/>
        </w:rPr>
        <w:t>.</w:t>
      </w:r>
    </w:p>
    <w:p w14:paraId="3658AA0F" w14:textId="60352BD3" w:rsidR="005C1291" w:rsidRPr="00C22711" w:rsidRDefault="005C1291" w:rsidP="008316FA">
      <w:pPr>
        <w:widowControl w:val="0"/>
        <w:numPr>
          <w:ilvl w:val="1"/>
          <w:numId w:val="33"/>
        </w:numPr>
        <w:tabs>
          <w:tab w:val="clear" w:pos="1440"/>
          <w:tab w:val="num" w:pos="1134"/>
          <w:tab w:val="num" w:pos="1211"/>
        </w:tabs>
        <w:autoSpaceDE w:val="0"/>
        <w:autoSpaceDN w:val="0"/>
        <w:adjustRightInd w:val="0"/>
        <w:spacing w:before="0"/>
        <w:ind w:left="1276" w:hanging="425"/>
        <w:contextualSpacing/>
        <w:rPr>
          <w:rFonts w:eastAsia="Calibri" w:cs="Arial"/>
          <w:sz w:val="24"/>
          <w:szCs w:val="24"/>
          <w:lang w:val="sl-SI"/>
        </w:rPr>
      </w:pPr>
      <w:r w:rsidRPr="00C22711">
        <w:rPr>
          <w:rFonts w:eastAsia="Calibri" w:cs="Arial"/>
          <w:sz w:val="24"/>
          <w:szCs w:val="24"/>
          <w:lang w:val="sl-SI"/>
        </w:rPr>
        <w:t xml:space="preserve">У случају да се, након испитивања делова и опреме, испостави да исти не одговарају захтевима </w:t>
      </w:r>
      <w:r w:rsidR="008935D0">
        <w:rPr>
          <w:rFonts w:eastAsia="Calibri" w:cs="Arial"/>
          <w:sz w:val="24"/>
          <w:szCs w:val="24"/>
          <w:lang w:val="sr-Cyrl-RS"/>
        </w:rPr>
        <w:t>Купца</w:t>
      </w:r>
      <w:r w:rsidRPr="00C22711">
        <w:rPr>
          <w:rFonts w:eastAsia="Calibri" w:cs="Arial"/>
          <w:sz w:val="24"/>
          <w:szCs w:val="24"/>
          <w:lang w:val="sl-SI"/>
        </w:rPr>
        <w:t xml:space="preserve">, он их може одбити, а </w:t>
      </w:r>
      <w:r w:rsidR="008935D0">
        <w:rPr>
          <w:rFonts w:eastAsia="Calibri" w:cs="Arial"/>
          <w:sz w:val="24"/>
          <w:szCs w:val="24"/>
          <w:lang w:val="sr-Cyrl-RS"/>
        </w:rPr>
        <w:t xml:space="preserve">Продавац </w:t>
      </w:r>
      <w:r w:rsidRPr="00C22711">
        <w:rPr>
          <w:rFonts w:eastAsia="Calibri" w:cs="Arial"/>
          <w:sz w:val="24"/>
          <w:szCs w:val="24"/>
          <w:lang w:val="sl-SI"/>
        </w:rPr>
        <w:t xml:space="preserve">има обавезу да, како би испунио техничке захтеве, замени производ одговарајућим, или нађе адекватну алтернативу, без икаквих додатних трошкова за </w:t>
      </w:r>
      <w:r w:rsidR="008935D0">
        <w:rPr>
          <w:rFonts w:eastAsia="Calibri" w:cs="Arial"/>
          <w:sz w:val="24"/>
          <w:szCs w:val="24"/>
          <w:lang w:val="sr-Cyrl-RS"/>
        </w:rPr>
        <w:t>Купца</w:t>
      </w:r>
      <w:r w:rsidR="006477FF" w:rsidRPr="00C22711">
        <w:rPr>
          <w:rFonts w:eastAsia="Calibri" w:cs="Arial"/>
          <w:sz w:val="24"/>
          <w:szCs w:val="24"/>
          <w:lang w:val="sl-SI"/>
        </w:rPr>
        <w:t xml:space="preserve"> </w:t>
      </w:r>
      <w:r w:rsidRPr="00C22711">
        <w:rPr>
          <w:rFonts w:eastAsia="Calibri" w:cs="Arial"/>
          <w:sz w:val="24"/>
          <w:szCs w:val="24"/>
          <w:lang w:val="sr-Cyrl-RS"/>
        </w:rPr>
        <w:t xml:space="preserve">(при чему није дозвољено угрозити динамику извођења и рок завршетка ремонтних радова). Трошкови кашњења монтажних радова који би настали због грешке </w:t>
      </w:r>
      <w:r w:rsidR="006477FF">
        <w:rPr>
          <w:rFonts w:eastAsia="Calibri" w:cs="Arial"/>
          <w:sz w:val="24"/>
          <w:szCs w:val="24"/>
          <w:lang w:val="sr-Cyrl-RS"/>
        </w:rPr>
        <w:t>Продавца</w:t>
      </w:r>
      <w:r w:rsidR="006477FF" w:rsidRPr="00C22711">
        <w:rPr>
          <w:rFonts w:eastAsia="Calibri" w:cs="Arial"/>
          <w:sz w:val="24"/>
          <w:szCs w:val="24"/>
          <w:lang w:val="sl-SI"/>
        </w:rPr>
        <w:t xml:space="preserve"> </w:t>
      </w:r>
      <w:r w:rsidRPr="00C22711">
        <w:rPr>
          <w:rFonts w:eastAsia="Calibri" w:cs="Arial"/>
          <w:sz w:val="24"/>
          <w:szCs w:val="24"/>
          <w:lang w:val="sr-Cyrl-RS"/>
        </w:rPr>
        <w:t xml:space="preserve">биће стављени на терет </w:t>
      </w:r>
      <w:r w:rsidR="006477FF">
        <w:rPr>
          <w:rFonts w:eastAsia="Calibri" w:cs="Arial"/>
          <w:sz w:val="24"/>
          <w:szCs w:val="24"/>
          <w:lang w:val="sr-Cyrl-RS"/>
        </w:rPr>
        <w:t>Продавца</w:t>
      </w:r>
      <w:r w:rsidRPr="00C22711">
        <w:rPr>
          <w:rFonts w:eastAsia="Calibri" w:cs="Arial"/>
          <w:sz w:val="24"/>
          <w:szCs w:val="24"/>
          <w:lang w:val="sl-SI"/>
        </w:rPr>
        <w:t>.</w:t>
      </w:r>
    </w:p>
    <w:p w14:paraId="124431F0" w14:textId="0B30DA30" w:rsidR="005C1291" w:rsidRPr="00C22711" w:rsidRDefault="005C1291" w:rsidP="008316FA">
      <w:pPr>
        <w:widowControl w:val="0"/>
        <w:numPr>
          <w:ilvl w:val="1"/>
          <w:numId w:val="33"/>
        </w:numPr>
        <w:tabs>
          <w:tab w:val="clear" w:pos="1440"/>
          <w:tab w:val="num" w:pos="1134"/>
          <w:tab w:val="num" w:pos="1211"/>
        </w:tabs>
        <w:autoSpaceDE w:val="0"/>
        <w:autoSpaceDN w:val="0"/>
        <w:adjustRightInd w:val="0"/>
        <w:spacing w:before="0"/>
        <w:ind w:left="1276" w:hanging="425"/>
        <w:contextualSpacing/>
        <w:rPr>
          <w:rFonts w:eastAsia="Calibri" w:cs="Arial"/>
          <w:sz w:val="24"/>
          <w:szCs w:val="24"/>
          <w:lang w:val="sl-SI"/>
        </w:rPr>
      </w:pPr>
      <w:r w:rsidRPr="00C22711">
        <w:rPr>
          <w:rFonts w:eastAsia="Calibri" w:cs="Arial"/>
          <w:sz w:val="24"/>
          <w:szCs w:val="24"/>
          <w:lang w:val="sr-Cyrl-CS"/>
        </w:rPr>
        <w:t xml:space="preserve">У случају немогућности и/или отежане уградње или отежаног функционисања неког дела испоручене опреме из предмета набавке или </w:t>
      </w:r>
      <w:r w:rsidRPr="00C22711">
        <w:rPr>
          <w:rFonts w:eastAsia="Calibri" w:cs="Arial"/>
          <w:sz w:val="24"/>
          <w:szCs w:val="24"/>
          <w:lang w:val="sr-Cyrl-CS"/>
        </w:rPr>
        <w:lastRenderedPageBreak/>
        <w:t xml:space="preserve">њеног дела, </w:t>
      </w:r>
      <w:r w:rsidR="008935D0">
        <w:rPr>
          <w:rFonts w:eastAsia="Calibri" w:cs="Arial"/>
          <w:sz w:val="24"/>
          <w:szCs w:val="24"/>
          <w:lang w:val="sr-Cyrl-RS"/>
        </w:rPr>
        <w:t>Продавац</w:t>
      </w:r>
      <w:r w:rsidR="006477FF" w:rsidRPr="00C22711">
        <w:rPr>
          <w:rFonts w:eastAsia="Calibri" w:cs="Arial"/>
          <w:sz w:val="24"/>
          <w:szCs w:val="24"/>
          <w:lang w:val="sl-SI"/>
        </w:rPr>
        <w:t xml:space="preserve"> </w:t>
      </w:r>
      <w:r w:rsidRPr="00C22711">
        <w:rPr>
          <w:rFonts w:eastAsia="Calibri" w:cs="Arial"/>
          <w:sz w:val="24"/>
          <w:szCs w:val="24"/>
          <w:lang w:val="sr-Cyrl-CS"/>
        </w:rPr>
        <w:t>је у обавези да обезбеди (поред ангажованог надзора) и додатно стручно особље (</w:t>
      </w:r>
      <w:r w:rsidRPr="00C22711">
        <w:rPr>
          <w:rFonts w:eastAsia="Calibri" w:cs="Arial"/>
          <w:sz w:val="24"/>
          <w:szCs w:val="24"/>
          <w:u w:val="single"/>
          <w:lang w:val="sr-Cyrl-CS"/>
        </w:rPr>
        <w:t>овлашћене сервисере)</w:t>
      </w:r>
      <w:r w:rsidRPr="00C22711">
        <w:rPr>
          <w:rFonts w:eastAsia="Calibri" w:cs="Arial"/>
          <w:sz w:val="24"/>
          <w:szCs w:val="24"/>
          <w:lang w:val="sr-Cyrl-CS"/>
        </w:rPr>
        <w:t xml:space="preserve"> на објекту ТЕНТ-Б, које ће присуствовати уградњи и дати инструкције за правилну уградњу и пуштање у погон, без додатних трошкова </w:t>
      </w:r>
      <w:r w:rsidR="006477FF">
        <w:rPr>
          <w:rFonts w:eastAsia="Calibri" w:cs="Arial"/>
          <w:sz w:val="24"/>
          <w:szCs w:val="24"/>
          <w:lang w:val="sr-Cyrl-CS"/>
        </w:rPr>
        <w:t>Купца</w:t>
      </w:r>
      <w:r w:rsidRPr="00C22711">
        <w:rPr>
          <w:rFonts w:eastAsia="Calibri" w:cs="Arial"/>
          <w:sz w:val="24"/>
          <w:szCs w:val="24"/>
          <w:lang w:val="sr-Cyrl-CS"/>
        </w:rPr>
        <w:t xml:space="preserve">. </w:t>
      </w:r>
      <w:r w:rsidR="006477FF">
        <w:rPr>
          <w:rFonts w:eastAsia="Calibri" w:cs="Arial"/>
          <w:sz w:val="24"/>
          <w:szCs w:val="24"/>
          <w:lang w:val="sr-Cyrl-RS"/>
        </w:rPr>
        <w:t xml:space="preserve">Продавац </w:t>
      </w:r>
      <w:r w:rsidRPr="00C22711">
        <w:rPr>
          <w:rFonts w:eastAsia="Calibri" w:cs="Arial"/>
          <w:sz w:val="24"/>
          <w:szCs w:val="24"/>
          <w:lang w:val="sr-Cyrl-CS"/>
        </w:rPr>
        <w:t xml:space="preserve">је у обавези да у року од 24 часа од пријема обавештења, обезбеди стручно особље, за наведене активности. </w:t>
      </w:r>
      <w:r w:rsidR="006477FF">
        <w:rPr>
          <w:rFonts w:eastAsia="Calibri" w:cs="Arial"/>
          <w:sz w:val="24"/>
          <w:szCs w:val="24"/>
          <w:lang w:val="sr-Cyrl-RS"/>
        </w:rPr>
        <w:t xml:space="preserve">Продавац </w:t>
      </w:r>
      <w:r w:rsidRPr="00C22711">
        <w:rPr>
          <w:rFonts w:eastAsia="Calibri" w:cs="Arial"/>
          <w:sz w:val="24"/>
          <w:szCs w:val="24"/>
          <w:lang w:val="sr-Cyrl-CS"/>
        </w:rPr>
        <w:t xml:space="preserve">је у обавези да са </w:t>
      </w:r>
      <w:r w:rsidR="006477FF">
        <w:rPr>
          <w:rFonts w:eastAsia="Calibri" w:cs="Arial"/>
          <w:sz w:val="24"/>
          <w:szCs w:val="24"/>
          <w:lang w:val="sr-Cyrl-CS"/>
        </w:rPr>
        <w:t>Купцем састави З</w:t>
      </w:r>
      <w:r w:rsidRPr="00C22711">
        <w:rPr>
          <w:rFonts w:eastAsia="Calibri" w:cs="Arial"/>
          <w:sz w:val="24"/>
          <w:szCs w:val="24"/>
          <w:lang w:val="sr-Cyrl-CS"/>
        </w:rPr>
        <w:t>аписник о предузетим активностима од стране ангажованог стручног особља, током уградње и пуштања у погон.</w:t>
      </w:r>
    </w:p>
    <w:p w14:paraId="72D8C538" w14:textId="335A798D" w:rsidR="005C1291" w:rsidRPr="006477FF" w:rsidRDefault="005C1291" w:rsidP="008316FA">
      <w:pPr>
        <w:widowControl w:val="0"/>
        <w:numPr>
          <w:ilvl w:val="1"/>
          <w:numId w:val="33"/>
        </w:numPr>
        <w:tabs>
          <w:tab w:val="clear" w:pos="1440"/>
          <w:tab w:val="num" w:pos="1211"/>
          <w:tab w:val="num" w:pos="1276"/>
        </w:tabs>
        <w:autoSpaceDE w:val="0"/>
        <w:autoSpaceDN w:val="0"/>
        <w:adjustRightInd w:val="0"/>
        <w:spacing w:before="0"/>
        <w:ind w:left="1276" w:hanging="425"/>
        <w:contextualSpacing/>
        <w:rPr>
          <w:rFonts w:eastAsia="Calibri" w:cs="Arial"/>
          <w:sz w:val="24"/>
          <w:szCs w:val="24"/>
          <w:lang w:val="sl-SI"/>
        </w:rPr>
      </w:pPr>
      <w:r w:rsidRPr="00C22711">
        <w:rPr>
          <w:rFonts w:eastAsia="Calibri" w:cs="Arial"/>
          <w:sz w:val="24"/>
          <w:szCs w:val="24"/>
          <w:lang w:val="sr-Cyrl-CS"/>
        </w:rPr>
        <w:t>У случају да се током уградње неког дела испоручен</w:t>
      </w:r>
      <w:r w:rsidRPr="00C22711">
        <w:rPr>
          <w:rFonts w:eastAsia="Calibri" w:cs="Arial"/>
          <w:sz w:val="24"/>
          <w:szCs w:val="24"/>
          <w:lang w:val="sr-Cyrl-RS"/>
        </w:rPr>
        <w:t xml:space="preserve">е опреме </w:t>
      </w:r>
      <w:r w:rsidRPr="00C22711">
        <w:rPr>
          <w:rFonts w:eastAsia="Calibri" w:cs="Arial"/>
          <w:sz w:val="24"/>
          <w:szCs w:val="24"/>
          <w:lang w:val="sr-Cyrl-CS"/>
        </w:rPr>
        <w:t xml:space="preserve">утврди </w:t>
      </w:r>
      <w:r w:rsidRPr="00C22711">
        <w:rPr>
          <w:rFonts w:eastAsia="Calibri" w:cs="Arial"/>
          <w:sz w:val="24"/>
          <w:szCs w:val="24"/>
          <w:lang w:val="sl-SI"/>
        </w:rPr>
        <w:t xml:space="preserve">да је неопходно обавити </w:t>
      </w:r>
      <w:r w:rsidRPr="006477FF">
        <w:rPr>
          <w:rFonts w:eastAsia="Calibri" w:cs="Arial"/>
          <w:sz w:val="24"/>
          <w:szCs w:val="24"/>
          <w:lang w:val="sl-SI"/>
        </w:rPr>
        <w:t xml:space="preserve">преправку на делу опреме </w:t>
      </w:r>
      <w:r w:rsidR="006477FF" w:rsidRPr="006477FF">
        <w:rPr>
          <w:rFonts w:eastAsia="Calibri" w:cs="Arial"/>
          <w:sz w:val="24"/>
          <w:szCs w:val="24"/>
          <w:lang w:val="sr-Cyrl-RS"/>
        </w:rPr>
        <w:t>Купца</w:t>
      </w:r>
      <w:r w:rsidRPr="006477FF">
        <w:rPr>
          <w:rFonts w:eastAsia="Calibri" w:cs="Arial"/>
          <w:sz w:val="24"/>
          <w:szCs w:val="24"/>
          <w:lang w:val="sr-Cyrl-RS"/>
        </w:rPr>
        <w:t>, која није предвиђена достављеном пројектном документацијом</w:t>
      </w:r>
      <w:r w:rsidRPr="006477FF">
        <w:rPr>
          <w:rFonts w:eastAsia="Calibri" w:cs="Arial"/>
          <w:sz w:val="24"/>
          <w:szCs w:val="24"/>
          <w:lang w:val="sl-SI"/>
        </w:rPr>
        <w:t xml:space="preserve">, </w:t>
      </w:r>
      <w:r w:rsidR="006477FF" w:rsidRPr="006477FF">
        <w:rPr>
          <w:rFonts w:eastAsia="Calibri" w:cs="Arial"/>
          <w:sz w:val="24"/>
          <w:szCs w:val="24"/>
          <w:lang w:val="sr-Cyrl-RS"/>
        </w:rPr>
        <w:t>Продавац</w:t>
      </w:r>
      <w:r w:rsidR="006477FF">
        <w:rPr>
          <w:rFonts w:eastAsia="Calibri" w:cs="Arial"/>
          <w:sz w:val="24"/>
          <w:szCs w:val="24"/>
          <w:lang w:val="sr-Cyrl-RS"/>
        </w:rPr>
        <w:t xml:space="preserve"> </w:t>
      </w:r>
      <w:r w:rsidRPr="00C22711">
        <w:rPr>
          <w:rFonts w:eastAsia="Calibri" w:cs="Arial"/>
          <w:sz w:val="24"/>
          <w:szCs w:val="24"/>
          <w:lang w:val="sl-SI"/>
        </w:rPr>
        <w:t>је у обавези да свом трошку у што краћем року</w:t>
      </w:r>
      <w:r w:rsidRPr="00C22711">
        <w:rPr>
          <w:rFonts w:eastAsia="Calibri" w:cs="Arial"/>
          <w:sz w:val="24"/>
          <w:szCs w:val="24"/>
          <w:lang w:val="sr-Cyrl-RS"/>
        </w:rPr>
        <w:t xml:space="preserve"> обави неопходне радове и отклони недостатке, односно пројектује, изради и испоручи други одговарајући део, односно отклони недостатак</w:t>
      </w:r>
      <w:r w:rsidRPr="00C22711">
        <w:rPr>
          <w:rFonts w:eastAsia="Calibri" w:cs="Arial"/>
          <w:sz w:val="24"/>
          <w:szCs w:val="24"/>
          <w:lang w:val="sl-SI"/>
        </w:rPr>
        <w:t>. Сви трошкови</w:t>
      </w:r>
      <w:r w:rsidRPr="00C22711">
        <w:rPr>
          <w:rFonts w:eastAsia="Calibri" w:cs="Arial"/>
          <w:sz w:val="24"/>
          <w:szCs w:val="24"/>
          <w:lang w:val="sr-Cyrl-RS"/>
        </w:rPr>
        <w:t xml:space="preserve"> пројектовања,</w:t>
      </w:r>
      <w:r w:rsidRPr="00C22711">
        <w:rPr>
          <w:rFonts w:eastAsia="Calibri" w:cs="Arial"/>
          <w:sz w:val="24"/>
          <w:szCs w:val="24"/>
          <w:lang w:val="sl-SI"/>
        </w:rPr>
        <w:t xml:space="preserve"> </w:t>
      </w:r>
      <w:r w:rsidRPr="00C22711">
        <w:rPr>
          <w:rFonts w:eastAsia="Calibri" w:cs="Arial"/>
          <w:sz w:val="24"/>
          <w:szCs w:val="24"/>
          <w:lang w:val="sr-Cyrl-RS"/>
        </w:rPr>
        <w:t>израде и испоруке</w:t>
      </w:r>
      <w:r w:rsidRPr="00C22711">
        <w:rPr>
          <w:rFonts w:eastAsia="Calibri" w:cs="Arial"/>
          <w:sz w:val="24"/>
          <w:szCs w:val="24"/>
          <w:lang w:val="sl-SI"/>
        </w:rPr>
        <w:t xml:space="preserve"> </w:t>
      </w:r>
      <w:r w:rsidRPr="00C22711">
        <w:rPr>
          <w:rFonts w:eastAsia="Calibri" w:cs="Arial"/>
          <w:sz w:val="24"/>
          <w:szCs w:val="24"/>
          <w:lang w:val="sr-Cyrl-RS"/>
        </w:rPr>
        <w:t xml:space="preserve">нове опреме и делова </w:t>
      </w:r>
      <w:r w:rsidRPr="00C22711">
        <w:rPr>
          <w:rFonts w:eastAsia="Calibri" w:cs="Arial"/>
          <w:sz w:val="24"/>
          <w:szCs w:val="24"/>
          <w:lang w:val="sl-SI"/>
        </w:rPr>
        <w:t xml:space="preserve">падају на терет </w:t>
      </w:r>
      <w:r w:rsidR="006477FF">
        <w:rPr>
          <w:rFonts w:eastAsia="Calibri" w:cs="Arial"/>
          <w:sz w:val="24"/>
          <w:szCs w:val="24"/>
          <w:lang w:val="sr-Cyrl-RS"/>
        </w:rPr>
        <w:t>Продавца</w:t>
      </w:r>
      <w:r w:rsidRPr="00C22711">
        <w:rPr>
          <w:rFonts w:eastAsia="Calibri" w:cs="Arial"/>
          <w:sz w:val="24"/>
          <w:szCs w:val="24"/>
          <w:lang w:val="sl-SI"/>
        </w:rPr>
        <w:t>.</w:t>
      </w:r>
    </w:p>
    <w:p w14:paraId="4F8B0BCC" w14:textId="7867AA86" w:rsidR="005C1291" w:rsidRPr="006477FF" w:rsidRDefault="005C1291" w:rsidP="008316FA">
      <w:pPr>
        <w:widowControl w:val="0"/>
        <w:numPr>
          <w:ilvl w:val="1"/>
          <w:numId w:val="33"/>
        </w:numPr>
        <w:tabs>
          <w:tab w:val="clear" w:pos="1440"/>
          <w:tab w:val="num" w:pos="1211"/>
          <w:tab w:val="num" w:pos="1276"/>
        </w:tabs>
        <w:autoSpaceDE w:val="0"/>
        <w:autoSpaceDN w:val="0"/>
        <w:adjustRightInd w:val="0"/>
        <w:spacing w:before="0"/>
        <w:ind w:left="1276" w:hanging="425"/>
        <w:contextualSpacing/>
        <w:rPr>
          <w:rFonts w:eastAsia="Calibri" w:cs="Arial"/>
          <w:sz w:val="24"/>
          <w:szCs w:val="24"/>
          <w:lang w:val="sl-SI"/>
        </w:rPr>
      </w:pPr>
      <w:r w:rsidRPr="00C22711">
        <w:rPr>
          <w:rFonts w:eastAsia="Calibri" w:cs="Arial"/>
          <w:sz w:val="24"/>
          <w:szCs w:val="24"/>
          <w:lang w:val="sr-Cyrl-CS"/>
        </w:rPr>
        <w:t xml:space="preserve">У случају отказа рада испоручене опреме, делова и уређаја током пробног рада и/или гарантног периода и/или да </w:t>
      </w:r>
      <w:r w:rsidRPr="00C22711">
        <w:rPr>
          <w:rFonts w:eastAsia="Calibri" w:cs="Arial"/>
          <w:sz w:val="24"/>
          <w:szCs w:val="24"/>
          <w:lang w:val="sr-Cyrl-RS"/>
        </w:rPr>
        <w:t xml:space="preserve">уграђени део, опрема или уређај не остварује захтеване радне услове из пројектне документације и/или услове из техн. спецификације </w:t>
      </w:r>
      <w:r w:rsidR="006477FF">
        <w:rPr>
          <w:rFonts w:eastAsia="Calibri" w:cs="Arial"/>
          <w:sz w:val="24"/>
          <w:szCs w:val="24"/>
          <w:lang w:val="sr-Cyrl-RS"/>
        </w:rPr>
        <w:t>Купца</w:t>
      </w:r>
      <w:r w:rsidRPr="00C22711">
        <w:rPr>
          <w:rFonts w:eastAsia="Calibri" w:cs="Arial"/>
          <w:sz w:val="24"/>
          <w:szCs w:val="24"/>
          <w:lang w:val="sr-Cyrl-RS"/>
        </w:rPr>
        <w:t xml:space="preserve">, </w:t>
      </w:r>
      <w:r w:rsidR="006477FF">
        <w:rPr>
          <w:rFonts w:eastAsia="Calibri" w:cs="Arial"/>
          <w:sz w:val="24"/>
          <w:szCs w:val="24"/>
          <w:lang w:val="sr-Cyrl-RS"/>
        </w:rPr>
        <w:t xml:space="preserve">Продавац </w:t>
      </w:r>
      <w:r w:rsidRPr="00C22711">
        <w:rPr>
          <w:rFonts w:eastAsia="Calibri" w:cs="Arial"/>
          <w:sz w:val="24"/>
          <w:szCs w:val="24"/>
          <w:lang w:val="sr-Cyrl-CS"/>
        </w:rPr>
        <w:t xml:space="preserve">је у обавези да у року од 24 часа од пријема обавештења, обезбеди стручно особље (о свом трошку), које ће заједно са представником </w:t>
      </w:r>
      <w:r w:rsidR="006477FF">
        <w:rPr>
          <w:rFonts w:eastAsia="Calibri" w:cs="Arial"/>
          <w:sz w:val="24"/>
          <w:szCs w:val="24"/>
          <w:lang w:val="sr-Cyrl-CS"/>
        </w:rPr>
        <w:t>Купца</w:t>
      </w:r>
      <w:r w:rsidRPr="00C22711">
        <w:rPr>
          <w:rFonts w:eastAsia="Calibri" w:cs="Arial"/>
          <w:sz w:val="24"/>
          <w:szCs w:val="24"/>
          <w:lang w:val="sr-Cyrl-CS"/>
        </w:rPr>
        <w:t xml:space="preserve"> утврдити узрок превременог отказа рада, као разлоге због којих испоручена опрема и уређаји  не остварују захтеване радне параметре (без додатних трошкова </w:t>
      </w:r>
      <w:r w:rsidR="006477FF">
        <w:rPr>
          <w:rFonts w:eastAsia="Calibri" w:cs="Arial"/>
          <w:sz w:val="24"/>
          <w:szCs w:val="24"/>
          <w:lang w:val="sr-Cyrl-CS"/>
        </w:rPr>
        <w:t>Купца</w:t>
      </w:r>
      <w:r w:rsidRPr="00C22711">
        <w:rPr>
          <w:rFonts w:eastAsia="Calibri" w:cs="Arial"/>
          <w:sz w:val="24"/>
          <w:szCs w:val="24"/>
          <w:lang w:val="sr-Cyrl-CS"/>
        </w:rPr>
        <w:t xml:space="preserve">). Ако је отказ рада опреме, уређаја или неког његовог дела не остварује захтеване радне услове, а узроковано лоше одабраним, некомаптибилним елементима, као и проблема чији је узрок лоше пројектовани, израђени и испоручени предмет набавке или његов део, </w:t>
      </w:r>
      <w:r w:rsidR="006477FF">
        <w:rPr>
          <w:rFonts w:eastAsia="Calibri" w:cs="Arial"/>
          <w:sz w:val="24"/>
          <w:szCs w:val="24"/>
          <w:lang w:val="sr-Cyrl-RS"/>
        </w:rPr>
        <w:t xml:space="preserve">Продавац </w:t>
      </w:r>
      <w:r w:rsidRPr="00C22711">
        <w:rPr>
          <w:rFonts w:eastAsia="Calibri" w:cs="Arial"/>
          <w:sz w:val="24"/>
          <w:szCs w:val="24"/>
          <w:lang w:val="sr-Cyrl-CS"/>
        </w:rPr>
        <w:t>је у обавези да у што краћем року (не дужим од 3 дана) обезбеди исправан нови део и/или обави сервис и репарацију. (</w:t>
      </w:r>
      <w:r w:rsidR="006477FF">
        <w:rPr>
          <w:rFonts w:eastAsia="Calibri" w:cs="Arial"/>
          <w:sz w:val="24"/>
          <w:szCs w:val="24"/>
          <w:lang w:val="sr-Cyrl-RS"/>
        </w:rPr>
        <w:t xml:space="preserve">Продавац </w:t>
      </w:r>
      <w:r w:rsidRPr="00C22711">
        <w:rPr>
          <w:rFonts w:eastAsia="Calibri" w:cs="Arial"/>
          <w:sz w:val="24"/>
          <w:szCs w:val="24"/>
        </w:rPr>
        <w:t xml:space="preserve">сноси све трошкове </w:t>
      </w:r>
      <w:r w:rsidRPr="00C22711">
        <w:rPr>
          <w:rFonts w:eastAsia="Calibri" w:cs="Arial"/>
          <w:sz w:val="24"/>
          <w:szCs w:val="24"/>
          <w:lang w:val="sr-Cyrl-CS"/>
        </w:rPr>
        <w:t xml:space="preserve">замене и нове испоруке). </w:t>
      </w:r>
    </w:p>
    <w:p w14:paraId="045C64CF" w14:textId="76110085" w:rsidR="00184E7B" w:rsidRPr="008316FA" w:rsidRDefault="005C1291" w:rsidP="008316FA">
      <w:pPr>
        <w:widowControl w:val="0"/>
        <w:numPr>
          <w:ilvl w:val="1"/>
          <w:numId w:val="33"/>
        </w:numPr>
        <w:tabs>
          <w:tab w:val="clear" w:pos="1440"/>
          <w:tab w:val="num" w:pos="1211"/>
          <w:tab w:val="num" w:pos="1276"/>
        </w:tabs>
        <w:autoSpaceDE w:val="0"/>
        <w:autoSpaceDN w:val="0"/>
        <w:adjustRightInd w:val="0"/>
        <w:spacing w:before="0"/>
        <w:ind w:left="1276" w:hanging="425"/>
        <w:contextualSpacing/>
        <w:rPr>
          <w:rFonts w:eastAsia="Calibri" w:cs="Arial"/>
          <w:sz w:val="24"/>
          <w:szCs w:val="24"/>
          <w:lang w:val="sl-SI"/>
        </w:rPr>
      </w:pPr>
      <w:r w:rsidRPr="00C22711">
        <w:rPr>
          <w:rFonts w:eastAsia="Calibri" w:cs="Arial"/>
          <w:sz w:val="24"/>
          <w:szCs w:val="24"/>
          <w:lang w:val="sr-Cyrl-CS"/>
        </w:rPr>
        <w:t xml:space="preserve">У случају сервиса и репарације </w:t>
      </w:r>
      <w:r w:rsidRPr="00C22711">
        <w:rPr>
          <w:rFonts w:eastAsia="Calibri" w:cs="Arial"/>
          <w:sz w:val="24"/>
          <w:szCs w:val="24"/>
          <w:lang w:val="sr-Cyrl-RS"/>
        </w:rPr>
        <w:t xml:space="preserve">предмета набавке или неког </w:t>
      </w:r>
      <w:r w:rsidRPr="00C22711">
        <w:rPr>
          <w:rFonts w:eastAsia="Calibri" w:cs="Arial"/>
          <w:sz w:val="24"/>
          <w:szCs w:val="24"/>
          <w:lang w:val="sr-Latn-RS"/>
        </w:rPr>
        <w:t xml:space="preserve"> </w:t>
      </w:r>
      <w:r w:rsidRPr="00C22711">
        <w:rPr>
          <w:rFonts w:eastAsia="Calibri" w:cs="Arial"/>
          <w:sz w:val="24"/>
          <w:szCs w:val="24"/>
          <w:lang w:val="sr-Cyrl-RS"/>
        </w:rPr>
        <w:t>његовог дела</w:t>
      </w:r>
      <w:r w:rsidRPr="00C22711">
        <w:rPr>
          <w:rFonts w:eastAsia="Calibri" w:cs="Arial"/>
          <w:sz w:val="24"/>
          <w:szCs w:val="24"/>
          <w:lang w:val="sr-Cyrl-CS"/>
        </w:rPr>
        <w:t xml:space="preserve"> у гарантном периоду, као и замене предмета набавке новим, неопходно је обавити продужење гарантног периода за нових </w:t>
      </w:r>
      <w:r w:rsidR="006477FF">
        <w:rPr>
          <w:rFonts w:eastAsia="Calibri" w:cs="Arial"/>
          <w:sz w:val="24"/>
          <w:szCs w:val="24"/>
          <w:lang w:val="sr-Cyrl-CS"/>
        </w:rPr>
        <w:t xml:space="preserve">____ </w:t>
      </w:r>
      <w:r w:rsidRPr="00C22711">
        <w:rPr>
          <w:rFonts w:eastAsia="Calibri" w:cs="Arial"/>
          <w:sz w:val="24"/>
          <w:szCs w:val="24"/>
          <w:lang w:val="sr-Cyrl-CS"/>
        </w:rPr>
        <w:t xml:space="preserve">месеца за испоручени и/или сервисирани предмет набавке. </w:t>
      </w:r>
    </w:p>
    <w:p w14:paraId="054DE981" w14:textId="77777777" w:rsidR="008316FA" w:rsidRPr="006477FF" w:rsidRDefault="008316FA" w:rsidP="008316FA">
      <w:pPr>
        <w:widowControl w:val="0"/>
        <w:tabs>
          <w:tab w:val="num" w:pos="1197"/>
          <w:tab w:val="num" w:pos="1276"/>
        </w:tabs>
        <w:autoSpaceDE w:val="0"/>
        <w:autoSpaceDN w:val="0"/>
        <w:adjustRightInd w:val="0"/>
        <w:spacing w:before="0"/>
        <w:ind w:left="1276"/>
        <w:contextualSpacing/>
        <w:rPr>
          <w:rFonts w:eastAsia="Calibri" w:cs="Arial"/>
          <w:sz w:val="24"/>
          <w:szCs w:val="24"/>
          <w:lang w:val="sl-SI"/>
        </w:rPr>
      </w:pPr>
    </w:p>
    <w:p w14:paraId="2CD6700D" w14:textId="7BCBB68F" w:rsidR="00041D96" w:rsidRDefault="006477FF" w:rsidP="008316FA">
      <w:pPr>
        <w:numPr>
          <w:ilvl w:val="0"/>
          <w:numId w:val="33"/>
        </w:numPr>
        <w:tabs>
          <w:tab w:val="num" w:pos="1080"/>
        </w:tabs>
        <w:spacing w:before="0"/>
        <w:contextualSpacing/>
        <w:rPr>
          <w:rFonts w:eastAsia="Calibri" w:cs="Arial"/>
          <w:sz w:val="24"/>
          <w:szCs w:val="24"/>
          <w:lang w:val="sl-SI"/>
        </w:rPr>
      </w:pPr>
      <w:r>
        <w:rPr>
          <w:rFonts w:eastAsia="Calibri" w:cs="Arial"/>
          <w:sz w:val="24"/>
          <w:szCs w:val="24"/>
          <w:lang w:val="sr-Cyrl-RS"/>
        </w:rPr>
        <w:t xml:space="preserve">Продавац </w:t>
      </w:r>
      <w:r w:rsidR="00041D96" w:rsidRPr="00C22711">
        <w:rPr>
          <w:rFonts w:eastAsia="Calibri" w:cs="Arial"/>
          <w:sz w:val="24"/>
          <w:szCs w:val="24"/>
          <w:lang w:val="sl-SI"/>
        </w:rPr>
        <w:t xml:space="preserve">ће преузети све трошкове </w:t>
      </w:r>
      <w:r>
        <w:rPr>
          <w:rFonts w:eastAsia="Calibri" w:cs="Arial"/>
          <w:sz w:val="24"/>
          <w:szCs w:val="24"/>
          <w:lang w:val="sr-Cyrl-RS"/>
        </w:rPr>
        <w:t>Купца</w:t>
      </w:r>
      <w:r w:rsidR="00041D96" w:rsidRPr="00C22711">
        <w:rPr>
          <w:rFonts w:eastAsia="Calibri" w:cs="Arial"/>
          <w:sz w:val="24"/>
          <w:szCs w:val="24"/>
          <w:lang w:val="sl-SI"/>
        </w:rPr>
        <w:t xml:space="preserve">, који би настали неодазивањем на позив </w:t>
      </w:r>
      <w:r>
        <w:rPr>
          <w:rFonts w:eastAsia="Calibri" w:cs="Arial"/>
          <w:sz w:val="24"/>
          <w:szCs w:val="24"/>
          <w:lang w:val="sr-Cyrl-RS"/>
        </w:rPr>
        <w:t>Купца</w:t>
      </w:r>
      <w:r w:rsidR="00041D96" w:rsidRPr="00C22711">
        <w:rPr>
          <w:rFonts w:eastAsia="Calibri" w:cs="Arial"/>
          <w:sz w:val="24"/>
          <w:szCs w:val="24"/>
          <w:lang w:val="sl-SI"/>
        </w:rPr>
        <w:t xml:space="preserve"> ради ангажовања стручног особља упућеног: у случају немогућности и/или отежане уградње </w:t>
      </w:r>
      <w:r w:rsidR="00041D96" w:rsidRPr="00C22711">
        <w:rPr>
          <w:rFonts w:eastAsia="Calibri" w:cs="Arial"/>
          <w:sz w:val="24"/>
          <w:szCs w:val="24"/>
          <w:lang w:val="sr-Cyrl-RS"/>
        </w:rPr>
        <w:t>дела опреме или уређаја</w:t>
      </w:r>
      <w:r w:rsidR="00041D96" w:rsidRPr="00C22711">
        <w:rPr>
          <w:rFonts w:eastAsia="Calibri" w:cs="Arial"/>
          <w:sz w:val="24"/>
          <w:szCs w:val="24"/>
          <w:lang w:val="sl-SI"/>
        </w:rPr>
        <w:t>, отказа рада испоручен</w:t>
      </w:r>
      <w:r w:rsidR="00041D96" w:rsidRPr="00C22711">
        <w:rPr>
          <w:rFonts w:eastAsia="Calibri" w:cs="Arial"/>
          <w:sz w:val="24"/>
          <w:szCs w:val="24"/>
          <w:lang w:val="sr-Cyrl-RS"/>
        </w:rPr>
        <w:t xml:space="preserve">ог предмета набавке или неког његовог дела </w:t>
      </w:r>
      <w:r w:rsidR="00041D96" w:rsidRPr="00C22711">
        <w:rPr>
          <w:rFonts w:eastAsia="Calibri" w:cs="Arial"/>
          <w:sz w:val="24"/>
          <w:szCs w:val="24"/>
          <w:lang w:val="sl-SI"/>
        </w:rPr>
        <w:t xml:space="preserve">у гарантном периоду и/или да </w:t>
      </w:r>
      <w:r w:rsidR="00041D96" w:rsidRPr="00C22711">
        <w:rPr>
          <w:rFonts w:eastAsia="Calibri" w:cs="Arial"/>
          <w:sz w:val="24"/>
          <w:szCs w:val="24"/>
          <w:lang w:val="sr-Cyrl-RS"/>
        </w:rPr>
        <w:t>опрема или уређаји,</w:t>
      </w:r>
      <w:r w:rsidR="00041D96" w:rsidRPr="00C22711">
        <w:rPr>
          <w:rFonts w:eastAsia="Calibri" w:cs="Arial"/>
          <w:sz w:val="24"/>
          <w:szCs w:val="24"/>
          <w:lang w:val="sl-SI"/>
        </w:rPr>
        <w:t xml:space="preserve"> не остваруј</w:t>
      </w:r>
      <w:r w:rsidR="00041D96" w:rsidRPr="00C22711">
        <w:rPr>
          <w:rFonts w:eastAsia="Calibri" w:cs="Arial"/>
          <w:sz w:val="24"/>
          <w:szCs w:val="24"/>
          <w:lang w:val="sr-Cyrl-RS"/>
        </w:rPr>
        <w:t xml:space="preserve">у </w:t>
      </w:r>
      <w:r w:rsidR="00041D96" w:rsidRPr="00C22711">
        <w:rPr>
          <w:rFonts w:eastAsia="Calibri" w:cs="Arial"/>
          <w:sz w:val="24"/>
          <w:szCs w:val="24"/>
          <w:lang w:val="sl-SI"/>
        </w:rPr>
        <w:t xml:space="preserve">захтеване радне услове из </w:t>
      </w:r>
      <w:r w:rsidR="00041D96" w:rsidRPr="00C22711">
        <w:rPr>
          <w:rFonts w:eastAsia="Calibri" w:cs="Arial"/>
          <w:sz w:val="24"/>
          <w:szCs w:val="24"/>
          <w:lang w:val="sr-Cyrl-RS"/>
        </w:rPr>
        <w:t xml:space="preserve">пројектне документације и </w:t>
      </w:r>
      <w:r w:rsidR="00041D96" w:rsidRPr="00C22711">
        <w:rPr>
          <w:rFonts w:eastAsia="Calibri" w:cs="Arial"/>
          <w:sz w:val="24"/>
          <w:szCs w:val="24"/>
          <w:lang w:val="sl-SI"/>
        </w:rPr>
        <w:t xml:space="preserve">захтева </w:t>
      </w:r>
      <w:r>
        <w:rPr>
          <w:rFonts w:eastAsia="Calibri" w:cs="Arial"/>
          <w:sz w:val="24"/>
          <w:szCs w:val="24"/>
          <w:lang w:val="sr-Cyrl-RS"/>
        </w:rPr>
        <w:t>Купца</w:t>
      </w:r>
      <w:r w:rsidR="00041D96" w:rsidRPr="00C22711">
        <w:rPr>
          <w:rFonts w:eastAsia="Calibri" w:cs="Arial"/>
          <w:sz w:val="24"/>
          <w:szCs w:val="24"/>
          <w:lang w:val="sl-SI"/>
        </w:rPr>
        <w:t>.</w:t>
      </w:r>
    </w:p>
    <w:p w14:paraId="5127852F" w14:textId="77777777" w:rsidR="008316FA" w:rsidRPr="00C22711" w:rsidRDefault="008316FA" w:rsidP="008316FA">
      <w:pPr>
        <w:tabs>
          <w:tab w:val="num" w:pos="1080"/>
        </w:tabs>
        <w:spacing w:before="0"/>
        <w:ind w:left="720"/>
        <w:contextualSpacing/>
        <w:rPr>
          <w:rFonts w:eastAsia="Calibri" w:cs="Arial"/>
          <w:sz w:val="24"/>
          <w:szCs w:val="24"/>
          <w:lang w:val="sl-SI"/>
        </w:rPr>
      </w:pPr>
    </w:p>
    <w:p w14:paraId="6B207742" w14:textId="3DD832D5" w:rsidR="002E2BC8" w:rsidRPr="00534DAC" w:rsidRDefault="006477FF" w:rsidP="002E2BC8">
      <w:pPr>
        <w:numPr>
          <w:ilvl w:val="0"/>
          <w:numId w:val="33"/>
        </w:numPr>
        <w:tabs>
          <w:tab w:val="clear" w:pos="720"/>
          <w:tab w:val="left" w:pos="709"/>
          <w:tab w:val="num" w:pos="786"/>
          <w:tab w:val="num" w:pos="1080"/>
          <w:tab w:val="num" w:pos="1197"/>
          <w:tab w:val="num" w:pos="1620"/>
          <w:tab w:val="left" w:pos="1800"/>
          <w:tab w:val="left" w:pos="2160"/>
        </w:tabs>
        <w:spacing w:before="0"/>
        <w:ind w:right="153"/>
        <w:contextualSpacing/>
        <w:rPr>
          <w:rFonts w:cs="Arial"/>
          <w:noProof/>
          <w:sz w:val="24"/>
          <w:szCs w:val="24"/>
          <w:lang w:val="sl-SI" w:eastAsia="en-GB"/>
        </w:rPr>
      </w:pPr>
      <w:r>
        <w:rPr>
          <w:rFonts w:eastAsia="Calibri" w:cs="Arial"/>
          <w:sz w:val="24"/>
          <w:szCs w:val="24"/>
          <w:lang w:val="sr-Cyrl-RS"/>
        </w:rPr>
        <w:t xml:space="preserve">Продавац </w:t>
      </w:r>
      <w:r w:rsidR="00041D96" w:rsidRPr="00C22711">
        <w:rPr>
          <w:rFonts w:cs="Arial"/>
          <w:sz w:val="24"/>
          <w:szCs w:val="24"/>
          <w:lang w:val="sr-Latn-CS" w:eastAsia="en-GB"/>
        </w:rPr>
        <w:t>ће</w:t>
      </w:r>
      <w:r w:rsidR="00041D96" w:rsidRPr="00C22711">
        <w:rPr>
          <w:rFonts w:cs="Arial"/>
          <w:sz w:val="24"/>
          <w:szCs w:val="24"/>
          <w:lang w:val="sl-SI" w:eastAsia="en-GB"/>
        </w:rPr>
        <w:t xml:space="preserve"> дефекте, недостатке и кварове бити у обавези да отклони и уколико се утврди да испројектована и уграђена опрема или њени делови изазивају индиректно штету на другој опреми </w:t>
      </w:r>
      <w:r>
        <w:rPr>
          <w:rFonts w:cs="Arial"/>
          <w:sz w:val="24"/>
          <w:szCs w:val="24"/>
          <w:lang w:val="sr-Cyrl-RS" w:eastAsia="en-GB"/>
        </w:rPr>
        <w:t>Купца</w:t>
      </w:r>
      <w:r w:rsidR="00041D96" w:rsidRPr="00C22711">
        <w:rPr>
          <w:rFonts w:cs="Arial"/>
          <w:sz w:val="24"/>
          <w:szCs w:val="24"/>
          <w:lang w:val="sl-SI" w:eastAsia="en-GB"/>
        </w:rPr>
        <w:t xml:space="preserve">. </w:t>
      </w:r>
      <w:r>
        <w:rPr>
          <w:rFonts w:eastAsia="Calibri" w:cs="Arial"/>
          <w:sz w:val="24"/>
          <w:szCs w:val="24"/>
          <w:lang w:val="sr-Cyrl-RS"/>
        </w:rPr>
        <w:t xml:space="preserve">Продавац </w:t>
      </w:r>
      <w:r w:rsidR="00041D96" w:rsidRPr="00C22711">
        <w:rPr>
          <w:rFonts w:cs="Arial"/>
          <w:sz w:val="24"/>
          <w:szCs w:val="24"/>
          <w:lang w:val="sr-Latn-CS" w:eastAsia="en-GB"/>
        </w:rPr>
        <w:t xml:space="preserve">у потпуности </w:t>
      </w:r>
      <w:r w:rsidR="00041D96" w:rsidRPr="00C22711">
        <w:rPr>
          <w:rFonts w:cs="Arial"/>
          <w:sz w:val="24"/>
          <w:szCs w:val="24"/>
          <w:lang w:val="sl-SI" w:eastAsia="en-GB"/>
        </w:rPr>
        <w:t>сноси</w:t>
      </w:r>
      <w:r w:rsidR="00041D96" w:rsidRPr="00C22711">
        <w:rPr>
          <w:rFonts w:cs="Arial"/>
          <w:sz w:val="24"/>
          <w:szCs w:val="24"/>
          <w:lang w:val="sr-Cyrl-CS" w:eastAsia="en-GB"/>
        </w:rPr>
        <w:t xml:space="preserve"> </w:t>
      </w:r>
      <w:r w:rsidR="00041D96" w:rsidRPr="00C22711">
        <w:rPr>
          <w:rFonts w:cs="Arial"/>
          <w:sz w:val="24"/>
          <w:szCs w:val="24"/>
          <w:lang w:val="sl-SI" w:eastAsia="en-GB"/>
        </w:rPr>
        <w:t>тро</w:t>
      </w:r>
      <w:r w:rsidR="00041D96" w:rsidRPr="00C22711">
        <w:rPr>
          <w:rFonts w:cs="Arial"/>
          <w:sz w:val="24"/>
          <w:szCs w:val="24"/>
          <w:lang w:val="sr-Cyrl-CS" w:eastAsia="en-GB"/>
        </w:rPr>
        <w:t>ш</w:t>
      </w:r>
      <w:r w:rsidR="00041D96" w:rsidRPr="00C22711">
        <w:rPr>
          <w:rFonts w:cs="Arial"/>
          <w:sz w:val="24"/>
          <w:szCs w:val="24"/>
          <w:lang w:val="sl-SI" w:eastAsia="en-GB"/>
        </w:rPr>
        <w:t>кове</w:t>
      </w:r>
      <w:r w:rsidR="00041D96" w:rsidRPr="00C22711">
        <w:rPr>
          <w:rFonts w:cs="Arial"/>
          <w:sz w:val="24"/>
          <w:szCs w:val="24"/>
          <w:lang w:val="sr-Cyrl-CS" w:eastAsia="en-GB"/>
        </w:rPr>
        <w:t xml:space="preserve"> </w:t>
      </w:r>
      <w:r w:rsidR="00041D96" w:rsidRPr="00C22711">
        <w:rPr>
          <w:rFonts w:cs="Arial"/>
          <w:sz w:val="24"/>
          <w:szCs w:val="24"/>
          <w:lang w:val="sr-Latn-CS" w:eastAsia="en-GB"/>
        </w:rPr>
        <w:t xml:space="preserve">доласка, организовања радова, обезбеђења резервних делова, </w:t>
      </w:r>
      <w:r w:rsidR="00041D96" w:rsidRPr="00C22711">
        <w:rPr>
          <w:rFonts w:cs="Arial"/>
          <w:sz w:val="24"/>
          <w:szCs w:val="24"/>
          <w:lang w:val="sl-SI" w:eastAsia="en-GB"/>
        </w:rPr>
        <w:t>замене</w:t>
      </w:r>
      <w:r w:rsidR="00041D96" w:rsidRPr="00C22711">
        <w:rPr>
          <w:rFonts w:cs="Arial"/>
          <w:sz w:val="24"/>
          <w:szCs w:val="24"/>
          <w:lang w:val="sr-Cyrl-CS" w:eastAsia="en-GB"/>
        </w:rPr>
        <w:t xml:space="preserve"> </w:t>
      </w:r>
      <w:r w:rsidR="00041D96" w:rsidRPr="00C22711">
        <w:rPr>
          <w:rFonts w:cs="Arial"/>
          <w:sz w:val="24"/>
          <w:szCs w:val="24"/>
          <w:lang w:val="sl-SI" w:eastAsia="en-GB"/>
        </w:rPr>
        <w:t>и</w:t>
      </w:r>
      <w:r w:rsidR="00041D96" w:rsidRPr="00C22711">
        <w:rPr>
          <w:rFonts w:cs="Arial"/>
          <w:sz w:val="24"/>
          <w:szCs w:val="24"/>
          <w:lang w:val="sr-Cyrl-CS" w:eastAsia="en-GB"/>
        </w:rPr>
        <w:t xml:space="preserve"> </w:t>
      </w:r>
      <w:r w:rsidR="00041D96" w:rsidRPr="00C22711">
        <w:rPr>
          <w:rFonts w:cs="Arial"/>
          <w:sz w:val="24"/>
          <w:szCs w:val="24"/>
          <w:lang w:val="sl-SI" w:eastAsia="en-GB"/>
        </w:rPr>
        <w:t>поправке</w:t>
      </w:r>
      <w:r w:rsidR="00041D96" w:rsidRPr="00C22711">
        <w:rPr>
          <w:rFonts w:cs="Arial"/>
          <w:sz w:val="24"/>
          <w:szCs w:val="24"/>
          <w:lang w:val="sr-Cyrl-CS" w:eastAsia="en-GB"/>
        </w:rPr>
        <w:t xml:space="preserve"> </w:t>
      </w:r>
      <w:r w:rsidR="00041D96" w:rsidRPr="00C22711">
        <w:rPr>
          <w:rFonts w:cs="Arial"/>
          <w:sz w:val="24"/>
          <w:szCs w:val="24"/>
          <w:lang w:val="sl-SI" w:eastAsia="en-GB"/>
        </w:rPr>
        <w:t>дефекта</w:t>
      </w:r>
      <w:r w:rsidR="00041D96" w:rsidRPr="00C22711">
        <w:rPr>
          <w:rFonts w:cs="Arial"/>
          <w:sz w:val="24"/>
          <w:szCs w:val="24"/>
          <w:lang w:val="sr-Cyrl-CS" w:eastAsia="en-GB"/>
        </w:rPr>
        <w:t>.</w:t>
      </w:r>
      <w:r w:rsidR="00041D96" w:rsidRPr="00C22711">
        <w:rPr>
          <w:rFonts w:cs="Arial"/>
          <w:sz w:val="24"/>
          <w:szCs w:val="24"/>
          <w:lang w:val="sr-Latn-CS" w:eastAsia="en-GB"/>
        </w:rPr>
        <w:t xml:space="preserve"> За време гарантног периода уколико постоји потреба да се обаве додатне провере, у циљу доказивања перформанси уграђене опреме, као и уколико је потребно вршити додатна подешавања, испитивања и радове који су настали грешком </w:t>
      </w:r>
      <w:r>
        <w:rPr>
          <w:rFonts w:eastAsia="Calibri" w:cs="Arial"/>
          <w:sz w:val="24"/>
          <w:szCs w:val="24"/>
          <w:lang w:val="sr-Cyrl-RS"/>
        </w:rPr>
        <w:t>Продавца</w:t>
      </w:r>
      <w:r w:rsidR="00041D96" w:rsidRPr="00C22711">
        <w:rPr>
          <w:rFonts w:cs="Arial"/>
          <w:sz w:val="24"/>
          <w:szCs w:val="24"/>
          <w:lang w:val="sr-Latn-CS" w:eastAsia="en-GB"/>
        </w:rPr>
        <w:t xml:space="preserve">, сви трошкови таквих активности падају на терет </w:t>
      </w:r>
      <w:r>
        <w:rPr>
          <w:rFonts w:eastAsia="Calibri" w:cs="Arial"/>
          <w:sz w:val="24"/>
          <w:szCs w:val="24"/>
          <w:lang w:val="sr-Cyrl-RS"/>
        </w:rPr>
        <w:t>Продавца</w:t>
      </w:r>
      <w:r w:rsidR="00041D96" w:rsidRPr="00C22711">
        <w:rPr>
          <w:rFonts w:cs="Arial"/>
          <w:sz w:val="24"/>
          <w:szCs w:val="24"/>
          <w:lang w:val="sr-Latn-CS" w:eastAsia="en-GB"/>
        </w:rPr>
        <w:t xml:space="preserve">. За све претходно </w:t>
      </w:r>
      <w:r w:rsidR="00041D96" w:rsidRPr="00C22711">
        <w:rPr>
          <w:rFonts w:cs="Arial"/>
          <w:sz w:val="24"/>
          <w:szCs w:val="24"/>
          <w:lang w:val="sr-Latn-CS" w:eastAsia="en-GB"/>
        </w:rPr>
        <w:lastRenderedPageBreak/>
        <w:t xml:space="preserve">наведено </w:t>
      </w:r>
      <w:r>
        <w:rPr>
          <w:rFonts w:eastAsia="Calibri" w:cs="Arial"/>
          <w:sz w:val="24"/>
          <w:szCs w:val="24"/>
          <w:lang w:val="sr-Cyrl-RS"/>
        </w:rPr>
        <w:t xml:space="preserve">Продавац </w:t>
      </w:r>
      <w:r w:rsidR="00041D96" w:rsidRPr="00C22711">
        <w:rPr>
          <w:rFonts w:cs="Arial"/>
          <w:sz w:val="24"/>
          <w:szCs w:val="24"/>
          <w:lang w:val="sr-Latn-CS" w:eastAsia="en-GB"/>
        </w:rPr>
        <w:t xml:space="preserve">је у обавези да се одазове на позив </w:t>
      </w:r>
      <w:r>
        <w:rPr>
          <w:rFonts w:cs="Arial"/>
          <w:sz w:val="24"/>
          <w:szCs w:val="24"/>
          <w:lang w:val="sr-Cyrl-RS" w:eastAsia="en-GB"/>
        </w:rPr>
        <w:t>Купца</w:t>
      </w:r>
      <w:r w:rsidR="00041D96" w:rsidRPr="00C22711">
        <w:rPr>
          <w:rFonts w:cs="Arial"/>
          <w:sz w:val="24"/>
          <w:szCs w:val="24"/>
          <w:lang w:val="sr-Latn-CS" w:eastAsia="en-GB"/>
        </w:rPr>
        <w:t xml:space="preserve"> и обезбеди долазак  стручног </w:t>
      </w:r>
      <w:r>
        <w:rPr>
          <w:rFonts w:cs="Arial"/>
          <w:sz w:val="24"/>
          <w:szCs w:val="24"/>
          <w:lang w:val="sr-Latn-CS" w:eastAsia="en-GB"/>
        </w:rPr>
        <w:t>особља најкасније у року од 24 часа</w:t>
      </w:r>
      <w:r w:rsidR="00041D96" w:rsidRPr="00C22711">
        <w:rPr>
          <w:rFonts w:cs="Arial"/>
          <w:sz w:val="24"/>
          <w:szCs w:val="24"/>
          <w:lang w:val="sr-Latn-CS" w:eastAsia="en-GB"/>
        </w:rPr>
        <w:t xml:space="preserve">. Ако се </w:t>
      </w:r>
      <w:r>
        <w:rPr>
          <w:rFonts w:eastAsia="Calibri" w:cs="Arial"/>
          <w:sz w:val="24"/>
          <w:szCs w:val="24"/>
          <w:lang w:val="sr-Cyrl-RS"/>
        </w:rPr>
        <w:t xml:space="preserve">Продавац </w:t>
      </w:r>
      <w:r w:rsidR="00041D96" w:rsidRPr="00C22711">
        <w:rPr>
          <w:rFonts w:cs="Arial"/>
          <w:sz w:val="24"/>
          <w:szCs w:val="24"/>
          <w:lang w:val="sr-Latn-CS" w:eastAsia="en-GB"/>
        </w:rPr>
        <w:t xml:space="preserve">не одазове на позив, сви трошкови отклањања оштећења које </w:t>
      </w:r>
      <w:r>
        <w:rPr>
          <w:rFonts w:cs="Arial"/>
          <w:sz w:val="24"/>
          <w:szCs w:val="24"/>
          <w:lang w:val="sr-Cyrl-RS" w:eastAsia="en-GB"/>
        </w:rPr>
        <w:t>Купац</w:t>
      </w:r>
      <w:r w:rsidR="00041D96" w:rsidRPr="00C22711">
        <w:rPr>
          <w:rFonts w:cs="Arial"/>
          <w:sz w:val="24"/>
          <w:szCs w:val="24"/>
          <w:lang w:val="sr-Latn-CS" w:eastAsia="en-GB"/>
        </w:rPr>
        <w:t xml:space="preserve"> обави и организује падају на терет </w:t>
      </w:r>
      <w:r>
        <w:rPr>
          <w:rFonts w:eastAsia="Calibri" w:cs="Arial"/>
          <w:sz w:val="24"/>
          <w:szCs w:val="24"/>
          <w:lang w:val="sr-Cyrl-RS"/>
        </w:rPr>
        <w:t>Продавца</w:t>
      </w:r>
      <w:r w:rsidR="00041D96" w:rsidRPr="00C22711">
        <w:rPr>
          <w:rFonts w:cs="Arial"/>
          <w:sz w:val="24"/>
          <w:szCs w:val="24"/>
          <w:lang w:val="sr-Latn-CS" w:eastAsia="en-GB"/>
        </w:rPr>
        <w:t>.</w:t>
      </w:r>
    </w:p>
    <w:p w14:paraId="2A22D79E" w14:textId="400E3A1B" w:rsidR="00534DAC" w:rsidRPr="002E2BC8" w:rsidRDefault="00534DAC" w:rsidP="00534DAC">
      <w:pPr>
        <w:tabs>
          <w:tab w:val="num" w:pos="1080"/>
          <w:tab w:val="num" w:pos="1197"/>
          <w:tab w:val="num" w:pos="1620"/>
          <w:tab w:val="left" w:pos="1800"/>
          <w:tab w:val="left" w:pos="2160"/>
        </w:tabs>
        <w:spacing w:before="0"/>
        <w:ind w:right="153"/>
        <w:contextualSpacing/>
        <w:rPr>
          <w:rFonts w:cs="Arial"/>
          <w:noProof/>
          <w:sz w:val="24"/>
          <w:szCs w:val="24"/>
          <w:lang w:val="sl-SI" w:eastAsia="en-GB"/>
        </w:rPr>
      </w:pPr>
    </w:p>
    <w:p w14:paraId="3F6E6329" w14:textId="2A84332A" w:rsidR="002E2BC8" w:rsidRDefault="002E2BC8" w:rsidP="002E2BC8">
      <w:pPr>
        <w:tabs>
          <w:tab w:val="left" w:pos="567"/>
        </w:tabs>
        <w:spacing w:before="0"/>
        <w:contextualSpacing/>
        <w:rPr>
          <w:rFonts w:cs="Arial"/>
          <w:sz w:val="24"/>
          <w:szCs w:val="24"/>
          <w:lang w:val="ru-RU"/>
        </w:rPr>
      </w:pPr>
      <w:r w:rsidRPr="00833612">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sidRPr="00833612">
        <w:rPr>
          <w:rFonts w:cs="Arial"/>
          <w:sz w:val="24"/>
          <w:szCs w:val="24"/>
        </w:rPr>
        <w:t xml:space="preserve"> а</w:t>
      </w:r>
      <w:r w:rsidRPr="00833612">
        <w:rPr>
          <w:rFonts w:cs="Arial"/>
          <w:sz w:val="24"/>
          <w:szCs w:val="24"/>
          <w:lang w:val="ru-RU"/>
        </w:rPr>
        <w:t xml:space="preserve"> док се </w:t>
      </w:r>
      <w:r w:rsidRPr="00833612">
        <w:rPr>
          <w:rFonts w:cs="Arial"/>
          <w:sz w:val="24"/>
          <w:szCs w:val="24"/>
        </w:rPr>
        <w:t xml:space="preserve">ти недостаци не </w:t>
      </w:r>
      <w:r w:rsidRPr="00833612">
        <w:rPr>
          <w:rFonts w:cs="Arial"/>
          <w:sz w:val="24"/>
          <w:szCs w:val="24"/>
          <w:lang w:val="ru-RU"/>
        </w:rPr>
        <w:t>отклон</w:t>
      </w:r>
      <w:r w:rsidRPr="00833612">
        <w:rPr>
          <w:rFonts w:cs="Arial"/>
          <w:sz w:val="24"/>
          <w:szCs w:val="24"/>
        </w:rPr>
        <w:t>е</w:t>
      </w:r>
      <w:r w:rsidRPr="00833612">
        <w:rPr>
          <w:rFonts w:cs="Arial"/>
          <w:sz w:val="24"/>
          <w:szCs w:val="24"/>
          <w:lang w:val="ru-RU"/>
        </w:rPr>
        <w:t xml:space="preserve">, </w:t>
      </w:r>
      <w:r w:rsidRPr="00833612">
        <w:rPr>
          <w:rFonts w:cs="Arial"/>
          <w:sz w:val="24"/>
          <w:szCs w:val="24"/>
        </w:rPr>
        <w:t xml:space="preserve">сматраће се да </w:t>
      </w:r>
      <w:r w:rsidRPr="00833612">
        <w:rPr>
          <w:rFonts w:cs="Arial"/>
          <w:sz w:val="24"/>
          <w:szCs w:val="24"/>
          <w:lang w:val="ru-RU"/>
        </w:rPr>
        <w:t>испорук</w:t>
      </w:r>
      <w:r w:rsidRPr="00833612">
        <w:rPr>
          <w:rFonts w:cs="Arial"/>
          <w:sz w:val="24"/>
          <w:szCs w:val="24"/>
        </w:rPr>
        <w:t>а</w:t>
      </w:r>
      <w:r w:rsidRPr="00833612">
        <w:rPr>
          <w:rFonts w:cs="Arial"/>
          <w:sz w:val="24"/>
          <w:szCs w:val="24"/>
          <w:lang w:val="ru-RU"/>
        </w:rPr>
        <w:t xml:space="preserve"> није </w:t>
      </w:r>
      <w:r w:rsidRPr="00833612">
        <w:rPr>
          <w:rFonts w:cs="Arial"/>
          <w:sz w:val="24"/>
          <w:szCs w:val="24"/>
        </w:rPr>
        <w:t>извршена у року</w:t>
      </w:r>
      <w:r w:rsidRPr="00833612">
        <w:rPr>
          <w:rFonts w:cs="Arial"/>
          <w:sz w:val="24"/>
          <w:szCs w:val="24"/>
          <w:lang w:val="ru-RU"/>
        </w:rPr>
        <w:t xml:space="preserve">. </w:t>
      </w:r>
    </w:p>
    <w:p w14:paraId="2CAB8FED" w14:textId="77777777" w:rsidR="00534DAC" w:rsidRPr="00833612" w:rsidRDefault="00534DAC" w:rsidP="002E2BC8">
      <w:pPr>
        <w:tabs>
          <w:tab w:val="left" w:pos="567"/>
        </w:tabs>
        <w:spacing w:before="0"/>
        <w:contextualSpacing/>
        <w:rPr>
          <w:rFonts w:cs="Arial"/>
          <w:sz w:val="24"/>
          <w:szCs w:val="24"/>
          <w:lang w:val="ru-RU"/>
        </w:rPr>
      </w:pPr>
    </w:p>
    <w:p w14:paraId="08DEE674" w14:textId="77777777" w:rsidR="002E2BC8" w:rsidRPr="00833612" w:rsidRDefault="002E2BC8" w:rsidP="002E2BC8">
      <w:pPr>
        <w:tabs>
          <w:tab w:val="left" w:pos="9090"/>
        </w:tabs>
        <w:spacing w:before="0"/>
        <w:contextualSpacing/>
        <w:rPr>
          <w:rFonts w:cs="Arial"/>
          <w:sz w:val="24"/>
          <w:szCs w:val="24"/>
          <w:lang w:val="ru-RU"/>
        </w:rPr>
      </w:pPr>
      <w:r w:rsidRPr="00833612">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6A3B9959" w14:textId="77777777" w:rsidR="002E2BC8" w:rsidRPr="00833612" w:rsidRDefault="002E2BC8" w:rsidP="002E2BC8">
      <w:pPr>
        <w:tabs>
          <w:tab w:val="left" w:pos="9090"/>
        </w:tabs>
        <w:spacing w:before="0"/>
        <w:contextualSpacing/>
        <w:rPr>
          <w:rFonts w:cs="Arial"/>
          <w:sz w:val="24"/>
          <w:szCs w:val="24"/>
          <w:lang w:val="ru-RU"/>
        </w:rPr>
      </w:pPr>
    </w:p>
    <w:p w14:paraId="0B76E7CB" w14:textId="77777777" w:rsidR="002E2BC8" w:rsidRPr="00833612" w:rsidRDefault="002E2BC8" w:rsidP="002E2BC8">
      <w:pPr>
        <w:numPr>
          <w:ilvl w:val="0"/>
          <w:numId w:val="3"/>
        </w:numPr>
        <w:tabs>
          <w:tab w:val="num" w:pos="567"/>
        </w:tabs>
        <w:spacing w:before="0"/>
        <w:ind w:left="568" w:hanging="284"/>
        <w:contextualSpacing/>
        <w:rPr>
          <w:rFonts w:cs="Arial"/>
          <w:sz w:val="24"/>
          <w:szCs w:val="24"/>
          <w:lang w:val="ru-RU"/>
        </w:rPr>
      </w:pPr>
      <w:r w:rsidRPr="00833612">
        <w:rPr>
          <w:rFonts w:cs="Arial"/>
          <w:sz w:val="24"/>
          <w:szCs w:val="24"/>
          <w:lang w:val="ru-RU"/>
        </w:rPr>
        <w:t xml:space="preserve">да отклони недостатке о свом трошку, ако су мане на добрима отклоњиве, или </w:t>
      </w:r>
    </w:p>
    <w:p w14:paraId="6BA6FEE8" w14:textId="77777777" w:rsidR="002E2BC8" w:rsidRPr="00833612" w:rsidRDefault="002E2BC8" w:rsidP="002E2BC8">
      <w:pPr>
        <w:numPr>
          <w:ilvl w:val="0"/>
          <w:numId w:val="3"/>
        </w:numPr>
        <w:tabs>
          <w:tab w:val="num" w:pos="567"/>
        </w:tabs>
        <w:spacing w:before="0"/>
        <w:ind w:left="568" w:hanging="284"/>
        <w:contextualSpacing/>
        <w:rPr>
          <w:rFonts w:cs="Arial"/>
          <w:sz w:val="24"/>
          <w:szCs w:val="24"/>
          <w:lang w:val="ru-RU"/>
        </w:rPr>
      </w:pPr>
      <w:r w:rsidRPr="0083361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008DF1E9" w14:textId="77777777" w:rsidR="002E2BC8" w:rsidRPr="00833612" w:rsidRDefault="002E2BC8" w:rsidP="002E2BC8">
      <w:pPr>
        <w:numPr>
          <w:ilvl w:val="0"/>
          <w:numId w:val="3"/>
        </w:numPr>
        <w:tabs>
          <w:tab w:val="num" w:pos="567"/>
        </w:tabs>
        <w:spacing w:before="0"/>
        <w:ind w:left="568" w:hanging="284"/>
        <w:contextualSpacing/>
        <w:rPr>
          <w:rFonts w:cs="Arial"/>
          <w:sz w:val="24"/>
          <w:szCs w:val="24"/>
          <w:lang w:val="ru-RU"/>
        </w:rPr>
      </w:pPr>
      <w:r w:rsidRPr="00833612">
        <w:rPr>
          <w:rFonts w:cs="Arial"/>
          <w:sz w:val="24"/>
          <w:szCs w:val="24"/>
          <w:lang w:val="ru-RU"/>
        </w:rPr>
        <w:t>да одбије пријем добра са недостацима.</w:t>
      </w:r>
    </w:p>
    <w:p w14:paraId="60863336" w14:textId="77777777" w:rsidR="002E2BC8" w:rsidRPr="00833612" w:rsidRDefault="002E2BC8" w:rsidP="002E2BC8">
      <w:pPr>
        <w:spacing w:before="0"/>
        <w:ind w:left="568"/>
        <w:contextualSpacing/>
        <w:rPr>
          <w:rFonts w:cs="Arial"/>
          <w:sz w:val="24"/>
          <w:szCs w:val="24"/>
          <w:lang w:val="ru-RU"/>
        </w:rPr>
      </w:pPr>
    </w:p>
    <w:p w14:paraId="176787F8" w14:textId="77777777" w:rsidR="002E2BC8" w:rsidRPr="00833612" w:rsidRDefault="002E2BC8" w:rsidP="002E2BC8">
      <w:pPr>
        <w:tabs>
          <w:tab w:val="left" w:pos="9090"/>
        </w:tabs>
        <w:spacing w:before="0"/>
        <w:contextualSpacing/>
        <w:rPr>
          <w:rFonts w:cs="Arial"/>
          <w:sz w:val="24"/>
          <w:szCs w:val="24"/>
        </w:rPr>
      </w:pPr>
      <w:r w:rsidRPr="00833612">
        <w:rPr>
          <w:rFonts w:cs="Arial"/>
          <w:sz w:val="24"/>
          <w:szCs w:val="24"/>
        </w:rPr>
        <w:t xml:space="preserve">У сваком од ових случајева, </w:t>
      </w:r>
      <w:r w:rsidRPr="00833612">
        <w:rPr>
          <w:rFonts w:cs="Arial"/>
          <w:sz w:val="24"/>
          <w:szCs w:val="24"/>
          <w:lang w:val="sr-Cyrl-RS"/>
        </w:rPr>
        <w:t>Купац</w:t>
      </w:r>
      <w:r w:rsidRPr="00833612">
        <w:rPr>
          <w:rFonts w:cs="Arial"/>
          <w:sz w:val="24"/>
          <w:szCs w:val="24"/>
        </w:rPr>
        <w:t xml:space="preserve"> има право и на накнаду штете. Поред тога, и независно од тога, </w:t>
      </w:r>
      <w:r w:rsidRPr="00833612">
        <w:rPr>
          <w:rFonts w:cs="Arial"/>
          <w:sz w:val="24"/>
          <w:szCs w:val="24"/>
          <w:lang w:val="sr-Cyrl-RS"/>
        </w:rPr>
        <w:t>Продавац</w:t>
      </w:r>
      <w:r w:rsidRPr="00833612">
        <w:rPr>
          <w:rFonts w:cs="Arial"/>
          <w:sz w:val="24"/>
          <w:szCs w:val="24"/>
        </w:rPr>
        <w:t xml:space="preserve"> одговара </w:t>
      </w:r>
      <w:r w:rsidRPr="00833612">
        <w:rPr>
          <w:rFonts w:cs="Arial"/>
          <w:sz w:val="24"/>
          <w:szCs w:val="24"/>
          <w:lang w:val="sr-Cyrl-RS"/>
        </w:rPr>
        <w:t>Купцу</w:t>
      </w:r>
      <w:r w:rsidRPr="00833612">
        <w:rPr>
          <w:rFonts w:cs="Arial"/>
          <w:sz w:val="24"/>
          <w:szCs w:val="24"/>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9D802DE" w14:textId="77777777" w:rsidR="002E2BC8" w:rsidRPr="00833612" w:rsidRDefault="002E2BC8" w:rsidP="002E2BC8">
      <w:pPr>
        <w:tabs>
          <w:tab w:val="left" w:pos="9090"/>
        </w:tabs>
        <w:spacing w:before="0"/>
        <w:contextualSpacing/>
        <w:rPr>
          <w:rFonts w:cs="Arial"/>
          <w:sz w:val="24"/>
          <w:szCs w:val="24"/>
        </w:rPr>
      </w:pPr>
    </w:p>
    <w:p w14:paraId="6EF2ED51" w14:textId="77777777" w:rsidR="002E2BC8" w:rsidRPr="00833612" w:rsidRDefault="002E2BC8" w:rsidP="002E2BC8">
      <w:pPr>
        <w:tabs>
          <w:tab w:val="left" w:pos="9090"/>
        </w:tabs>
        <w:spacing w:before="0"/>
        <w:contextualSpacing/>
        <w:rPr>
          <w:rFonts w:cs="Arial"/>
          <w:sz w:val="24"/>
          <w:szCs w:val="24"/>
        </w:rPr>
      </w:pPr>
      <w:r w:rsidRPr="00833612">
        <w:rPr>
          <w:rFonts w:cs="Arial"/>
          <w:sz w:val="24"/>
          <w:szCs w:val="24"/>
          <w:lang w:val="sr-Cyrl-RS"/>
        </w:rPr>
        <w:t>Продавац</w:t>
      </w:r>
      <w:r w:rsidRPr="00833612">
        <w:rPr>
          <w:rFonts w:cs="Arial"/>
          <w:sz w:val="24"/>
          <w:szCs w:val="24"/>
        </w:rPr>
        <w:t xml:space="preserve">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8872134" w14:textId="77777777" w:rsidR="002E2BC8" w:rsidRPr="00833612" w:rsidRDefault="002E2BC8" w:rsidP="002E2BC8">
      <w:pPr>
        <w:tabs>
          <w:tab w:val="left" w:pos="9090"/>
        </w:tabs>
        <w:spacing w:before="0"/>
        <w:contextualSpacing/>
        <w:rPr>
          <w:rFonts w:cs="Arial"/>
          <w:sz w:val="24"/>
          <w:szCs w:val="24"/>
        </w:rPr>
      </w:pPr>
      <w:r w:rsidRPr="00833612">
        <w:rPr>
          <w:rFonts w:cs="Arial"/>
          <w:sz w:val="24"/>
          <w:szCs w:val="24"/>
        </w:rPr>
        <w:t xml:space="preserve">Након </w:t>
      </w:r>
      <w:r w:rsidRPr="00833612">
        <w:rPr>
          <w:rFonts w:cs="Arial"/>
          <w:sz w:val="24"/>
          <w:szCs w:val="24"/>
          <w:lang w:val="sr-Cyrl-RS"/>
        </w:rPr>
        <w:t xml:space="preserve">успешно </w:t>
      </w:r>
      <w:r w:rsidRPr="00833612">
        <w:rPr>
          <w:rFonts w:cs="Arial"/>
          <w:sz w:val="24"/>
          <w:szCs w:val="24"/>
        </w:rPr>
        <w:t xml:space="preserve">извршеног </w:t>
      </w:r>
      <w:r w:rsidRPr="00833612">
        <w:rPr>
          <w:rFonts w:cs="Arial"/>
          <w:sz w:val="24"/>
          <w:szCs w:val="24"/>
          <w:lang w:val="sr-Cyrl-RS"/>
        </w:rPr>
        <w:t>квантитативног и квалитативног пријема</w:t>
      </w:r>
      <w:r w:rsidRPr="00833612">
        <w:rPr>
          <w:rFonts w:cs="Arial"/>
          <w:sz w:val="24"/>
          <w:szCs w:val="24"/>
        </w:rPr>
        <w:t xml:space="preserve"> (по отклањању евентуалних примедби), овлашћена лица Купца и овлашћени предст</w:t>
      </w:r>
      <w:r w:rsidRPr="00833612">
        <w:rPr>
          <w:rFonts w:cs="Arial"/>
          <w:sz w:val="24"/>
          <w:szCs w:val="24"/>
          <w:lang w:val="sr-Cyrl-RS"/>
        </w:rPr>
        <w:t>а</w:t>
      </w:r>
      <w:r w:rsidRPr="00833612">
        <w:rPr>
          <w:rFonts w:cs="Arial"/>
          <w:sz w:val="24"/>
          <w:szCs w:val="24"/>
        </w:rPr>
        <w:t xml:space="preserve">вник Продавца састављају и потписују Записник о </w:t>
      </w:r>
      <w:r w:rsidRPr="00833612">
        <w:rPr>
          <w:rFonts w:cs="Arial"/>
          <w:sz w:val="24"/>
          <w:szCs w:val="24"/>
          <w:lang w:val="sr-Cyrl-RS"/>
        </w:rPr>
        <w:t>квалитативном и квантитативном пријему добара</w:t>
      </w:r>
      <w:r w:rsidRPr="00833612">
        <w:rPr>
          <w:rFonts w:cs="Arial"/>
          <w:sz w:val="24"/>
          <w:szCs w:val="24"/>
        </w:rPr>
        <w:t>.</w:t>
      </w:r>
    </w:p>
    <w:p w14:paraId="7311AD91" w14:textId="77777777" w:rsidR="002E2BC8" w:rsidRPr="00833612" w:rsidRDefault="002E2BC8" w:rsidP="002E2BC8">
      <w:pPr>
        <w:tabs>
          <w:tab w:val="left" w:pos="9090"/>
        </w:tabs>
        <w:spacing w:before="0"/>
        <w:contextualSpacing/>
        <w:rPr>
          <w:rFonts w:cs="Arial"/>
          <w:sz w:val="24"/>
          <w:szCs w:val="24"/>
        </w:rPr>
      </w:pPr>
    </w:p>
    <w:p w14:paraId="083C8040" w14:textId="77777777" w:rsidR="002E2BC8" w:rsidRPr="00833612" w:rsidRDefault="002E2BC8" w:rsidP="002E2BC8">
      <w:pPr>
        <w:tabs>
          <w:tab w:val="left" w:pos="9090"/>
        </w:tabs>
        <w:spacing w:before="0"/>
        <w:contextualSpacing/>
        <w:rPr>
          <w:rFonts w:cs="Arial"/>
          <w:sz w:val="24"/>
          <w:szCs w:val="24"/>
          <w:lang w:val="sr-Cyrl-RS"/>
        </w:rPr>
      </w:pPr>
      <w:r w:rsidRPr="00833612">
        <w:rPr>
          <w:rFonts w:cs="Arial"/>
          <w:sz w:val="24"/>
          <w:szCs w:val="24"/>
        </w:rPr>
        <w:t xml:space="preserve">Након </w:t>
      </w:r>
      <w:r w:rsidRPr="00833612">
        <w:rPr>
          <w:rFonts w:cs="Arial"/>
          <w:sz w:val="24"/>
          <w:szCs w:val="24"/>
          <w:lang w:val="sr-Cyrl-RS"/>
        </w:rPr>
        <w:t xml:space="preserve">успешно </w:t>
      </w:r>
      <w:r w:rsidRPr="00833612">
        <w:rPr>
          <w:rFonts w:cs="Arial"/>
          <w:sz w:val="24"/>
          <w:szCs w:val="24"/>
        </w:rPr>
        <w:t xml:space="preserve">извршеног </w:t>
      </w:r>
      <w:r w:rsidRPr="00833612">
        <w:rPr>
          <w:rFonts w:cs="Arial"/>
          <w:sz w:val="24"/>
          <w:szCs w:val="24"/>
          <w:lang w:val="sr-Cyrl-RS"/>
        </w:rPr>
        <w:t xml:space="preserve">пријема услуге инсталације, имплементације, тестирања, пуштања у рад опреме </w:t>
      </w:r>
      <w:r w:rsidRPr="00833612">
        <w:rPr>
          <w:rFonts w:cs="Arial"/>
          <w:sz w:val="24"/>
          <w:szCs w:val="24"/>
        </w:rPr>
        <w:t>(по отклањању евентуалних примедби)</w:t>
      </w:r>
      <w:r w:rsidRPr="00833612">
        <w:rPr>
          <w:rFonts w:cs="Arial"/>
          <w:sz w:val="24"/>
          <w:szCs w:val="24"/>
          <w:lang w:val="sr-Cyrl-RS"/>
        </w:rPr>
        <w:t xml:space="preserve"> као и обуке</w:t>
      </w:r>
      <w:r w:rsidRPr="00833612">
        <w:rPr>
          <w:rFonts w:cs="Arial"/>
          <w:sz w:val="24"/>
          <w:szCs w:val="24"/>
        </w:rPr>
        <w:t>, овлашћена лица Купца и овлашћени предст</w:t>
      </w:r>
      <w:r w:rsidRPr="00833612">
        <w:rPr>
          <w:rFonts w:cs="Arial"/>
          <w:sz w:val="24"/>
          <w:szCs w:val="24"/>
          <w:lang w:val="sr-Cyrl-RS"/>
        </w:rPr>
        <w:t>а</w:t>
      </w:r>
      <w:r w:rsidRPr="00833612">
        <w:rPr>
          <w:rFonts w:cs="Arial"/>
          <w:sz w:val="24"/>
          <w:szCs w:val="24"/>
        </w:rPr>
        <w:t xml:space="preserve">вник Продавца састављају и потписују </w:t>
      </w:r>
      <w:r w:rsidRPr="00833612">
        <w:rPr>
          <w:rFonts w:cs="Arial"/>
          <w:sz w:val="24"/>
          <w:szCs w:val="24"/>
          <w:lang w:val="sr-Cyrl-RS"/>
        </w:rPr>
        <w:t>Записник о квалитативном пријему услуге инсталације, имплементације, тестирања, пуштања у рад опреме/Потврду о извршеној обуци.</w:t>
      </w:r>
    </w:p>
    <w:p w14:paraId="1410D25F" w14:textId="77777777" w:rsidR="002E2BC8" w:rsidRPr="00833612" w:rsidRDefault="002E2BC8" w:rsidP="002E2BC8">
      <w:pPr>
        <w:tabs>
          <w:tab w:val="left" w:pos="9090"/>
        </w:tabs>
        <w:spacing w:before="0"/>
        <w:contextualSpacing/>
        <w:rPr>
          <w:rFonts w:cs="Arial"/>
          <w:sz w:val="24"/>
          <w:szCs w:val="24"/>
          <w:lang w:val="sr-Cyrl-RS"/>
        </w:rPr>
      </w:pPr>
    </w:p>
    <w:p w14:paraId="6463460D" w14:textId="5DA39A5C" w:rsidR="002E2BC8" w:rsidRPr="00EE0BCB" w:rsidRDefault="002E2BC8" w:rsidP="002E2BC8">
      <w:pPr>
        <w:tabs>
          <w:tab w:val="left" w:pos="9090"/>
        </w:tabs>
        <w:spacing w:before="0"/>
        <w:contextualSpacing/>
        <w:rPr>
          <w:rFonts w:cs="Arial"/>
          <w:sz w:val="24"/>
          <w:szCs w:val="24"/>
          <w:lang w:val="sr-Cyrl-RS"/>
        </w:rPr>
      </w:pPr>
      <w:r w:rsidRPr="00833612">
        <w:rPr>
          <w:rFonts w:cs="Arial"/>
          <w:sz w:val="24"/>
          <w:szCs w:val="24"/>
        </w:rPr>
        <w:t xml:space="preserve">Након </w:t>
      </w:r>
      <w:r w:rsidRPr="00833612">
        <w:rPr>
          <w:rFonts w:cs="Arial"/>
          <w:sz w:val="24"/>
          <w:szCs w:val="24"/>
          <w:lang w:val="sr-Cyrl-RS"/>
        </w:rPr>
        <w:t>успешно исп</w:t>
      </w:r>
      <w:r w:rsidR="00833612">
        <w:rPr>
          <w:rFonts w:cs="Arial"/>
          <w:sz w:val="24"/>
          <w:szCs w:val="24"/>
          <w:lang w:val="sr-Cyrl-RS"/>
        </w:rPr>
        <w:t xml:space="preserve">оручене пројектне документације </w:t>
      </w:r>
      <w:r w:rsidRPr="00833612">
        <w:rPr>
          <w:rFonts w:cs="Arial"/>
          <w:sz w:val="24"/>
          <w:szCs w:val="24"/>
        </w:rPr>
        <w:t>(по отклањању евентуалних примедби), овлашћена лица Купца и овлашћени предст</w:t>
      </w:r>
      <w:r w:rsidRPr="00833612">
        <w:rPr>
          <w:rFonts w:cs="Arial"/>
          <w:sz w:val="24"/>
          <w:szCs w:val="24"/>
          <w:lang w:val="sr-Cyrl-RS"/>
        </w:rPr>
        <w:t>а</w:t>
      </w:r>
      <w:r w:rsidRPr="00833612">
        <w:rPr>
          <w:rFonts w:cs="Arial"/>
          <w:sz w:val="24"/>
          <w:szCs w:val="24"/>
        </w:rPr>
        <w:t xml:space="preserve">вник Продавца састављају и потписују </w:t>
      </w:r>
      <w:r w:rsidRPr="00833612">
        <w:rPr>
          <w:rFonts w:cs="Arial"/>
          <w:sz w:val="24"/>
          <w:szCs w:val="24"/>
          <w:lang w:val="sr-Cyrl-RS"/>
        </w:rPr>
        <w:t>Записник о провери и пријему пројектне документације.</w:t>
      </w:r>
    </w:p>
    <w:p w14:paraId="0CB95DA5" w14:textId="77777777" w:rsidR="002E2BC8" w:rsidRPr="00C22711" w:rsidRDefault="002E2BC8" w:rsidP="002E2BC8">
      <w:pPr>
        <w:tabs>
          <w:tab w:val="num" w:pos="1080"/>
          <w:tab w:val="num" w:pos="1197"/>
          <w:tab w:val="num" w:pos="1620"/>
          <w:tab w:val="left" w:pos="1800"/>
          <w:tab w:val="left" w:pos="2160"/>
        </w:tabs>
        <w:spacing w:before="0"/>
        <w:ind w:left="720" w:right="153"/>
        <w:contextualSpacing/>
        <w:rPr>
          <w:rFonts w:cs="Arial"/>
          <w:noProof/>
          <w:sz w:val="24"/>
          <w:szCs w:val="24"/>
          <w:lang w:val="sl-SI" w:eastAsia="en-GB"/>
        </w:rPr>
      </w:pPr>
    </w:p>
    <w:p w14:paraId="550A8C8A" w14:textId="77777777" w:rsidR="00BC1BA7" w:rsidRPr="00BC1BA7" w:rsidRDefault="00BC1BA7" w:rsidP="008316FA">
      <w:pPr>
        <w:spacing w:before="0"/>
        <w:contextualSpacing/>
        <w:rPr>
          <w:rFonts w:cs="Arial"/>
          <w:b/>
          <w:color w:val="000000" w:themeColor="text1"/>
          <w:sz w:val="24"/>
          <w:szCs w:val="24"/>
          <w:lang w:val="ru-RU"/>
        </w:rPr>
      </w:pPr>
      <w:r w:rsidRPr="00BC1BA7">
        <w:rPr>
          <w:rFonts w:cs="Arial"/>
          <w:b/>
          <w:color w:val="000000" w:themeColor="text1"/>
          <w:sz w:val="24"/>
          <w:szCs w:val="24"/>
          <w:lang w:val="ru-RU"/>
        </w:rPr>
        <w:t>ГАРАНТНИ РОК</w:t>
      </w:r>
    </w:p>
    <w:p w14:paraId="10BE7728" w14:textId="4C2FB09A" w:rsidR="00BC1BA7" w:rsidRPr="00BC1BA7" w:rsidRDefault="00833612" w:rsidP="008316FA">
      <w:pPr>
        <w:spacing w:before="0"/>
        <w:contextualSpacing/>
        <w:jc w:val="center"/>
        <w:rPr>
          <w:rFonts w:cs="Arial"/>
          <w:b/>
          <w:sz w:val="24"/>
          <w:szCs w:val="24"/>
          <w:lang w:val="ru-RU"/>
        </w:rPr>
      </w:pPr>
      <w:r>
        <w:rPr>
          <w:rFonts w:cs="Arial"/>
          <w:b/>
          <w:sz w:val="24"/>
          <w:szCs w:val="24"/>
          <w:lang w:val="ru-RU"/>
        </w:rPr>
        <w:t>Члан 6</w:t>
      </w:r>
      <w:r w:rsidR="00BC1BA7" w:rsidRPr="00BC1BA7">
        <w:rPr>
          <w:rFonts w:cs="Arial"/>
          <w:b/>
          <w:sz w:val="24"/>
          <w:szCs w:val="24"/>
          <w:lang w:val="ru-RU"/>
        </w:rPr>
        <w:t>.</w:t>
      </w:r>
    </w:p>
    <w:p w14:paraId="36581DD8" w14:textId="2DB1DA7C" w:rsidR="00115C17" w:rsidRDefault="003227FE" w:rsidP="008316FA">
      <w:pPr>
        <w:spacing w:before="0"/>
        <w:contextualSpacing/>
        <w:rPr>
          <w:sz w:val="24"/>
          <w:szCs w:val="24"/>
          <w:lang w:val="sr-Cyrl-RS"/>
        </w:rPr>
      </w:pPr>
      <w:r w:rsidRPr="00A454DD">
        <w:rPr>
          <w:sz w:val="24"/>
          <w:szCs w:val="24"/>
          <w:lang w:val="sr-Cyrl-RS"/>
        </w:rPr>
        <w:t xml:space="preserve">Гарантни период </w:t>
      </w:r>
      <w:r w:rsidR="00115C17" w:rsidRPr="0089613F">
        <w:rPr>
          <w:rFonts w:cs="Arial"/>
          <w:sz w:val="24"/>
          <w:szCs w:val="24"/>
          <w:lang w:val="sr-Cyrl-CS" w:eastAsia="en-GB"/>
        </w:rPr>
        <w:t xml:space="preserve">за израђену и испоручену </w:t>
      </w:r>
      <w:r w:rsidR="00115C17">
        <w:rPr>
          <w:rFonts w:cs="Arial"/>
          <w:sz w:val="24"/>
          <w:szCs w:val="24"/>
          <w:lang w:val="sr-Cyrl-CS" w:eastAsia="en-GB"/>
        </w:rPr>
        <w:t xml:space="preserve">опрему </w:t>
      </w:r>
      <w:r w:rsidR="00332E7A">
        <w:rPr>
          <w:rFonts w:cs="Arial"/>
          <w:sz w:val="24"/>
          <w:szCs w:val="24"/>
          <w:lang w:val="sr-Cyrl-CS" w:eastAsia="en-GB"/>
        </w:rPr>
        <w:t>је ____</w:t>
      </w:r>
      <w:r w:rsidR="006477FF">
        <w:rPr>
          <w:rFonts w:cs="Arial"/>
          <w:sz w:val="24"/>
          <w:szCs w:val="24"/>
          <w:lang w:val="sr-Cyrl-CS" w:eastAsia="en-GB"/>
        </w:rPr>
        <w:t xml:space="preserve"> месеци</w:t>
      </w:r>
      <w:r w:rsidRPr="00A454DD">
        <w:rPr>
          <w:sz w:val="24"/>
          <w:szCs w:val="24"/>
          <w:lang w:val="sr-Cyrl-RS"/>
        </w:rPr>
        <w:t xml:space="preserve">, рачунајући од дана истека пробног рада у трајању од </w:t>
      </w:r>
      <w:r w:rsidR="00041D96" w:rsidRPr="006477FF">
        <w:rPr>
          <w:sz w:val="24"/>
          <w:szCs w:val="24"/>
          <w:lang w:val="sr-Cyrl-RS"/>
        </w:rPr>
        <w:t>45</w:t>
      </w:r>
      <w:r w:rsidRPr="006477FF">
        <w:rPr>
          <w:sz w:val="24"/>
          <w:szCs w:val="24"/>
          <w:lang w:val="sr-Cyrl-RS"/>
        </w:rPr>
        <w:t xml:space="preserve"> </w:t>
      </w:r>
      <w:r w:rsidR="0012084B" w:rsidRPr="006477FF">
        <w:rPr>
          <w:sz w:val="24"/>
          <w:szCs w:val="24"/>
          <w:lang w:val="sr-Cyrl-RS"/>
        </w:rPr>
        <w:t>(</w:t>
      </w:r>
      <w:r w:rsidR="0012084B" w:rsidRPr="006477FF">
        <w:rPr>
          <w:rFonts w:cs="Arial"/>
          <w:sz w:val="24"/>
          <w:lang w:val="sr-Cyrl-RS"/>
        </w:rPr>
        <w:t>словима:</w:t>
      </w:r>
      <w:r w:rsidR="008316FA">
        <w:rPr>
          <w:rFonts w:cs="Arial"/>
          <w:sz w:val="24"/>
          <w:lang w:val="sr-Cyrl-RS"/>
        </w:rPr>
        <w:t xml:space="preserve"> </w:t>
      </w:r>
      <w:r w:rsidR="00041D96" w:rsidRPr="006477FF">
        <w:rPr>
          <w:sz w:val="24"/>
          <w:szCs w:val="24"/>
          <w:lang w:val="sr-Cyrl-RS"/>
        </w:rPr>
        <w:t>чет</w:t>
      </w:r>
      <w:r w:rsidR="006477FF" w:rsidRPr="006477FF">
        <w:rPr>
          <w:sz w:val="24"/>
          <w:szCs w:val="24"/>
          <w:lang w:val="sr-Cyrl-RS"/>
        </w:rPr>
        <w:t>рдесет</w:t>
      </w:r>
      <w:r w:rsidR="00041D96" w:rsidRPr="006477FF">
        <w:rPr>
          <w:sz w:val="24"/>
          <w:szCs w:val="24"/>
          <w:lang w:val="sr-Cyrl-RS"/>
        </w:rPr>
        <w:t>пет</w:t>
      </w:r>
      <w:r w:rsidR="0012084B" w:rsidRPr="006477FF">
        <w:rPr>
          <w:sz w:val="24"/>
          <w:szCs w:val="24"/>
          <w:lang w:val="sr-Cyrl-RS"/>
        </w:rPr>
        <w:t xml:space="preserve">) </w:t>
      </w:r>
      <w:r w:rsidRPr="006477FF">
        <w:rPr>
          <w:sz w:val="24"/>
          <w:szCs w:val="24"/>
          <w:lang w:val="sr-Cyrl-RS"/>
        </w:rPr>
        <w:t>дана.</w:t>
      </w:r>
    </w:p>
    <w:p w14:paraId="1B178577" w14:textId="77777777" w:rsidR="008316FA" w:rsidRPr="00A454DD" w:rsidRDefault="008316FA" w:rsidP="008316FA">
      <w:pPr>
        <w:spacing w:before="0"/>
        <w:contextualSpacing/>
        <w:rPr>
          <w:sz w:val="24"/>
          <w:szCs w:val="24"/>
          <w:lang w:val="sr-Cyrl-RS"/>
        </w:rPr>
      </w:pPr>
    </w:p>
    <w:p w14:paraId="1395E5A9" w14:textId="205BE376" w:rsidR="003227FE" w:rsidRDefault="003227FE" w:rsidP="008316FA">
      <w:pPr>
        <w:spacing w:before="0"/>
        <w:contextualSpacing/>
        <w:rPr>
          <w:rFonts w:cs="Arial"/>
          <w:sz w:val="24"/>
          <w:szCs w:val="24"/>
          <w:lang w:val="sr-Cyrl-CS"/>
        </w:rPr>
      </w:pPr>
      <w:r w:rsidRPr="00A454DD">
        <w:rPr>
          <w:rFonts w:cs="Arial"/>
          <w:sz w:val="24"/>
          <w:szCs w:val="24"/>
          <w:lang w:val="sr-Cyrl-CS"/>
        </w:rPr>
        <w:t>У случају сервиса и репарације предмета набавке или неког  његовог дела у гарантном периоду, као и замене предмета набавке новим, неопходно је обавити продужење гарантног периода за нових</w:t>
      </w:r>
      <w:r w:rsidR="005F0EDF">
        <w:rPr>
          <w:rFonts w:cs="Arial"/>
          <w:sz w:val="24"/>
          <w:szCs w:val="24"/>
          <w:lang w:val="sr-Cyrl-CS"/>
        </w:rPr>
        <w:t xml:space="preserve"> </w:t>
      </w:r>
      <w:r w:rsidR="006477FF" w:rsidRPr="006477FF">
        <w:rPr>
          <w:rFonts w:cs="Arial"/>
          <w:sz w:val="24"/>
          <w:szCs w:val="24"/>
          <w:lang w:val="sr-Cyrl-CS"/>
        </w:rPr>
        <w:t>______</w:t>
      </w:r>
      <w:r w:rsidR="005F0EDF" w:rsidRPr="006477FF">
        <w:rPr>
          <w:rFonts w:cs="Arial"/>
          <w:sz w:val="24"/>
          <w:szCs w:val="24"/>
          <w:lang w:val="sr-Cyrl-CS"/>
        </w:rPr>
        <w:t xml:space="preserve"> месеца </w:t>
      </w:r>
      <w:r w:rsidRPr="006477FF">
        <w:rPr>
          <w:rFonts w:cs="Arial"/>
          <w:sz w:val="24"/>
          <w:szCs w:val="24"/>
          <w:lang w:val="sr-Cyrl-CS"/>
        </w:rPr>
        <w:t>з</w:t>
      </w:r>
      <w:r w:rsidRPr="00A454DD">
        <w:rPr>
          <w:rFonts w:cs="Arial"/>
          <w:sz w:val="24"/>
          <w:szCs w:val="24"/>
          <w:lang w:val="sr-Cyrl-CS"/>
        </w:rPr>
        <w:t>а испоручени и/или сервисирани предмет набавке.</w:t>
      </w:r>
    </w:p>
    <w:p w14:paraId="0031D84C" w14:textId="77777777" w:rsidR="008316FA" w:rsidRDefault="008316FA" w:rsidP="008316FA">
      <w:pPr>
        <w:spacing w:before="0"/>
        <w:contextualSpacing/>
        <w:rPr>
          <w:lang w:val="sr-Cyrl-RS"/>
        </w:rPr>
      </w:pPr>
    </w:p>
    <w:p w14:paraId="4E5FD4BF" w14:textId="23E195BB" w:rsidR="00BB095F" w:rsidRPr="00833612" w:rsidRDefault="00BB095F" w:rsidP="008316FA">
      <w:pPr>
        <w:tabs>
          <w:tab w:val="left" w:pos="454"/>
          <w:tab w:val="num" w:pos="1197"/>
          <w:tab w:val="num" w:pos="1620"/>
          <w:tab w:val="left" w:pos="1800"/>
          <w:tab w:val="left" w:pos="2160"/>
        </w:tabs>
        <w:spacing w:before="0"/>
        <w:ind w:right="153"/>
        <w:contextualSpacing/>
        <w:rPr>
          <w:rFonts w:cs="Arial"/>
          <w:sz w:val="24"/>
          <w:szCs w:val="24"/>
          <w:lang w:val="sr-Cyrl-CS"/>
        </w:rPr>
      </w:pPr>
      <w:r w:rsidRPr="00833612">
        <w:rPr>
          <w:rFonts w:cs="Arial"/>
          <w:sz w:val="24"/>
          <w:szCs w:val="24"/>
          <w:lang w:val="sr-Cyrl-CS"/>
        </w:rPr>
        <w:lastRenderedPageBreak/>
        <w:t xml:space="preserve">Ако се установи да неки део испорученог предмета набавке није у складу са пројектном документацијом и захтевима из техничке спецификације, </w:t>
      </w:r>
      <w:r w:rsidR="0012084B" w:rsidRPr="00833612">
        <w:rPr>
          <w:rFonts w:cs="Arial"/>
          <w:sz w:val="24"/>
          <w:szCs w:val="24"/>
          <w:lang w:val="sr-Cyrl-CS"/>
        </w:rPr>
        <w:t>К</w:t>
      </w:r>
      <w:r w:rsidRPr="00833612">
        <w:rPr>
          <w:rFonts w:cs="Arial"/>
          <w:sz w:val="24"/>
          <w:szCs w:val="24"/>
          <w:lang w:val="sr-Cyrl-CS"/>
        </w:rPr>
        <w:t xml:space="preserve">упац може да одбије да изврши пријем предмета набавке и </w:t>
      </w:r>
      <w:r w:rsidR="0012084B" w:rsidRPr="00833612">
        <w:rPr>
          <w:rFonts w:cs="Arial"/>
          <w:sz w:val="24"/>
          <w:szCs w:val="24"/>
          <w:lang w:val="sr-Cyrl-CS"/>
        </w:rPr>
        <w:t>П</w:t>
      </w:r>
      <w:r w:rsidRPr="00833612">
        <w:rPr>
          <w:rFonts w:cs="Arial"/>
          <w:sz w:val="24"/>
          <w:szCs w:val="24"/>
          <w:lang w:val="sr-Cyrl-CS"/>
        </w:rPr>
        <w:t xml:space="preserve">родавац мора да замени такву робу у циљу испуњавања захтева </w:t>
      </w:r>
      <w:r w:rsidR="0012084B" w:rsidRPr="00833612">
        <w:rPr>
          <w:rFonts w:cs="Arial"/>
          <w:sz w:val="24"/>
          <w:szCs w:val="24"/>
          <w:lang w:val="sr-Cyrl-CS"/>
        </w:rPr>
        <w:t>К</w:t>
      </w:r>
      <w:r w:rsidRPr="00833612">
        <w:rPr>
          <w:rFonts w:cs="Arial"/>
          <w:sz w:val="24"/>
          <w:szCs w:val="24"/>
          <w:lang w:val="sr-Cyrl-CS"/>
        </w:rPr>
        <w:t xml:space="preserve">упца, без додатних трошкова по </w:t>
      </w:r>
      <w:r w:rsidR="0012084B" w:rsidRPr="00833612">
        <w:rPr>
          <w:rFonts w:cs="Arial"/>
          <w:sz w:val="24"/>
          <w:szCs w:val="24"/>
          <w:lang w:val="sr-Cyrl-CS"/>
        </w:rPr>
        <w:t>К</w:t>
      </w:r>
      <w:r w:rsidRPr="00833612">
        <w:rPr>
          <w:rFonts w:cs="Arial"/>
          <w:sz w:val="24"/>
          <w:szCs w:val="24"/>
          <w:lang w:val="sr-Cyrl-CS"/>
        </w:rPr>
        <w:t xml:space="preserve">упца. </w:t>
      </w:r>
    </w:p>
    <w:p w14:paraId="4D717FEC" w14:textId="192E8169" w:rsidR="00BB095F" w:rsidRPr="00833612" w:rsidRDefault="00BB095F" w:rsidP="008316FA">
      <w:pPr>
        <w:tabs>
          <w:tab w:val="left" w:pos="454"/>
          <w:tab w:val="num" w:pos="1197"/>
          <w:tab w:val="num" w:pos="1620"/>
          <w:tab w:val="left" w:pos="1800"/>
          <w:tab w:val="left" w:pos="2160"/>
        </w:tabs>
        <w:spacing w:before="0"/>
        <w:ind w:right="153"/>
        <w:contextualSpacing/>
        <w:rPr>
          <w:rFonts w:cs="Arial"/>
          <w:sz w:val="24"/>
          <w:szCs w:val="24"/>
          <w:lang w:val="sr-Cyrl-CS"/>
        </w:rPr>
      </w:pPr>
      <w:r w:rsidRPr="00833612">
        <w:rPr>
          <w:rFonts w:cs="Arial"/>
          <w:sz w:val="24"/>
          <w:szCs w:val="24"/>
          <w:lang w:val="sr-Cyrl-CS"/>
        </w:rPr>
        <w:t>Продавац опреме и делова ће у разумном, обострано прихватљивом року отклонити дефекте, недостатке и кварове који се открију током израде, пријема, монтаже, пробног рада и гарант</w:t>
      </w:r>
      <w:r w:rsidR="00833612">
        <w:rPr>
          <w:rFonts w:cs="Arial"/>
          <w:sz w:val="24"/>
          <w:szCs w:val="24"/>
          <w:lang w:val="sr-Cyrl-CS"/>
        </w:rPr>
        <w:t>ног периода, о свом трошку.</w:t>
      </w:r>
    </w:p>
    <w:p w14:paraId="16456717" w14:textId="498AE0A5" w:rsidR="00BB095F" w:rsidRDefault="00BB095F" w:rsidP="008316FA">
      <w:pPr>
        <w:tabs>
          <w:tab w:val="left" w:pos="454"/>
          <w:tab w:val="num" w:pos="1197"/>
          <w:tab w:val="num" w:pos="1620"/>
          <w:tab w:val="left" w:pos="1800"/>
          <w:tab w:val="left" w:pos="2160"/>
        </w:tabs>
        <w:spacing w:before="0"/>
        <w:ind w:right="153"/>
        <w:contextualSpacing/>
        <w:rPr>
          <w:rFonts w:cs="Arial"/>
          <w:sz w:val="24"/>
          <w:szCs w:val="24"/>
          <w:lang w:val="sr-Cyrl-CS"/>
        </w:rPr>
      </w:pPr>
      <w:r w:rsidRPr="00833612">
        <w:rPr>
          <w:rFonts w:cs="Arial"/>
          <w:sz w:val="24"/>
          <w:szCs w:val="24"/>
          <w:lang w:val="sr-Cyrl-CS"/>
        </w:rPr>
        <w:t xml:space="preserve">Обавеза </w:t>
      </w:r>
      <w:r w:rsidR="0012084B" w:rsidRPr="00833612">
        <w:rPr>
          <w:rFonts w:cs="Arial"/>
          <w:sz w:val="24"/>
          <w:szCs w:val="24"/>
          <w:lang w:val="sr-Cyrl-CS"/>
        </w:rPr>
        <w:t>Продавца</w:t>
      </w:r>
      <w:r w:rsidRPr="00833612">
        <w:rPr>
          <w:rFonts w:cs="Arial"/>
          <w:sz w:val="24"/>
          <w:szCs w:val="24"/>
          <w:lang w:val="sr-Cyrl-CS"/>
        </w:rPr>
        <w:t xml:space="preserve"> је, да у најкраћем року, отклони дефекте на деловима који су предмет испоруке по овом </w:t>
      </w:r>
      <w:r w:rsidR="0012084B" w:rsidRPr="00833612">
        <w:rPr>
          <w:rFonts w:cs="Arial"/>
          <w:sz w:val="24"/>
          <w:szCs w:val="24"/>
          <w:lang w:val="sr-Cyrl-CS"/>
        </w:rPr>
        <w:t>У</w:t>
      </w:r>
      <w:r w:rsidRPr="00833612">
        <w:rPr>
          <w:rFonts w:cs="Arial"/>
          <w:sz w:val="24"/>
          <w:szCs w:val="24"/>
          <w:lang w:val="sr-Cyrl-CS"/>
        </w:rPr>
        <w:t>говору, који су откривени приликом пријема или монтаже. Време утрошено за евентуалне санације никако не сме угрозити динамику извођења и рок завршетка ремонтних радова. Трошкове поправ</w:t>
      </w:r>
      <w:r w:rsidR="0012084B" w:rsidRPr="00833612">
        <w:rPr>
          <w:rFonts w:cs="Arial"/>
          <w:sz w:val="24"/>
          <w:szCs w:val="24"/>
          <w:lang w:val="sr-Cyrl-CS"/>
        </w:rPr>
        <w:t>ке дефек</w:t>
      </w:r>
      <w:r w:rsidRPr="00833612">
        <w:rPr>
          <w:rFonts w:cs="Arial"/>
          <w:sz w:val="24"/>
          <w:szCs w:val="24"/>
          <w:lang w:val="sr-Cyrl-CS"/>
        </w:rPr>
        <w:t xml:space="preserve">та сноси Продавац. Предметне корекције може извршити и Купац, током монтаже, након чега ће проистекли трошкови за изведене корекције, бити стављени на терет Продавца. Трошкови кашњења монтажних радова који би настали због грешке </w:t>
      </w:r>
      <w:r w:rsidR="0012084B" w:rsidRPr="00833612">
        <w:rPr>
          <w:rFonts w:cs="Arial"/>
          <w:sz w:val="24"/>
          <w:szCs w:val="24"/>
          <w:lang w:val="sr-Cyrl-CS"/>
        </w:rPr>
        <w:t>П</w:t>
      </w:r>
      <w:r w:rsidRPr="00833612">
        <w:rPr>
          <w:rFonts w:cs="Arial"/>
          <w:sz w:val="24"/>
          <w:szCs w:val="24"/>
          <w:lang w:val="sr-Cyrl-CS"/>
        </w:rPr>
        <w:t xml:space="preserve">родавца биће стављени на терет </w:t>
      </w:r>
      <w:r w:rsidR="0012084B" w:rsidRPr="00833612">
        <w:rPr>
          <w:rFonts w:cs="Arial"/>
          <w:sz w:val="24"/>
          <w:szCs w:val="24"/>
          <w:lang w:val="sr-Cyrl-CS"/>
        </w:rPr>
        <w:t>П</w:t>
      </w:r>
      <w:r w:rsidRPr="00833612">
        <w:rPr>
          <w:rFonts w:cs="Arial"/>
          <w:sz w:val="24"/>
          <w:szCs w:val="24"/>
          <w:lang w:val="sr-Cyrl-CS"/>
        </w:rPr>
        <w:t>родавца.</w:t>
      </w:r>
    </w:p>
    <w:p w14:paraId="6FD90277" w14:textId="77777777" w:rsidR="00833612" w:rsidRPr="00833612" w:rsidRDefault="00833612" w:rsidP="008316FA">
      <w:pPr>
        <w:tabs>
          <w:tab w:val="left" w:pos="454"/>
          <w:tab w:val="num" w:pos="1197"/>
          <w:tab w:val="num" w:pos="1620"/>
          <w:tab w:val="left" w:pos="1800"/>
          <w:tab w:val="left" w:pos="2160"/>
        </w:tabs>
        <w:spacing w:before="0"/>
        <w:ind w:right="153"/>
        <w:contextualSpacing/>
        <w:rPr>
          <w:rFonts w:cs="Arial"/>
          <w:sz w:val="24"/>
          <w:szCs w:val="24"/>
          <w:lang w:val="sr-Cyrl-CS"/>
        </w:rPr>
      </w:pPr>
    </w:p>
    <w:p w14:paraId="7F909579" w14:textId="54762C63" w:rsidR="00BB095F" w:rsidRPr="00833612" w:rsidRDefault="00BB095F" w:rsidP="008316FA">
      <w:pPr>
        <w:tabs>
          <w:tab w:val="left" w:pos="454"/>
          <w:tab w:val="num" w:pos="1197"/>
          <w:tab w:val="num" w:pos="1620"/>
          <w:tab w:val="left" w:pos="1800"/>
          <w:tab w:val="left" w:pos="2160"/>
        </w:tabs>
        <w:spacing w:before="0"/>
        <w:ind w:right="153"/>
        <w:contextualSpacing/>
        <w:rPr>
          <w:rFonts w:cs="Arial"/>
          <w:sz w:val="24"/>
          <w:szCs w:val="24"/>
          <w:lang w:val="sr-Cyrl-CS"/>
        </w:rPr>
      </w:pPr>
      <w:r w:rsidRPr="00833612">
        <w:rPr>
          <w:rFonts w:cs="Arial"/>
          <w:sz w:val="24"/>
          <w:szCs w:val="24"/>
          <w:lang w:val="sr-Cyrl-CS"/>
        </w:rPr>
        <w:t xml:space="preserve">У случају да се током уградње неког дела испоручене опреме утврди да је неопходно обавити преправку на делу опреме </w:t>
      </w:r>
      <w:r w:rsidR="0012084B" w:rsidRPr="00833612">
        <w:rPr>
          <w:rFonts w:cs="Arial"/>
          <w:sz w:val="24"/>
          <w:szCs w:val="24"/>
          <w:lang w:val="sr-Cyrl-CS"/>
        </w:rPr>
        <w:t>К</w:t>
      </w:r>
      <w:r w:rsidRPr="00833612">
        <w:rPr>
          <w:rFonts w:cs="Arial"/>
          <w:sz w:val="24"/>
          <w:szCs w:val="24"/>
          <w:lang w:val="sr-Cyrl-CS"/>
        </w:rPr>
        <w:t xml:space="preserve">упца, која није предвиђена достављеном пројектном документацијом, </w:t>
      </w:r>
      <w:r w:rsidR="0012084B" w:rsidRPr="00833612">
        <w:rPr>
          <w:rFonts w:cs="Arial"/>
          <w:sz w:val="24"/>
          <w:szCs w:val="24"/>
          <w:lang w:val="sr-Cyrl-CS"/>
        </w:rPr>
        <w:t>П</w:t>
      </w:r>
      <w:r w:rsidRPr="00833612">
        <w:rPr>
          <w:rFonts w:cs="Arial"/>
          <w:sz w:val="24"/>
          <w:szCs w:val="24"/>
          <w:lang w:val="sr-Cyrl-CS"/>
        </w:rPr>
        <w:t xml:space="preserve">родавац је у обавези да о свом трошку у што краћем року обави неопходне радове и отклони недостатке, односно пројектује, изради и испоручи други одговарајући део, односно отклони недостатак. Сви трошкови пројектовања, израде и испоруке нове опреме и делова падају на терет </w:t>
      </w:r>
      <w:r w:rsidR="0012084B" w:rsidRPr="00833612">
        <w:rPr>
          <w:rFonts w:cs="Arial"/>
          <w:sz w:val="24"/>
          <w:szCs w:val="24"/>
          <w:lang w:val="sr-Cyrl-CS"/>
        </w:rPr>
        <w:t>П</w:t>
      </w:r>
      <w:r w:rsidRPr="00833612">
        <w:rPr>
          <w:rFonts w:cs="Arial"/>
          <w:sz w:val="24"/>
          <w:szCs w:val="24"/>
          <w:lang w:val="sr-Cyrl-CS"/>
        </w:rPr>
        <w:t>родавца.</w:t>
      </w:r>
    </w:p>
    <w:p w14:paraId="68C34508" w14:textId="77777777" w:rsidR="00BB095F" w:rsidRPr="00833612" w:rsidRDefault="00BB095F" w:rsidP="008316FA">
      <w:pPr>
        <w:tabs>
          <w:tab w:val="left" w:pos="454"/>
          <w:tab w:val="num" w:pos="1197"/>
          <w:tab w:val="num" w:pos="1620"/>
          <w:tab w:val="left" w:pos="1800"/>
          <w:tab w:val="left" w:pos="2160"/>
        </w:tabs>
        <w:spacing w:before="0"/>
        <w:ind w:right="153"/>
        <w:contextualSpacing/>
        <w:rPr>
          <w:rFonts w:cs="Arial"/>
          <w:sz w:val="24"/>
          <w:szCs w:val="24"/>
          <w:lang w:val="sr-Cyrl-CS"/>
        </w:rPr>
      </w:pPr>
    </w:p>
    <w:p w14:paraId="18729D56" w14:textId="719217CC" w:rsidR="0040471B" w:rsidRPr="00BB095F" w:rsidRDefault="00BB095F" w:rsidP="008316FA">
      <w:pPr>
        <w:tabs>
          <w:tab w:val="left" w:pos="454"/>
          <w:tab w:val="num" w:pos="1197"/>
          <w:tab w:val="num" w:pos="1620"/>
          <w:tab w:val="left" w:pos="1800"/>
          <w:tab w:val="left" w:pos="2160"/>
        </w:tabs>
        <w:spacing w:before="0"/>
        <w:ind w:right="153"/>
        <w:contextualSpacing/>
        <w:rPr>
          <w:rFonts w:cs="Arial"/>
          <w:sz w:val="24"/>
          <w:szCs w:val="24"/>
          <w:lang w:val="sr-Cyrl-CS"/>
        </w:rPr>
      </w:pPr>
      <w:r w:rsidRPr="00833612">
        <w:rPr>
          <w:rFonts w:cs="Arial"/>
          <w:sz w:val="24"/>
          <w:szCs w:val="24"/>
          <w:lang w:val="sr-Cyrl-CS"/>
        </w:rPr>
        <w:t xml:space="preserve">У случају отказа рада испоручене опреме, делова и уређаја током пробног рада и/или гарантног периода и/или да уграђени део, опрема или уређај не остварује захтеване радне услове из пројектне документације и/или услове из техн. спецификације </w:t>
      </w:r>
      <w:r w:rsidR="0012084B" w:rsidRPr="00833612">
        <w:rPr>
          <w:rFonts w:cs="Arial"/>
          <w:sz w:val="24"/>
          <w:szCs w:val="24"/>
          <w:lang w:val="sr-Cyrl-CS"/>
        </w:rPr>
        <w:t>К</w:t>
      </w:r>
      <w:r w:rsidRPr="00833612">
        <w:rPr>
          <w:rFonts w:cs="Arial"/>
          <w:sz w:val="24"/>
          <w:szCs w:val="24"/>
          <w:lang w:val="sr-Cyrl-CS"/>
        </w:rPr>
        <w:t xml:space="preserve">упца, </w:t>
      </w:r>
      <w:r w:rsidR="0012084B" w:rsidRPr="00833612">
        <w:rPr>
          <w:rFonts w:cs="Arial"/>
          <w:sz w:val="24"/>
          <w:szCs w:val="24"/>
          <w:lang w:val="sr-Cyrl-CS"/>
        </w:rPr>
        <w:t>П</w:t>
      </w:r>
      <w:r w:rsidRPr="00833612">
        <w:rPr>
          <w:rFonts w:cs="Arial"/>
          <w:sz w:val="24"/>
          <w:szCs w:val="24"/>
          <w:lang w:val="sr-Cyrl-CS"/>
        </w:rPr>
        <w:t xml:space="preserve">родавац је у обавези да у року од 24 часа од пријема обавештења, обезбеди стручно особље (о свом трошку), које ће заједно са представником </w:t>
      </w:r>
      <w:r w:rsidR="002F7AA2" w:rsidRPr="00833612">
        <w:rPr>
          <w:rFonts w:cs="Arial"/>
          <w:sz w:val="24"/>
          <w:szCs w:val="24"/>
          <w:lang w:val="sr-Cyrl-CS"/>
        </w:rPr>
        <w:t>К</w:t>
      </w:r>
      <w:r w:rsidRPr="00833612">
        <w:rPr>
          <w:rFonts w:cs="Arial"/>
          <w:sz w:val="24"/>
          <w:szCs w:val="24"/>
          <w:lang w:val="sr-Cyrl-CS"/>
        </w:rPr>
        <w:t xml:space="preserve">упца утврдити узрок превременог отказа рада, као разлоге због којих испоручена опрема и уређаји  не остварују захтеване радне параметре (без додатних трошкова </w:t>
      </w:r>
      <w:r w:rsidR="002F7AA2" w:rsidRPr="00833612">
        <w:rPr>
          <w:rFonts w:cs="Arial"/>
          <w:sz w:val="24"/>
          <w:szCs w:val="24"/>
          <w:lang w:val="sr-Cyrl-CS"/>
        </w:rPr>
        <w:t>К</w:t>
      </w:r>
      <w:r w:rsidRPr="00833612">
        <w:rPr>
          <w:rFonts w:cs="Arial"/>
          <w:sz w:val="24"/>
          <w:szCs w:val="24"/>
          <w:lang w:val="sr-Cyrl-CS"/>
        </w:rPr>
        <w:t xml:space="preserve">упца). Ако је отказ рада опреме, уређаја или неког његовог дела не остварује захтеване радне услове, а узроковано лоше одабраним, некомаптибилним елементима, као и проблема чији је узрок лоше пројектовани, израђени и испоручени предмет набавке или његов део, </w:t>
      </w:r>
      <w:r w:rsidR="002F7AA2" w:rsidRPr="00833612">
        <w:rPr>
          <w:rFonts w:cs="Arial"/>
          <w:sz w:val="24"/>
          <w:szCs w:val="24"/>
          <w:lang w:val="sr-Cyrl-CS"/>
        </w:rPr>
        <w:t>П</w:t>
      </w:r>
      <w:r w:rsidRPr="00833612">
        <w:rPr>
          <w:rFonts w:cs="Arial"/>
          <w:sz w:val="24"/>
          <w:szCs w:val="24"/>
          <w:lang w:val="sr-Cyrl-CS"/>
        </w:rPr>
        <w:t>родавац је у обавези да у</w:t>
      </w:r>
      <w:r w:rsidR="00833612">
        <w:rPr>
          <w:rFonts w:cs="Arial"/>
          <w:sz w:val="24"/>
          <w:szCs w:val="24"/>
          <w:lang w:val="sr-Cyrl-CS"/>
        </w:rPr>
        <w:t xml:space="preserve"> року од 3 (словима: три) дана </w:t>
      </w:r>
      <w:r w:rsidRPr="00833612">
        <w:rPr>
          <w:rFonts w:cs="Arial"/>
          <w:sz w:val="24"/>
          <w:szCs w:val="24"/>
          <w:lang w:val="sr-Cyrl-CS"/>
        </w:rPr>
        <w:t>обезбеди исправан нови део и/или обави сервис и репарацију. Продавац сноси све трошкове замене и нове испоруке.</w:t>
      </w:r>
      <w:r w:rsidR="00332E7A" w:rsidRPr="00833612">
        <w:rPr>
          <w:rFonts w:cs="Arial"/>
          <w:sz w:val="24"/>
          <w:szCs w:val="24"/>
          <w:lang w:val="sr-Cyrl-CS"/>
        </w:rPr>
        <w:t xml:space="preserve"> </w:t>
      </w:r>
      <w:r w:rsidRPr="00833612">
        <w:rPr>
          <w:rFonts w:cs="Arial"/>
          <w:sz w:val="24"/>
          <w:szCs w:val="24"/>
          <w:lang w:val="ru-RU"/>
        </w:rPr>
        <w:t>У</w:t>
      </w:r>
      <w:r w:rsidR="0040471B" w:rsidRPr="00833612">
        <w:rPr>
          <w:rFonts w:cs="Arial"/>
          <w:sz w:val="24"/>
          <w:szCs w:val="24"/>
          <w:lang w:val="ru-RU"/>
        </w:rPr>
        <w:t xml:space="preserve"> противном</w:t>
      </w:r>
      <w:r w:rsidR="002F7AA2" w:rsidRPr="00833612">
        <w:rPr>
          <w:rFonts w:cs="Arial"/>
          <w:sz w:val="24"/>
          <w:szCs w:val="24"/>
          <w:lang w:val="ru-RU"/>
        </w:rPr>
        <w:t>,</w:t>
      </w:r>
      <w:r w:rsidR="0040471B" w:rsidRPr="00833612">
        <w:rPr>
          <w:rFonts w:cs="Arial"/>
          <w:sz w:val="24"/>
          <w:szCs w:val="24"/>
          <w:lang w:val="ru-RU"/>
        </w:rPr>
        <w:t xml:space="preserve"> Купац ће реализовати средство финансијског обезбеђења за отклањање недостатака у гарантном року.</w:t>
      </w:r>
    </w:p>
    <w:p w14:paraId="6E35FB83" w14:textId="4B14B7CF" w:rsidR="00BC1BA7" w:rsidRDefault="00BC1BA7" w:rsidP="008316FA">
      <w:pPr>
        <w:tabs>
          <w:tab w:val="left" w:pos="9090"/>
        </w:tabs>
        <w:spacing w:before="0"/>
        <w:contextualSpacing/>
        <w:rPr>
          <w:rFonts w:cs="Arial"/>
          <w:sz w:val="24"/>
          <w:szCs w:val="24"/>
          <w:lang w:val="ru-RU"/>
        </w:rPr>
      </w:pPr>
    </w:p>
    <w:p w14:paraId="27FECB40" w14:textId="4428F6DE" w:rsidR="00BC1BA7" w:rsidRPr="00BC1BA7" w:rsidRDefault="00E67D37" w:rsidP="008316FA">
      <w:pPr>
        <w:spacing w:before="0"/>
        <w:ind w:right="-329"/>
        <w:contextualSpacing/>
        <w:rPr>
          <w:rFonts w:cs="Arial"/>
          <w:b/>
          <w:sz w:val="24"/>
          <w:szCs w:val="24"/>
        </w:rPr>
      </w:pPr>
      <w:r>
        <w:rPr>
          <w:rFonts w:cs="Arial"/>
          <w:b/>
          <w:sz w:val="24"/>
          <w:szCs w:val="24"/>
        </w:rPr>
        <w:t xml:space="preserve">ОВЛАШЋЕНИ ПРЕДСТАВНИЦИ ЗА </w:t>
      </w:r>
      <w:r w:rsidR="00BC1BA7" w:rsidRPr="00BC1BA7">
        <w:rPr>
          <w:rFonts w:cs="Arial"/>
          <w:b/>
          <w:sz w:val="24"/>
          <w:szCs w:val="24"/>
        </w:rPr>
        <w:t xml:space="preserve">ПРАЋЕЊЕ </w:t>
      </w:r>
      <w:r>
        <w:rPr>
          <w:rFonts w:cs="Arial"/>
          <w:b/>
          <w:sz w:val="24"/>
          <w:szCs w:val="24"/>
          <w:lang w:val="sr-Cyrl-RS"/>
        </w:rPr>
        <w:t>РЕАЛИЗАЦИЈЕ</w:t>
      </w:r>
      <w:r w:rsidRPr="00BC1BA7">
        <w:rPr>
          <w:rFonts w:cs="Arial"/>
          <w:b/>
          <w:sz w:val="24"/>
          <w:szCs w:val="24"/>
        </w:rPr>
        <w:t xml:space="preserve"> </w:t>
      </w:r>
      <w:r w:rsidR="00BC1BA7" w:rsidRPr="00BC1BA7">
        <w:rPr>
          <w:rFonts w:cs="Arial"/>
          <w:b/>
          <w:sz w:val="24"/>
          <w:szCs w:val="24"/>
        </w:rPr>
        <w:t>УГОВОРА</w:t>
      </w:r>
    </w:p>
    <w:p w14:paraId="74C8170F" w14:textId="77777777" w:rsidR="00BC1BA7" w:rsidRPr="00BC1BA7" w:rsidRDefault="00BC1BA7" w:rsidP="008316FA">
      <w:pPr>
        <w:spacing w:before="0"/>
        <w:ind w:right="-329"/>
        <w:contextualSpacing/>
        <w:jc w:val="center"/>
        <w:rPr>
          <w:rFonts w:cs="Arial"/>
          <w:b/>
          <w:sz w:val="24"/>
          <w:szCs w:val="24"/>
        </w:rPr>
      </w:pPr>
    </w:p>
    <w:p w14:paraId="3B299F39" w14:textId="31611968" w:rsidR="00BC1BA7" w:rsidRPr="00BC1BA7" w:rsidRDefault="00BC1BA7" w:rsidP="008316FA">
      <w:pPr>
        <w:spacing w:before="0"/>
        <w:ind w:right="-329"/>
        <w:contextualSpacing/>
        <w:jc w:val="center"/>
        <w:rPr>
          <w:rFonts w:cs="Arial"/>
          <w:b/>
          <w:sz w:val="24"/>
          <w:szCs w:val="24"/>
        </w:rPr>
      </w:pPr>
      <w:r w:rsidRPr="00BC1BA7">
        <w:rPr>
          <w:rFonts w:cs="Arial"/>
          <w:b/>
          <w:sz w:val="24"/>
          <w:szCs w:val="24"/>
        </w:rPr>
        <w:t xml:space="preserve">Члан </w:t>
      </w:r>
      <w:r w:rsidR="00833612">
        <w:rPr>
          <w:rFonts w:cs="Arial"/>
          <w:b/>
          <w:sz w:val="24"/>
          <w:szCs w:val="24"/>
          <w:lang w:val="sr-Cyrl-RS"/>
        </w:rPr>
        <w:t>7</w:t>
      </w:r>
      <w:r w:rsidRPr="00BC1BA7">
        <w:rPr>
          <w:rFonts w:cs="Arial"/>
          <w:b/>
          <w:sz w:val="24"/>
          <w:szCs w:val="24"/>
        </w:rPr>
        <w:t>.</w:t>
      </w:r>
    </w:p>
    <w:p w14:paraId="46CE2273" w14:textId="7ACB3956" w:rsidR="00BC1BA7" w:rsidRPr="006477FF" w:rsidRDefault="00BC1BA7" w:rsidP="008316FA">
      <w:pPr>
        <w:spacing w:before="0"/>
        <w:ind w:right="29"/>
        <w:contextualSpacing/>
        <w:rPr>
          <w:rFonts w:cs="Arial"/>
          <w:sz w:val="24"/>
          <w:szCs w:val="24"/>
        </w:rPr>
      </w:pPr>
      <w:r w:rsidRPr="006477FF">
        <w:rPr>
          <w:rFonts w:cs="Arial"/>
          <w:sz w:val="24"/>
          <w:szCs w:val="24"/>
        </w:rPr>
        <w:t xml:space="preserve">Овлашћени представници за праћење реализације овог Уговора су: </w:t>
      </w:r>
    </w:p>
    <w:p w14:paraId="6D0C8053" w14:textId="77777777" w:rsidR="00BC1BA7" w:rsidRPr="006477FF" w:rsidRDefault="00BC1BA7" w:rsidP="008316FA">
      <w:pPr>
        <w:spacing w:before="0"/>
        <w:ind w:right="-329"/>
        <w:contextualSpacing/>
        <w:rPr>
          <w:rFonts w:cs="Arial"/>
          <w:sz w:val="24"/>
          <w:szCs w:val="24"/>
          <w:lang w:val="sr-Cyrl-RS"/>
        </w:rPr>
      </w:pPr>
      <w:r w:rsidRPr="006477FF">
        <w:rPr>
          <w:rFonts w:cs="Arial"/>
          <w:sz w:val="24"/>
          <w:szCs w:val="24"/>
        </w:rPr>
        <w:tab/>
        <w:t xml:space="preserve">- за </w:t>
      </w:r>
      <w:r w:rsidRPr="006477FF">
        <w:rPr>
          <w:rFonts w:cs="Arial"/>
          <w:sz w:val="24"/>
          <w:szCs w:val="24"/>
          <w:lang w:val="sr-Cyrl-RS"/>
        </w:rPr>
        <w:t>Купца</w:t>
      </w:r>
      <w:r w:rsidRPr="006477FF">
        <w:rPr>
          <w:rFonts w:cs="Arial"/>
          <w:sz w:val="24"/>
          <w:szCs w:val="24"/>
        </w:rPr>
        <w:t xml:space="preserve"> _____________________________</w:t>
      </w:r>
    </w:p>
    <w:p w14:paraId="13A3D53C" w14:textId="77777777" w:rsidR="00BC1BA7" w:rsidRPr="006477FF" w:rsidRDefault="00BC1BA7" w:rsidP="008316FA">
      <w:pPr>
        <w:spacing w:before="0"/>
        <w:ind w:right="-329"/>
        <w:contextualSpacing/>
        <w:rPr>
          <w:rFonts w:cs="Arial"/>
          <w:sz w:val="24"/>
          <w:szCs w:val="24"/>
        </w:rPr>
      </w:pPr>
      <w:r w:rsidRPr="006477FF">
        <w:rPr>
          <w:rFonts w:cs="Arial"/>
          <w:sz w:val="24"/>
          <w:szCs w:val="24"/>
          <w:lang w:val="sr-Cyrl-RS"/>
        </w:rPr>
        <w:t xml:space="preserve">             </w:t>
      </w:r>
    </w:p>
    <w:p w14:paraId="0F3813A0" w14:textId="77777777" w:rsidR="00BC1BA7" w:rsidRPr="006477FF" w:rsidRDefault="00BC1BA7" w:rsidP="008316FA">
      <w:pPr>
        <w:spacing w:before="0"/>
        <w:ind w:right="-329"/>
        <w:contextualSpacing/>
        <w:rPr>
          <w:rFonts w:cs="Arial"/>
          <w:sz w:val="24"/>
          <w:szCs w:val="24"/>
        </w:rPr>
      </w:pPr>
      <w:r w:rsidRPr="006477FF">
        <w:rPr>
          <w:rFonts w:cs="Arial"/>
          <w:sz w:val="24"/>
          <w:szCs w:val="24"/>
        </w:rPr>
        <w:tab/>
        <w:t xml:space="preserve">- за </w:t>
      </w:r>
      <w:r w:rsidRPr="006477FF">
        <w:rPr>
          <w:rFonts w:cs="Arial"/>
          <w:sz w:val="24"/>
          <w:szCs w:val="24"/>
          <w:lang w:val="sr-Cyrl-RS"/>
        </w:rPr>
        <w:t>Продавца ___</w:t>
      </w:r>
      <w:r w:rsidRPr="006477FF">
        <w:rPr>
          <w:rFonts w:cs="Arial"/>
          <w:sz w:val="24"/>
          <w:szCs w:val="24"/>
        </w:rPr>
        <w:t>_______________________</w:t>
      </w:r>
    </w:p>
    <w:p w14:paraId="755596C5" w14:textId="77777777" w:rsidR="00BC1BA7" w:rsidRPr="006477FF" w:rsidRDefault="00BC1BA7" w:rsidP="008316FA">
      <w:pPr>
        <w:spacing w:before="0"/>
        <w:ind w:right="-329"/>
        <w:contextualSpacing/>
        <w:rPr>
          <w:rFonts w:cs="Arial"/>
          <w:sz w:val="24"/>
          <w:szCs w:val="24"/>
        </w:rPr>
      </w:pPr>
    </w:p>
    <w:p w14:paraId="6F8605DD" w14:textId="68D35DEC" w:rsidR="00BC1BA7" w:rsidRPr="006477FF" w:rsidRDefault="00BC1BA7" w:rsidP="008316FA">
      <w:pPr>
        <w:spacing w:before="0"/>
        <w:ind w:right="119"/>
        <w:contextualSpacing/>
        <w:rPr>
          <w:rFonts w:cs="Arial"/>
          <w:sz w:val="24"/>
          <w:szCs w:val="24"/>
          <w:lang w:val="sr-Cyrl-RS"/>
        </w:rPr>
      </w:pPr>
      <w:r w:rsidRPr="006477FF">
        <w:rPr>
          <w:rFonts w:cs="Arial"/>
          <w:sz w:val="24"/>
          <w:szCs w:val="24"/>
        </w:rPr>
        <w:t>Овлашћења и дужности овлашћених представника  за праћење реализације овог Уговора су да</w:t>
      </w:r>
      <w:r w:rsidRPr="006477FF">
        <w:rPr>
          <w:rFonts w:cs="Arial"/>
          <w:sz w:val="24"/>
          <w:szCs w:val="24"/>
          <w:lang w:val="sr-Cyrl-RS"/>
        </w:rPr>
        <w:t>:</w:t>
      </w:r>
    </w:p>
    <w:p w14:paraId="7EEB879C" w14:textId="77777777" w:rsidR="00041D96" w:rsidRPr="006477FF" w:rsidRDefault="00041D96" w:rsidP="0096511B">
      <w:pPr>
        <w:pStyle w:val="ListParagraph"/>
        <w:numPr>
          <w:ilvl w:val="0"/>
          <w:numId w:val="107"/>
        </w:numPr>
        <w:spacing w:before="0" w:after="0" w:line="240" w:lineRule="auto"/>
        <w:rPr>
          <w:rFonts w:ascii="Arial" w:hAnsi="Arial" w:cs="Arial"/>
          <w:sz w:val="24"/>
          <w:szCs w:val="24"/>
          <w:lang w:val="sr-Cyrl-RS"/>
        </w:rPr>
      </w:pPr>
      <w:r w:rsidRPr="006477FF">
        <w:rPr>
          <w:rFonts w:ascii="Arial" w:hAnsi="Arial" w:cs="Arial"/>
          <w:sz w:val="24"/>
          <w:lang w:val="sr-Cyrl-RS"/>
        </w:rPr>
        <w:t xml:space="preserve">проверавају и оверавају Записник о квантитативном  и квалитативном пријему опреме, </w:t>
      </w:r>
    </w:p>
    <w:p w14:paraId="2CBE6CA0" w14:textId="77777777" w:rsidR="00041D96" w:rsidRPr="006477FF" w:rsidRDefault="00041D96" w:rsidP="0096511B">
      <w:pPr>
        <w:pStyle w:val="ListParagraph"/>
        <w:numPr>
          <w:ilvl w:val="0"/>
          <w:numId w:val="107"/>
        </w:numPr>
        <w:spacing w:before="0" w:after="0" w:line="240" w:lineRule="auto"/>
        <w:rPr>
          <w:rFonts w:ascii="Arial" w:hAnsi="Arial" w:cs="Arial"/>
          <w:sz w:val="24"/>
          <w:szCs w:val="24"/>
          <w:lang w:val="sr-Cyrl-RS"/>
        </w:rPr>
      </w:pPr>
      <w:r w:rsidRPr="006477FF">
        <w:rPr>
          <w:rFonts w:ascii="Arial" w:hAnsi="Arial" w:cs="Arial"/>
          <w:sz w:val="24"/>
          <w:szCs w:val="24"/>
          <w:lang w:val="sr-Cyrl-RS"/>
        </w:rPr>
        <w:lastRenderedPageBreak/>
        <w:t>проверавају и оверавају Записник о пријему извештаја атестно техничке документације,</w:t>
      </w:r>
    </w:p>
    <w:p w14:paraId="205A00D5" w14:textId="77777777" w:rsidR="00041D96" w:rsidRPr="006477FF" w:rsidRDefault="00041D96" w:rsidP="0096511B">
      <w:pPr>
        <w:pStyle w:val="ListParagraph"/>
        <w:numPr>
          <w:ilvl w:val="0"/>
          <w:numId w:val="107"/>
        </w:numPr>
        <w:spacing w:before="0" w:after="0" w:line="240" w:lineRule="auto"/>
        <w:rPr>
          <w:rFonts w:ascii="Arial" w:hAnsi="Arial" w:cs="Arial"/>
          <w:sz w:val="24"/>
          <w:szCs w:val="24"/>
          <w:lang w:val="sr-Cyrl-RS"/>
        </w:rPr>
      </w:pPr>
      <w:r w:rsidRPr="006477FF">
        <w:rPr>
          <w:rFonts w:ascii="Arial" w:hAnsi="Arial" w:cs="Arial"/>
          <w:sz w:val="24"/>
          <w:szCs w:val="24"/>
          <w:lang w:val="sr-Cyrl-RS"/>
        </w:rPr>
        <w:t>проверавају и оверавају Записника о пријему извештаја о прегледу пројектно техничке документације,</w:t>
      </w:r>
    </w:p>
    <w:p w14:paraId="37DEA287" w14:textId="77777777" w:rsidR="00041D96" w:rsidRPr="006477FF" w:rsidRDefault="00041D96" w:rsidP="0096511B">
      <w:pPr>
        <w:pStyle w:val="ListParagraph"/>
        <w:numPr>
          <w:ilvl w:val="0"/>
          <w:numId w:val="107"/>
        </w:numPr>
        <w:spacing w:before="0" w:after="0" w:line="240" w:lineRule="auto"/>
        <w:rPr>
          <w:rFonts w:ascii="Arial" w:hAnsi="Arial" w:cs="Arial"/>
          <w:sz w:val="24"/>
          <w:szCs w:val="24"/>
          <w:lang w:val="sr-Cyrl-RS"/>
        </w:rPr>
      </w:pPr>
      <w:r w:rsidRPr="006477FF">
        <w:rPr>
          <w:rFonts w:ascii="Arial" w:hAnsi="Arial" w:cs="Arial"/>
          <w:sz w:val="24"/>
          <w:szCs w:val="24"/>
          <w:lang w:val="sr-Cyrl-RS"/>
        </w:rPr>
        <w:t xml:space="preserve">проверавају и оверавају Записник о пријему извештаја о </w:t>
      </w:r>
      <w:r w:rsidRPr="006477FF">
        <w:rPr>
          <w:rFonts w:ascii="Arial" w:hAnsi="Arial" w:cs="Arial"/>
          <w:sz w:val="24"/>
          <w:szCs w:val="24"/>
          <w:lang w:val="sr-Cyrl-CS"/>
        </w:rPr>
        <w:t>прегледу, резултатима мерења, контроле и подешавању овешења повезних цевовода МП1-МП2 и МП2-МП3 и друге опреме (за хладно и топло стање),</w:t>
      </w:r>
    </w:p>
    <w:p w14:paraId="730DE2E4" w14:textId="77777777" w:rsidR="00041D96" w:rsidRPr="006477FF" w:rsidRDefault="00041D96" w:rsidP="0096511B">
      <w:pPr>
        <w:pStyle w:val="ListParagraph"/>
        <w:numPr>
          <w:ilvl w:val="0"/>
          <w:numId w:val="107"/>
        </w:numPr>
        <w:spacing w:before="0" w:after="0" w:line="240" w:lineRule="auto"/>
        <w:rPr>
          <w:rFonts w:ascii="Arial" w:hAnsi="Arial" w:cs="Arial"/>
          <w:sz w:val="24"/>
          <w:szCs w:val="24"/>
          <w:lang w:val="sr-Cyrl-RS"/>
        </w:rPr>
      </w:pPr>
      <w:r w:rsidRPr="006477FF">
        <w:rPr>
          <w:rFonts w:ascii="Arial" w:hAnsi="Arial" w:cs="Arial"/>
          <w:sz w:val="24"/>
          <w:szCs w:val="24"/>
          <w:lang w:val="sr-Cyrl-RS"/>
        </w:rPr>
        <w:t xml:space="preserve">проверавају и оверавају Записник о пријему каталога овешења нове опреме и делова, </w:t>
      </w:r>
    </w:p>
    <w:p w14:paraId="46AF2518" w14:textId="77777777" w:rsidR="006477FF" w:rsidRPr="006477FF" w:rsidRDefault="00041D96" w:rsidP="0096511B">
      <w:pPr>
        <w:pStyle w:val="ListParagraph"/>
        <w:numPr>
          <w:ilvl w:val="0"/>
          <w:numId w:val="107"/>
        </w:numPr>
        <w:spacing w:before="0" w:after="0" w:line="240" w:lineRule="auto"/>
        <w:rPr>
          <w:rFonts w:ascii="Arial" w:hAnsi="Arial" w:cs="Arial"/>
          <w:sz w:val="24"/>
          <w:szCs w:val="24"/>
          <w:lang w:val="sr-Cyrl-RS"/>
        </w:rPr>
      </w:pPr>
      <w:r w:rsidRPr="006477FF">
        <w:rPr>
          <w:rFonts w:ascii="Arial" w:hAnsi="Arial" w:cs="Arial"/>
          <w:sz w:val="24"/>
          <w:szCs w:val="24"/>
          <w:lang w:val="sr-Cyrl-RS"/>
        </w:rPr>
        <w:t xml:space="preserve">проверавају и оверавају Записник о пријему радионичке документације делова и опреме, као и радионичке документације делова и опреме на којима је обављена корекција пројектно техничке документације </w:t>
      </w:r>
      <w:r w:rsidRPr="006477FF">
        <w:rPr>
          <w:rFonts w:ascii="Arial" w:hAnsi="Arial" w:cs="Arial"/>
          <w:sz w:val="24"/>
          <w:szCs w:val="24"/>
          <w:lang w:val="sr-Cyrl-CS"/>
        </w:rPr>
        <w:t>(текстуални, нумерички, графички део)</w:t>
      </w:r>
      <w:r w:rsidRPr="006477FF">
        <w:rPr>
          <w:rFonts w:ascii="Arial" w:hAnsi="Arial" w:cs="Arial"/>
          <w:sz w:val="24"/>
          <w:szCs w:val="24"/>
          <w:lang w:val="sr-Cyrl-RS"/>
        </w:rPr>
        <w:t xml:space="preserve"> у односу на достављени пројекат за извођење</w:t>
      </w:r>
      <w:r w:rsidR="006477FF" w:rsidRPr="006477FF">
        <w:rPr>
          <w:rFonts w:ascii="Arial" w:hAnsi="Arial" w:cs="Arial"/>
          <w:sz w:val="24"/>
          <w:szCs w:val="24"/>
          <w:lang w:val="sr-Cyrl-RS"/>
        </w:rPr>
        <w:t>,</w:t>
      </w:r>
    </w:p>
    <w:p w14:paraId="72EBE757" w14:textId="77777777" w:rsidR="006477FF" w:rsidRPr="006477FF" w:rsidRDefault="00BC1BA7" w:rsidP="0096511B">
      <w:pPr>
        <w:pStyle w:val="ListParagraph"/>
        <w:numPr>
          <w:ilvl w:val="0"/>
          <w:numId w:val="107"/>
        </w:numPr>
        <w:spacing w:before="0" w:after="0" w:line="240" w:lineRule="auto"/>
        <w:rPr>
          <w:rFonts w:ascii="Arial" w:hAnsi="Arial" w:cs="Arial"/>
          <w:sz w:val="24"/>
          <w:szCs w:val="24"/>
          <w:lang w:val="sr-Cyrl-RS"/>
        </w:rPr>
      </w:pPr>
      <w:r w:rsidRPr="006477FF">
        <w:rPr>
          <w:rFonts w:ascii="Arial" w:hAnsi="Arial" w:cs="Arial"/>
          <w:sz w:val="24"/>
          <w:szCs w:val="24"/>
          <w:lang w:val="sr-Latn-CS"/>
        </w:rPr>
        <w:t xml:space="preserve">праћење датума истека </w:t>
      </w:r>
      <w:r w:rsidRPr="006477FF">
        <w:rPr>
          <w:rFonts w:ascii="Arial" w:hAnsi="Arial" w:cs="Arial"/>
          <w:sz w:val="24"/>
          <w:szCs w:val="24"/>
          <w:lang w:val="sr-Cyrl-RS"/>
        </w:rPr>
        <w:t>Уговора</w:t>
      </w:r>
      <w:r w:rsidRPr="006477FF">
        <w:rPr>
          <w:rFonts w:ascii="Arial" w:hAnsi="Arial" w:cs="Arial"/>
          <w:sz w:val="24"/>
          <w:szCs w:val="24"/>
          <w:lang w:val="sr-Latn-CS"/>
        </w:rPr>
        <w:t>,</w:t>
      </w:r>
    </w:p>
    <w:p w14:paraId="46099B5E" w14:textId="77777777" w:rsidR="006477FF" w:rsidRPr="006477FF" w:rsidRDefault="00BC1BA7" w:rsidP="0096511B">
      <w:pPr>
        <w:pStyle w:val="ListParagraph"/>
        <w:numPr>
          <w:ilvl w:val="0"/>
          <w:numId w:val="107"/>
        </w:numPr>
        <w:spacing w:before="0" w:after="0" w:line="240" w:lineRule="auto"/>
        <w:rPr>
          <w:rFonts w:ascii="Arial" w:hAnsi="Arial" w:cs="Arial"/>
          <w:sz w:val="24"/>
          <w:szCs w:val="24"/>
          <w:lang w:val="sr-Cyrl-RS"/>
        </w:rPr>
      </w:pPr>
      <w:r w:rsidRPr="006477FF">
        <w:rPr>
          <w:rFonts w:ascii="Arial" w:hAnsi="Arial" w:cs="Arial"/>
          <w:sz w:val="24"/>
          <w:szCs w:val="24"/>
          <w:lang w:val="sr-Latn-CS"/>
        </w:rPr>
        <w:t>праћење усаглашености уговорених и реализованих позиција и евентуалних одступања,</w:t>
      </w:r>
    </w:p>
    <w:p w14:paraId="11349757" w14:textId="3A1670AB" w:rsidR="00BC1BA7" w:rsidRDefault="00BC1BA7" w:rsidP="0096511B">
      <w:pPr>
        <w:pStyle w:val="ListParagraph"/>
        <w:numPr>
          <w:ilvl w:val="0"/>
          <w:numId w:val="107"/>
        </w:numPr>
        <w:spacing w:before="0" w:after="0" w:line="240" w:lineRule="auto"/>
        <w:rPr>
          <w:rFonts w:ascii="Arial" w:hAnsi="Arial" w:cs="Arial"/>
          <w:sz w:val="24"/>
          <w:szCs w:val="24"/>
          <w:lang w:val="sr-Cyrl-RS"/>
        </w:rPr>
      </w:pPr>
      <w:r w:rsidRPr="006477FF">
        <w:rPr>
          <w:rFonts w:ascii="Arial" w:hAnsi="Arial" w:cs="Arial"/>
          <w:sz w:val="24"/>
          <w:szCs w:val="24"/>
        </w:rPr>
        <w:t xml:space="preserve">извршавају </w:t>
      </w:r>
      <w:r w:rsidRPr="006477FF">
        <w:rPr>
          <w:rFonts w:ascii="Arial" w:hAnsi="Arial" w:cs="Arial"/>
          <w:sz w:val="24"/>
          <w:szCs w:val="24"/>
          <w:lang w:val="sr-Cyrl-RS"/>
        </w:rPr>
        <w:t>све остале</w:t>
      </w:r>
      <w:r w:rsidRPr="006477FF">
        <w:rPr>
          <w:rFonts w:ascii="Arial" w:hAnsi="Arial" w:cs="Arial"/>
          <w:sz w:val="24"/>
          <w:szCs w:val="24"/>
        </w:rPr>
        <w:t xml:space="preserve"> дужности везане за </w:t>
      </w:r>
      <w:r w:rsidRPr="006477FF">
        <w:rPr>
          <w:rFonts w:ascii="Arial" w:hAnsi="Arial" w:cs="Arial"/>
          <w:sz w:val="24"/>
          <w:szCs w:val="24"/>
          <w:lang w:val="sr-Cyrl-RS"/>
        </w:rPr>
        <w:t>праћење</w:t>
      </w:r>
      <w:r w:rsidRPr="006477FF">
        <w:rPr>
          <w:rFonts w:ascii="Arial" w:hAnsi="Arial" w:cs="Arial"/>
          <w:sz w:val="24"/>
          <w:szCs w:val="24"/>
        </w:rPr>
        <w:t xml:space="preserve"> </w:t>
      </w:r>
      <w:r w:rsidRPr="006477FF">
        <w:rPr>
          <w:rFonts w:ascii="Arial" w:hAnsi="Arial" w:cs="Arial"/>
          <w:sz w:val="24"/>
          <w:szCs w:val="24"/>
          <w:lang w:val="sr-Cyrl-RS"/>
        </w:rPr>
        <w:t xml:space="preserve">реализације </w:t>
      </w:r>
      <w:r w:rsidRPr="006477FF">
        <w:rPr>
          <w:rFonts w:ascii="Arial" w:hAnsi="Arial" w:cs="Arial"/>
          <w:sz w:val="24"/>
          <w:szCs w:val="24"/>
        </w:rPr>
        <w:t>предмета овог Уговора</w:t>
      </w:r>
      <w:r w:rsidRPr="006477FF">
        <w:rPr>
          <w:rFonts w:ascii="Arial" w:hAnsi="Arial" w:cs="Arial"/>
          <w:sz w:val="24"/>
          <w:szCs w:val="24"/>
          <w:lang w:val="sr-Cyrl-RS"/>
        </w:rPr>
        <w:t xml:space="preserve"> у обиму, врсти и квалитету.</w:t>
      </w:r>
    </w:p>
    <w:p w14:paraId="09ED1715" w14:textId="77777777" w:rsidR="006477FF" w:rsidRPr="006477FF" w:rsidRDefault="006477FF" w:rsidP="008316FA">
      <w:pPr>
        <w:pStyle w:val="ListParagraph"/>
        <w:spacing w:before="0" w:after="0" w:line="240" w:lineRule="auto"/>
        <w:rPr>
          <w:rFonts w:ascii="Arial" w:hAnsi="Arial" w:cs="Arial"/>
          <w:sz w:val="24"/>
          <w:szCs w:val="24"/>
          <w:lang w:val="sr-Cyrl-RS"/>
        </w:rPr>
      </w:pPr>
    </w:p>
    <w:p w14:paraId="299E9516" w14:textId="434CE55E" w:rsidR="00BC1BA7" w:rsidRDefault="00BC1BA7" w:rsidP="008316FA">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78082D0C" w14:textId="3B2F358F" w:rsidR="006477FF" w:rsidRDefault="00833612" w:rsidP="008316FA">
      <w:pPr>
        <w:spacing w:before="0"/>
        <w:contextualSpacing/>
        <w:jc w:val="center"/>
        <w:rPr>
          <w:rFonts w:cs="Arial"/>
          <w:b/>
          <w:sz w:val="24"/>
          <w:szCs w:val="24"/>
          <w:lang w:val="ru-RU"/>
        </w:rPr>
      </w:pPr>
      <w:r>
        <w:rPr>
          <w:rFonts w:cs="Arial"/>
          <w:b/>
          <w:sz w:val="24"/>
          <w:szCs w:val="24"/>
          <w:lang w:val="ru-RU"/>
        </w:rPr>
        <w:t>Члан 8</w:t>
      </w:r>
      <w:r w:rsidR="006477FF">
        <w:rPr>
          <w:rFonts w:cs="Arial"/>
          <w:b/>
          <w:sz w:val="24"/>
          <w:szCs w:val="24"/>
          <w:lang w:val="ru-RU"/>
        </w:rPr>
        <w:t>.</w:t>
      </w:r>
    </w:p>
    <w:p w14:paraId="764C621A" w14:textId="77777777" w:rsidR="006477FF" w:rsidRDefault="006477FF" w:rsidP="008316FA">
      <w:pPr>
        <w:tabs>
          <w:tab w:val="left" w:pos="0"/>
        </w:tabs>
        <w:spacing w:before="0"/>
        <w:ind w:right="-43"/>
        <w:contextualSpacing/>
        <w:rPr>
          <w:rFonts w:eastAsia="TimesNewRomanPSMT" w:cs="Arial"/>
          <w:b/>
          <w:bCs/>
          <w:sz w:val="24"/>
          <w:szCs w:val="24"/>
          <w:lang w:val="sr-Cyrl-RS"/>
        </w:rPr>
      </w:pPr>
      <w:r>
        <w:rPr>
          <w:rFonts w:eastAsia="TimesNewRomanPSMT" w:cs="Arial"/>
          <w:b/>
          <w:bCs/>
          <w:sz w:val="24"/>
          <w:szCs w:val="24"/>
          <w:lang w:val="sr-Cyrl-RS"/>
        </w:rPr>
        <w:t>Банкарска гаранција за повраћај аванса</w:t>
      </w:r>
    </w:p>
    <w:p w14:paraId="6B5C7528" w14:textId="77777777" w:rsidR="006477FF" w:rsidRDefault="006477FF" w:rsidP="008316FA">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Продавац се обавезује да, у року од 10 (словима: десет) дана од дана потписивања Уговора од законских заступника Уговорних страна, Купцу достави банкарску гаранцију за повраћај аванса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w:t>
      </w:r>
    </w:p>
    <w:p w14:paraId="55076728" w14:textId="77777777" w:rsidR="006477FF" w:rsidRDefault="006477FF" w:rsidP="008316FA">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Купац не може реализовати ниједно плаћање док не добије средство финансијског обезбеђења за повраћај авансног плаћања.</w:t>
      </w:r>
    </w:p>
    <w:p w14:paraId="180D4B77" w14:textId="77777777" w:rsidR="006477FF" w:rsidRDefault="006477FF" w:rsidP="008316FA">
      <w:pPr>
        <w:tabs>
          <w:tab w:val="left" w:pos="0"/>
        </w:tabs>
        <w:spacing w:before="0"/>
        <w:ind w:right="-43"/>
        <w:contextualSpacing/>
        <w:rPr>
          <w:rFonts w:eastAsia="TimesNewRomanPSMT" w:cs="Arial"/>
          <w:bCs/>
          <w:sz w:val="24"/>
          <w:szCs w:val="24"/>
          <w:lang w:val="sr-Cyrl-RS"/>
        </w:rPr>
      </w:pPr>
    </w:p>
    <w:p w14:paraId="5114D737" w14:textId="0A04A1C2" w:rsidR="006477FF" w:rsidRDefault="006477FF" w:rsidP="008316FA">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Банкарска гаранција за повраћај авансног плаћања са клаузулом „неопозива, безусловна, наплатива на први позив без права приговора“ издаје се</w:t>
      </w:r>
      <w:r w:rsidR="0051703B">
        <w:rPr>
          <w:rFonts w:eastAsia="TimesNewRomanPSMT" w:cs="Arial"/>
          <w:bCs/>
          <w:sz w:val="24"/>
          <w:szCs w:val="24"/>
          <w:lang w:val="sr-Cyrl-RS"/>
        </w:rPr>
        <w:t xml:space="preserve"> у висини уговореног аванса од 2</w:t>
      </w:r>
      <w:r>
        <w:rPr>
          <w:rFonts w:eastAsia="TimesNewRomanPSMT" w:cs="Arial"/>
          <w:bCs/>
          <w:sz w:val="24"/>
          <w:szCs w:val="24"/>
          <w:lang w:val="sr-Cyrl-RS"/>
        </w:rPr>
        <w:t>0% укупно уговорене цене са припадајућим ПДВ-ом и траје најмање 30 (словима: тридесет) календарских дана дуже од уговореног рока завршетка радова.</w:t>
      </w:r>
    </w:p>
    <w:p w14:paraId="279141A8" w14:textId="77777777" w:rsidR="006477FF" w:rsidRDefault="006477FF" w:rsidP="008316FA">
      <w:pPr>
        <w:tabs>
          <w:tab w:val="left" w:pos="0"/>
        </w:tabs>
        <w:spacing w:before="0"/>
        <w:ind w:right="-43"/>
        <w:contextualSpacing/>
        <w:rPr>
          <w:rFonts w:eastAsia="TimesNewRomanPSMT" w:cs="Arial"/>
          <w:bCs/>
          <w:sz w:val="24"/>
          <w:szCs w:val="24"/>
          <w:lang w:val="sr-Cyrl-RS"/>
        </w:rPr>
      </w:pPr>
    </w:p>
    <w:p w14:paraId="0A909A5C" w14:textId="77777777" w:rsidR="006477FF" w:rsidRDefault="006477FF" w:rsidP="008316FA">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Ако се за време трајања овог Уговора промене рокови за извршење уговорне обавезе, важност банкарске гаранције за повраћај аванса мора да се продужи.</w:t>
      </w:r>
    </w:p>
    <w:p w14:paraId="687E641B" w14:textId="77777777" w:rsidR="006477FF" w:rsidRDefault="006477FF" w:rsidP="008316FA">
      <w:pPr>
        <w:tabs>
          <w:tab w:val="left" w:pos="0"/>
        </w:tabs>
        <w:spacing w:before="0"/>
        <w:ind w:right="-43"/>
        <w:contextualSpacing/>
        <w:rPr>
          <w:rFonts w:eastAsia="TimesNewRomanPSMT" w:cs="Arial"/>
          <w:bCs/>
          <w:sz w:val="24"/>
          <w:szCs w:val="24"/>
          <w:lang w:val="sr-Cyrl-RS"/>
        </w:rPr>
      </w:pPr>
    </w:p>
    <w:p w14:paraId="53D351D9" w14:textId="77777777" w:rsidR="006477FF" w:rsidRDefault="006477FF" w:rsidP="008316FA">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BEDF8E4" w14:textId="77777777" w:rsidR="006477FF" w:rsidRDefault="006477FF" w:rsidP="008316FA">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73723D55" w14:textId="77777777" w:rsidR="006477FF" w:rsidRDefault="006477FF" w:rsidP="008316FA">
      <w:pPr>
        <w:tabs>
          <w:tab w:val="left" w:pos="0"/>
        </w:tabs>
        <w:spacing w:before="0"/>
        <w:ind w:right="-43"/>
        <w:contextualSpacing/>
        <w:rPr>
          <w:rFonts w:eastAsia="TimesNewRomanPSMT" w:cs="Arial"/>
          <w:bCs/>
          <w:sz w:val="24"/>
          <w:szCs w:val="24"/>
          <w:lang w:val="sr-Cyrl-RS"/>
        </w:rPr>
      </w:pPr>
    </w:p>
    <w:p w14:paraId="00A7E57C" w14:textId="77777777" w:rsidR="006477FF" w:rsidRDefault="006477FF" w:rsidP="008316FA">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441B8669" w14:textId="77777777" w:rsidR="006477FF" w:rsidRDefault="006477FF" w:rsidP="008316FA">
      <w:pPr>
        <w:tabs>
          <w:tab w:val="left" w:pos="0"/>
        </w:tabs>
        <w:spacing w:before="0"/>
        <w:ind w:right="-43"/>
        <w:contextualSpacing/>
        <w:rPr>
          <w:rFonts w:eastAsia="TimesNewRomanPSMT" w:cs="Arial"/>
          <w:bCs/>
          <w:sz w:val="24"/>
          <w:szCs w:val="24"/>
          <w:lang w:val="sr-Cyrl-RS"/>
        </w:rPr>
      </w:pPr>
    </w:p>
    <w:p w14:paraId="6F00451B" w14:textId="73E02401" w:rsidR="006477FF" w:rsidRDefault="006477FF" w:rsidP="008316FA">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 xml:space="preserve">На ову банкарску гарнцију примењују се Једнообразна </w:t>
      </w:r>
      <w:r w:rsidR="005D3F58">
        <w:rPr>
          <w:rFonts w:eastAsia="TimesNewRomanPSMT" w:cs="Arial"/>
          <w:bCs/>
          <w:sz w:val="24"/>
          <w:szCs w:val="24"/>
          <w:lang w:val="sr-Cyrl-RS"/>
        </w:rPr>
        <w:t>правила за гаранције на позив (</w:t>
      </w:r>
      <w:r>
        <w:rPr>
          <w:rFonts w:eastAsia="TimesNewRomanPSMT" w:cs="Arial"/>
          <w:bCs/>
          <w:sz w:val="24"/>
          <w:szCs w:val="24"/>
          <w:lang w:val="sr-Cyrl-RS"/>
        </w:rPr>
        <w:t>URDG 758) Међународне трговинске коморе у Паризу.</w:t>
      </w:r>
    </w:p>
    <w:p w14:paraId="786815BD" w14:textId="77777777" w:rsidR="006477FF" w:rsidRDefault="006477FF" w:rsidP="008316FA">
      <w:pPr>
        <w:tabs>
          <w:tab w:val="left" w:pos="0"/>
        </w:tabs>
        <w:spacing w:before="0"/>
        <w:ind w:right="-43"/>
        <w:contextualSpacing/>
        <w:rPr>
          <w:rFonts w:eastAsia="TimesNewRomanPSMT" w:cs="Arial"/>
          <w:bCs/>
          <w:sz w:val="24"/>
          <w:szCs w:val="24"/>
          <w:lang w:val="sr-Cyrl-RS"/>
        </w:rPr>
      </w:pPr>
    </w:p>
    <w:p w14:paraId="4C16FA75" w14:textId="77777777" w:rsidR="006477FF" w:rsidRDefault="006477FF" w:rsidP="008316FA">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Ова гаранција истиче на наведени датум, без обзира да ли је овај документ враћен или није.</w:t>
      </w:r>
    </w:p>
    <w:p w14:paraId="28932BA7" w14:textId="77777777" w:rsidR="006477FF" w:rsidRDefault="006477FF" w:rsidP="008316FA">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30FE74A5" w14:textId="77777777" w:rsidR="006477FF" w:rsidRDefault="006477FF" w:rsidP="008316FA">
      <w:pPr>
        <w:tabs>
          <w:tab w:val="left" w:pos="0"/>
        </w:tabs>
        <w:spacing w:before="0"/>
        <w:ind w:right="-43"/>
        <w:contextualSpacing/>
        <w:rPr>
          <w:rFonts w:eastAsia="TimesNewRomanPSMT" w:cs="Arial"/>
          <w:bCs/>
          <w:sz w:val="24"/>
          <w:szCs w:val="24"/>
          <w:lang w:val="sr-Cyrl-RS"/>
        </w:rPr>
      </w:pPr>
    </w:p>
    <w:p w14:paraId="2CCDA2A7" w14:textId="59FEAE45" w:rsidR="006477FF" w:rsidRDefault="006477FF" w:rsidP="008316FA">
      <w:pPr>
        <w:spacing w:before="0"/>
        <w:contextualSpacing/>
        <w:rPr>
          <w:rFonts w:eastAsia="TimesNewRomanPSMT" w:cs="Arial"/>
          <w:bCs/>
          <w:sz w:val="24"/>
          <w:szCs w:val="24"/>
          <w:lang w:val="sr-Cyrl-RS"/>
        </w:rPr>
      </w:pPr>
      <w:r>
        <w:rPr>
          <w:rFonts w:eastAsia="TimesNewRomanPSMT" w:cs="Arial"/>
          <w:bCs/>
          <w:sz w:val="24"/>
          <w:szCs w:val="24"/>
          <w:lang w:val="sr-Cyrl-RS"/>
        </w:rPr>
        <w:t>Уколико гаранцију издаје страна банка, мора имати кредитни рејтинг.</w:t>
      </w:r>
    </w:p>
    <w:p w14:paraId="1A706DCD" w14:textId="77777777" w:rsidR="003168D6" w:rsidRDefault="003168D6" w:rsidP="008316FA">
      <w:pPr>
        <w:spacing w:before="0"/>
        <w:contextualSpacing/>
        <w:rPr>
          <w:rFonts w:eastAsia="TimesNewRomanPSMT" w:cs="Arial"/>
          <w:bCs/>
          <w:sz w:val="24"/>
          <w:szCs w:val="24"/>
          <w:lang w:val="sr-Cyrl-RS"/>
        </w:rPr>
      </w:pPr>
    </w:p>
    <w:p w14:paraId="7F41E868" w14:textId="17CD41CA" w:rsidR="003168D6" w:rsidRDefault="003168D6" w:rsidP="008316FA">
      <w:pPr>
        <w:spacing w:before="0"/>
        <w:contextualSpacing/>
        <w:rPr>
          <w:rFonts w:eastAsia="TimesNewRomanPSMT" w:cs="Arial"/>
          <w:bCs/>
          <w:sz w:val="24"/>
          <w:szCs w:val="24"/>
          <w:lang w:val="sr-Cyrl-RS"/>
        </w:rPr>
      </w:pPr>
      <w:r w:rsidRPr="003168D6">
        <w:rPr>
          <w:rFonts w:eastAsia="TimesNewRomanPSMT" w:cs="Arial"/>
          <w:bCs/>
          <w:sz w:val="24"/>
          <w:szCs w:val="24"/>
          <w:lang w:val="sr-Cyrl-RS"/>
        </w:rPr>
        <w:t>Банкарска гаранција треба да буду у валути у којој је Понуда</w:t>
      </w:r>
      <w:r>
        <w:rPr>
          <w:rFonts w:eastAsia="TimesNewRomanPSMT" w:cs="Arial"/>
          <w:bCs/>
          <w:sz w:val="24"/>
          <w:szCs w:val="24"/>
          <w:lang w:val="sr-Cyrl-RS"/>
        </w:rPr>
        <w:t>.</w:t>
      </w:r>
    </w:p>
    <w:p w14:paraId="2A080A72" w14:textId="77777777" w:rsidR="006B12B3" w:rsidRPr="00BC1BA7" w:rsidRDefault="006B12B3" w:rsidP="008316FA">
      <w:pPr>
        <w:spacing w:before="0"/>
        <w:contextualSpacing/>
        <w:rPr>
          <w:rFonts w:cs="Arial"/>
          <w:b/>
          <w:sz w:val="24"/>
          <w:szCs w:val="24"/>
          <w:lang w:val="ru-RU"/>
        </w:rPr>
      </w:pPr>
    </w:p>
    <w:p w14:paraId="43CA3479" w14:textId="323686E1" w:rsidR="00BC1BA7" w:rsidRPr="00BC1BA7" w:rsidRDefault="00BC1BA7" w:rsidP="008316FA">
      <w:pPr>
        <w:spacing w:before="0"/>
        <w:contextualSpacing/>
        <w:jc w:val="center"/>
        <w:rPr>
          <w:rFonts w:cs="Arial"/>
          <w:b/>
          <w:sz w:val="24"/>
          <w:szCs w:val="24"/>
          <w:lang w:val="ru-RU"/>
        </w:rPr>
      </w:pPr>
      <w:r w:rsidRPr="00BC1BA7">
        <w:rPr>
          <w:rFonts w:cs="Arial"/>
          <w:b/>
          <w:sz w:val="24"/>
          <w:szCs w:val="24"/>
          <w:lang w:val="ru-RU"/>
        </w:rPr>
        <w:t xml:space="preserve">Члан </w:t>
      </w:r>
      <w:r w:rsidR="00833612">
        <w:rPr>
          <w:rFonts w:cs="Arial"/>
          <w:b/>
          <w:sz w:val="24"/>
          <w:szCs w:val="24"/>
          <w:lang w:val="sr-Cyrl-RS"/>
        </w:rPr>
        <w:t>9</w:t>
      </w:r>
      <w:r w:rsidRPr="00BC1BA7">
        <w:rPr>
          <w:rFonts w:cs="Arial"/>
          <w:b/>
          <w:sz w:val="24"/>
          <w:szCs w:val="24"/>
          <w:lang w:val="ru-RU"/>
        </w:rPr>
        <w:t xml:space="preserve">. </w:t>
      </w:r>
    </w:p>
    <w:p w14:paraId="5CCF6368" w14:textId="77777777" w:rsidR="003E1FC6" w:rsidRPr="003E1FC6" w:rsidRDefault="003E1FC6" w:rsidP="008316FA">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1B25845F" w14:textId="5CD1B5EA" w:rsidR="003E1FC6" w:rsidRDefault="003E1FC6" w:rsidP="008316FA">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 xml:space="preserve">их заступника </w:t>
      </w:r>
      <w:r w:rsidR="00FF1AA5">
        <w:rPr>
          <w:rFonts w:eastAsia="TimesNewRomanPSMT" w:cs="Arial"/>
          <w:bCs/>
          <w:sz w:val="24"/>
          <w:szCs w:val="24"/>
          <w:lang w:val="sr-Cyrl-RS"/>
        </w:rPr>
        <w:t>У</w:t>
      </w:r>
      <w:r>
        <w:rPr>
          <w:rFonts w:eastAsia="TimesNewRomanPSMT" w:cs="Arial"/>
          <w:bCs/>
          <w:sz w:val="24"/>
          <w:szCs w:val="24"/>
          <w:lang w:val="sr-Cyrl-RS"/>
        </w:rPr>
        <w:t>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30D8B674" w14:textId="77777777" w:rsidR="008316FA" w:rsidRDefault="008316FA" w:rsidP="008316FA">
      <w:pPr>
        <w:spacing w:before="0"/>
        <w:ind w:left="90"/>
        <w:contextualSpacing/>
        <w:rPr>
          <w:rFonts w:eastAsia="TimesNewRomanPSMT" w:cs="Arial"/>
          <w:bCs/>
          <w:sz w:val="24"/>
          <w:szCs w:val="24"/>
          <w:lang w:val="sr-Latn-RS"/>
        </w:rPr>
      </w:pPr>
    </w:p>
    <w:p w14:paraId="71C8B94E" w14:textId="10087E0F" w:rsidR="003E1FC6" w:rsidRPr="00F71D74" w:rsidRDefault="003E1FC6" w:rsidP="008316FA">
      <w:pPr>
        <w:spacing w:before="0"/>
        <w:ind w:left="90"/>
        <w:contextualSpacing/>
        <w:rPr>
          <w:rFonts w:eastAsia="TimesNewRomanPSMT" w:cs="Arial"/>
          <w:bCs/>
          <w:strike/>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рока</w:t>
      </w:r>
      <w:r w:rsidR="00F71D74" w:rsidRPr="005D3F58">
        <w:rPr>
          <w:rFonts w:eastAsia="TimesNewRomanPSMT" w:cs="Arial"/>
          <w:sz w:val="24"/>
          <w:szCs w:val="24"/>
          <w:lang w:val="ru-RU"/>
        </w:rPr>
        <w:t xml:space="preserve"> </w:t>
      </w:r>
      <w:r w:rsidR="005D3F58" w:rsidRPr="005D3F58">
        <w:rPr>
          <w:rFonts w:cs="Arial"/>
          <w:sz w:val="24"/>
          <w:szCs w:val="24"/>
          <w:lang w:val="sr-Cyrl-RS"/>
        </w:rPr>
        <w:t>важења Уговора.</w:t>
      </w:r>
    </w:p>
    <w:p w14:paraId="3C79D534" w14:textId="77777777" w:rsidR="003E1FC6" w:rsidRDefault="003E1FC6" w:rsidP="008316FA">
      <w:pPr>
        <w:tabs>
          <w:tab w:val="left" w:pos="284"/>
          <w:tab w:val="left" w:pos="330"/>
        </w:tabs>
        <w:spacing w:before="0"/>
        <w:ind w:right="98"/>
        <w:contextualSpacing/>
        <w:rPr>
          <w:rFonts w:eastAsia="TimesNewRomanPSMT" w:cs="Arial"/>
          <w:bCs/>
          <w:sz w:val="24"/>
          <w:szCs w:val="24"/>
          <w:lang w:val="sr-Cyrl-RS"/>
        </w:rPr>
      </w:pPr>
    </w:p>
    <w:p w14:paraId="28F50D13" w14:textId="7808C4EC" w:rsidR="003E1FC6" w:rsidRDefault="003E1FC6" w:rsidP="008316FA">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37789B3" w14:textId="77777777" w:rsidR="008316FA" w:rsidRPr="00A41F3C" w:rsidRDefault="008316FA" w:rsidP="008316FA">
      <w:pPr>
        <w:tabs>
          <w:tab w:val="left" w:pos="284"/>
          <w:tab w:val="left" w:pos="330"/>
        </w:tabs>
        <w:spacing w:before="0"/>
        <w:ind w:right="98"/>
        <w:contextualSpacing/>
        <w:rPr>
          <w:rFonts w:eastAsia="TimesNewRomanPSMT" w:cs="Arial"/>
          <w:bCs/>
          <w:sz w:val="24"/>
          <w:szCs w:val="24"/>
          <w:lang w:val="sr-Cyrl-RS"/>
        </w:rPr>
      </w:pPr>
    </w:p>
    <w:p w14:paraId="5C035BEE" w14:textId="2FF446E5" w:rsidR="003E1FC6" w:rsidRDefault="003E1FC6" w:rsidP="008316FA">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7EAA4FD" w14:textId="77777777" w:rsidR="003E1FC6" w:rsidRPr="00A41F3C" w:rsidRDefault="003E1FC6" w:rsidP="008316FA">
      <w:pPr>
        <w:tabs>
          <w:tab w:val="left" w:pos="284"/>
          <w:tab w:val="left" w:pos="330"/>
        </w:tabs>
        <w:spacing w:before="0"/>
        <w:ind w:right="98"/>
        <w:contextualSpacing/>
        <w:rPr>
          <w:rFonts w:eastAsia="TimesNewRomanPSMT" w:cs="Arial"/>
          <w:bCs/>
          <w:strike/>
          <w:color w:val="FF0000"/>
          <w:sz w:val="24"/>
          <w:szCs w:val="24"/>
          <w:lang w:val="sr-Cyrl-RS"/>
        </w:rPr>
      </w:pPr>
    </w:p>
    <w:p w14:paraId="4FC8241F" w14:textId="42501B95" w:rsidR="003E1FC6" w:rsidRDefault="003E1FC6" w:rsidP="008316FA">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012D8C26" w14:textId="77777777" w:rsidR="005D3F58" w:rsidRPr="00A41F3C" w:rsidRDefault="005D3F58" w:rsidP="008316FA">
      <w:pPr>
        <w:tabs>
          <w:tab w:val="left" w:pos="284"/>
          <w:tab w:val="left" w:pos="330"/>
        </w:tabs>
        <w:spacing w:before="0"/>
        <w:ind w:right="98"/>
        <w:contextualSpacing/>
        <w:rPr>
          <w:rFonts w:eastAsia="TimesNewRomanPSMT" w:cs="Arial"/>
          <w:bCs/>
          <w:sz w:val="24"/>
          <w:szCs w:val="24"/>
          <w:lang w:val="sr-Cyrl-RS"/>
        </w:rPr>
      </w:pPr>
    </w:p>
    <w:p w14:paraId="4C1EAB87" w14:textId="6D17BEC3" w:rsidR="003E1FC6" w:rsidRDefault="003E1FC6" w:rsidP="008316FA">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2FE433D" w14:textId="77777777" w:rsidR="005D3F58" w:rsidRDefault="005D3F58" w:rsidP="008316FA">
      <w:pPr>
        <w:spacing w:before="0"/>
        <w:ind w:right="98"/>
        <w:contextualSpacing/>
        <w:rPr>
          <w:rFonts w:eastAsia="TimesNewRomanPSMT" w:cs="Arial"/>
          <w:bCs/>
          <w:sz w:val="24"/>
          <w:szCs w:val="24"/>
          <w:lang w:val="ru-RU"/>
        </w:rPr>
      </w:pPr>
    </w:p>
    <w:p w14:paraId="4FA733F5" w14:textId="5F6751EF" w:rsidR="003E1FC6" w:rsidRDefault="003E1FC6" w:rsidP="008316FA">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19BF2AC6" w14:textId="77777777" w:rsidR="00833612" w:rsidRPr="006E11BE" w:rsidRDefault="00833612" w:rsidP="008316FA">
      <w:pPr>
        <w:spacing w:before="0"/>
        <w:ind w:right="98"/>
        <w:contextualSpacing/>
        <w:rPr>
          <w:rFonts w:eastAsia="TimesNewRomanPSMT" w:cs="Arial"/>
          <w:bCs/>
          <w:sz w:val="24"/>
          <w:szCs w:val="24"/>
          <w:lang w:val="ru-RU"/>
        </w:rPr>
      </w:pPr>
    </w:p>
    <w:p w14:paraId="5F4E8D35" w14:textId="340C5FA6" w:rsidR="003E1FC6" w:rsidRDefault="003E1FC6" w:rsidP="008316FA">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59BE3F8A" w14:textId="77777777" w:rsidR="00833612" w:rsidRPr="006E11BE" w:rsidRDefault="00833612" w:rsidP="008316FA">
      <w:pPr>
        <w:spacing w:before="0"/>
        <w:ind w:right="98"/>
        <w:contextualSpacing/>
        <w:rPr>
          <w:rFonts w:eastAsia="TimesNewRomanPSMT" w:cs="Arial"/>
          <w:bCs/>
          <w:sz w:val="24"/>
          <w:szCs w:val="24"/>
          <w:lang w:val="ru-RU"/>
        </w:rPr>
      </w:pPr>
    </w:p>
    <w:p w14:paraId="6346703B" w14:textId="50A069A1" w:rsidR="00BC1BA7" w:rsidRDefault="003E1FC6" w:rsidP="008316FA">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w:t>
      </w:r>
      <w:r w:rsidR="007A01C7">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3501143D" w14:textId="77777777" w:rsidR="003168D6" w:rsidRDefault="003168D6" w:rsidP="008316FA">
      <w:pPr>
        <w:spacing w:before="0"/>
        <w:ind w:right="98"/>
        <w:contextualSpacing/>
        <w:rPr>
          <w:rFonts w:eastAsia="TimesNewRomanPSMT" w:cs="Arial"/>
          <w:bCs/>
          <w:sz w:val="24"/>
          <w:szCs w:val="24"/>
          <w:lang w:val="ru-RU"/>
        </w:rPr>
      </w:pPr>
    </w:p>
    <w:p w14:paraId="5FEE5A52" w14:textId="3C3909C1" w:rsidR="003168D6" w:rsidRDefault="003168D6" w:rsidP="008316FA">
      <w:pPr>
        <w:spacing w:before="0"/>
        <w:ind w:right="98"/>
        <w:contextualSpacing/>
        <w:rPr>
          <w:rFonts w:eastAsia="TimesNewRomanPSMT" w:cs="Arial"/>
          <w:bCs/>
          <w:sz w:val="24"/>
          <w:szCs w:val="24"/>
          <w:lang w:val="ru-RU"/>
        </w:rPr>
      </w:pPr>
      <w:r w:rsidRPr="003168D6">
        <w:rPr>
          <w:rFonts w:eastAsia="TimesNewRomanPSMT" w:cs="Arial"/>
          <w:bCs/>
          <w:sz w:val="24"/>
          <w:szCs w:val="24"/>
          <w:lang w:val="ru-RU"/>
        </w:rPr>
        <w:t>Банкарска гаранција треба да буду у валути у којој је Понуда</w:t>
      </w:r>
      <w:r>
        <w:rPr>
          <w:rFonts w:eastAsia="TimesNewRomanPSMT" w:cs="Arial"/>
          <w:bCs/>
          <w:sz w:val="24"/>
          <w:szCs w:val="24"/>
          <w:lang w:val="ru-RU"/>
        </w:rPr>
        <w:t>.</w:t>
      </w:r>
    </w:p>
    <w:p w14:paraId="267D22B1" w14:textId="77777777" w:rsidR="006B12B3" w:rsidRPr="00BC1BA7" w:rsidRDefault="006B12B3" w:rsidP="008316FA">
      <w:pPr>
        <w:spacing w:before="0"/>
        <w:contextualSpacing/>
        <w:rPr>
          <w:rFonts w:cs="Arial"/>
          <w:b/>
          <w:sz w:val="24"/>
          <w:szCs w:val="24"/>
          <w:lang w:val="ru-RU"/>
        </w:rPr>
      </w:pPr>
    </w:p>
    <w:p w14:paraId="204C6818" w14:textId="639B2FA5" w:rsidR="00BC1BA7" w:rsidRPr="00BC1BA7" w:rsidRDefault="00BC1BA7" w:rsidP="008316FA">
      <w:pPr>
        <w:spacing w:before="0"/>
        <w:contextualSpacing/>
        <w:jc w:val="center"/>
        <w:rPr>
          <w:rFonts w:cs="Arial"/>
          <w:b/>
          <w:sz w:val="24"/>
          <w:szCs w:val="24"/>
          <w:lang w:val="ru-RU"/>
        </w:rPr>
      </w:pPr>
      <w:r w:rsidRPr="00BC1BA7">
        <w:rPr>
          <w:rFonts w:cs="Arial"/>
          <w:b/>
          <w:sz w:val="24"/>
          <w:szCs w:val="24"/>
          <w:lang w:val="ru-RU"/>
        </w:rPr>
        <w:t>Члан 1</w:t>
      </w:r>
      <w:r w:rsidR="00833612">
        <w:rPr>
          <w:rFonts w:cs="Arial"/>
          <w:b/>
          <w:sz w:val="24"/>
          <w:szCs w:val="24"/>
          <w:lang w:val="ru-RU"/>
        </w:rPr>
        <w:t>0</w:t>
      </w:r>
      <w:r w:rsidRPr="00BC1BA7">
        <w:rPr>
          <w:rFonts w:cs="Arial"/>
          <w:b/>
          <w:sz w:val="24"/>
          <w:szCs w:val="24"/>
          <w:lang w:val="ru-RU"/>
        </w:rPr>
        <w:t>.</w:t>
      </w:r>
    </w:p>
    <w:p w14:paraId="2E7170DB" w14:textId="77777777" w:rsidR="00B8014F" w:rsidRDefault="00B8014F" w:rsidP="008316FA">
      <w:pPr>
        <w:tabs>
          <w:tab w:val="left" w:pos="567"/>
          <w:tab w:val="left" w:pos="851"/>
        </w:tabs>
        <w:spacing w:before="0"/>
        <w:contextualSpacing/>
        <w:outlineLvl w:val="2"/>
        <w:rPr>
          <w:rFonts w:eastAsia="TimesNewRomanPSMT" w:cs="Arial"/>
          <w:b/>
          <w:bCs/>
          <w:iCs/>
          <w:color w:val="000000" w:themeColor="text1"/>
          <w:sz w:val="24"/>
          <w:szCs w:val="24"/>
          <w:lang w:val="ru-RU"/>
        </w:rPr>
      </w:pPr>
      <w:r>
        <w:rPr>
          <w:rFonts w:eastAsia="TimesNewRomanPSMT" w:cs="Arial"/>
          <w:b/>
          <w:bCs/>
          <w:iCs/>
          <w:color w:val="000000" w:themeColor="text1"/>
          <w:sz w:val="24"/>
          <w:szCs w:val="24"/>
          <w:lang w:val="ru-RU"/>
        </w:rPr>
        <w:t>Банкарска</w:t>
      </w:r>
      <w:r w:rsidR="00BC1BA7" w:rsidRPr="00BC1BA7">
        <w:rPr>
          <w:rFonts w:eastAsia="TimesNewRomanPSMT" w:cs="Arial"/>
          <w:b/>
          <w:bCs/>
          <w:iCs/>
          <w:color w:val="000000" w:themeColor="text1"/>
          <w:sz w:val="24"/>
          <w:szCs w:val="24"/>
          <w:lang w:val="ru-RU"/>
        </w:rPr>
        <w:t xml:space="preserve"> гаранција за  отклањање недостатака у га</w:t>
      </w:r>
      <w:r>
        <w:rPr>
          <w:rFonts w:eastAsia="TimesNewRomanPSMT" w:cs="Arial"/>
          <w:b/>
          <w:bCs/>
          <w:iCs/>
          <w:color w:val="000000" w:themeColor="text1"/>
          <w:sz w:val="24"/>
          <w:szCs w:val="24"/>
          <w:lang w:val="ru-RU"/>
        </w:rPr>
        <w:t xml:space="preserve">рантном року </w:t>
      </w:r>
    </w:p>
    <w:p w14:paraId="2CEB955F" w14:textId="79919422" w:rsidR="00B8014F" w:rsidRPr="00B8014F" w:rsidRDefault="00B8014F" w:rsidP="008316FA">
      <w:pPr>
        <w:tabs>
          <w:tab w:val="left" w:pos="567"/>
        </w:tabs>
        <w:spacing w:before="0"/>
        <w:contextualSpacing/>
        <w:rPr>
          <w:rFonts w:eastAsia="TimesNewRomanPSMT" w:cs="Arial"/>
          <w:iCs/>
          <w:sz w:val="24"/>
          <w:szCs w:val="24"/>
        </w:rPr>
      </w:pPr>
      <w:r w:rsidRPr="00B8014F">
        <w:rPr>
          <w:rFonts w:eastAsia="TimesNewRomanPSMT" w:cs="Arial"/>
          <w:iCs/>
          <w:sz w:val="24"/>
          <w:szCs w:val="24"/>
        </w:rPr>
        <w:t>Продавац се обавезује да преда Купцу банкарску гаранцију за отклањање недостатака у  гарантном року која је неопозива, безусловна,</w:t>
      </w:r>
      <w:r w:rsidRPr="00B8014F">
        <w:rPr>
          <w:rFonts w:eastAsia="TimesNewRomanPSMT" w:cs="Arial"/>
          <w:iCs/>
          <w:sz w:val="24"/>
          <w:szCs w:val="24"/>
          <w:lang w:val="sr-Cyrl-RS"/>
        </w:rPr>
        <w:t xml:space="preserve"> </w:t>
      </w:r>
      <w:r w:rsidRPr="00B8014F">
        <w:rPr>
          <w:rFonts w:eastAsia="TimesNewRomanPSMT" w:cs="Arial"/>
          <w:iCs/>
          <w:sz w:val="24"/>
          <w:szCs w:val="24"/>
        </w:rPr>
        <w:t xml:space="preserve">без права протеста и платива на први позив, издата у висини од 5% од укупно уговорене цене (без ПДВ) са роком важења </w:t>
      </w:r>
      <w:r w:rsidRPr="008F0C90">
        <w:rPr>
          <w:rFonts w:eastAsia="TimesNewRomanPSMT" w:cs="Arial"/>
          <w:iCs/>
          <w:sz w:val="24"/>
          <w:szCs w:val="24"/>
          <w:lang w:val="sr-Cyrl-RS"/>
        </w:rPr>
        <w:t>30 (словима</w:t>
      </w:r>
      <w:r w:rsidR="00833612">
        <w:rPr>
          <w:rFonts w:eastAsia="TimesNewRomanPSMT" w:cs="Arial"/>
          <w:iCs/>
          <w:sz w:val="24"/>
          <w:szCs w:val="24"/>
          <w:lang w:val="sr-Cyrl-RS"/>
        </w:rPr>
        <w:t>:</w:t>
      </w:r>
      <w:r w:rsidRPr="008F0C90">
        <w:rPr>
          <w:rFonts w:eastAsia="TimesNewRomanPSMT" w:cs="Arial"/>
          <w:iCs/>
          <w:sz w:val="24"/>
          <w:szCs w:val="24"/>
          <w:lang w:val="sr-Cyrl-RS"/>
        </w:rPr>
        <w:t xml:space="preserve"> три</w:t>
      </w:r>
      <w:r w:rsidRPr="00B8014F">
        <w:rPr>
          <w:rFonts w:eastAsia="TimesNewRomanPSMT" w:cs="Arial"/>
          <w:iCs/>
          <w:sz w:val="24"/>
          <w:szCs w:val="24"/>
          <w:lang w:val="sr-Cyrl-RS"/>
        </w:rPr>
        <w:t>десет)</w:t>
      </w:r>
      <w:r w:rsidRPr="00B8014F">
        <w:rPr>
          <w:rFonts w:eastAsia="TimesNewRomanPSMT" w:cs="Arial"/>
          <w:iCs/>
          <w:sz w:val="24"/>
          <w:szCs w:val="24"/>
        </w:rPr>
        <w:t xml:space="preserve"> дана дужим од гарантног рока.</w:t>
      </w:r>
    </w:p>
    <w:p w14:paraId="77F80887" w14:textId="77777777" w:rsidR="008316FA" w:rsidRDefault="00B8014F" w:rsidP="008316FA">
      <w:pPr>
        <w:suppressAutoHyphens/>
        <w:spacing w:before="0"/>
        <w:contextualSpacing/>
        <w:rPr>
          <w:rFonts w:cs="Arial"/>
          <w:sz w:val="24"/>
          <w:szCs w:val="24"/>
          <w:lang w:val="sr-Cyrl-RS" w:eastAsia="ar-SA"/>
        </w:rPr>
      </w:pPr>
      <w:r w:rsidRPr="00B8014F">
        <w:rPr>
          <w:rFonts w:eastAsia="TimesNewRomanPSMT" w:cs="Arial"/>
          <w:iCs/>
          <w:sz w:val="24"/>
          <w:szCs w:val="24"/>
        </w:rPr>
        <w:t xml:space="preserve">Банкарска гаранција за отклањање недостатака у гарантном року, </w:t>
      </w:r>
      <w:r w:rsidRPr="008F0C90">
        <w:rPr>
          <w:rFonts w:eastAsia="TimesNewRomanPSMT" w:cs="Arial"/>
          <w:iCs/>
          <w:sz w:val="24"/>
          <w:szCs w:val="24"/>
        </w:rPr>
        <w:t xml:space="preserve">доставља се  </w:t>
      </w:r>
      <w:r w:rsidR="008F0C90" w:rsidRPr="008F0C90">
        <w:rPr>
          <w:rFonts w:cs="Arial"/>
          <w:bCs/>
          <w:sz w:val="24"/>
          <w:szCs w:val="24"/>
          <w:lang w:val="sr-Cyrl-RS" w:eastAsia="ar-SA"/>
        </w:rPr>
        <w:t>најкасније у року од 3 (</w:t>
      </w:r>
      <w:r w:rsidR="005D3F58">
        <w:rPr>
          <w:rFonts w:cs="Arial"/>
          <w:bCs/>
          <w:sz w:val="24"/>
          <w:szCs w:val="24"/>
          <w:lang w:val="sr-Cyrl-RS" w:eastAsia="ar-SA"/>
        </w:rPr>
        <w:t xml:space="preserve">словима: </w:t>
      </w:r>
      <w:r w:rsidR="008F0C90" w:rsidRPr="008F0C90">
        <w:rPr>
          <w:rFonts w:cs="Arial"/>
          <w:bCs/>
          <w:sz w:val="24"/>
          <w:szCs w:val="24"/>
          <w:lang w:val="sr-Cyrl-RS" w:eastAsia="ar-SA"/>
        </w:rPr>
        <w:t xml:space="preserve">три) дана, од дана сачињавања и обостраног потписивања: </w:t>
      </w:r>
      <w:r w:rsidR="005D3F58" w:rsidRPr="005D3F58">
        <w:rPr>
          <w:rFonts w:cs="Arial"/>
          <w:sz w:val="24"/>
          <w:szCs w:val="24"/>
          <w:lang w:val="sr-Cyrl-RS" w:eastAsia="ar-SA"/>
        </w:rPr>
        <w:t>П</w:t>
      </w:r>
      <w:r w:rsidR="00F71D74" w:rsidRPr="005D3F58">
        <w:rPr>
          <w:rFonts w:cs="Arial"/>
          <w:sz w:val="24"/>
          <w:szCs w:val="24"/>
          <w:lang w:val="sr-Cyrl-RS" w:eastAsia="ar-SA"/>
        </w:rPr>
        <w:t xml:space="preserve">ротокола о прелиминарном </w:t>
      </w:r>
      <w:r w:rsidR="005D3F58">
        <w:rPr>
          <w:rFonts w:cs="Arial"/>
          <w:sz w:val="24"/>
          <w:szCs w:val="24"/>
          <w:lang w:val="sr-Cyrl-RS" w:eastAsia="ar-SA"/>
        </w:rPr>
        <w:t>преузимању инсталираног система</w:t>
      </w:r>
      <w:r w:rsidR="005D3F58" w:rsidRPr="005D3F58">
        <w:rPr>
          <w:rFonts w:cs="Arial"/>
          <w:bCs/>
          <w:sz w:val="24"/>
          <w:szCs w:val="24"/>
          <w:lang w:val="sr-Cyrl-RS" w:eastAsia="ar-SA"/>
        </w:rPr>
        <w:t xml:space="preserve"> </w:t>
      </w:r>
      <w:r w:rsidR="008F0C90" w:rsidRPr="005D3F58">
        <w:rPr>
          <w:rFonts w:cs="Arial"/>
          <w:sz w:val="24"/>
          <w:szCs w:val="24"/>
          <w:lang w:val="sr-Cyrl-RS" w:eastAsia="ar-SA"/>
        </w:rPr>
        <w:t>-</w:t>
      </w:r>
      <w:r w:rsidR="008F0C90" w:rsidRPr="008F0C90">
        <w:rPr>
          <w:rFonts w:cs="Arial"/>
          <w:sz w:val="24"/>
          <w:szCs w:val="24"/>
          <w:lang w:val="sr-Cyrl-RS" w:eastAsia="ar-SA"/>
        </w:rPr>
        <w:t xml:space="preserve"> без примедби</w:t>
      </w:r>
      <w:r w:rsidR="008316FA">
        <w:rPr>
          <w:rFonts w:cs="Arial"/>
          <w:sz w:val="24"/>
          <w:szCs w:val="24"/>
          <w:lang w:val="sr-Cyrl-RS" w:eastAsia="ar-SA"/>
        </w:rPr>
        <w:t>.</w:t>
      </w:r>
    </w:p>
    <w:p w14:paraId="235B2BF7" w14:textId="77777777" w:rsidR="008316FA" w:rsidRDefault="008316FA" w:rsidP="008316FA">
      <w:pPr>
        <w:suppressAutoHyphens/>
        <w:spacing w:before="0"/>
        <w:contextualSpacing/>
        <w:rPr>
          <w:rFonts w:cs="Arial"/>
          <w:sz w:val="24"/>
          <w:szCs w:val="24"/>
          <w:lang w:val="sr-Cyrl-RS" w:eastAsia="ar-SA"/>
        </w:rPr>
      </w:pPr>
    </w:p>
    <w:p w14:paraId="64CE2DFC" w14:textId="34677635" w:rsidR="00B8014F" w:rsidRDefault="008F0C90" w:rsidP="008316FA">
      <w:pPr>
        <w:suppressAutoHyphens/>
        <w:spacing w:before="0"/>
        <w:contextualSpacing/>
        <w:rPr>
          <w:rFonts w:eastAsia="TimesNewRomanPSMT" w:cs="Arial"/>
          <w:iCs/>
          <w:sz w:val="24"/>
          <w:szCs w:val="24"/>
        </w:rPr>
      </w:pPr>
      <w:r>
        <w:rPr>
          <w:rFonts w:eastAsia="TimesNewRomanPSMT" w:cs="Arial"/>
          <w:iCs/>
          <w:sz w:val="24"/>
          <w:szCs w:val="24"/>
        </w:rPr>
        <w:t>Уколико П</w:t>
      </w:r>
      <w:r w:rsidR="00B8014F" w:rsidRPr="00B8014F">
        <w:rPr>
          <w:rFonts w:eastAsia="TimesNewRomanPSMT" w:cs="Arial"/>
          <w:iCs/>
          <w:sz w:val="24"/>
          <w:szCs w:val="24"/>
        </w:rPr>
        <w:t>родавац не достави банкарску гаранцију за отклањање недостатака у гарантном року, Купац има право да наплати банкарск</w:t>
      </w:r>
      <w:r>
        <w:rPr>
          <w:rFonts w:eastAsia="TimesNewRomanPSMT" w:cs="Arial"/>
          <w:iCs/>
          <w:sz w:val="24"/>
          <w:szCs w:val="24"/>
          <w:lang w:val="sr-Cyrl-RS"/>
        </w:rPr>
        <w:t>у</w:t>
      </w:r>
      <w:r w:rsidR="00B8014F" w:rsidRPr="00B8014F">
        <w:rPr>
          <w:rFonts w:eastAsia="TimesNewRomanPSMT" w:cs="Arial"/>
          <w:iCs/>
          <w:sz w:val="24"/>
          <w:szCs w:val="24"/>
        </w:rPr>
        <w:t xml:space="preserve"> гаранциј</w:t>
      </w:r>
      <w:r>
        <w:rPr>
          <w:rFonts w:eastAsia="TimesNewRomanPSMT" w:cs="Arial"/>
          <w:iCs/>
          <w:sz w:val="24"/>
          <w:szCs w:val="24"/>
          <w:lang w:val="sr-Cyrl-RS"/>
        </w:rPr>
        <w:t>у</w:t>
      </w:r>
      <w:r w:rsidR="00B8014F" w:rsidRPr="00B8014F">
        <w:rPr>
          <w:rFonts w:eastAsia="TimesNewRomanPSMT" w:cs="Arial"/>
          <w:iCs/>
          <w:sz w:val="24"/>
          <w:szCs w:val="24"/>
        </w:rPr>
        <w:t xml:space="preserve"> за добро извршење посла.</w:t>
      </w:r>
    </w:p>
    <w:p w14:paraId="002EAA4C" w14:textId="77777777" w:rsidR="008316FA" w:rsidRPr="005D3F58" w:rsidRDefault="008316FA" w:rsidP="008316FA">
      <w:pPr>
        <w:suppressAutoHyphens/>
        <w:spacing w:before="0"/>
        <w:contextualSpacing/>
        <w:rPr>
          <w:rFonts w:cs="Arial"/>
          <w:bCs/>
          <w:sz w:val="24"/>
          <w:szCs w:val="24"/>
          <w:lang w:val="sr-Cyrl-RS" w:eastAsia="ar-SA"/>
        </w:rPr>
      </w:pPr>
    </w:p>
    <w:p w14:paraId="54C6F988" w14:textId="7DE4ED7C" w:rsidR="00B8014F" w:rsidRDefault="00B8014F" w:rsidP="008316FA">
      <w:pPr>
        <w:tabs>
          <w:tab w:val="left" w:pos="567"/>
        </w:tabs>
        <w:spacing w:before="0"/>
        <w:contextualSpacing/>
        <w:rPr>
          <w:rFonts w:eastAsia="TimesNewRomanPSMT" w:cs="Arial"/>
          <w:iCs/>
          <w:sz w:val="24"/>
          <w:szCs w:val="24"/>
        </w:rPr>
      </w:pPr>
      <w:r w:rsidRPr="00B8014F">
        <w:rPr>
          <w:rFonts w:eastAsia="TimesNewRomanPSMT" w:cs="Arial"/>
          <w:iCs/>
          <w:sz w:val="24"/>
          <w:szCs w:val="24"/>
        </w:rPr>
        <w:t>Достављена банкарска гаранција не може да садржи додатне услове за исплату, краћи рок и мањи износ.</w:t>
      </w:r>
    </w:p>
    <w:p w14:paraId="5277B044" w14:textId="77777777" w:rsidR="008316FA" w:rsidRPr="00B8014F" w:rsidRDefault="008316FA" w:rsidP="008316FA">
      <w:pPr>
        <w:tabs>
          <w:tab w:val="left" w:pos="567"/>
        </w:tabs>
        <w:spacing w:before="0"/>
        <w:contextualSpacing/>
        <w:rPr>
          <w:rFonts w:eastAsia="TimesNewRomanPSMT" w:cs="Arial"/>
          <w:iCs/>
          <w:sz w:val="24"/>
          <w:szCs w:val="24"/>
        </w:rPr>
      </w:pPr>
    </w:p>
    <w:p w14:paraId="705FC034" w14:textId="1EC2A3A9" w:rsidR="00B8014F" w:rsidRDefault="00B8014F" w:rsidP="008316FA">
      <w:pPr>
        <w:tabs>
          <w:tab w:val="left" w:pos="567"/>
        </w:tabs>
        <w:spacing w:before="0"/>
        <w:contextualSpacing/>
        <w:rPr>
          <w:rFonts w:eastAsia="TimesNewRomanPSMT" w:cs="Arial"/>
          <w:iCs/>
          <w:sz w:val="24"/>
          <w:szCs w:val="24"/>
        </w:rPr>
      </w:pPr>
      <w:r w:rsidRPr="00B8014F">
        <w:rPr>
          <w:rFonts w:eastAsia="TimesNewRomanPSMT" w:cs="Arial"/>
          <w:iCs/>
          <w:sz w:val="24"/>
          <w:szCs w:val="24"/>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2C0D44FD" w14:textId="77777777" w:rsidR="008316FA" w:rsidRPr="00B8014F" w:rsidRDefault="008316FA" w:rsidP="008316FA">
      <w:pPr>
        <w:tabs>
          <w:tab w:val="left" w:pos="567"/>
        </w:tabs>
        <w:spacing w:before="0"/>
        <w:contextualSpacing/>
        <w:rPr>
          <w:rFonts w:eastAsia="TimesNewRomanPSMT" w:cs="Arial"/>
          <w:iCs/>
          <w:sz w:val="24"/>
          <w:szCs w:val="24"/>
        </w:rPr>
      </w:pPr>
    </w:p>
    <w:p w14:paraId="207A00C6" w14:textId="77777777" w:rsidR="008316FA" w:rsidRDefault="008316FA" w:rsidP="008316FA">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037C73DD" w14:textId="77777777" w:rsidR="008316FA" w:rsidRPr="00A41F3C" w:rsidRDefault="008316FA" w:rsidP="008316FA">
      <w:pPr>
        <w:tabs>
          <w:tab w:val="left" w:pos="284"/>
          <w:tab w:val="left" w:pos="330"/>
        </w:tabs>
        <w:spacing w:before="0"/>
        <w:ind w:right="98"/>
        <w:contextualSpacing/>
        <w:rPr>
          <w:rFonts w:eastAsia="TimesNewRomanPSMT" w:cs="Arial"/>
          <w:bCs/>
          <w:sz w:val="24"/>
          <w:szCs w:val="24"/>
          <w:lang w:val="sr-Cyrl-RS"/>
        </w:rPr>
      </w:pPr>
    </w:p>
    <w:p w14:paraId="5875A725" w14:textId="77777777" w:rsidR="008316FA" w:rsidRDefault="008316FA" w:rsidP="008316FA">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49A29AF" w14:textId="77777777" w:rsidR="008316FA" w:rsidRDefault="008316FA" w:rsidP="008316FA">
      <w:pPr>
        <w:spacing w:before="0"/>
        <w:ind w:right="98"/>
        <w:contextualSpacing/>
        <w:rPr>
          <w:rFonts w:eastAsia="TimesNewRomanPSMT" w:cs="Arial"/>
          <w:bCs/>
          <w:sz w:val="24"/>
          <w:szCs w:val="24"/>
          <w:lang w:val="ru-RU"/>
        </w:rPr>
      </w:pPr>
    </w:p>
    <w:p w14:paraId="193DDFFD" w14:textId="7FA611FB" w:rsidR="008316FA" w:rsidRDefault="008316FA" w:rsidP="008316FA">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210CC598" w14:textId="77777777" w:rsidR="00833612" w:rsidRPr="006E11BE" w:rsidRDefault="00833612" w:rsidP="008316FA">
      <w:pPr>
        <w:spacing w:before="0"/>
        <w:ind w:right="98"/>
        <w:contextualSpacing/>
        <w:rPr>
          <w:rFonts w:eastAsia="TimesNewRomanPSMT" w:cs="Arial"/>
          <w:bCs/>
          <w:sz w:val="24"/>
          <w:szCs w:val="24"/>
          <w:lang w:val="ru-RU"/>
        </w:rPr>
      </w:pPr>
    </w:p>
    <w:p w14:paraId="75C6B656" w14:textId="1300F6FA" w:rsidR="008316FA" w:rsidRDefault="008316FA" w:rsidP="008316FA">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270F8873" w14:textId="77777777" w:rsidR="00833612" w:rsidRPr="006E11BE" w:rsidRDefault="00833612" w:rsidP="008316FA">
      <w:pPr>
        <w:spacing w:before="0"/>
        <w:ind w:right="98"/>
        <w:contextualSpacing/>
        <w:rPr>
          <w:rFonts w:eastAsia="TimesNewRomanPSMT" w:cs="Arial"/>
          <w:bCs/>
          <w:sz w:val="24"/>
          <w:szCs w:val="24"/>
          <w:lang w:val="ru-RU"/>
        </w:rPr>
      </w:pPr>
    </w:p>
    <w:p w14:paraId="634E01BE" w14:textId="25B30AA0" w:rsidR="008316FA" w:rsidRDefault="008316FA" w:rsidP="008316FA">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w:t>
      </w:r>
      <w:r>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60AB71FE" w14:textId="77777777" w:rsidR="003168D6" w:rsidRDefault="003168D6" w:rsidP="008316FA">
      <w:pPr>
        <w:spacing w:before="0"/>
        <w:ind w:right="98"/>
        <w:contextualSpacing/>
        <w:rPr>
          <w:rFonts w:eastAsia="TimesNewRomanPSMT" w:cs="Arial"/>
          <w:bCs/>
          <w:sz w:val="24"/>
          <w:szCs w:val="24"/>
          <w:lang w:val="ru-RU"/>
        </w:rPr>
      </w:pPr>
    </w:p>
    <w:p w14:paraId="569CB7A7" w14:textId="520ECE50" w:rsidR="003E1FC6" w:rsidRDefault="003168D6" w:rsidP="008316FA">
      <w:pPr>
        <w:tabs>
          <w:tab w:val="left" w:pos="567"/>
          <w:tab w:val="left" w:pos="851"/>
        </w:tabs>
        <w:spacing w:before="0"/>
        <w:contextualSpacing/>
        <w:outlineLvl w:val="2"/>
        <w:rPr>
          <w:rFonts w:cs="Arial"/>
          <w:color w:val="000000" w:themeColor="text1"/>
          <w:sz w:val="24"/>
          <w:szCs w:val="24"/>
          <w:lang w:val="ru-RU"/>
        </w:rPr>
      </w:pPr>
      <w:r w:rsidRPr="003168D6">
        <w:rPr>
          <w:rFonts w:cs="Arial"/>
          <w:color w:val="000000" w:themeColor="text1"/>
          <w:sz w:val="24"/>
          <w:szCs w:val="24"/>
          <w:lang w:val="ru-RU"/>
        </w:rPr>
        <w:t>Банкарска гаранција треба да буду у валути у којој је Понуда</w:t>
      </w:r>
      <w:r>
        <w:rPr>
          <w:rFonts w:cs="Arial"/>
          <w:color w:val="000000" w:themeColor="text1"/>
          <w:sz w:val="24"/>
          <w:szCs w:val="24"/>
          <w:lang w:val="ru-RU"/>
        </w:rPr>
        <w:t>.</w:t>
      </w:r>
    </w:p>
    <w:p w14:paraId="1D0DBDFD" w14:textId="77777777" w:rsidR="008935D0" w:rsidRDefault="008935D0" w:rsidP="008316FA">
      <w:pPr>
        <w:tabs>
          <w:tab w:val="left" w:pos="567"/>
          <w:tab w:val="left" w:pos="851"/>
        </w:tabs>
        <w:spacing w:before="0"/>
        <w:contextualSpacing/>
        <w:outlineLvl w:val="2"/>
        <w:rPr>
          <w:rFonts w:cs="Arial"/>
          <w:color w:val="000000" w:themeColor="text1"/>
          <w:sz w:val="24"/>
          <w:szCs w:val="24"/>
          <w:lang w:val="ru-RU"/>
        </w:rPr>
      </w:pPr>
    </w:p>
    <w:p w14:paraId="553E60C0" w14:textId="77777777" w:rsidR="003E1FC6" w:rsidRPr="003E1FC6" w:rsidRDefault="003E1FC6" w:rsidP="008316FA">
      <w:pPr>
        <w:spacing w:before="0"/>
        <w:contextualSpacing/>
        <w:rPr>
          <w:rFonts w:cs="Arial"/>
          <w:b/>
          <w:sz w:val="24"/>
          <w:szCs w:val="24"/>
          <w:lang w:val="sr-Cyrl-RS"/>
        </w:rPr>
      </w:pPr>
      <w:r w:rsidRPr="008F0C90">
        <w:rPr>
          <w:rFonts w:cs="Arial"/>
          <w:b/>
          <w:sz w:val="24"/>
          <w:szCs w:val="24"/>
          <w:lang w:val="sr-Cyrl-RS"/>
        </w:rPr>
        <w:t>БЕЗБЕДНОСТ И ЗДРАВЉЕ НА РАДУ</w:t>
      </w:r>
    </w:p>
    <w:p w14:paraId="551292D8" w14:textId="77777777" w:rsidR="003E1FC6" w:rsidRPr="003E1FC6" w:rsidRDefault="003E1FC6" w:rsidP="008316FA">
      <w:pPr>
        <w:spacing w:before="0"/>
        <w:contextualSpacing/>
        <w:rPr>
          <w:rFonts w:cs="Arial"/>
          <w:b/>
          <w:sz w:val="24"/>
          <w:szCs w:val="24"/>
          <w:lang w:val="sr-Cyrl-RS"/>
        </w:rPr>
      </w:pPr>
    </w:p>
    <w:p w14:paraId="4498544A" w14:textId="1318A2E0" w:rsidR="003E1FC6" w:rsidRPr="003E1FC6" w:rsidRDefault="003E1FC6" w:rsidP="008316FA">
      <w:pPr>
        <w:spacing w:before="0"/>
        <w:contextualSpacing/>
        <w:jc w:val="center"/>
        <w:rPr>
          <w:rFonts w:cs="Arial"/>
          <w:b/>
          <w:sz w:val="24"/>
          <w:szCs w:val="24"/>
          <w:lang w:val="sr-Cyrl-RS"/>
        </w:rPr>
      </w:pPr>
      <w:r w:rsidRPr="003E1FC6">
        <w:rPr>
          <w:rFonts w:cs="Arial"/>
          <w:b/>
          <w:sz w:val="24"/>
          <w:szCs w:val="24"/>
          <w:lang w:val="sr-Cyrl-RS"/>
        </w:rPr>
        <w:t>Члан 1</w:t>
      </w:r>
      <w:r w:rsidR="00833612">
        <w:rPr>
          <w:rFonts w:cs="Arial"/>
          <w:b/>
          <w:sz w:val="24"/>
          <w:szCs w:val="24"/>
          <w:lang w:val="sr-Cyrl-RS"/>
        </w:rPr>
        <w:t>1</w:t>
      </w:r>
      <w:r w:rsidRPr="003E1FC6">
        <w:rPr>
          <w:rFonts w:cs="Arial"/>
          <w:b/>
          <w:sz w:val="24"/>
          <w:szCs w:val="24"/>
          <w:lang w:val="sr-Cyrl-RS"/>
        </w:rPr>
        <w:t>.</w:t>
      </w:r>
    </w:p>
    <w:p w14:paraId="22E68356" w14:textId="77777777" w:rsidR="003E1FC6" w:rsidRPr="003E1FC6" w:rsidRDefault="003E1FC6" w:rsidP="008316FA">
      <w:pPr>
        <w:spacing w:before="0"/>
        <w:contextualSpacing/>
        <w:rPr>
          <w:rFonts w:cs="Arial"/>
          <w:sz w:val="24"/>
          <w:szCs w:val="24"/>
          <w:lang w:val="sr-Cyrl-RS"/>
        </w:rPr>
      </w:pPr>
      <w:r w:rsidRPr="003E1FC6">
        <w:rPr>
          <w:rFonts w:cs="Arial"/>
          <w:sz w:val="24"/>
          <w:szCs w:val="24"/>
          <w:lang w:val="sr-Cyrl-RS"/>
        </w:rPr>
        <w:t xml:space="preserve">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w:t>
      </w:r>
      <w:r w:rsidRPr="003E1FC6">
        <w:rPr>
          <w:rFonts w:cs="Arial"/>
          <w:sz w:val="24"/>
          <w:szCs w:val="24"/>
          <w:lang w:val="sr-Cyrl-RS"/>
        </w:rPr>
        <w:lastRenderedPageBreak/>
        <w:t>односно докумената које Уговорне стране закључе из области безбедности и здравља на раду у складу са прописима Републике Србије.</w:t>
      </w:r>
    </w:p>
    <w:p w14:paraId="004935AA" w14:textId="77777777" w:rsidR="003E1FC6" w:rsidRPr="003E1FC6" w:rsidRDefault="003E1FC6" w:rsidP="008316FA">
      <w:pPr>
        <w:spacing w:before="0"/>
        <w:contextualSpacing/>
        <w:rPr>
          <w:rFonts w:cs="Arial"/>
          <w:sz w:val="24"/>
          <w:szCs w:val="24"/>
          <w:lang w:val="sr-Cyrl-RS"/>
        </w:rPr>
      </w:pPr>
    </w:p>
    <w:p w14:paraId="139C6FCF" w14:textId="77777777" w:rsidR="003E1FC6" w:rsidRPr="003E1FC6" w:rsidRDefault="003E1FC6" w:rsidP="008316FA">
      <w:pPr>
        <w:spacing w:before="0"/>
        <w:contextualSpacing/>
        <w:rPr>
          <w:rFonts w:cs="Arial"/>
          <w:sz w:val="24"/>
          <w:szCs w:val="24"/>
          <w:lang w:val="sr-Cyrl-RS"/>
        </w:rPr>
      </w:pPr>
      <w:r w:rsidRPr="003E1FC6">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737A22C0" w14:textId="77777777" w:rsidR="003E1FC6" w:rsidRPr="003E1FC6" w:rsidRDefault="003E1FC6" w:rsidP="008316FA">
      <w:pPr>
        <w:spacing w:before="0"/>
        <w:contextualSpacing/>
        <w:rPr>
          <w:rFonts w:cs="Arial"/>
          <w:sz w:val="24"/>
          <w:szCs w:val="24"/>
          <w:lang w:val="sr-Cyrl-RS"/>
        </w:rPr>
      </w:pPr>
    </w:p>
    <w:p w14:paraId="61380653" w14:textId="2A70644D" w:rsidR="003E1FC6" w:rsidRDefault="003E1FC6" w:rsidP="008316FA">
      <w:pPr>
        <w:spacing w:before="0"/>
        <w:contextualSpacing/>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34C4A4A2" w14:textId="77777777" w:rsidR="006B12B3" w:rsidRPr="003E1FC6" w:rsidRDefault="006B12B3" w:rsidP="008316FA">
      <w:pPr>
        <w:spacing w:before="0"/>
        <w:contextualSpacing/>
        <w:rPr>
          <w:rFonts w:cs="Arial"/>
          <w:sz w:val="24"/>
          <w:szCs w:val="24"/>
          <w:lang w:val="sr-Cyrl-RS"/>
        </w:rPr>
      </w:pPr>
    </w:p>
    <w:p w14:paraId="3D5784CE" w14:textId="6367B3CA" w:rsidR="003E1FC6" w:rsidRPr="003E1FC6" w:rsidRDefault="003E1FC6" w:rsidP="008316FA">
      <w:pPr>
        <w:spacing w:before="0"/>
        <w:contextualSpacing/>
        <w:jc w:val="center"/>
        <w:rPr>
          <w:rFonts w:cs="Arial"/>
          <w:b/>
          <w:sz w:val="24"/>
          <w:szCs w:val="24"/>
          <w:lang w:val="sr-Cyrl-RS"/>
        </w:rPr>
      </w:pPr>
      <w:r w:rsidRPr="003E1FC6">
        <w:rPr>
          <w:rFonts w:cs="Arial"/>
          <w:b/>
          <w:sz w:val="24"/>
          <w:szCs w:val="24"/>
          <w:lang w:val="sr-Cyrl-RS"/>
        </w:rPr>
        <w:t>Члан 1</w:t>
      </w:r>
      <w:r w:rsidR="00833612">
        <w:rPr>
          <w:rFonts w:cs="Arial"/>
          <w:b/>
          <w:sz w:val="24"/>
          <w:szCs w:val="24"/>
          <w:lang w:val="sr-Cyrl-RS"/>
        </w:rPr>
        <w:t>2</w:t>
      </w:r>
      <w:r w:rsidRPr="003E1FC6">
        <w:rPr>
          <w:rFonts w:cs="Arial"/>
          <w:b/>
          <w:sz w:val="24"/>
          <w:szCs w:val="24"/>
          <w:lang w:val="sr-Cyrl-RS"/>
        </w:rPr>
        <w:t>.</w:t>
      </w:r>
    </w:p>
    <w:p w14:paraId="618EA6D4" w14:textId="6E7DA179" w:rsidR="003E1FC6" w:rsidRPr="003E1FC6" w:rsidRDefault="003E1FC6" w:rsidP="008316FA">
      <w:pPr>
        <w:spacing w:before="0"/>
        <w:contextualSpacing/>
        <w:rPr>
          <w:rFonts w:cs="Arial"/>
          <w:sz w:val="24"/>
          <w:szCs w:val="24"/>
          <w:lang w:val="sr-Cyrl-RS"/>
        </w:rPr>
      </w:pPr>
      <w:r w:rsidRPr="003E1FC6">
        <w:rPr>
          <w:rFonts w:cs="Arial"/>
          <w:sz w:val="24"/>
          <w:szCs w:val="24"/>
          <w:lang w:val="sr-Cyrl-RS"/>
        </w:rPr>
        <w:t>Права и обавезе Страна у вези са безбедношћу и здрављем на</w:t>
      </w:r>
      <w:r w:rsidR="008935D0">
        <w:rPr>
          <w:rFonts w:cs="Arial"/>
          <w:sz w:val="24"/>
          <w:szCs w:val="24"/>
          <w:lang w:val="sr-Cyrl-RS"/>
        </w:rPr>
        <w:t xml:space="preserve"> раду дефинисане су у Прилогу</w:t>
      </w:r>
      <w:r w:rsidRPr="003E1FC6">
        <w:rPr>
          <w:rFonts w:cs="Arial"/>
          <w:sz w:val="24"/>
          <w:szCs w:val="24"/>
          <w:lang w:val="sr-Cyrl-RS"/>
        </w:rPr>
        <w:t xml:space="preserve">  о безбедности и здрављу на раду који као </w:t>
      </w:r>
      <w:r w:rsidR="006B12B3" w:rsidRPr="003168D6">
        <w:rPr>
          <w:rFonts w:cs="Arial"/>
          <w:sz w:val="24"/>
          <w:szCs w:val="24"/>
          <w:lang w:val="sr-Cyrl-RS"/>
        </w:rPr>
        <w:t xml:space="preserve">Прилог </w:t>
      </w:r>
      <w:r w:rsidR="008316FA" w:rsidRPr="003168D6">
        <w:rPr>
          <w:rFonts w:cs="Arial"/>
          <w:sz w:val="24"/>
          <w:szCs w:val="24"/>
          <w:lang w:val="sr-Cyrl-RS"/>
        </w:rPr>
        <w:t>5</w:t>
      </w:r>
      <w:r w:rsidRPr="008316FA">
        <w:rPr>
          <w:rFonts w:cs="Arial"/>
          <w:sz w:val="24"/>
          <w:szCs w:val="24"/>
          <w:lang w:val="sr-Cyrl-RS"/>
        </w:rPr>
        <w:t>,</w:t>
      </w:r>
      <w:r w:rsidR="00284E43">
        <w:rPr>
          <w:rFonts w:cs="Arial"/>
          <w:sz w:val="24"/>
          <w:szCs w:val="24"/>
          <w:lang w:val="sr-Cyrl-RS"/>
        </w:rPr>
        <w:t xml:space="preserve"> </w:t>
      </w:r>
      <w:r w:rsidRPr="003E1FC6">
        <w:rPr>
          <w:rFonts w:cs="Arial"/>
          <w:sz w:val="24"/>
          <w:szCs w:val="24"/>
          <w:lang w:val="sr-Cyrl-RS"/>
        </w:rPr>
        <w:t>чини саставни део овог Уговора.</w:t>
      </w:r>
    </w:p>
    <w:p w14:paraId="38A3049C" w14:textId="77777777" w:rsidR="003E1FC6" w:rsidRPr="003E1FC6" w:rsidRDefault="003E1FC6" w:rsidP="008316FA">
      <w:pPr>
        <w:spacing w:before="0"/>
        <w:contextualSpacing/>
        <w:rPr>
          <w:rFonts w:cs="Arial"/>
          <w:sz w:val="24"/>
          <w:szCs w:val="24"/>
          <w:lang w:val="sr-Cyrl-RS"/>
        </w:rPr>
      </w:pPr>
    </w:p>
    <w:p w14:paraId="60F4963C" w14:textId="61C636E7" w:rsidR="003E1FC6" w:rsidRPr="003E1FC6" w:rsidRDefault="003E1FC6" w:rsidP="008316FA">
      <w:pPr>
        <w:spacing w:before="0"/>
        <w:contextualSpacing/>
        <w:jc w:val="center"/>
        <w:rPr>
          <w:rFonts w:cs="Arial"/>
          <w:b/>
          <w:sz w:val="24"/>
          <w:szCs w:val="24"/>
          <w:lang w:val="sr-Cyrl-RS"/>
        </w:rPr>
      </w:pPr>
      <w:r w:rsidRPr="003E1FC6">
        <w:rPr>
          <w:rFonts w:cs="Arial"/>
          <w:b/>
          <w:sz w:val="24"/>
          <w:szCs w:val="24"/>
          <w:lang w:val="sr-Cyrl-RS"/>
        </w:rPr>
        <w:t xml:space="preserve">Члан </w:t>
      </w:r>
      <w:r w:rsidR="00833612">
        <w:rPr>
          <w:rFonts w:cs="Arial"/>
          <w:b/>
          <w:sz w:val="24"/>
          <w:szCs w:val="24"/>
          <w:lang w:val="sr-Cyrl-RS"/>
        </w:rPr>
        <w:t>13</w:t>
      </w:r>
      <w:r w:rsidRPr="003E1FC6">
        <w:rPr>
          <w:rFonts w:cs="Arial"/>
          <w:b/>
          <w:sz w:val="24"/>
          <w:szCs w:val="24"/>
          <w:lang w:val="sr-Cyrl-RS"/>
        </w:rPr>
        <w:t>.</w:t>
      </w:r>
    </w:p>
    <w:p w14:paraId="2234532A" w14:textId="77777777" w:rsidR="003E1FC6" w:rsidRPr="003E1FC6" w:rsidRDefault="003E1FC6" w:rsidP="008316FA">
      <w:pPr>
        <w:spacing w:before="0"/>
        <w:contextualSpacing/>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4C674427" w14:textId="77777777" w:rsidR="003E1FC6" w:rsidRPr="003E1FC6" w:rsidRDefault="003E1FC6" w:rsidP="008316FA">
      <w:pPr>
        <w:spacing w:before="0"/>
        <w:contextualSpacing/>
        <w:rPr>
          <w:rFonts w:cs="Arial"/>
          <w:sz w:val="24"/>
          <w:szCs w:val="24"/>
          <w:lang w:val="sr-Cyrl-RS"/>
        </w:rPr>
      </w:pPr>
    </w:p>
    <w:p w14:paraId="30AE7A77" w14:textId="0ACBBFB2" w:rsidR="003E1FC6" w:rsidRPr="003E1FC6" w:rsidRDefault="003E1FC6" w:rsidP="008316FA">
      <w:pPr>
        <w:spacing w:before="0"/>
        <w:contextualSpacing/>
        <w:jc w:val="center"/>
        <w:rPr>
          <w:rFonts w:cs="Arial"/>
          <w:b/>
          <w:sz w:val="24"/>
          <w:szCs w:val="24"/>
          <w:lang w:val="sr-Cyrl-RS"/>
        </w:rPr>
      </w:pPr>
      <w:r w:rsidRPr="003E1FC6">
        <w:rPr>
          <w:rFonts w:cs="Arial"/>
          <w:b/>
          <w:sz w:val="24"/>
          <w:szCs w:val="24"/>
          <w:lang w:val="sr-Cyrl-RS"/>
        </w:rPr>
        <w:t xml:space="preserve">Члан </w:t>
      </w:r>
      <w:r w:rsidR="00833612">
        <w:rPr>
          <w:rFonts w:cs="Arial"/>
          <w:b/>
          <w:sz w:val="24"/>
          <w:szCs w:val="24"/>
          <w:lang w:val="sr-Cyrl-RS"/>
        </w:rPr>
        <w:t>14</w:t>
      </w:r>
      <w:r w:rsidRPr="003E1FC6">
        <w:rPr>
          <w:rFonts w:cs="Arial"/>
          <w:b/>
          <w:sz w:val="24"/>
          <w:szCs w:val="24"/>
          <w:lang w:val="sr-Cyrl-RS"/>
        </w:rPr>
        <w:t>.</w:t>
      </w:r>
    </w:p>
    <w:p w14:paraId="309CE918" w14:textId="77777777" w:rsidR="003E1FC6" w:rsidRPr="003E1FC6" w:rsidRDefault="003E1FC6" w:rsidP="008316FA">
      <w:pPr>
        <w:spacing w:before="0"/>
        <w:contextualSpacing/>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0EA70A99" w14:textId="77777777" w:rsidR="003E1FC6" w:rsidRPr="003E1FC6" w:rsidRDefault="003E1FC6" w:rsidP="008316FA">
      <w:pPr>
        <w:spacing w:before="0"/>
        <w:contextualSpacing/>
        <w:rPr>
          <w:rFonts w:cs="Arial"/>
          <w:sz w:val="24"/>
          <w:szCs w:val="24"/>
          <w:lang w:val="sr-Cyrl-RS"/>
        </w:rPr>
      </w:pPr>
    </w:p>
    <w:p w14:paraId="394E50FF" w14:textId="1E472DB2" w:rsidR="003E1FC6" w:rsidRDefault="003E1FC6" w:rsidP="008316FA">
      <w:pPr>
        <w:spacing w:before="0"/>
        <w:contextualSpacing/>
        <w:rPr>
          <w:rFonts w:cs="Arial"/>
          <w:sz w:val="24"/>
          <w:szCs w:val="24"/>
          <w:lang w:val="sr-Cyrl-RS"/>
        </w:rPr>
      </w:pPr>
      <w:r w:rsidRPr="003E1FC6">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5BF26A75" w14:textId="48958AEA" w:rsidR="003168D6" w:rsidRPr="003E1FC6" w:rsidRDefault="003168D6" w:rsidP="008316FA">
      <w:pPr>
        <w:spacing w:before="0"/>
        <w:contextualSpacing/>
        <w:rPr>
          <w:rFonts w:cs="Arial"/>
          <w:sz w:val="24"/>
          <w:szCs w:val="24"/>
          <w:lang w:val="sr-Cyrl-RS"/>
        </w:rPr>
      </w:pPr>
    </w:p>
    <w:p w14:paraId="0E233651" w14:textId="11496ACE" w:rsidR="003E1FC6" w:rsidRDefault="003E1FC6" w:rsidP="008316FA">
      <w:pPr>
        <w:spacing w:before="0"/>
        <w:contextualSpacing/>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77E7889B" w14:textId="20313D50" w:rsidR="003E1FC6" w:rsidRPr="003E1FC6" w:rsidRDefault="003E1FC6" w:rsidP="008316FA">
      <w:pPr>
        <w:spacing w:before="0"/>
        <w:contextualSpacing/>
        <w:rPr>
          <w:rFonts w:cs="Arial"/>
          <w:sz w:val="24"/>
          <w:szCs w:val="24"/>
          <w:lang w:val="sr-Cyrl-RS"/>
        </w:rPr>
      </w:pPr>
    </w:p>
    <w:p w14:paraId="08709195" w14:textId="6DC0B00B" w:rsidR="003E1FC6" w:rsidRPr="003E1FC6" w:rsidRDefault="003E1FC6" w:rsidP="008316FA">
      <w:pPr>
        <w:spacing w:before="0"/>
        <w:contextualSpacing/>
        <w:jc w:val="center"/>
        <w:rPr>
          <w:rFonts w:cs="Arial"/>
          <w:b/>
          <w:sz w:val="24"/>
          <w:szCs w:val="24"/>
          <w:lang w:val="sr-Cyrl-RS"/>
        </w:rPr>
      </w:pPr>
      <w:r w:rsidRPr="003E1FC6">
        <w:rPr>
          <w:rFonts w:cs="Arial"/>
          <w:b/>
          <w:sz w:val="24"/>
          <w:szCs w:val="24"/>
          <w:lang w:val="sr-Cyrl-RS"/>
        </w:rPr>
        <w:t xml:space="preserve">Члан </w:t>
      </w:r>
      <w:r w:rsidR="00833612">
        <w:rPr>
          <w:rFonts w:cs="Arial"/>
          <w:b/>
          <w:sz w:val="24"/>
          <w:szCs w:val="24"/>
          <w:lang w:val="sr-Cyrl-RS"/>
        </w:rPr>
        <w:t>15</w:t>
      </w:r>
      <w:r w:rsidRPr="003E1FC6">
        <w:rPr>
          <w:rFonts w:cs="Arial"/>
          <w:b/>
          <w:sz w:val="24"/>
          <w:szCs w:val="24"/>
          <w:lang w:val="sr-Cyrl-RS"/>
        </w:rPr>
        <w:t>.</w:t>
      </w:r>
    </w:p>
    <w:p w14:paraId="618DAA90" w14:textId="77777777" w:rsidR="003E1FC6" w:rsidRPr="003E1FC6" w:rsidRDefault="003E1FC6" w:rsidP="008316FA">
      <w:pPr>
        <w:spacing w:before="0"/>
        <w:contextualSpacing/>
        <w:rPr>
          <w:rFonts w:cs="Arial"/>
          <w:sz w:val="24"/>
          <w:szCs w:val="24"/>
          <w:lang w:val="sr-Cyrl-RS"/>
        </w:rPr>
      </w:pPr>
      <w:r w:rsidRPr="003E1FC6">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12D54150" w14:textId="77777777" w:rsidR="003E1FC6" w:rsidRPr="003E1FC6" w:rsidRDefault="003E1FC6" w:rsidP="008316FA">
      <w:pPr>
        <w:spacing w:before="0"/>
        <w:contextualSpacing/>
        <w:rPr>
          <w:rFonts w:cs="Arial"/>
          <w:sz w:val="24"/>
          <w:szCs w:val="24"/>
          <w:lang w:val="sr-Cyrl-RS"/>
        </w:rPr>
      </w:pPr>
    </w:p>
    <w:p w14:paraId="1A375C3A" w14:textId="77777777" w:rsidR="003E1FC6" w:rsidRPr="003E1FC6" w:rsidRDefault="003E1FC6" w:rsidP="008316FA">
      <w:pPr>
        <w:spacing w:before="0"/>
        <w:contextualSpacing/>
        <w:rPr>
          <w:rFonts w:cs="Arial"/>
          <w:sz w:val="24"/>
          <w:szCs w:val="24"/>
          <w:lang w:val="sr-Cyrl-RS"/>
        </w:rPr>
      </w:pPr>
      <w:r w:rsidRPr="003E1FC6">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2700BBB8" w14:textId="1A2926C8" w:rsidR="006B12B3" w:rsidRPr="00BC1BA7" w:rsidRDefault="006B12B3" w:rsidP="008316FA">
      <w:pPr>
        <w:spacing w:before="0"/>
        <w:contextualSpacing/>
        <w:rPr>
          <w:rFonts w:cs="Arial"/>
          <w:b/>
          <w:sz w:val="24"/>
          <w:szCs w:val="24"/>
          <w:highlight w:val="yellow"/>
          <w:lang w:val="ru-RU"/>
        </w:rPr>
      </w:pPr>
    </w:p>
    <w:p w14:paraId="7A5A2467" w14:textId="77777777" w:rsidR="00BC1BA7" w:rsidRPr="00BC1BA7" w:rsidRDefault="00BC1BA7" w:rsidP="008316FA">
      <w:pPr>
        <w:spacing w:before="0"/>
        <w:contextualSpacing/>
        <w:rPr>
          <w:rFonts w:cs="Arial"/>
          <w:b/>
          <w:sz w:val="24"/>
          <w:szCs w:val="24"/>
          <w:lang w:val="ru-RU"/>
        </w:rPr>
      </w:pPr>
      <w:r w:rsidRPr="00BC1BA7">
        <w:rPr>
          <w:rFonts w:cs="Arial"/>
          <w:b/>
          <w:sz w:val="24"/>
          <w:szCs w:val="24"/>
          <w:lang w:val="ru-RU"/>
        </w:rPr>
        <w:t>УГОВОРНА КАЗНА ЗБОГ ЗАКАШЊЕЊА У ИСПОРУЦИ</w:t>
      </w:r>
    </w:p>
    <w:p w14:paraId="6F337395" w14:textId="77777777" w:rsidR="00BC1BA7" w:rsidRPr="00BC1BA7" w:rsidRDefault="00BC1BA7" w:rsidP="008316FA">
      <w:pPr>
        <w:spacing w:before="0"/>
        <w:contextualSpacing/>
        <w:jc w:val="center"/>
        <w:rPr>
          <w:rFonts w:cs="Arial"/>
          <w:b/>
          <w:sz w:val="24"/>
          <w:szCs w:val="24"/>
          <w:lang w:val="ru-RU"/>
        </w:rPr>
      </w:pPr>
    </w:p>
    <w:p w14:paraId="23E61830" w14:textId="7352B5BE" w:rsidR="00BC1BA7" w:rsidRPr="00BC1BA7" w:rsidRDefault="00BC1BA7" w:rsidP="008316FA">
      <w:pPr>
        <w:spacing w:before="0"/>
        <w:contextualSpacing/>
        <w:jc w:val="center"/>
        <w:rPr>
          <w:rFonts w:cs="Arial"/>
          <w:b/>
          <w:sz w:val="24"/>
          <w:szCs w:val="24"/>
          <w:lang w:val="ru-RU"/>
        </w:rPr>
      </w:pPr>
      <w:r w:rsidRPr="00BC1BA7">
        <w:rPr>
          <w:rFonts w:cs="Arial"/>
          <w:b/>
          <w:sz w:val="24"/>
          <w:szCs w:val="24"/>
          <w:lang w:val="ru-RU"/>
        </w:rPr>
        <w:lastRenderedPageBreak/>
        <w:t>Члан 1</w:t>
      </w:r>
      <w:r w:rsidR="00833612">
        <w:rPr>
          <w:rFonts w:cs="Arial"/>
          <w:b/>
          <w:sz w:val="24"/>
          <w:szCs w:val="24"/>
          <w:lang w:val="ru-RU"/>
        </w:rPr>
        <w:t>6</w:t>
      </w:r>
      <w:r w:rsidRPr="00BC1BA7">
        <w:rPr>
          <w:rFonts w:cs="Arial"/>
          <w:b/>
          <w:sz w:val="24"/>
          <w:szCs w:val="24"/>
          <w:lang w:val="ru-RU"/>
        </w:rPr>
        <w:t>.</w:t>
      </w:r>
    </w:p>
    <w:p w14:paraId="67A8FCD3" w14:textId="0E182FBD" w:rsidR="00284E43" w:rsidRDefault="00D3395C" w:rsidP="008316FA">
      <w:pPr>
        <w:autoSpaceDE w:val="0"/>
        <w:autoSpaceDN w:val="0"/>
        <w:adjustRightInd w:val="0"/>
        <w:spacing w:before="0"/>
        <w:contextualSpacing/>
        <w:rPr>
          <w:rFonts w:cs="Arial"/>
          <w:bCs/>
          <w:sz w:val="24"/>
          <w:szCs w:val="24"/>
          <w:lang w:val="sr-Cyrl-CS"/>
        </w:rPr>
      </w:pPr>
      <w:r w:rsidRPr="00173870">
        <w:rPr>
          <w:rFonts w:cs="Arial"/>
          <w:bCs/>
          <w:sz w:val="24"/>
          <w:szCs w:val="24"/>
          <w:lang w:val="sr-Cyrl-CS"/>
        </w:rPr>
        <w:t>Уколик</w:t>
      </w:r>
      <w:r w:rsidR="00284E43" w:rsidRPr="00173870">
        <w:rPr>
          <w:rFonts w:cs="Arial"/>
          <w:bCs/>
          <w:sz w:val="24"/>
          <w:szCs w:val="24"/>
          <w:lang w:val="sr-Cyrl-CS"/>
        </w:rPr>
        <w:t xml:space="preserve">о Продавац не испуни своје обавезе или не </w:t>
      </w:r>
      <w:r w:rsidRPr="00173870">
        <w:rPr>
          <w:rFonts w:cs="Arial"/>
          <w:bCs/>
          <w:sz w:val="24"/>
          <w:szCs w:val="24"/>
          <w:lang w:val="sr-Cyrl-CS"/>
        </w:rPr>
        <w:t xml:space="preserve">испоручи добра </w:t>
      </w:r>
      <w:r w:rsidR="00284E43" w:rsidRPr="00173870">
        <w:rPr>
          <w:rFonts w:cs="Arial"/>
          <w:bCs/>
          <w:sz w:val="24"/>
          <w:szCs w:val="24"/>
          <w:lang w:val="sr-Cyrl-CS"/>
        </w:rPr>
        <w:t xml:space="preserve">и изврши услуге </w:t>
      </w:r>
      <w:r w:rsidRPr="00173870">
        <w:rPr>
          <w:rFonts w:cs="Arial"/>
          <w:bCs/>
          <w:sz w:val="24"/>
          <w:szCs w:val="24"/>
          <w:lang w:val="sr-Cyrl-CS"/>
        </w:rPr>
        <w:t>у уговореном року</w:t>
      </w:r>
      <w:r w:rsidR="00284E43" w:rsidRPr="00173870">
        <w:rPr>
          <w:rFonts w:cs="Arial"/>
          <w:bCs/>
          <w:sz w:val="24"/>
          <w:szCs w:val="24"/>
          <w:lang w:val="sr-Cyrl-CS"/>
        </w:rPr>
        <w:t xml:space="preserve"> и уговореној динамици </w:t>
      </w:r>
      <w:r w:rsidR="00284E43" w:rsidRPr="00284E43">
        <w:rPr>
          <w:rFonts w:cs="Arial"/>
          <w:bCs/>
          <w:sz w:val="24"/>
          <w:szCs w:val="24"/>
          <w:lang w:val="sr-Cyrl-CS"/>
        </w:rPr>
        <w:t>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8935D0">
        <w:rPr>
          <w:rFonts w:cs="Arial"/>
          <w:bCs/>
          <w:sz w:val="24"/>
          <w:szCs w:val="24"/>
          <w:lang w:val="sr-Cyrl-CS"/>
        </w:rPr>
        <w:t xml:space="preserve"> у уговореном року</w:t>
      </w:r>
      <w:r w:rsidR="00284E43" w:rsidRPr="00284E43">
        <w:rPr>
          <w:rFonts w:cs="Arial"/>
          <w:bCs/>
          <w:sz w:val="24"/>
          <w:szCs w:val="24"/>
          <w:lang w:val="sr-Cyrl-CS"/>
        </w:rPr>
        <w:t>.</w:t>
      </w:r>
    </w:p>
    <w:p w14:paraId="434B1247" w14:textId="77777777" w:rsidR="008316FA" w:rsidRPr="00284E43" w:rsidRDefault="008316FA" w:rsidP="008316FA">
      <w:pPr>
        <w:autoSpaceDE w:val="0"/>
        <w:autoSpaceDN w:val="0"/>
        <w:adjustRightInd w:val="0"/>
        <w:spacing w:before="0"/>
        <w:contextualSpacing/>
        <w:rPr>
          <w:rFonts w:cs="Arial"/>
          <w:bCs/>
          <w:sz w:val="24"/>
          <w:szCs w:val="24"/>
          <w:lang w:val="sr-Cyrl-CS"/>
        </w:rPr>
      </w:pPr>
    </w:p>
    <w:p w14:paraId="58F81C51" w14:textId="4C9E8CA8" w:rsidR="00284E43" w:rsidRDefault="00284E43" w:rsidP="008316FA">
      <w:pPr>
        <w:tabs>
          <w:tab w:val="left" w:pos="567"/>
        </w:tabs>
        <w:spacing w:before="0"/>
        <w:contextualSpacing/>
        <w:rPr>
          <w:rFonts w:cs="Arial"/>
          <w:bCs/>
          <w:sz w:val="24"/>
          <w:szCs w:val="24"/>
          <w:lang w:val="sr-Cyrl-CS"/>
        </w:rPr>
      </w:pPr>
      <w:r w:rsidRPr="00284E43">
        <w:rPr>
          <w:rFonts w:cs="Arial"/>
          <w:bCs/>
          <w:sz w:val="24"/>
          <w:szCs w:val="24"/>
          <w:lang w:val="sr-Cyrl-CS"/>
        </w:rPr>
        <w:t xml:space="preserve">Уговорна казна се обрачунава од првог дана од истека уговореног рока испоруке из члана </w:t>
      </w:r>
      <w:r w:rsidR="00173870" w:rsidRPr="00173870">
        <w:rPr>
          <w:rFonts w:cs="Arial"/>
          <w:bCs/>
          <w:sz w:val="24"/>
          <w:szCs w:val="24"/>
          <w:lang w:val="sr-Cyrl-CS"/>
        </w:rPr>
        <w:t>4</w:t>
      </w:r>
      <w:r w:rsidRPr="00284E43">
        <w:rPr>
          <w:rFonts w:cs="Arial"/>
          <w:bCs/>
          <w:sz w:val="24"/>
          <w:szCs w:val="24"/>
          <w:lang w:val="sr-Cyrl-CS"/>
        </w:rPr>
        <w:t>. овог Уговора и износи 0,5% укупно уговорене вредности</w:t>
      </w:r>
      <w:r w:rsidR="008935D0">
        <w:rPr>
          <w:rFonts w:cs="Arial"/>
          <w:bCs/>
          <w:sz w:val="24"/>
          <w:szCs w:val="24"/>
          <w:lang w:val="sr-Cyrl-CS"/>
        </w:rPr>
        <w:t xml:space="preserve"> неиспоручених добара дневно</w:t>
      </w:r>
      <w:r w:rsidRPr="00284E43">
        <w:rPr>
          <w:rFonts w:cs="Arial"/>
          <w:bCs/>
          <w:sz w:val="24"/>
          <w:szCs w:val="24"/>
          <w:lang w:val="sr-Cyrl-CS"/>
        </w:rPr>
        <w:t>, а највише до 10% укупно уговорене вредности добара</w:t>
      </w:r>
      <w:r w:rsidR="00173870" w:rsidRPr="00173870">
        <w:rPr>
          <w:rFonts w:cs="Arial"/>
          <w:bCs/>
          <w:sz w:val="24"/>
          <w:szCs w:val="24"/>
          <w:lang w:val="sr-Cyrl-CS"/>
        </w:rPr>
        <w:t xml:space="preserve"> и услуга</w:t>
      </w:r>
      <w:r w:rsidRPr="00284E43">
        <w:rPr>
          <w:rFonts w:cs="Arial"/>
          <w:bCs/>
          <w:sz w:val="24"/>
          <w:szCs w:val="24"/>
          <w:lang w:val="sr-Cyrl-CS"/>
        </w:rPr>
        <w:t>,без пореза на додату вредност</w:t>
      </w:r>
      <w:r w:rsidR="008935D0">
        <w:rPr>
          <w:rFonts w:cs="Arial"/>
          <w:bCs/>
          <w:sz w:val="24"/>
          <w:szCs w:val="24"/>
          <w:lang w:val="sr-Cyrl-CS"/>
        </w:rPr>
        <w:t>.</w:t>
      </w:r>
    </w:p>
    <w:p w14:paraId="7986D6A7" w14:textId="77777777" w:rsidR="008935D0" w:rsidRDefault="008935D0" w:rsidP="008316FA">
      <w:pPr>
        <w:tabs>
          <w:tab w:val="left" w:pos="567"/>
        </w:tabs>
        <w:spacing w:before="0"/>
        <w:contextualSpacing/>
        <w:rPr>
          <w:rFonts w:cs="Arial"/>
          <w:bCs/>
          <w:sz w:val="24"/>
          <w:szCs w:val="24"/>
          <w:lang w:val="sr-Cyrl-CS"/>
        </w:rPr>
      </w:pPr>
    </w:p>
    <w:p w14:paraId="41633E52" w14:textId="2B859CEA" w:rsidR="00284E43" w:rsidRDefault="00284E43" w:rsidP="008316FA">
      <w:pPr>
        <w:tabs>
          <w:tab w:val="left" w:pos="567"/>
        </w:tabs>
        <w:spacing w:before="0"/>
        <w:contextualSpacing/>
        <w:rPr>
          <w:rFonts w:cs="Arial"/>
          <w:bCs/>
          <w:sz w:val="24"/>
          <w:szCs w:val="24"/>
          <w:lang w:val="sr-Cyrl-CS"/>
        </w:rPr>
      </w:pPr>
      <w:r w:rsidRPr="00284E43">
        <w:rPr>
          <w:rFonts w:cs="Arial"/>
          <w:bCs/>
          <w:sz w:val="24"/>
          <w:szCs w:val="24"/>
          <w:lang w:val="sr-Cyrl-CS"/>
        </w:rPr>
        <w:t>Плаћање уговорне казне, из става 1. овог члана,  дoспeвa у рoку до 45 (</w:t>
      </w:r>
      <w:r w:rsidR="008316FA">
        <w:rPr>
          <w:rFonts w:cs="Arial"/>
          <w:bCs/>
          <w:sz w:val="24"/>
          <w:szCs w:val="24"/>
          <w:lang w:val="sr-Cyrl-CS"/>
        </w:rPr>
        <w:t xml:space="preserve">словима: </w:t>
      </w:r>
      <w:r w:rsidRPr="00284E43">
        <w:rPr>
          <w:rFonts w:cs="Arial"/>
          <w:bCs/>
          <w:sz w:val="24"/>
          <w:szCs w:val="24"/>
          <w:lang w:val="sr-Cyrl-CS"/>
        </w:rPr>
        <w:t>четрдесетпет) дaнa oд дaнa пријема од стране Продавца, рачун</w:t>
      </w:r>
      <w:r w:rsidR="00173870" w:rsidRPr="00173870">
        <w:rPr>
          <w:rFonts w:cs="Arial"/>
          <w:bCs/>
          <w:sz w:val="24"/>
          <w:szCs w:val="24"/>
          <w:lang w:val="sr-Cyrl-CS"/>
        </w:rPr>
        <w:t>а</w:t>
      </w:r>
      <w:r w:rsidRPr="00284E43">
        <w:rPr>
          <w:rFonts w:cs="Arial"/>
          <w:bCs/>
          <w:sz w:val="24"/>
          <w:szCs w:val="24"/>
          <w:lang w:val="sr-Cyrl-CS"/>
        </w:rPr>
        <w:t xml:space="preserve">  Купца испостављен</w:t>
      </w:r>
      <w:r w:rsidR="00173870" w:rsidRPr="00173870">
        <w:rPr>
          <w:rFonts w:cs="Arial"/>
          <w:bCs/>
          <w:sz w:val="24"/>
          <w:szCs w:val="24"/>
          <w:lang w:val="sr-Cyrl-CS"/>
        </w:rPr>
        <w:t>их</w:t>
      </w:r>
      <w:r w:rsidRPr="00284E43">
        <w:rPr>
          <w:rFonts w:cs="Arial"/>
          <w:bCs/>
          <w:sz w:val="24"/>
          <w:szCs w:val="24"/>
          <w:lang w:val="sr-Cyrl-CS"/>
        </w:rPr>
        <w:t xml:space="preserve"> по овом основу.</w:t>
      </w:r>
    </w:p>
    <w:p w14:paraId="3FE17966" w14:textId="77777777" w:rsidR="008935D0" w:rsidRDefault="008935D0" w:rsidP="008316FA">
      <w:pPr>
        <w:tabs>
          <w:tab w:val="left" w:pos="567"/>
        </w:tabs>
        <w:spacing w:before="0"/>
        <w:contextualSpacing/>
        <w:rPr>
          <w:rFonts w:cs="Arial"/>
          <w:bCs/>
          <w:sz w:val="24"/>
          <w:szCs w:val="24"/>
          <w:lang w:val="sr-Cyrl-CS"/>
        </w:rPr>
      </w:pPr>
    </w:p>
    <w:p w14:paraId="175AA30A" w14:textId="4368EB80" w:rsidR="00284E43" w:rsidRPr="00284E43" w:rsidRDefault="00284E43" w:rsidP="008316FA">
      <w:pPr>
        <w:tabs>
          <w:tab w:val="left" w:pos="567"/>
        </w:tabs>
        <w:spacing w:before="0"/>
        <w:contextualSpacing/>
        <w:rPr>
          <w:rFonts w:cs="Arial"/>
          <w:bCs/>
          <w:sz w:val="24"/>
          <w:szCs w:val="24"/>
          <w:lang w:val="sr-Cyrl-CS"/>
        </w:rPr>
      </w:pPr>
      <w:r w:rsidRPr="00284E43">
        <w:rPr>
          <w:rFonts w:cs="Arial"/>
          <w:bCs/>
          <w:sz w:val="24"/>
          <w:szCs w:val="24"/>
          <w:lang w:val="sr-Cyrl-CS"/>
        </w:rPr>
        <w:t>У случају закашњења са испоруком дужег од 20 (</w:t>
      </w:r>
      <w:r w:rsidR="00833612">
        <w:rPr>
          <w:rFonts w:cs="Arial"/>
          <w:bCs/>
          <w:sz w:val="24"/>
          <w:szCs w:val="24"/>
          <w:lang w:val="sr-Cyrl-CS"/>
        </w:rPr>
        <w:t xml:space="preserve">словима: </w:t>
      </w:r>
      <w:r w:rsidRPr="00284E43">
        <w:rPr>
          <w:rFonts w:cs="Arial"/>
          <w:bCs/>
          <w:sz w:val="24"/>
          <w:szCs w:val="24"/>
          <w:lang w:val="sr-Cyrl-CS"/>
        </w:rPr>
        <w:t>двадесет) дана, Купац има право да једнострано раскине овај Уговор и од Продавца захтева накнаду штете и измакле добити.</w:t>
      </w:r>
    </w:p>
    <w:p w14:paraId="41F6351F" w14:textId="77777777" w:rsidR="00830C44" w:rsidRPr="00173870" w:rsidRDefault="00830C44" w:rsidP="008316FA">
      <w:pPr>
        <w:autoSpaceDE w:val="0"/>
        <w:autoSpaceDN w:val="0"/>
        <w:adjustRightInd w:val="0"/>
        <w:spacing w:before="0"/>
        <w:contextualSpacing/>
        <w:rPr>
          <w:rFonts w:cs="Arial"/>
          <w:b/>
          <w:sz w:val="24"/>
          <w:szCs w:val="24"/>
          <w:lang w:val="ru-RU"/>
        </w:rPr>
      </w:pPr>
    </w:p>
    <w:p w14:paraId="2E771030" w14:textId="77777777" w:rsidR="00BC1BA7" w:rsidRPr="00BC1BA7" w:rsidRDefault="00BC1BA7" w:rsidP="008316FA">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28B4CF37" w14:textId="528D384B" w:rsidR="00BC1BA7" w:rsidRPr="00BC1BA7" w:rsidRDefault="00833612" w:rsidP="008316FA">
      <w:pPr>
        <w:autoSpaceDE w:val="0"/>
        <w:autoSpaceDN w:val="0"/>
        <w:adjustRightInd w:val="0"/>
        <w:spacing w:before="0"/>
        <w:contextualSpacing/>
        <w:jc w:val="center"/>
        <w:rPr>
          <w:rFonts w:cs="Arial"/>
          <w:b/>
          <w:sz w:val="24"/>
          <w:szCs w:val="24"/>
          <w:lang w:val="ru-RU"/>
        </w:rPr>
      </w:pPr>
      <w:r>
        <w:rPr>
          <w:rFonts w:cs="Arial"/>
          <w:b/>
          <w:sz w:val="24"/>
          <w:szCs w:val="24"/>
          <w:lang w:val="ru-RU"/>
        </w:rPr>
        <w:t>Члан 17</w:t>
      </w:r>
      <w:r w:rsidR="00BC1BA7" w:rsidRPr="00BC1BA7">
        <w:rPr>
          <w:rFonts w:cs="Arial"/>
          <w:b/>
          <w:sz w:val="24"/>
          <w:szCs w:val="24"/>
          <w:lang w:val="ru-RU"/>
        </w:rPr>
        <w:t>.</w:t>
      </w:r>
    </w:p>
    <w:p w14:paraId="2DBD9CBB" w14:textId="5B77097C" w:rsidR="00332E7A" w:rsidRDefault="00332E7A" w:rsidP="008316FA">
      <w:pPr>
        <w:tabs>
          <w:tab w:val="left" w:pos="1512"/>
          <w:tab w:val="left" w:pos="9090"/>
        </w:tabs>
        <w:spacing w:before="0"/>
        <w:contextualSpacing/>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,за</w:t>
      </w:r>
      <w:r w:rsidRPr="00EC5BB4">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00B3C7E5" w14:textId="77777777" w:rsidR="008316FA" w:rsidRPr="00EC5BB4" w:rsidRDefault="008316FA" w:rsidP="008316FA">
      <w:pPr>
        <w:tabs>
          <w:tab w:val="left" w:pos="1512"/>
          <w:tab w:val="left" w:pos="9090"/>
        </w:tabs>
        <w:spacing w:before="0"/>
        <w:contextualSpacing/>
        <w:rPr>
          <w:rFonts w:cs="Arial"/>
          <w:sz w:val="24"/>
          <w:szCs w:val="24"/>
        </w:rPr>
      </w:pPr>
    </w:p>
    <w:p w14:paraId="5E326EEC" w14:textId="3F4B1CE3" w:rsidR="00332E7A" w:rsidRDefault="00332E7A" w:rsidP="008316FA">
      <w:pPr>
        <w:tabs>
          <w:tab w:val="left" w:pos="1512"/>
          <w:tab w:val="left" w:pos="9090"/>
        </w:tabs>
        <w:spacing w:before="0"/>
        <w:contextualSpacing/>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8316FA">
        <w:rPr>
          <w:rFonts w:cs="Arial"/>
          <w:sz w:val="24"/>
          <w:szCs w:val="24"/>
          <w:lang w:val="sr-Cyrl-RS"/>
        </w:rPr>
        <w:t xml:space="preserve">словима: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714A89D9" w14:textId="77777777" w:rsidR="008316FA" w:rsidRPr="00EC5BB4" w:rsidRDefault="008316FA" w:rsidP="008316FA">
      <w:pPr>
        <w:tabs>
          <w:tab w:val="left" w:pos="1512"/>
          <w:tab w:val="left" w:pos="9090"/>
        </w:tabs>
        <w:spacing w:before="0"/>
        <w:contextualSpacing/>
        <w:rPr>
          <w:rFonts w:cs="Arial"/>
          <w:sz w:val="24"/>
          <w:szCs w:val="24"/>
          <w:lang w:val="hr-HR"/>
        </w:rPr>
      </w:pPr>
    </w:p>
    <w:p w14:paraId="4FD64E64" w14:textId="21E9CA7C" w:rsidR="00332E7A" w:rsidRDefault="00332E7A" w:rsidP="008316FA">
      <w:pPr>
        <w:tabs>
          <w:tab w:val="left" w:pos="1512"/>
          <w:tab w:val="left" w:pos="9090"/>
        </w:tabs>
        <w:spacing w:before="0"/>
        <w:contextualSpacing/>
        <w:rPr>
          <w:rFonts w:cs="Arial"/>
          <w:sz w:val="24"/>
          <w:szCs w:val="24"/>
        </w:rPr>
      </w:pPr>
      <w:r w:rsidRPr="00EC5BB4">
        <w:rPr>
          <w:rFonts w:cs="Arial"/>
          <w:sz w:val="24"/>
          <w:szCs w:val="24"/>
        </w:rPr>
        <w:t>За</w:t>
      </w:r>
      <w:r>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2109AB0D" w14:textId="77777777" w:rsidR="008316FA" w:rsidRPr="00EC5BB4" w:rsidRDefault="008316FA" w:rsidP="008316FA">
      <w:pPr>
        <w:tabs>
          <w:tab w:val="left" w:pos="1512"/>
          <w:tab w:val="left" w:pos="9090"/>
        </w:tabs>
        <w:spacing w:before="0"/>
        <w:contextualSpacing/>
        <w:rPr>
          <w:rFonts w:cs="Arial"/>
          <w:sz w:val="24"/>
          <w:szCs w:val="24"/>
        </w:rPr>
      </w:pPr>
    </w:p>
    <w:p w14:paraId="6B8A396D" w14:textId="0CF9DC1F" w:rsidR="00332E7A" w:rsidRPr="00EC5BB4" w:rsidRDefault="00332E7A" w:rsidP="008316FA">
      <w:pPr>
        <w:tabs>
          <w:tab w:val="left" w:pos="1512"/>
          <w:tab w:val="left" w:pos="9090"/>
        </w:tabs>
        <w:spacing w:before="0"/>
        <w:contextualSpacing/>
        <w:rPr>
          <w:rFonts w:cs="Arial"/>
          <w:sz w:val="24"/>
          <w:szCs w:val="24"/>
          <w:lang w:val="sr-Cyrl-CS"/>
        </w:rPr>
      </w:pPr>
      <w:r w:rsidRPr="00EC5BB4">
        <w:rPr>
          <w:rFonts w:cs="Arial"/>
          <w:sz w:val="24"/>
          <w:szCs w:val="24"/>
        </w:rPr>
        <w:t>Уколико деловање више силе траје дуже од 30 (</w:t>
      </w:r>
      <w:r w:rsidR="008316FA">
        <w:rPr>
          <w:rFonts w:cs="Arial"/>
          <w:sz w:val="24"/>
          <w:szCs w:val="24"/>
          <w:lang w:val="sr-Cyrl-RS"/>
        </w:rPr>
        <w:t xml:space="preserve">словима: </w:t>
      </w:r>
      <w:r w:rsidRPr="00EC5BB4">
        <w:rPr>
          <w:rFonts w:cs="Arial"/>
          <w:sz w:val="24"/>
          <w:szCs w:val="24"/>
        </w:rPr>
        <w:t>тридесет) календарских дана, Уговорне стране ће се договорити о даљем поступању у извршавању одредаба овог Уговора –</w:t>
      </w:r>
      <w:r w:rsidR="008316FA">
        <w:rPr>
          <w:rFonts w:cs="Arial"/>
          <w:sz w:val="24"/>
          <w:szCs w:val="24"/>
          <w:lang w:val="sr-Cyrl-RS"/>
        </w:rPr>
        <w:t xml:space="preserve"> </w:t>
      </w:r>
      <w:r w:rsidRPr="00EC5BB4">
        <w:rPr>
          <w:rFonts w:cs="Arial"/>
          <w:sz w:val="24"/>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7894F603" w14:textId="604F00A4" w:rsidR="005F0EDF" w:rsidRDefault="005F0EDF" w:rsidP="008316FA">
      <w:pPr>
        <w:pStyle w:val="KDParagraf"/>
        <w:spacing w:before="0"/>
        <w:contextualSpacing/>
        <w:rPr>
          <w:rFonts w:cs="Arial"/>
          <w:b/>
          <w:sz w:val="24"/>
          <w:szCs w:val="24"/>
        </w:rPr>
      </w:pPr>
    </w:p>
    <w:p w14:paraId="797A6781" w14:textId="133B4411" w:rsidR="00FF1AA5" w:rsidRPr="00C64A78" w:rsidRDefault="00FF1AA5" w:rsidP="008316FA">
      <w:pPr>
        <w:pStyle w:val="KDParagraf"/>
        <w:spacing w:before="0"/>
        <w:contextualSpacing/>
        <w:rPr>
          <w:rFonts w:cs="Arial"/>
          <w:b/>
          <w:sz w:val="24"/>
          <w:szCs w:val="24"/>
        </w:rPr>
      </w:pPr>
      <w:r w:rsidRPr="00C64A78">
        <w:rPr>
          <w:rFonts w:cs="Arial"/>
          <w:b/>
          <w:sz w:val="24"/>
          <w:szCs w:val="24"/>
        </w:rPr>
        <w:t>НАКНАДА ШТЕТЕ</w:t>
      </w:r>
    </w:p>
    <w:p w14:paraId="67E1A829" w14:textId="5F301CB9" w:rsidR="00FF1AA5" w:rsidRDefault="00FF1AA5" w:rsidP="008316FA">
      <w:pPr>
        <w:pStyle w:val="KDParagraf"/>
        <w:spacing w:before="0"/>
        <w:contextualSpacing/>
        <w:jc w:val="center"/>
        <w:rPr>
          <w:rFonts w:cs="Arial"/>
          <w:sz w:val="24"/>
          <w:szCs w:val="24"/>
        </w:rPr>
      </w:pPr>
      <w:r>
        <w:rPr>
          <w:rFonts w:cs="Arial"/>
          <w:b/>
          <w:sz w:val="24"/>
          <w:szCs w:val="24"/>
        </w:rPr>
        <w:t>Члан 1</w:t>
      </w:r>
      <w:r w:rsidR="00833612">
        <w:rPr>
          <w:rFonts w:cs="Arial"/>
          <w:b/>
          <w:sz w:val="24"/>
          <w:szCs w:val="24"/>
        </w:rPr>
        <w:t>8</w:t>
      </w:r>
      <w:r w:rsidRPr="00EE793E">
        <w:rPr>
          <w:rFonts w:cs="Arial"/>
          <w:sz w:val="24"/>
          <w:szCs w:val="24"/>
        </w:rPr>
        <w:t>.</w:t>
      </w:r>
    </w:p>
    <w:p w14:paraId="44F73107" w14:textId="3081177E" w:rsidR="00830C44" w:rsidRDefault="00830C44" w:rsidP="008316FA">
      <w:pPr>
        <w:pStyle w:val="KDParagraf"/>
        <w:spacing w:before="0"/>
        <w:contextualSpacing/>
        <w:rPr>
          <w:rFonts w:cs="Arial"/>
          <w:sz w:val="24"/>
          <w:szCs w:val="24"/>
        </w:rPr>
      </w:pPr>
      <w:r w:rsidRPr="00830C44">
        <w:rPr>
          <w:rFonts w:cs="Arial"/>
          <w:sz w:val="24"/>
          <w:szCs w:val="24"/>
        </w:rPr>
        <w:t xml:space="preserve">Продавац је одговоран Купцу за материјалне и нематеријалне недостатке испуњења обавеза преузетих овим </w:t>
      </w:r>
      <w:r>
        <w:rPr>
          <w:rFonts w:cs="Arial"/>
          <w:sz w:val="24"/>
          <w:szCs w:val="24"/>
          <w:lang w:val="sr-Cyrl-RS"/>
        </w:rPr>
        <w:t>Уговором</w:t>
      </w:r>
      <w:r w:rsidRPr="00830C44">
        <w:rPr>
          <w:rFonts w:cs="Arial"/>
          <w:sz w:val="24"/>
          <w:szCs w:val="24"/>
        </w:rPr>
        <w:t>.</w:t>
      </w:r>
    </w:p>
    <w:p w14:paraId="636F036E" w14:textId="77777777" w:rsidR="00833612" w:rsidRPr="00830C44" w:rsidRDefault="00833612" w:rsidP="008316FA">
      <w:pPr>
        <w:pStyle w:val="KDParagraf"/>
        <w:spacing w:before="0"/>
        <w:contextualSpacing/>
        <w:rPr>
          <w:rFonts w:cs="Arial"/>
          <w:sz w:val="24"/>
          <w:szCs w:val="24"/>
        </w:rPr>
      </w:pPr>
    </w:p>
    <w:p w14:paraId="5A20A272" w14:textId="1EB2273F" w:rsidR="00830C44" w:rsidRDefault="00830C44" w:rsidP="008316FA">
      <w:pPr>
        <w:pStyle w:val="KDParagraf"/>
        <w:spacing w:before="0"/>
        <w:contextualSpacing/>
        <w:rPr>
          <w:rFonts w:cs="Arial"/>
          <w:sz w:val="24"/>
          <w:szCs w:val="24"/>
        </w:rPr>
      </w:pPr>
      <w:r w:rsidRPr="00830C44">
        <w:rPr>
          <w:rFonts w:cs="Arial"/>
          <w:sz w:val="24"/>
          <w:szCs w:val="24"/>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Pr>
          <w:rFonts w:cs="Arial"/>
          <w:sz w:val="24"/>
          <w:szCs w:val="24"/>
          <w:lang w:val="sr-Cyrl-RS"/>
        </w:rPr>
        <w:t>Уговором</w:t>
      </w:r>
      <w:r w:rsidRPr="00830C44">
        <w:rPr>
          <w:rFonts w:cs="Arial"/>
          <w:sz w:val="24"/>
          <w:szCs w:val="24"/>
        </w:rPr>
        <w:t>.</w:t>
      </w:r>
    </w:p>
    <w:p w14:paraId="3398574E" w14:textId="77777777" w:rsidR="008316FA" w:rsidRPr="00830C44" w:rsidRDefault="008316FA" w:rsidP="008316FA">
      <w:pPr>
        <w:pStyle w:val="KDParagraf"/>
        <w:spacing w:before="0"/>
        <w:contextualSpacing/>
        <w:rPr>
          <w:rFonts w:cs="Arial"/>
          <w:sz w:val="24"/>
          <w:szCs w:val="24"/>
        </w:rPr>
      </w:pPr>
    </w:p>
    <w:p w14:paraId="5E40D426" w14:textId="0B237773" w:rsidR="00FF1AA5" w:rsidRDefault="00830C44" w:rsidP="008316FA">
      <w:pPr>
        <w:pStyle w:val="KDParagraf"/>
        <w:spacing w:before="0"/>
        <w:contextualSpacing/>
        <w:rPr>
          <w:rFonts w:cs="Arial"/>
          <w:sz w:val="24"/>
          <w:szCs w:val="24"/>
        </w:rPr>
      </w:pPr>
      <w:r w:rsidRPr="00830C44">
        <w:rPr>
          <w:rFonts w:cs="Arial"/>
          <w:sz w:val="24"/>
          <w:szCs w:val="24"/>
        </w:rPr>
        <w:t xml:space="preserve">Уколико Купац претрпи штету због чињења или нечињења Продавца и уколико се Стране у </w:t>
      </w:r>
      <w:r>
        <w:rPr>
          <w:rFonts w:cs="Arial"/>
          <w:sz w:val="24"/>
          <w:szCs w:val="24"/>
          <w:lang w:val="sr-Cyrl-RS"/>
        </w:rPr>
        <w:t>Уговору</w:t>
      </w:r>
      <w:r w:rsidRPr="00830C44">
        <w:rPr>
          <w:rFonts w:cs="Arial"/>
          <w:sz w:val="24"/>
          <w:szCs w:val="24"/>
        </w:rPr>
        <w:t xml:space="preserve">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w:t>
      </w:r>
      <w:r w:rsidR="00173870">
        <w:rPr>
          <w:rFonts w:cs="Arial"/>
          <w:sz w:val="24"/>
          <w:szCs w:val="24"/>
          <w:lang w:val="sr-Cyrl-RS"/>
        </w:rPr>
        <w:t>у</w:t>
      </w:r>
      <w:r w:rsidRPr="00830C44">
        <w:rPr>
          <w:rFonts w:cs="Arial"/>
          <w:sz w:val="24"/>
          <w:szCs w:val="24"/>
        </w:rPr>
        <w:t xml:space="preserve"> уз издавање одговарају</w:t>
      </w:r>
      <w:r w:rsidR="00173870">
        <w:rPr>
          <w:rFonts w:cs="Arial"/>
          <w:sz w:val="24"/>
          <w:szCs w:val="24"/>
        </w:rPr>
        <w:t>ћег рачуна са роком плаћања до 15 (словима:петнаест) дана од датума издавања истог</w:t>
      </w:r>
      <w:r w:rsidRPr="00830C44">
        <w:rPr>
          <w:rFonts w:cs="Arial"/>
          <w:sz w:val="24"/>
          <w:szCs w:val="24"/>
        </w:rPr>
        <w:t>.</w:t>
      </w:r>
    </w:p>
    <w:p w14:paraId="29AFE5FF" w14:textId="57DA4EDB" w:rsidR="00BC1BA7" w:rsidRPr="00BC1BA7" w:rsidRDefault="00BC1BA7" w:rsidP="008316FA">
      <w:pPr>
        <w:spacing w:before="0"/>
        <w:contextualSpacing/>
        <w:rPr>
          <w:rFonts w:cs="Arial"/>
          <w:b/>
          <w:sz w:val="24"/>
          <w:szCs w:val="24"/>
          <w:lang w:val="ru-RU"/>
        </w:rPr>
      </w:pPr>
    </w:p>
    <w:p w14:paraId="5C1738B5" w14:textId="77777777" w:rsidR="00BC1BA7" w:rsidRPr="00BC1BA7" w:rsidRDefault="00BC1BA7" w:rsidP="008316FA">
      <w:pPr>
        <w:spacing w:before="0"/>
        <w:contextualSpacing/>
        <w:rPr>
          <w:rFonts w:cs="Arial"/>
          <w:b/>
          <w:sz w:val="24"/>
          <w:szCs w:val="24"/>
          <w:lang w:val="ru-RU"/>
        </w:rPr>
      </w:pPr>
      <w:r w:rsidRPr="00BC1BA7">
        <w:rPr>
          <w:rFonts w:cs="Arial"/>
          <w:b/>
          <w:sz w:val="24"/>
          <w:szCs w:val="24"/>
          <w:lang w:val="ru-RU"/>
        </w:rPr>
        <w:t>РАСКИД УГОВОРА</w:t>
      </w:r>
    </w:p>
    <w:p w14:paraId="01E76621" w14:textId="1AFCC219" w:rsidR="00BC1BA7" w:rsidRPr="00BC1BA7" w:rsidRDefault="008935D0" w:rsidP="008316FA">
      <w:pPr>
        <w:spacing w:before="0"/>
        <w:contextualSpacing/>
        <w:jc w:val="center"/>
        <w:rPr>
          <w:rFonts w:cs="Arial"/>
          <w:sz w:val="24"/>
          <w:szCs w:val="24"/>
          <w:lang w:val="ru-RU"/>
        </w:rPr>
      </w:pPr>
      <w:r>
        <w:rPr>
          <w:rFonts w:cs="Arial"/>
          <w:b/>
          <w:sz w:val="24"/>
          <w:szCs w:val="24"/>
          <w:lang w:val="ru-RU"/>
        </w:rPr>
        <w:t>Члан 19</w:t>
      </w:r>
      <w:r w:rsidR="00BC1BA7" w:rsidRPr="00BC1BA7">
        <w:rPr>
          <w:rFonts w:cs="Arial"/>
          <w:b/>
          <w:sz w:val="24"/>
          <w:szCs w:val="24"/>
          <w:lang w:val="ru-RU"/>
        </w:rPr>
        <w:t>.</w:t>
      </w:r>
    </w:p>
    <w:p w14:paraId="66F0FF74" w14:textId="1538130A" w:rsidR="00332E7A" w:rsidRDefault="00332E7A" w:rsidP="008316FA">
      <w:pPr>
        <w:tabs>
          <w:tab w:val="left" w:pos="9090"/>
        </w:tabs>
        <w:spacing w:before="0"/>
        <w:contextualSpacing/>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233F1EE8" w14:textId="77777777" w:rsidR="008316FA" w:rsidRPr="00EC5BB4" w:rsidRDefault="008316FA" w:rsidP="008316FA">
      <w:pPr>
        <w:tabs>
          <w:tab w:val="left" w:pos="9090"/>
        </w:tabs>
        <w:spacing w:before="0"/>
        <w:contextualSpacing/>
        <w:rPr>
          <w:rFonts w:cs="Arial"/>
          <w:bCs/>
          <w:sz w:val="24"/>
          <w:szCs w:val="24"/>
          <w:lang w:val="sr-Cyrl-CS"/>
        </w:rPr>
      </w:pPr>
    </w:p>
    <w:p w14:paraId="4684FB27" w14:textId="44B4FAC5" w:rsidR="00332E7A" w:rsidRDefault="00332E7A" w:rsidP="008316FA">
      <w:pPr>
        <w:tabs>
          <w:tab w:val="left" w:pos="9090"/>
        </w:tabs>
        <w:spacing w:before="0"/>
        <w:contextualSpacing/>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8316FA">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8316FA">
        <w:rPr>
          <w:rFonts w:cs="Arial"/>
          <w:bCs/>
          <w:sz w:val="24"/>
          <w:szCs w:val="24"/>
          <w:lang w:val="sr-Cyrl-CS"/>
        </w:rPr>
        <w:t xml:space="preserve">словина: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39E3192C" w14:textId="77777777" w:rsidR="008316FA" w:rsidRPr="00EC5BB4" w:rsidRDefault="008316FA" w:rsidP="008316FA">
      <w:pPr>
        <w:tabs>
          <w:tab w:val="left" w:pos="9090"/>
        </w:tabs>
        <w:spacing w:before="0"/>
        <w:contextualSpacing/>
        <w:rPr>
          <w:rFonts w:cs="Arial"/>
          <w:bCs/>
          <w:sz w:val="24"/>
          <w:szCs w:val="24"/>
          <w:lang w:val="sr-Cyrl-CS"/>
        </w:rPr>
      </w:pPr>
    </w:p>
    <w:p w14:paraId="7CCE174A" w14:textId="216C7D05" w:rsidR="00833612" w:rsidRPr="00EC5BB4" w:rsidRDefault="00332E7A" w:rsidP="008316FA">
      <w:pPr>
        <w:tabs>
          <w:tab w:val="left" w:pos="9090"/>
        </w:tabs>
        <w:spacing w:before="0"/>
        <w:contextualSpacing/>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087775D7" w14:textId="7645078B" w:rsidR="00332E7A" w:rsidRDefault="00332E7A" w:rsidP="008316FA">
      <w:pPr>
        <w:tabs>
          <w:tab w:val="left" w:pos="9090"/>
        </w:tabs>
        <w:spacing w:before="0"/>
        <w:contextualSpacing/>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13F4972" w14:textId="77777777" w:rsidR="008935D0" w:rsidRDefault="008935D0" w:rsidP="008316FA">
      <w:pPr>
        <w:tabs>
          <w:tab w:val="left" w:pos="9090"/>
        </w:tabs>
        <w:spacing w:before="0"/>
        <w:contextualSpacing/>
        <w:rPr>
          <w:rFonts w:cs="Arial"/>
          <w:bCs/>
          <w:sz w:val="24"/>
          <w:szCs w:val="24"/>
          <w:lang w:val="sr-Cyrl-CS"/>
        </w:rPr>
      </w:pPr>
    </w:p>
    <w:p w14:paraId="2D8C5778" w14:textId="7E09514C" w:rsidR="00BC1BA7" w:rsidRPr="00BC1BA7" w:rsidRDefault="008935D0" w:rsidP="008935D0">
      <w:pPr>
        <w:spacing w:before="0"/>
        <w:contextualSpacing/>
        <w:jc w:val="left"/>
        <w:rPr>
          <w:rFonts w:cs="Arial"/>
          <w:b/>
          <w:sz w:val="24"/>
          <w:szCs w:val="24"/>
          <w:lang w:val="ru-RU"/>
        </w:rPr>
      </w:pPr>
      <w:r>
        <w:rPr>
          <w:rFonts w:cs="Arial"/>
          <w:b/>
          <w:sz w:val="24"/>
          <w:szCs w:val="24"/>
          <w:lang w:val="ru-RU"/>
        </w:rPr>
        <w:t>ПОВЕРЉИВОСТ ПОДАТАКА</w:t>
      </w:r>
    </w:p>
    <w:p w14:paraId="7C0465F1" w14:textId="2E8DBE70" w:rsidR="00BC1BA7" w:rsidRPr="00BC1BA7" w:rsidRDefault="003E1FC6" w:rsidP="008316FA">
      <w:pPr>
        <w:spacing w:before="0"/>
        <w:contextualSpacing/>
        <w:jc w:val="center"/>
        <w:rPr>
          <w:rFonts w:cs="Arial"/>
          <w:b/>
          <w:sz w:val="24"/>
          <w:szCs w:val="24"/>
          <w:lang w:val="ru-RU"/>
        </w:rPr>
      </w:pPr>
      <w:r>
        <w:rPr>
          <w:rFonts w:cs="Arial"/>
          <w:b/>
          <w:sz w:val="24"/>
          <w:szCs w:val="24"/>
          <w:lang w:val="ru-RU"/>
        </w:rPr>
        <w:t>Члан 2</w:t>
      </w:r>
      <w:r w:rsidR="008935D0">
        <w:rPr>
          <w:rFonts w:cs="Arial"/>
          <w:b/>
          <w:sz w:val="24"/>
          <w:szCs w:val="24"/>
          <w:lang w:val="ru-RU"/>
        </w:rPr>
        <w:t>0</w:t>
      </w:r>
      <w:r w:rsidR="00BC1BA7" w:rsidRPr="00BC1BA7">
        <w:rPr>
          <w:rFonts w:cs="Arial"/>
          <w:b/>
          <w:sz w:val="24"/>
          <w:szCs w:val="24"/>
          <w:lang w:val="sr-Cyrl-RS"/>
        </w:rPr>
        <w:t>.</w:t>
      </w:r>
    </w:p>
    <w:p w14:paraId="19CCBF74" w14:textId="2A31ADCE" w:rsidR="00332E7A" w:rsidRDefault="00332E7A" w:rsidP="008316FA">
      <w:pPr>
        <w:spacing w:before="0"/>
        <w:contextualSpacing/>
        <w:rPr>
          <w:rFonts w:cs="Arial"/>
          <w:sz w:val="24"/>
          <w:szCs w:val="24"/>
        </w:rPr>
      </w:pPr>
      <w:r w:rsidRPr="00EC5BB4">
        <w:rPr>
          <w:rFonts w:cs="Arial"/>
          <w:sz w:val="24"/>
          <w:szCs w:val="24"/>
        </w:rPr>
        <w:t>Продавац је дужан</w:t>
      </w:r>
      <w:r>
        <w:rPr>
          <w:rFonts w:cs="Arial"/>
          <w:sz w:val="24"/>
          <w:szCs w:val="24"/>
          <w:lang w:val="sr-Cyrl-RS"/>
        </w:rPr>
        <w:t xml:space="preserve"> </w:t>
      </w:r>
      <w:r w:rsidRPr="00EC5BB4">
        <w:rPr>
          <w:rFonts w:cs="Arial"/>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EE57A4C" w14:textId="77777777" w:rsidR="008316FA" w:rsidRPr="00EC5BB4" w:rsidRDefault="008316FA" w:rsidP="008316FA">
      <w:pPr>
        <w:spacing w:before="0"/>
        <w:contextualSpacing/>
        <w:rPr>
          <w:rFonts w:cs="Arial"/>
          <w:sz w:val="24"/>
          <w:szCs w:val="24"/>
        </w:rPr>
      </w:pPr>
    </w:p>
    <w:p w14:paraId="5ED98F2B" w14:textId="2F3E55A5" w:rsidR="00332E7A" w:rsidRPr="00EC5BB4" w:rsidRDefault="00332E7A" w:rsidP="008316FA">
      <w:pPr>
        <w:spacing w:before="0"/>
        <w:contextualSpacing/>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Pr="00EC5BB4">
        <w:rPr>
          <w:rFonts w:cs="Arial"/>
          <w:color w:val="000000"/>
          <w:sz w:val="24"/>
          <w:szCs w:val="24"/>
          <w:lang w:val="sr-Cyrl-RS"/>
        </w:rPr>
        <w:t>,</w:t>
      </w:r>
      <w:r w:rsidR="00C2403A">
        <w:rPr>
          <w:rFonts w:cs="Arial"/>
          <w:color w:val="000000"/>
          <w:sz w:val="24"/>
          <w:szCs w:val="24"/>
          <w:lang w:val="sr-Cyrl-RS"/>
        </w:rPr>
        <w:t xml:space="preserve"> </w:t>
      </w:r>
      <w:r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4BA80327" w14:textId="02CB5B73" w:rsidR="00BC1BA7" w:rsidRPr="00BC1BA7" w:rsidRDefault="00BC1BA7" w:rsidP="008316FA">
      <w:pPr>
        <w:tabs>
          <w:tab w:val="left" w:pos="567"/>
        </w:tabs>
        <w:spacing w:before="0"/>
        <w:contextualSpacing/>
        <w:rPr>
          <w:rFonts w:cs="Arial"/>
          <w:b/>
          <w:sz w:val="24"/>
          <w:szCs w:val="24"/>
          <w:lang w:val="sr-Cyrl-BA"/>
        </w:rPr>
      </w:pPr>
    </w:p>
    <w:p w14:paraId="078DC20B" w14:textId="30DC088A" w:rsidR="00BC1BA7" w:rsidRPr="00BC1BA7" w:rsidRDefault="008935D0" w:rsidP="008316FA">
      <w:pPr>
        <w:tabs>
          <w:tab w:val="left" w:pos="567"/>
        </w:tabs>
        <w:spacing w:before="0"/>
        <w:contextualSpacing/>
        <w:rPr>
          <w:rFonts w:cs="Arial"/>
          <w:b/>
          <w:sz w:val="24"/>
          <w:szCs w:val="24"/>
          <w:lang w:val="sr-Cyrl-BA"/>
        </w:rPr>
      </w:pPr>
      <w:r>
        <w:rPr>
          <w:rFonts w:cs="Arial"/>
          <w:b/>
          <w:sz w:val="24"/>
          <w:szCs w:val="24"/>
          <w:lang w:val="sr-Cyrl-BA"/>
        </w:rPr>
        <w:t xml:space="preserve">ЗАКЉУЧИВАЊЕ, СТУПАЊЕ НА СНАГУ И </w:t>
      </w:r>
      <w:r w:rsidR="00BC1BA7" w:rsidRPr="00BC1BA7">
        <w:rPr>
          <w:rFonts w:cs="Arial"/>
          <w:b/>
          <w:sz w:val="24"/>
          <w:szCs w:val="24"/>
          <w:lang w:val="sr-Cyrl-BA"/>
        </w:rPr>
        <w:t>ВАЖНОСТ УГОВОРА</w:t>
      </w:r>
    </w:p>
    <w:p w14:paraId="6459CF6C" w14:textId="5A2C12BD" w:rsidR="00BC1BA7" w:rsidRPr="00BC1BA7" w:rsidRDefault="003E1FC6" w:rsidP="008316FA">
      <w:pPr>
        <w:spacing w:before="0"/>
        <w:contextualSpacing/>
        <w:jc w:val="center"/>
        <w:rPr>
          <w:rFonts w:cs="Arial"/>
          <w:b/>
          <w:sz w:val="24"/>
          <w:szCs w:val="24"/>
          <w:lang w:val="ru-RU"/>
        </w:rPr>
      </w:pPr>
      <w:r>
        <w:rPr>
          <w:rFonts w:cs="Arial"/>
          <w:b/>
          <w:sz w:val="24"/>
          <w:szCs w:val="24"/>
          <w:lang w:val="ru-RU"/>
        </w:rPr>
        <w:t>Члан 2</w:t>
      </w:r>
      <w:r w:rsidR="008935D0">
        <w:rPr>
          <w:rFonts w:cs="Arial"/>
          <w:b/>
          <w:sz w:val="24"/>
          <w:szCs w:val="24"/>
          <w:lang w:val="ru-RU"/>
        </w:rPr>
        <w:t>1</w:t>
      </w:r>
      <w:r w:rsidR="00BC1BA7" w:rsidRPr="00BC1BA7">
        <w:rPr>
          <w:rFonts w:cs="Arial"/>
          <w:b/>
          <w:sz w:val="24"/>
          <w:szCs w:val="24"/>
          <w:lang w:val="ru-RU"/>
        </w:rPr>
        <w:t>.</w:t>
      </w:r>
    </w:p>
    <w:p w14:paraId="52E895C8" w14:textId="56EFB747" w:rsidR="00BC1BA7" w:rsidRDefault="00BC1BA7" w:rsidP="008316FA">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w:t>
      </w:r>
      <w:r w:rsidR="00D20098">
        <w:rPr>
          <w:rFonts w:eastAsia="Calibri" w:cs="Arial"/>
          <w:sz w:val="24"/>
          <w:szCs w:val="24"/>
          <w:lang w:val="sr-Cyrl-RS"/>
        </w:rPr>
        <w:t>за добро извршење посла</w:t>
      </w:r>
      <w:r w:rsidR="00284769">
        <w:rPr>
          <w:rFonts w:eastAsia="Calibri" w:cs="Arial"/>
          <w:sz w:val="24"/>
          <w:szCs w:val="24"/>
          <w:lang w:val="sr-Cyrl-RS"/>
        </w:rPr>
        <w:t xml:space="preserve"> и </w:t>
      </w:r>
      <w:r w:rsidR="00284769" w:rsidRPr="00BC1BA7">
        <w:rPr>
          <w:rFonts w:eastAsia="Calibri" w:cs="Arial"/>
          <w:sz w:val="24"/>
          <w:szCs w:val="24"/>
        </w:rPr>
        <w:t xml:space="preserve">средство финансијског обезбеђења </w:t>
      </w:r>
      <w:r w:rsidR="00833612">
        <w:rPr>
          <w:rFonts w:eastAsia="Calibri" w:cs="Arial"/>
          <w:sz w:val="24"/>
          <w:szCs w:val="24"/>
          <w:lang w:val="sr-Cyrl-RS"/>
        </w:rPr>
        <w:t>за повраћај аванса</w:t>
      </w:r>
      <w:r w:rsidRPr="00BC1BA7">
        <w:rPr>
          <w:rFonts w:eastAsia="Calibri" w:cs="Arial"/>
          <w:sz w:val="24"/>
          <w:szCs w:val="24"/>
          <w:lang w:val="sr-Cyrl-RS"/>
        </w:rPr>
        <w:t>.</w:t>
      </w:r>
    </w:p>
    <w:p w14:paraId="2F543107" w14:textId="77777777" w:rsidR="006B12B3" w:rsidRPr="00BC1BA7" w:rsidRDefault="006B12B3" w:rsidP="008316FA">
      <w:pPr>
        <w:tabs>
          <w:tab w:val="left" w:pos="567"/>
        </w:tabs>
        <w:spacing w:before="0"/>
        <w:contextualSpacing/>
        <w:rPr>
          <w:rFonts w:eastAsia="Calibri" w:cs="Arial"/>
          <w:sz w:val="24"/>
          <w:szCs w:val="24"/>
          <w:lang w:val="sr-Cyrl-RS"/>
        </w:rPr>
      </w:pPr>
    </w:p>
    <w:p w14:paraId="3838728E" w14:textId="767650AE" w:rsidR="00D20098" w:rsidRPr="00D20098" w:rsidRDefault="00D20098" w:rsidP="008316FA">
      <w:pPr>
        <w:tabs>
          <w:tab w:val="left" w:pos="567"/>
        </w:tabs>
        <w:spacing w:before="0"/>
        <w:contextualSpacing/>
        <w:rPr>
          <w:rFonts w:cs="Arial"/>
          <w:sz w:val="24"/>
          <w:szCs w:val="24"/>
          <w:lang w:val="sr-Cyrl-RS"/>
        </w:rPr>
      </w:pPr>
      <w:r w:rsidRPr="00D20098">
        <w:rPr>
          <w:rFonts w:cs="Arial"/>
          <w:sz w:val="24"/>
          <w:szCs w:val="24"/>
          <w:lang w:val="sr-Cyrl-RS"/>
        </w:rPr>
        <w:t>Уговор важи до обостраног испуњења уговорних обавеза.</w:t>
      </w:r>
    </w:p>
    <w:p w14:paraId="4F72358E" w14:textId="6226CC3F" w:rsidR="00BC1BA7" w:rsidRPr="00B757AD" w:rsidRDefault="00D20098" w:rsidP="008316FA">
      <w:pPr>
        <w:spacing w:before="0"/>
        <w:contextualSpacing/>
        <w:rPr>
          <w:rFonts w:cs="Arial"/>
          <w:spacing w:val="2"/>
          <w:lang w:val="sr-Cyrl-RS"/>
        </w:rPr>
      </w:pPr>
      <w:r w:rsidRPr="00AD585D">
        <w:rPr>
          <w:rFonts w:cs="Arial"/>
          <w:spacing w:val="2"/>
          <w:lang w:val="sr-Cyrl-RS"/>
        </w:rPr>
        <w:lastRenderedPageBreak/>
        <w:t xml:space="preserve"> </w:t>
      </w:r>
    </w:p>
    <w:p w14:paraId="0A1D2050" w14:textId="26A54944" w:rsidR="006B12B3" w:rsidRDefault="00BC1BA7" w:rsidP="008316FA">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2DF870D3" w14:textId="77777777" w:rsidR="00833612" w:rsidRPr="00BC1BA7" w:rsidRDefault="00833612" w:rsidP="008316FA">
      <w:pPr>
        <w:spacing w:before="0"/>
        <w:contextualSpacing/>
        <w:rPr>
          <w:rFonts w:cs="Arial"/>
          <w:b/>
          <w:sz w:val="24"/>
          <w:szCs w:val="24"/>
          <w:lang w:val="ru-RU"/>
        </w:rPr>
      </w:pPr>
    </w:p>
    <w:p w14:paraId="47E776B9" w14:textId="507996BC" w:rsidR="00BC1BA7" w:rsidRDefault="008935D0" w:rsidP="008316FA">
      <w:pPr>
        <w:spacing w:before="0"/>
        <w:contextualSpacing/>
        <w:jc w:val="center"/>
        <w:rPr>
          <w:rFonts w:cs="Arial"/>
          <w:b/>
          <w:sz w:val="24"/>
          <w:szCs w:val="24"/>
          <w:lang w:val="ru-RU"/>
        </w:rPr>
      </w:pPr>
      <w:r>
        <w:rPr>
          <w:rFonts w:cs="Arial"/>
          <w:b/>
          <w:sz w:val="24"/>
          <w:szCs w:val="24"/>
          <w:lang w:val="ru-RU"/>
        </w:rPr>
        <w:t>Члан 22</w:t>
      </w:r>
      <w:r w:rsidR="00BC1BA7" w:rsidRPr="00BC1BA7">
        <w:rPr>
          <w:rFonts w:cs="Arial"/>
          <w:b/>
          <w:sz w:val="24"/>
          <w:szCs w:val="24"/>
          <w:lang w:val="ru-RU"/>
        </w:rPr>
        <w:t>.</w:t>
      </w:r>
    </w:p>
    <w:p w14:paraId="108D5FFE" w14:textId="62C31B45" w:rsidR="00DA4BB1" w:rsidRPr="00DA4BB1" w:rsidRDefault="00DA4BB1" w:rsidP="00DA4BB1">
      <w:pPr>
        <w:tabs>
          <w:tab w:val="left" w:pos="567"/>
        </w:tabs>
        <w:spacing w:before="0"/>
        <w:contextualSpacing/>
        <w:rPr>
          <w:rFonts w:cs="Arial"/>
          <w:sz w:val="24"/>
          <w:szCs w:val="24"/>
          <w:lang w:val="sr-Cyrl-CS"/>
        </w:rPr>
      </w:pPr>
      <w:r w:rsidRPr="00DA4BB1">
        <w:rPr>
          <w:rFonts w:cs="Arial"/>
          <w:sz w:val="24"/>
          <w:szCs w:val="24"/>
          <w:lang w:val="sr-Cyrl-CS"/>
        </w:rPr>
        <w:t xml:space="preserve">Уговорне стране су сагласне да се евентуалне измене и допуне овог </w:t>
      </w:r>
      <w:r w:rsidRPr="00DA4BB1">
        <w:rPr>
          <w:rFonts w:cs="Arial"/>
          <w:sz w:val="24"/>
          <w:szCs w:val="24"/>
          <w:lang w:val="sr-Cyrl-RS"/>
        </w:rPr>
        <w:t>уговора</w:t>
      </w:r>
      <w:r w:rsidRPr="00DA4BB1">
        <w:rPr>
          <w:rFonts w:cs="Arial"/>
          <w:sz w:val="24"/>
          <w:szCs w:val="24"/>
          <w:lang w:val="sr-Cyrl-CS"/>
        </w:rPr>
        <w:t xml:space="preserve"> изврше у писаној форми – закључивањем анекса у складу са прописима о јавним набавкама.</w:t>
      </w:r>
    </w:p>
    <w:p w14:paraId="639887F5" w14:textId="68CC0170" w:rsidR="00DA4BB1" w:rsidRDefault="00DA4BB1" w:rsidP="00DA4BB1">
      <w:pPr>
        <w:tabs>
          <w:tab w:val="left" w:pos="255"/>
        </w:tabs>
        <w:spacing w:before="0"/>
        <w:contextualSpacing/>
        <w:rPr>
          <w:rFonts w:cs="Arial"/>
          <w:b/>
          <w:sz w:val="24"/>
          <w:szCs w:val="24"/>
          <w:lang w:val="ru-RU"/>
        </w:rPr>
      </w:pPr>
    </w:p>
    <w:p w14:paraId="0C9ADB92" w14:textId="49981B02" w:rsidR="00D20098" w:rsidRDefault="00D20098" w:rsidP="008316FA">
      <w:pPr>
        <w:spacing w:before="0"/>
        <w:contextualSpacing/>
        <w:rPr>
          <w:rFonts w:cs="Arial"/>
          <w:sz w:val="24"/>
          <w:szCs w:val="24"/>
          <w:lang w:val="sr-Cyrl-RS" w:eastAsia="sr-Latn-RS"/>
        </w:rPr>
      </w:pPr>
      <w:r w:rsidRPr="00D20098">
        <w:rPr>
          <w:rFonts w:cs="Arial"/>
          <w:sz w:val="24"/>
          <w:szCs w:val="24"/>
          <w:lang w:val="sr-Cyrl-RS" w:eastAsia="sr-Latn-R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B50F3B1" w14:textId="77777777" w:rsidR="00284769" w:rsidRPr="00D20098" w:rsidRDefault="00284769" w:rsidP="008316FA">
      <w:pPr>
        <w:spacing w:before="0"/>
        <w:contextualSpacing/>
        <w:rPr>
          <w:rFonts w:cs="Arial"/>
          <w:sz w:val="24"/>
          <w:szCs w:val="24"/>
          <w:lang w:val="sr-Cyrl-RS" w:eastAsia="sr-Latn-RS"/>
        </w:rPr>
      </w:pPr>
    </w:p>
    <w:p w14:paraId="2BE61AD3" w14:textId="3D244E4A" w:rsidR="00D20098" w:rsidRDefault="00D20098" w:rsidP="008316FA">
      <w:pPr>
        <w:spacing w:before="0"/>
        <w:contextualSpacing/>
        <w:rPr>
          <w:rFonts w:cs="Arial"/>
          <w:sz w:val="24"/>
          <w:szCs w:val="24"/>
        </w:rPr>
      </w:pPr>
      <w:r w:rsidRPr="00D20098">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стране или се због њих не може остварити сврха овог Уговора</w:t>
      </w:r>
      <w:r w:rsidR="00534DAC">
        <w:rPr>
          <w:rFonts w:cs="Arial"/>
          <w:sz w:val="24"/>
          <w:szCs w:val="24"/>
          <w:lang w:val="sr-Cyrl-RS"/>
        </w:rPr>
        <w:t xml:space="preserve"> </w:t>
      </w:r>
      <w:r w:rsidR="00534DAC" w:rsidRPr="00534DAC">
        <w:rPr>
          <w:rFonts w:cs="Arial"/>
          <w:sz w:val="24"/>
          <w:szCs w:val="24"/>
          <w:lang w:val="sr-Cyrl-RS"/>
        </w:rPr>
        <w:t xml:space="preserve">и услед померања планираног ремонта блока Б1, и у том случају </w:t>
      </w:r>
      <w:r w:rsidR="00534DAC">
        <w:rPr>
          <w:rFonts w:cs="Arial"/>
          <w:sz w:val="24"/>
          <w:szCs w:val="24"/>
          <w:lang w:val="sr-Cyrl-RS"/>
        </w:rPr>
        <w:t>Купац</w:t>
      </w:r>
      <w:r w:rsidR="00534DAC" w:rsidRPr="00534DAC">
        <w:rPr>
          <w:rFonts w:cs="Arial"/>
          <w:sz w:val="24"/>
          <w:szCs w:val="24"/>
          <w:lang w:val="sr-Cyrl-RS"/>
        </w:rPr>
        <w:t xml:space="preserve"> задржава право да коригује термине целокупне испоруке документације, опреме, делова и активности подешавања овешења и остало.</w:t>
      </w:r>
    </w:p>
    <w:p w14:paraId="5C36FA07" w14:textId="77777777" w:rsidR="00284769" w:rsidRPr="00D20098" w:rsidRDefault="00284769" w:rsidP="008316FA">
      <w:pPr>
        <w:spacing w:before="0"/>
        <w:contextualSpacing/>
        <w:rPr>
          <w:rFonts w:cs="Arial"/>
          <w:sz w:val="24"/>
          <w:szCs w:val="24"/>
        </w:rPr>
      </w:pPr>
    </w:p>
    <w:p w14:paraId="359FDFA1" w14:textId="6D46E7B7" w:rsidR="00D20098" w:rsidRPr="00D20098" w:rsidRDefault="00D20098" w:rsidP="008316FA">
      <w:pPr>
        <w:spacing w:before="0"/>
        <w:contextualSpacing/>
        <w:rPr>
          <w:rFonts w:cs="Arial"/>
          <w:sz w:val="24"/>
          <w:szCs w:val="24"/>
          <w:lang w:val="sr-Cyrl-RS" w:eastAsia="sr-Latn-CS"/>
        </w:rPr>
      </w:pPr>
      <w:r w:rsidRPr="00D20098">
        <w:rPr>
          <w:rFonts w:cs="Arial"/>
          <w:sz w:val="24"/>
          <w:szCs w:val="24"/>
          <w:lang w:eastAsia="sr-Latn-CS"/>
        </w:rPr>
        <w:t xml:space="preserve">У наведеним случаjевима </w:t>
      </w:r>
      <w:r w:rsidRPr="00D20098">
        <w:rPr>
          <w:rFonts w:cs="Arial"/>
          <w:sz w:val="24"/>
          <w:szCs w:val="24"/>
          <w:lang w:val="sr-Cyrl-RS" w:eastAsia="sr-Latn-CS"/>
        </w:rPr>
        <w:t>Корисник услуге</w:t>
      </w:r>
      <w:r w:rsidRPr="00D20098">
        <w:rPr>
          <w:rFonts w:cs="Arial"/>
          <w:sz w:val="24"/>
          <w:szCs w:val="24"/>
          <w:lang w:eastAsia="sr-Latn-CS"/>
        </w:rPr>
        <w:t xml:space="preserve"> ће донети Одлуку о измени </w:t>
      </w:r>
      <w:r w:rsidRPr="00D20098">
        <w:rPr>
          <w:rFonts w:cs="Arial"/>
          <w:sz w:val="24"/>
          <w:szCs w:val="24"/>
          <w:lang w:val="sr-Cyrl-RS" w:eastAsia="sr-Latn-CS"/>
        </w:rPr>
        <w:t xml:space="preserve">Уговора </w:t>
      </w:r>
      <w:r w:rsidRPr="00D20098">
        <w:rPr>
          <w:rFonts w:cs="Arial"/>
          <w:sz w:val="24"/>
          <w:szCs w:val="24"/>
          <w:lang w:eastAsia="sr-Latn-CS"/>
        </w:rPr>
        <w:t xml:space="preserve">која садржи податке у складу са Прилогом 3Л Закона и у року од </w:t>
      </w:r>
      <w:r w:rsidR="008316FA">
        <w:rPr>
          <w:rFonts w:cs="Arial"/>
          <w:sz w:val="24"/>
          <w:szCs w:val="24"/>
          <w:lang w:val="sr-Cyrl-RS" w:eastAsia="sr-Latn-CS"/>
        </w:rPr>
        <w:t xml:space="preserve">3 (словима: </w:t>
      </w:r>
      <w:r w:rsidRPr="00D20098">
        <w:rPr>
          <w:rFonts w:cs="Arial"/>
          <w:sz w:val="24"/>
          <w:szCs w:val="24"/>
          <w:lang w:eastAsia="sr-Latn-CS"/>
        </w:rPr>
        <w:t>три</w:t>
      </w:r>
      <w:r w:rsidR="008316FA">
        <w:rPr>
          <w:rFonts w:cs="Arial"/>
          <w:sz w:val="24"/>
          <w:szCs w:val="24"/>
          <w:lang w:val="sr-Cyrl-RS" w:eastAsia="sr-Latn-CS"/>
        </w:rPr>
        <w:t>)</w:t>
      </w:r>
      <w:r w:rsidRPr="00D20098">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D20098">
        <w:rPr>
          <w:rFonts w:cs="Arial"/>
          <w:sz w:val="24"/>
          <w:szCs w:val="24"/>
          <w:lang w:val="sr-Cyrl-RS" w:eastAsia="sr-Latn-CS"/>
        </w:rPr>
        <w:t>.</w:t>
      </w:r>
    </w:p>
    <w:p w14:paraId="172BF732" w14:textId="79B05A2B" w:rsidR="003168D6" w:rsidRPr="00833612" w:rsidRDefault="003168D6" w:rsidP="00833612">
      <w:pPr>
        <w:tabs>
          <w:tab w:val="left" w:pos="567"/>
        </w:tabs>
        <w:spacing w:before="0"/>
        <w:contextualSpacing/>
        <w:rPr>
          <w:rFonts w:cs="Arial"/>
          <w:sz w:val="24"/>
          <w:szCs w:val="24"/>
          <w:lang w:val="sr-Cyrl-CS"/>
        </w:rPr>
      </w:pPr>
    </w:p>
    <w:p w14:paraId="5B26E1F6" w14:textId="668AC2E1" w:rsidR="00BC1BA7" w:rsidRPr="00833612" w:rsidRDefault="00D20098" w:rsidP="008316FA">
      <w:pPr>
        <w:spacing w:before="0"/>
        <w:contextualSpacing/>
        <w:rPr>
          <w:rFonts w:eastAsia="Calibri" w:cs="Arial"/>
          <w:b/>
          <w:noProof/>
          <w:sz w:val="24"/>
          <w:lang w:val="sr-Cyrl-RS"/>
        </w:rPr>
      </w:pPr>
      <w:r w:rsidRPr="00833612">
        <w:rPr>
          <w:rFonts w:eastAsia="Calibri" w:cs="Arial"/>
          <w:b/>
          <w:noProof/>
          <w:sz w:val="24"/>
          <w:lang w:val="sr-Cyrl-RS"/>
        </w:rPr>
        <w:t>РЕШАВАЊЕ СПОРОВА</w:t>
      </w:r>
    </w:p>
    <w:p w14:paraId="7DB777A6" w14:textId="55A80360" w:rsidR="00BC1BA7" w:rsidRPr="00BC1BA7" w:rsidRDefault="00DA4BB1" w:rsidP="008316FA">
      <w:pPr>
        <w:spacing w:before="0"/>
        <w:contextualSpacing/>
        <w:jc w:val="center"/>
        <w:rPr>
          <w:rFonts w:cs="Arial"/>
          <w:b/>
          <w:sz w:val="24"/>
          <w:szCs w:val="24"/>
          <w:lang w:val="ru-RU"/>
        </w:rPr>
      </w:pPr>
      <w:r>
        <w:rPr>
          <w:rFonts w:cs="Arial"/>
          <w:b/>
          <w:sz w:val="24"/>
          <w:szCs w:val="24"/>
          <w:lang w:val="ru-RU"/>
        </w:rPr>
        <w:t>Члан 23</w:t>
      </w:r>
      <w:r w:rsidR="00BC1BA7" w:rsidRPr="00BC1BA7">
        <w:rPr>
          <w:rFonts w:cs="Arial"/>
          <w:b/>
          <w:sz w:val="24"/>
          <w:szCs w:val="24"/>
          <w:lang w:val="ru-RU"/>
        </w:rPr>
        <w:t>.</w:t>
      </w:r>
    </w:p>
    <w:p w14:paraId="08DBF276" w14:textId="02D14AE7" w:rsidR="00BC1BA7" w:rsidRPr="00833612" w:rsidRDefault="00BC1BA7" w:rsidP="008316FA">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78F151F6" w14:textId="04A5C9AF" w:rsidR="00BC1BA7" w:rsidRDefault="00BC1BA7" w:rsidP="008316FA">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6736FAE4" w14:textId="7E17DCF6" w:rsidR="00D20098" w:rsidRDefault="00D20098" w:rsidP="008316FA">
      <w:pPr>
        <w:tabs>
          <w:tab w:val="left" w:pos="9090"/>
        </w:tabs>
        <w:spacing w:before="0"/>
        <w:contextualSpacing/>
        <w:rPr>
          <w:rFonts w:cs="Arial"/>
          <w:sz w:val="24"/>
          <w:szCs w:val="24"/>
          <w:lang w:val="ru-RU"/>
        </w:rPr>
      </w:pPr>
    </w:p>
    <w:p w14:paraId="77B0EBC6" w14:textId="77777777" w:rsidR="00D20098" w:rsidRPr="00BC1BA7" w:rsidRDefault="00D20098" w:rsidP="008316FA">
      <w:pPr>
        <w:spacing w:before="0"/>
        <w:contextualSpacing/>
        <w:rPr>
          <w:rFonts w:cs="Arial"/>
          <w:b/>
          <w:sz w:val="24"/>
          <w:szCs w:val="24"/>
          <w:lang w:val="ru-RU"/>
        </w:rPr>
      </w:pPr>
      <w:r w:rsidRPr="00BC1BA7">
        <w:rPr>
          <w:rFonts w:cs="Arial"/>
          <w:b/>
          <w:sz w:val="24"/>
          <w:szCs w:val="24"/>
          <w:lang w:val="ru-RU"/>
        </w:rPr>
        <w:t>ЗАВРШНЕ ОДРЕДБЕ</w:t>
      </w:r>
    </w:p>
    <w:p w14:paraId="5951F254" w14:textId="002C3AEF" w:rsidR="00D20098" w:rsidRPr="00BC1BA7" w:rsidRDefault="00DA4BB1" w:rsidP="008316FA">
      <w:pPr>
        <w:spacing w:before="0"/>
        <w:contextualSpacing/>
        <w:jc w:val="center"/>
        <w:rPr>
          <w:rFonts w:cs="Arial"/>
          <w:sz w:val="24"/>
          <w:szCs w:val="24"/>
          <w:lang w:val="ru-RU"/>
        </w:rPr>
      </w:pPr>
      <w:r>
        <w:rPr>
          <w:rFonts w:cs="Arial"/>
          <w:b/>
          <w:sz w:val="24"/>
          <w:szCs w:val="24"/>
          <w:lang w:val="ru-RU"/>
        </w:rPr>
        <w:t>Члан 24</w:t>
      </w:r>
      <w:r w:rsidR="00D20098" w:rsidRPr="00BC1BA7">
        <w:rPr>
          <w:rFonts w:cs="Arial"/>
          <w:b/>
          <w:sz w:val="24"/>
          <w:szCs w:val="24"/>
          <w:lang w:val="ru-RU"/>
        </w:rPr>
        <w:t>.</w:t>
      </w:r>
    </w:p>
    <w:p w14:paraId="37CA73D5" w14:textId="6B295D41" w:rsidR="00D20098" w:rsidRDefault="00D20098" w:rsidP="008316FA">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2CEB8565" w14:textId="77777777" w:rsidR="00DA4BB1" w:rsidRPr="00BC1BA7" w:rsidRDefault="00DA4BB1" w:rsidP="008316FA">
      <w:pPr>
        <w:tabs>
          <w:tab w:val="left" w:pos="9090"/>
        </w:tabs>
        <w:spacing w:before="0"/>
        <w:contextualSpacing/>
        <w:rPr>
          <w:rFonts w:cs="Arial"/>
          <w:sz w:val="24"/>
          <w:szCs w:val="24"/>
          <w:lang w:val="sr-Cyrl-CS"/>
        </w:rPr>
      </w:pPr>
    </w:p>
    <w:p w14:paraId="49B28EA1" w14:textId="77777777" w:rsidR="00DA4BB1" w:rsidRPr="00DA4BB1" w:rsidRDefault="00DA4BB1" w:rsidP="00DA4BB1">
      <w:pPr>
        <w:tabs>
          <w:tab w:val="left" w:pos="9090"/>
        </w:tabs>
        <w:spacing w:before="0"/>
        <w:contextualSpacing/>
        <w:jc w:val="center"/>
        <w:rPr>
          <w:rFonts w:cs="Arial"/>
          <w:b/>
          <w:sz w:val="24"/>
          <w:szCs w:val="24"/>
          <w:lang w:val="sr-Cyrl-CS"/>
        </w:rPr>
      </w:pPr>
      <w:r w:rsidRPr="00DA4BB1">
        <w:rPr>
          <w:rFonts w:cs="Arial"/>
          <w:b/>
          <w:sz w:val="24"/>
          <w:szCs w:val="24"/>
          <w:lang w:val="sr-Cyrl-CS"/>
        </w:rPr>
        <w:t>Члан 25.</w:t>
      </w:r>
    </w:p>
    <w:p w14:paraId="62169C9D" w14:textId="77777777" w:rsidR="00DA4BB1" w:rsidRPr="00DA4BB1" w:rsidRDefault="00DA4BB1" w:rsidP="00DA4BB1">
      <w:pPr>
        <w:tabs>
          <w:tab w:val="left" w:pos="9090"/>
        </w:tabs>
        <w:spacing w:before="0"/>
        <w:contextualSpacing/>
        <w:jc w:val="center"/>
        <w:rPr>
          <w:rFonts w:cs="Arial"/>
          <w:b/>
          <w:sz w:val="24"/>
          <w:szCs w:val="24"/>
          <w:lang w:val="sr-Cyrl-CS"/>
        </w:rPr>
      </w:pPr>
    </w:p>
    <w:p w14:paraId="188322FB" w14:textId="77777777" w:rsidR="00DA4BB1" w:rsidRPr="00DA4BB1" w:rsidRDefault="00DA4BB1" w:rsidP="00DA4BB1">
      <w:pPr>
        <w:tabs>
          <w:tab w:val="left" w:pos="9090"/>
        </w:tabs>
        <w:spacing w:before="0"/>
        <w:contextualSpacing/>
        <w:rPr>
          <w:rFonts w:cs="Arial"/>
          <w:sz w:val="24"/>
          <w:szCs w:val="24"/>
        </w:rPr>
      </w:pPr>
      <w:r w:rsidRPr="00DA4BB1">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9E1B8E4" w14:textId="77777777" w:rsidR="00DA4BB1" w:rsidRPr="00DA4BB1" w:rsidRDefault="00DA4BB1" w:rsidP="00DA4BB1">
      <w:pPr>
        <w:tabs>
          <w:tab w:val="left" w:pos="9090"/>
        </w:tabs>
        <w:spacing w:before="0"/>
        <w:contextualSpacing/>
        <w:rPr>
          <w:rFonts w:cs="Arial"/>
          <w:sz w:val="24"/>
          <w:szCs w:val="24"/>
          <w:lang w:val="sr-Cyrl-CS"/>
        </w:rPr>
      </w:pPr>
    </w:p>
    <w:p w14:paraId="637F0E7E" w14:textId="77777777" w:rsidR="00DA4BB1" w:rsidRPr="00DA4BB1" w:rsidRDefault="00DA4BB1" w:rsidP="00DA4BB1">
      <w:pPr>
        <w:tabs>
          <w:tab w:val="left" w:pos="9090"/>
        </w:tabs>
        <w:spacing w:before="0"/>
        <w:contextualSpacing/>
        <w:rPr>
          <w:rFonts w:cs="Arial"/>
          <w:sz w:val="24"/>
          <w:szCs w:val="24"/>
          <w:lang w:val="ru-RU"/>
        </w:rPr>
      </w:pPr>
      <w:r w:rsidRPr="00DA4BB1">
        <w:rPr>
          <w:rFonts w:cs="Arial"/>
          <w:sz w:val="24"/>
          <w:szCs w:val="24"/>
          <w:lang w:val="ru-RU"/>
        </w:rPr>
        <w:t xml:space="preserve">Након закључења </w:t>
      </w:r>
      <w:r w:rsidRPr="00DA4BB1">
        <w:rPr>
          <w:rFonts w:cs="Arial"/>
          <w:sz w:val="24"/>
          <w:szCs w:val="24"/>
        </w:rPr>
        <w:t xml:space="preserve">и ступања на правну снагу </w:t>
      </w:r>
      <w:r w:rsidRPr="00DA4BB1">
        <w:rPr>
          <w:rFonts w:cs="Arial"/>
          <w:sz w:val="24"/>
          <w:szCs w:val="24"/>
          <w:lang w:val="ru-RU"/>
        </w:rPr>
        <w:t xml:space="preserve">овог Уговора, Купац може да дозволи, а </w:t>
      </w:r>
      <w:r w:rsidRPr="00DA4BB1">
        <w:rPr>
          <w:rFonts w:cs="Arial"/>
          <w:sz w:val="24"/>
          <w:szCs w:val="24"/>
        </w:rPr>
        <w:t>Продавац</w:t>
      </w:r>
      <w:r w:rsidRPr="00DA4BB1">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C5BE7CB" w14:textId="77777777" w:rsidR="00DA4BB1" w:rsidRPr="00DA4BB1" w:rsidRDefault="00DA4BB1" w:rsidP="00DA4BB1">
      <w:pPr>
        <w:tabs>
          <w:tab w:val="left" w:pos="9090"/>
        </w:tabs>
        <w:spacing w:before="0"/>
        <w:contextualSpacing/>
        <w:rPr>
          <w:rFonts w:cs="Arial"/>
          <w:sz w:val="24"/>
          <w:szCs w:val="24"/>
          <w:lang w:val="ru-RU"/>
        </w:rPr>
      </w:pPr>
    </w:p>
    <w:p w14:paraId="0CD81F6E" w14:textId="77777777" w:rsidR="00DA4BB1" w:rsidRPr="00DA4BB1" w:rsidRDefault="00DA4BB1" w:rsidP="00DA4BB1">
      <w:pPr>
        <w:tabs>
          <w:tab w:val="left" w:pos="9090"/>
        </w:tabs>
        <w:spacing w:before="0"/>
        <w:contextualSpacing/>
        <w:jc w:val="center"/>
        <w:rPr>
          <w:rFonts w:cs="Arial"/>
          <w:b/>
          <w:sz w:val="24"/>
          <w:szCs w:val="24"/>
          <w:lang w:val="ru-RU"/>
        </w:rPr>
      </w:pPr>
      <w:r w:rsidRPr="00DA4BB1">
        <w:rPr>
          <w:rFonts w:cs="Arial"/>
          <w:b/>
          <w:sz w:val="24"/>
          <w:szCs w:val="24"/>
          <w:lang w:val="ru-RU"/>
        </w:rPr>
        <w:t>Члан 26.</w:t>
      </w:r>
    </w:p>
    <w:p w14:paraId="5A3A79C7" w14:textId="77777777" w:rsidR="00DA4BB1" w:rsidRPr="00DA4BB1" w:rsidRDefault="00DA4BB1" w:rsidP="00DA4BB1">
      <w:pPr>
        <w:tabs>
          <w:tab w:val="left" w:pos="9090"/>
        </w:tabs>
        <w:spacing w:before="0"/>
        <w:contextualSpacing/>
        <w:jc w:val="center"/>
        <w:rPr>
          <w:rFonts w:cs="Arial"/>
          <w:b/>
          <w:sz w:val="24"/>
          <w:szCs w:val="24"/>
          <w:lang w:val="ru-RU"/>
        </w:rPr>
      </w:pPr>
    </w:p>
    <w:p w14:paraId="105EB7B0" w14:textId="77777777" w:rsidR="00DA4BB1" w:rsidRPr="00DA4BB1" w:rsidRDefault="00DA4BB1" w:rsidP="00DA4BB1">
      <w:pPr>
        <w:pStyle w:val="KDParagraf"/>
        <w:spacing w:before="0"/>
        <w:contextualSpacing/>
        <w:rPr>
          <w:rFonts w:eastAsia="Calibri" w:cs="Arial"/>
          <w:noProof/>
          <w:sz w:val="24"/>
          <w:szCs w:val="24"/>
          <w:lang w:val="ru-RU"/>
        </w:rPr>
      </w:pPr>
      <w:r w:rsidRPr="00DA4BB1">
        <w:rPr>
          <w:rFonts w:eastAsia="Calibri" w:cs="Arial"/>
          <w:noProof/>
          <w:sz w:val="24"/>
          <w:szCs w:val="24"/>
        </w:rPr>
        <w:t>Продавац</w:t>
      </w:r>
      <w:r w:rsidRPr="00DA4BB1">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DA4BB1">
        <w:rPr>
          <w:rFonts w:eastAsia="TimesNewRomanPSMT" w:cs="Arial"/>
          <w:bCs/>
          <w:sz w:val="24"/>
          <w:szCs w:val="24"/>
          <w:lang w:val="ru-RU"/>
        </w:rPr>
        <w:t>у вези са испуњеношћу услова из поступка јавне набавке</w:t>
      </w:r>
      <w:r w:rsidRPr="00DA4BB1">
        <w:rPr>
          <w:rFonts w:eastAsia="Calibri" w:cs="Arial"/>
          <w:noProof/>
          <w:sz w:val="24"/>
          <w:szCs w:val="24"/>
          <w:lang w:val="ru-RU"/>
        </w:rPr>
        <w:t xml:space="preserve">, о насталој промени писмено обавести </w:t>
      </w:r>
      <w:r w:rsidRPr="00DA4BB1">
        <w:rPr>
          <w:rFonts w:eastAsia="Calibri" w:cs="Arial"/>
          <w:noProof/>
          <w:sz w:val="24"/>
          <w:szCs w:val="24"/>
        </w:rPr>
        <w:t>Купца</w:t>
      </w:r>
      <w:r w:rsidRPr="00DA4BB1">
        <w:rPr>
          <w:rFonts w:eastAsia="Calibri" w:cs="Arial"/>
          <w:noProof/>
          <w:sz w:val="24"/>
          <w:szCs w:val="24"/>
          <w:lang w:val="ru-RU"/>
        </w:rPr>
        <w:t xml:space="preserve"> и да је документује на прописан начин.</w:t>
      </w:r>
    </w:p>
    <w:p w14:paraId="1CB9A019" w14:textId="77777777" w:rsidR="00DA4BB1" w:rsidRPr="00DA4BB1" w:rsidRDefault="00DA4BB1" w:rsidP="00DA4BB1">
      <w:pPr>
        <w:pStyle w:val="KDParagraf"/>
        <w:spacing w:before="0"/>
        <w:contextualSpacing/>
        <w:rPr>
          <w:rFonts w:eastAsia="Calibri" w:cs="Arial"/>
          <w:noProof/>
          <w:sz w:val="24"/>
          <w:szCs w:val="24"/>
        </w:rPr>
      </w:pPr>
      <w:r w:rsidRPr="00DA4BB1">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83FABA9" w14:textId="77777777" w:rsidR="00DA4BB1" w:rsidRPr="00DA4BB1" w:rsidRDefault="00DA4BB1" w:rsidP="00DA4BB1">
      <w:pPr>
        <w:tabs>
          <w:tab w:val="left" w:pos="9090"/>
        </w:tabs>
        <w:spacing w:before="0"/>
        <w:contextualSpacing/>
        <w:jc w:val="left"/>
        <w:rPr>
          <w:rFonts w:cs="Arial"/>
          <w:b/>
          <w:sz w:val="24"/>
          <w:szCs w:val="24"/>
          <w:lang w:val="ru-RU"/>
        </w:rPr>
      </w:pPr>
    </w:p>
    <w:p w14:paraId="5DA93E4C" w14:textId="77777777" w:rsidR="00DA4BB1" w:rsidRPr="00DA4BB1" w:rsidRDefault="00DA4BB1" w:rsidP="00DA4BB1">
      <w:pPr>
        <w:tabs>
          <w:tab w:val="left" w:pos="9090"/>
        </w:tabs>
        <w:spacing w:before="0"/>
        <w:contextualSpacing/>
        <w:jc w:val="center"/>
        <w:rPr>
          <w:rFonts w:cs="Arial"/>
          <w:b/>
          <w:sz w:val="24"/>
          <w:szCs w:val="24"/>
          <w:lang w:val="sr-Cyrl-CS"/>
        </w:rPr>
      </w:pPr>
      <w:r w:rsidRPr="00DA4BB1">
        <w:rPr>
          <w:rFonts w:cs="Arial"/>
          <w:b/>
          <w:sz w:val="24"/>
          <w:szCs w:val="24"/>
          <w:lang w:val="sr-Cyrl-CS"/>
        </w:rPr>
        <w:t>Члан 27.</w:t>
      </w:r>
    </w:p>
    <w:p w14:paraId="40C7C386" w14:textId="77777777" w:rsidR="00DA4BB1" w:rsidRPr="00DA4BB1" w:rsidRDefault="00DA4BB1" w:rsidP="00DA4BB1">
      <w:pPr>
        <w:tabs>
          <w:tab w:val="left" w:pos="9090"/>
        </w:tabs>
        <w:spacing w:before="0"/>
        <w:contextualSpacing/>
        <w:jc w:val="left"/>
        <w:rPr>
          <w:rFonts w:cs="Arial"/>
          <w:b/>
          <w:sz w:val="24"/>
          <w:szCs w:val="24"/>
          <w:lang w:val="sr-Cyrl-CS"/>
        </w:rPr>
      </w:pPr>
    </w:p>
    <w:p w14:paraId="4AA4C452" w14:textId="77777777" w:rsidR="00DA4BB1" w:rsidRPr="00DA4BB1" w:rsidRDefault="00DA4BB1" w:rsidP="00DA4BB1">
      <w:pPr>
        <w:tabs>
          <w:tab w:val="left" w:pos="9090"/>
        </w:tabs>
        <w:spacing w:before="0"/>
        <w:contextualSpacing/>
        <w:jc w:val="left"/>
        <w:rPr>
          <w:rFonts w:cs="Arial"/>
          <w:sz w:val="24"/>
          <w:szCs w:val="24"/>
          <w:lang w:val="sr-Cyrl-CS"/>
        </w:rPr>
      </w:pPr>
      <w:r w:rsidRPr="00DA4BB1">
        <w:rPr>
          <w:rFonts w:cs="Arial"/>
          <w:sz w:val="24"/>
          <w:szCs w:val="24"/>
          <w:lang w:val="sr-Cyrl-CS"/>
        </w:rPr>
        <w:t>Неважење</w:t>
      </w:r>
      <w:r w:rsidRPr="00DA4BB1">
        <w:rPr>
          <w:rFonts w:cs="Arial"/>
          <w:b/>
          <w:sz w:val="24"/>
          <w:szCs w:val="24"/>
          <w:lang w:val="sr-Cyrl-CS"/>
        </w:rPr>
        <w:t xml:space="preserve"> </w:t>
      </w:r>
      <w:r w:rsidRPr="00DA4BB1">
        <w:rPr>
          <w:rFonts w:cs="Arial"/>
          <w:sz w:val="24"/>
          <w:szCs w:val="24"/>
          <w:lang w:val="sr-Cyrl-CS"/>
        </w:rPr>
        <w:t>било које одредбе овог Уговора неће имати утицаја на важење осталих одредби Уговора, уколико битно не утичу на реализацију овог Уговора.</w:t>
      </w:r>
    </w:p>
    <w:p w14:paraId="5CE24AEF" w14:textId="224C8D45" w:rsidR="00BC1BA7" w:rsidRPr="00BC1BA7" w:rsidRDefault="00BC1BA7" w:rsidP="008316FA">
      <w:pPr>
        <w:tabs>
          <w:tab w:val="left" w:pos="9090"/>
        </w:tabs>
        <w:spacing w:before="0"/>
        <w:contextualSpacing/>
        <w:rPr>
          <w:rFonts w:cs="Arial"/>
          <w:sz w:val="24"/>
          <w:szCs w:val="24"/>
          <w:lang w:val="ru-RU"/>
        </w:rPr>
      </w:pPr>
    </w:p>
    <w:p w14:paraId="70619833" w14:textId="6B11B719" w:rsidR="00BC1BA7" w:rsidRPr="00BC1BA7" w:rsidRDefault="00DA4BB1" w:rsidP="008316FA">
      <w:pPr>
        <w:spacing w:before="0"/>
        <w:contextualSpacing/>
        <w:jc w:val="center"/>
        <w:rPr>
          <w:rFonts w:cs="Arial"/>
          <w:b/>
          <w:sz w:val="24"/>
          <w:szCs w:val="24"/>
          <w:lang w:val="ru-RU"/>
        </w:rPr>
      </w:pPr>
      <w:r>
        <w:rPr>
          <w:rFonts w:cs="Arial"/>
          <w:b/>
          <w:sz w:val="24"/>
          <w:szCs w:val="24"/>
          <w:lang w:val="ru-RU"/>
        </w:rPr>
        <w:t>Члан 28</w:t>
      </w:r>
      <w:r w:rsidR="00BC1BA7" w:rsidRPr="00BC1BA7">
        <w:rPr>
          <w:rFonts w:cs="Arial"/>
          <w:b/>
          <w:sz w:val="24"/>
          <w:szCs w:val="24"/>
          <w:lang w:val="ru-RU"/>
        </w:rPr>
        <w:t>.</w:t>
      </w:r>
    </w:p>
    <w:p w14:paraId="6B18D383" w14:textId="77777777" w:rsidR="00BC1BA7" w:rsidRPr="00BC1BA7" w:rsidRDefault="00BC1BA7" w:rsidP="008316FA">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32773384" w14:textId="3BC8179F" w:rsidR="00BC1BA7" w:rsidRPr="00BC1BA7" w:rsidRDefault="00BC1BA7" w:rsidP="008316FA">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007A01C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r w:rsidRPr="00BC1BA7">
        <w:rPr>
          <w:rFonts w:cs="Arial"/>
          <w:sz w:val="24"/>
          <w:szCs w:val="24"/>
        </w:rPr>
        <w:t>sifra:</w:t>
      </w:r>
      <w:r w:rsidRPr="00BC1BA7">
        <w:rPr>
          <w:rFonts w:cs="Arial"/>
          <w:sz w:val="24"/>
          <w:szCs w:val="24"/>
          <w:lang w:val="sr-Cyrl-RS"/>
        </w:rPr>
        <w:t>_____________</w:t>
      </w:r>
      <w:r w:rsidRPr="00BC1BA7">
        <w:rPr>
          <w:rFonts w:cs="Arial"/>
          <w:sz w:val="24"/>
          <w:szCs w:val="24"/>
        </w:rPr>
        <w:t>)</w:t>
      </w:r>
    </w:p>
    <w:p w14:paraId="22000A39" w14:textId="77777777" w:rsidR="00BC1BA7" w:rsidRPr="00BC1BA7" w:rsidRDefault="00BC1BA7" w:rsidP="008316FA">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0798A657" w14:textId="6553B794" w:rsidR="003E1FC6" w:rsidRDefault="00BC1BA7" w:rsidP="008316FA">
      <w:pPr>
        <w:tabs>
          <w:tab w:val="left" w:pos="9090"/>
        </w:tabs>
        <w:spacing w:before="0"/>
        <w:contextualSpacing/>
        <w:rPr>
          <w:rFonts w:cs="Arial"/>
          <w:sz w:val="24"/>
          <w:szCs w:val="24"/>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57B68F0B" w14:textId="2D879E0D" w:rsidR="008A294F" w:rsidRDefault="008A294F" w:rsidP="008316FA">
      <w:pPr>
        <w:tabs>
          <w:tab w:val="left" w:pos="9090"/>
        </w:tabs>
        <w:spacing w:before="0"/>
        <w:contextualSpacing/>
        <w:rPr>
          <w:rFonts w:cs="Arial"/>
          <w:sz w:val="24"/>
          <w:szCs w:val="24"/>
          <w:lang w:val="sr-Cyrl-RS"/>
        </w:rPr>
      </w:pPr>
      <w:r>
        <w:rPr>
          <w:rFonts w:cs="Arial"/>
          <w:sz w:val="24"/>
          <w:szCs w:val="24"/>
          <w:lang w:val="sr-Cyrl-RS"/>
        </w:rPr>
        <w:t>Прилог 4      Техничка спецификација</w:t>
      </w:r>
      <w:r w:rsidR="005A732E">
        <w:rPr>
          <w:rFonts w:cs="Arial"/>
          <w:sz w:val="24"/>
          <w:szCs w:val="24"/>
          <w:lang w:val="sr-Cyrl-RS"/>
        </w:rPr>
        <w:t xml:space="preserve"> </w:t>
      </w:r>
    </w:p>
    <w:p w14:paraId="68970B09" w14:textId="5D1D9D1E" w:rsidR="008316FA" w:rsidRPr="008A294F" w:rsidRDefault="008316FA" w:rsidP="008316FA">
      <w:pPr>
        <w:tabs>
          <w:tab w:val="left" w:pos="9090"/>
        </w:tabs>
        <w:spacing w:before="0"/>
        <w:contextualSpacing/>
        <w:rPr>
          <w:rFonts w:cs="Arial"/>
          <w:sz w:val="24"/>
          <w:szCs w:val="24"/>
          <w:lang w:val="sr-Cyrl-RS"/>
        </w:rPr>
      </w:pPr>
      <w:r>
        <w:rPr>
          <w:rFonts w:cs="Arial"/>
          <w:sz w:val="24"/>
          <w:szCs w:val="24"/>
          <w:lang w:val="sr-Cyrl-RS"/>
        </w:rPr>
        <w:t>Прилог 5      Прилог о безбедности и здрављу на раду</w:t>
      </w:r>
    </w:p>
    <w:p w14:paraId="3FBD646E" w14:textId="59E1B250" w:rsidR="0040471B" w:rsidRPr="00BC1BA7" w:rsidRDefault="008316FA" w:rsidP="008316FA">
      <w:pPr>
        <w:tabs>
          <w:tab w:val="left" w:pos="9090"/>
        </w:tabs>
        <w:spacing w:before="0"/>
        <w:contextualSpacing/>
        <w:rPr>
          <w:rFonts w:cs="Arial"/>
          <w:sz w:val="24"/>
          <w:szCs w:val="24"/>
          <w:lang w:val="ru-RU"/>
        </w:rPr>
      </w:pPr>
      <w:r>
        <w:rPr>
          <w:rFonts w:cs="Arial"/>
          <w:sz w:val="24"/>
          <w:szCs w:val="24"/>
          <w:lang w:val="ru-RU"/>
        </w:rPr>
        <w:t>Прилог 6</w:t>
      </w:r>
      <w:r w:rsidR="0040471B">
        <w:rPr>
          <w:rFonts w:cs="Arial"/>
          <w:sz w:val="24"/>
          <w:szCs w:val="24"/>
          <w:lang w:val="ru-RU"/>
        </w:rPr>
        <w:t xml:space="preserve">      Термин план активности</w:t>
      </w:r>
    </w:p>
    <w:p w14:paraId="01BDCCEA" w14:textId="73066E4F" w:rsidR="00BC1BA7" w:rsidRPr="00BC1BA7" w:rsidRDefault="008A294F" w:rsidP="008316FA">
      <w:pPr>
        <w:tabs>
          <w:tab w:val="left" w:pos="9090"/>
        </w:tabs>
        <w:spacing w:before="0"/>
        <w:contextualSpacing/>
        <w:rPr>
          <w:rFonts w:cs="Arial"/>
          <w:sz w:val="24"/>
          <w:szCs w:val="24"/>
          <w:lang w:val="ru-RU"/>
        </w:rPr>
      </w:pPr>
      <w:r>
        <w:rPr>
          <w:rFonts w:cs="Arial"/>
          <w:sz w:val="24"/>
          <w:szCs w:val="24"/>
          <w:lang w:val="ru-RU"/>
        </w:rPr>
        <w:t xml:space="preserve">Прилог </w:t>
      </w:r>
      <w:r w:rsidR="008316FA">
        <w:rPr>
          <w:rFonts w:cs="Arial"/>
          <w:sz w:val="24"/>
          <w:szCs w:val="24"/>
          <w:lang w:val="ru-RU"/>
        </w:rPr>
        <w:t>7</w:t>
      </w:r>
      <w:r w:rsidR="00BC1BA7" w:rsidRPr="00BC1BA7">
        <w:rPr>
          <w:rFonts w:cs="Arial"/>
          <w:sz w:val="24"/>
          <w:szCs w:val="24"/>
          <w:lang w:val="ru-RU"/>
        </w:rPr>
        <w:t xml:space="preserve">      Средства финансијског обезбеђења</w:t>
      </w:r>
    </w:p>
    <w:p w14:paraId="696AEABF" w14:textId="1F6E880C" w:rsidR="00BC1BA7" w:rsidRPr="00BC1BA7" w:rsidRDefault="008316FA" w:rsidP="008316FA">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8</w:t>
      </w:r>
      <w:r w:rsidR="00BC1BA7" w:rsidRPr="00BC1BA7">
        <w:rPr>
          <w:rFonts w:cs="Arial"/>
          <w:i/>
          <w:color w:val="548DD4" w:themeColor="text2" w:themeTint="99"/>
          <w:sz w:val="24"/>
          <w:szCs w:val="24"/>
          <w:lang w:val="ru-RU"/>
        </w:rPr>
        <w:t xml:space="preserve"> </w:t>
      </w:r>
      <w:r w:rsidR="00BC1BA7" w:rsidRPr="00BC1BA7">
        <w:rPr>
          <w:rFonts w:cs="Arial"/>
          <w:i/>
          <w:color w:val="548DD4" w:themeColor="text2" w:themeTint="99"/>
          <w:sz w:val="24"/>
          <w:szCs w:val="24"/>
          <w:lang w:val="sr-Cyrl-RS"/>
        </w:rPr>
        <w:t xml:space="preserve">  </w:t>
      </w:r>
      <w:r w:rsidR="00BC1BA7"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45BC9501" w14:textId="77777777" w:rsidR="00BC1BA7" w:rsidRPr="00BC1BA7" w:rsidRDefault="00BC1BA7" w:rsidP="008316FA">
      <w:pPr>
        <w:spacing w:before="0"/>
        <w:contextualSpacing/>
        <w:rPr>
          <w:rFonts w:cs="Arial"/>
          <w:spacing w:val="2"/>
          <w:sz w:val="24"/>
          <w:szCs w:val="24"/>
          <w:lang w:val="sr-Cyrl-CS"/>
        </w:rPr>
      </w:pPr>
    </w:p>
    <w:p w14:paraId="6EAD1C41" w14:textId="77777777" w:rsidR="00BC1BA7" w:rsidRPr="00BC1BA7" w:rsidRDefault="00BC1BA7" w:rsidP="008316FA">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21E21A" w14:textId="77777777" w:rsidR="00BC1BA7" w:rsidRPr="00BC1BA7" w:rsidRDefault="00BC1BA7" w:rsidP="008316FA">
      <w:pPr>
        <w:spacing w:before="0"/>
        <w:contextualSpacing/>
        <w:rPr>
          <w:rFonts w:cs="Arial"/>
          <w:i/>
          <w:spacing w:val="2"/>
          <w:sz w:val="24"/>
          <w:szCs w:val="24"/>
          <w:lang w:val="sr-Cyrl-CS"/>
        </w:rPr>
      </w:pPr>
    </w:p>
    <w:p w14:paraId="68EBB5EA" w14:textId="5D003B3B" w:rsidR="00BC1BA7" w:rsidRPr="00BC1BA7" w:rsidRDefault="00DA4BB1" w:rsidP="008316FA">
      <w:pPr>
        <w:spacing w:before="0"/>
        <w:contextualSpacing/>
        <w:jc w:val="center"/>
        <w:rPr>
          <w:rFonts w:cs="Arial"/>
          <w:b/>
          <w:sz w:val="24"/>
          <w:szCs w:val="24"/>
          <w:lang w:val="ru-RU"/>
        </w:rPr>
      </w:pPr>
      <w:r>
        <w:rPr>
          <w:rFonts w:cs="Arial"/>
          <w:b/>
          <w:sz w:val="24"/>
          <w:szCs w:val="24"/>
          <w:lang w:val="ru-RU"/>
        </w:rPr>
        <w:t>Члан 29</w:t>
      </w:r>
      <w:r w:rsidR="00BC1BA7" w:rsidRPr="00BC1BA7">
        <w:rPr>
          <w:rFonts w:cs="Arial"/>
          <w:b/>
          <w:sz w:val="24"/>
          <w:szCs w:val="24"/>
          <w:lang w:val="ru-RU"/>
        </w:rPr>
        <w:t>.</w:t>
      </w:r>
    </w:p>
    <w:p w14:paraId="35AED43D" w14:textId="1B50CA62" w:rsidR="00BC1BA7" w:rsidRDefault="00BC1BA7" w:rsidP="008316FA">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шест) истоветних пример</w:t>
      </w:r>
      <w:r w:rsidR="00D20098">
        <w:rPr>
          <w:rFonts w:cs="Arial"/>
          <w:sz w:val="24"/>
          <w:szCs w:val="24"/>
          <w:lang w:val="sr-Cyrl-RS"/>
        </w:rPr>
        <w:t>а</w:t>
      </w:r>
      <w:r w:rsidRPr="00BC1BA7">
        <w:rPr>
          <w:rFonts w:cs="Arial"/>
          <w:sz w:val="24"/>
          <w:szCs w:val="24"/>
        </w:rPr>
        <w:t xml:space="preserve">ка, од којих </w:t>
      </w:r>
      <w:r w:rsidR="008316FA">
        <w:rPr>
          <w:rFonts w:cs="Arial"/>
          <w:sz w:val="24"/>
          <w:szCs w:val="24"/>
          <w:lang w:val="sr-Cyrl-RS"/>
        </w:rPr>
        <w:t>3</w:t>
      </w:r>
      <w:r w:rsidRPr="00BC1BA7">
        <w:rPr>
          <w:rFonts w:cs="Arial"/>
          <w:sz w:val="24"/>
          <w:szCs w:val="24"/>
        </w:rPr>
        <w:t xml:space="preserve"> (</w:t>
      </w:r>
      <w:r w:rsidR="00D20098">
        <w:rPr>
          <w:rFonts w:cs="Arial"/>
          <w:sz w:val="24"/>
          <w:szCs w:val="24"/>
          <w:lang w:val="sr-Cyrl-RS"/>
        </w:rPr>
        <w:t xml:space="preserve">словима: </w:t>
      </w:r>
      <w:r w:rsidR="008316FA">
        <w:rPr>
          <w:rFonts w:cs="Arial"/>
          <w:sz w:val="24"/>
          <w:szCs w:val="24"/>
          <w:lang w:val="sr-Cyrl-RS"/>
        </w:rPr>
        <w:t>три</w:t>
      </w:r>
      <w:r w:rsidRPr="00BC1BA7">
        <w:rPr>
          <w:rFonts w:cs="Arial"/>
          <w:sz w:val="24"/>
          <w:szCs w:val="24"/>
        </w:rPr>
        <w:t xml:space="preserve">) примерка </w:t>
      </w:r>
      <w:r w:rsidR="00D20098">
        <w:rPr>
          <w:rFonts w:cs="Arial"/>
          <w:sz w:val="24"/>
          <w:szCs w:val="24"/>
          <w:lang w:val="sr-Cyrl-RS"/>
        </w:rPr>
        <w:t>задржава Купац</w:t>
      </w:r>
      <w:r w:rsidR="008316FA">
        <w:rPr>
          <w:rFonts w:cs="Arial"/>
          <w:sz w:val="24"/>
          <w:szCs w:val="24"/>
          <w:lang w:val="sr-Cyrl-RS"/>
        </w:rPr>
        <w:t>,</w:t>
      </w:r>
      <w:r w:rsidR="00D20098">
        <w:rPr>
          <w:rFonts w:cs="Arial"/>
          <w:sz w:val="24"/>
          <w:szCs w:val="24"/>
          <w:lang w:val="sr-Cyrl-RS"/>
        </w:rPr>
        <w:t xml:space="preserve"> а </w:t>
      </w:r>
      <w:r w:rsidR="008316FA">
        <w:rPr>
          <w:rFonts w:cs="Arial"/>
          <w:sz w:val="24"/>
          <w:szCs w:val="24"/>
          <w:lang w:val="sr-Cyrl-RS"/>
        </w:rPr>
        <w:t>3</w:t>
      </w:r>
      <w:r w:rsidR="00D20098">
        <w:rPr>
          <w:rFonts w:cs="Arial"/>
          <w:sz w:val="24"/>
          <w:szCs w:val="24"/>
          <w:lang w:val="sr-Cyrl-RS"/>
        </w:rPr>
        <w:t xml:space="preserve"> (словима:</w:t>
      </w:r>
      <w:r w:rsidR="008316FA">
        <w:rPr>
          <w:rFonts w:cs="Arial"/>
          <w:sz w:val="24"/>
          <w:szCs w:val="24"/>
          <w:lang w:val="sr-Cyrl-RS"/>
        </w:rPr>
        <w:t xml:space="preserve"> три</w:t>
      </w:r>
      <w:r w:rsidR="00D20098">
        <w:rPr>
          <w:rFonts w:cs="Arial"/>
          <w:sz w:val="24"/>
          <w:szCs w:val="24"/>
          <w:lang w:val="sr-Cyrl-RS"/>
        </w:rPr>
        <w:t>) примерка преузима Продавац</w:t>
      </w:r>
      <w:r w:rsidRPr="00BC1BA7">
        <w:rPr>
          <w:rFonts w:cs="Arial"/>
          <w:sz w:val="24"/>
          <w:szCs w:val="24"/>
        </w:rPr>
        <w:t>.</w:t>
      </w:r>
    </w:p>
    <w:p w14:paraId="5F5F4A69" w14:textId="77777777" w:rsidR="00006343" w:rsidRDefault="00006343" w:rsidP="0089613F">
      <w:pPr>
        <w:tabs>
          <w:tab w:val="left" w:pos="567"/>
        </w:tabs>
        <w:spacing w:before="0"/>
        <w:contextualSpacing/>
        <w:rPr>
          <w:rFonts w:cs="Arial"/>
          <w:sz w:val="24"/>
          <w:szCs w:val="24"/>
        </w:rPr>
      </w:pPr>
    </w:p>
    <w:p w14:paraId="0F10E6CE" w14:textId="77777777" w:rsidR="00BC1BA7" w:rsidRPr="00BC1BA7" w:rsidRDefault="00BC1BA7" w:rsidP="0089613F">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4349"/>
        <w:gridCol w:w="1069"/>
        <w:gridCol w:w="4280"/>
      </w:tblGrid>
      <w:tr w:rsidR="00BC1BA7" w:rsidRPr="00BC1BA7" w14:paraId="1EF38DC1" w14:textId="77777777" w:rsidTr="00BC1BA7">
        <w:tc>
          <w:tcPr>
            <w:tcW w:w="4349" w:type="dxa"/>
            <w:shd w:val="clear" w:color="auto" w:fill="auto"/>
            <w:hideMark/>
          </w:tcPr>
          <w:p w14:paraId="16731A9F" w14:textId="77777777" w:rsidR="00BC1BA7" w:rsidRPr="00BC1BA7" w:rsidRDefault="00BC1BA7" w:rsidP="0089613F">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58D0F890" w14:textId="77777777" w:rsidR="00BC1BA7" w:rsidRPr="00BC1BA7" w:rsidRDefault="00BC1BA7" w:rsidP="0089613F">
            <w:pPr>
              <w:spacing w:before="0"/>
              <w:contextualSpacing/>
              <w:jc w:val="center"/>
              <w:rPr>
                <w:rFonts w:cs="Arial"/>
                <w:b/>
                <w:smallCaps/>
                <w:sz w:val="24"/>
                <w:szCs w:val="24"/>
              </w:rPr>
            </w:pPr>
          </w:p>
        </w:tc>
        <w:tc>
          <w:tcPr>
            <w:tcW w:w="4280" w:type="dxa"/>
            <w:shd w:val="clear" w:color="auto" w:fill="auto"/>
            <w:vAlign w:val="center"/>
            <w:hideMark/>
          </w:tcPr>
          <w:p w14:paraId="63DC8BFE" w14:textId="77777777" w:rsidR="00BC1BA7" w:rsidRPr="00BC1BA7" w:rsidRDefault="00BC1BA7" w:rsidP="0089613F">
            <w:pPr>
              <w:spacing w:before="0"/>
              <w:contextualSpacing/>
              <w:jc w:val="center"/>
              <w:rPr>
                <w:rFonts w:cs="Arial"/>
                <w:b/>
                <w:smallCaps/>
                <w:sz w:val="24"/>
                <w:szCs w:val="24"/>
              </w:rPr>
            </w:pPr>
            <w:r w:rsidRPr="00BC1BA7">
              <w:rPr>
                <w:rFonts w:cs="Arial"/>
                <w:b/>
                <w:sz w:val="24"/>
                <w:szCs w:val="24"/>
              </w:rPr>
              <w:t>ПРОДАВАЦ</w:t>
            </w:r>
          </w:p>
        </w:tc>
      </w:tr>
      <w:tr w:rsidR="00BC1BA7" w:rsidRPr="00BC1BA7" w14:paraId="14FD9E9D" w14:textId="77777777" w:rsidTr="00BC1BA7">
        <w:tc>
          <w:tcPr>
            <w:tcW w:w="4349" w:type="dxa"/>
            <w:shd w:val="clear" w:color="auto" w:fill="auto"/>
            <w:hideMark/>
          </w:tcPr>
          <w:p w14:paraId="0091EFF9" w14:textId="77777777" w:rsidR="00BC1BA7" w:rsidRPr="00BC1BA7" w:rsidRDefault="00BC1BA7" w:rsidP="0089613F">
            <w:pPr>
              <w:spacing w:before="0"/>
              <w:contextualSpacing/>
              <w:jc w:val="center"/>
              <w:rPr>
                <w:sz w:val="24"/>
                <w:szCs w:val="24"/>
              </w:rPr>
            </w:pPr>
            <w:r w:rsidRPr="00BC1BA7">
              <w:rPr>
                <w:sz w:val="24"/>
                <w:szCs w:val="24"/>
              </w:rPr>
              <w:t xml:space="preserve">Јавно предузеће </w:t>
            </w:r>
          </w:p>
          <w:p w14:paraId="79AFC22D" w14:textId="77777777" w:rsidR="00BC1BA7" w:rsidRPr="00BC1BA7" w:rsidRDefault="00BC1BA7" w:rsidP="0089613F">
            <w:pPr>
              <w:spacing w:before="0"/>
              <w:contextualSpacing/>
              <w:jc w:val="center"/>
              <w:rPr>
                <w:sz w:val="24"/>
                <w:szCs w:val="24"/>
              </w:rPr>
            </w:pPr>
            <w:r w:rsidRPr="00BC1BA7">
              <w:rPr>
                <w:sz w:val="24"/>
                <w:szCs w:val="24"/>
              </w:rPr>
              <w:t>„Електропривреда  Србије“ Београд</w:t>
            </w:r>
          </w:p>
          <w:p w14:paraId="66B92452" w14:textId="77777777" w:rsidR="00BC1BA7" w:rsidRPr="00BC1BA7" w:rsidRDefault="00BC1BA7" w:rsidP="0089613F">
            <w:pPr>
              <w:spacing w:before="0"/>
              <w:contextualSpacing/>
              <w:jc w:val="center"/>
              <w:rPr>
                <w:rFonts w:eastAsia="Arial Unicode MS" w:cs="Arial"/>
                <w:sz w:val="24"/>
                <w:szCs w:val="24"/>
                <w:lang w:val="sr-Cyrl-CS"/>
              </w:rPr>
            </w:pPr>
          </w:p>
        </w:tc>
        <w:tc>
          <w:tcPr>
            <w:tcW w:w="1069" w:type="dxa"/>
            <w:shd w:val="clear" w:color="auto" w:fill="auto"/>
            <w:vAlign w:val="center"/>
          </w:tcPr>
          <w:p w14:paraId="67B3396D" w14:textId="77777777" w:rsidR="00BC1BA7" w:rsidRPr="00BC1BA7" w:rsidRDefault="00BC1BA7" w:rsidP="0089613F">
            <w:pPr>
              <w:spacing w:before="0"/>
              <w:contextualSpacing/>
              <w:jc w:val="center"/>
              <w:rPr>
                <w:rFonts w:cs="Arial"/>
                <w:b/>
                <w:smallCaps/>
                <w:sz w:val="24"/>
                <w:szCs w:val="24"/>
              </w:rPr>
            </w:pPr>
          </w:p>
        </w:tc>
        <w:tc>
          <w:tcPr>
            <w:tcW w:w="4280" w:type="dxa"/>
            <w:shd w:val="clear" w:color="auto" w:fill="auto"/>
            <w:vAlign w:val="center"/>
          </w:tcPr>
          <w:p w14:paraId="61AEEA0E" w14:textId="77777777" w:rsidR="00BC1BA7" w:rsidRPr="00BC1BA7" w:rsidRDefault="00BC1BA7" w:rsidP="0089613F">
            <w:pPr>
              <w:spacing w:before="0"/>
              <w:contextualSpacing/>
              <w:jc w:val="center"/>
              <w:rPr>
                <w:rFonts w:cs="Arial"/>
                <w:sz w:val="24"/>
                <w:szCs w:val="24"/>
              </w:rPr>
            </w:pPr>
            <w:r w:rsidRPr="00BC1BA7">
              <w:rPr>
                <w:rFonts w:cs="Arial"/>
                <w:sz w:val="24"/>
                <w:szCs w:val="24"/>
              </w:rPr>
              <w:t>Назив</w:t>
            </w:r>
          </w:p>
          <w:p w14:paraId="0E5604AA" w14:textId="77777777" w:rsidR="00BC1BA7" w:rsidRPr="00BC1BA7" w:rsidRDefault="00BC1BA7" w:rsidP="0089613F">
            <w:pPr>
              <w:spacing w:before="0"/>
              <w:contextualSpacing/>
              <w:jc w:val="center"/>
              <w:rPr>
                <w:rFonts w:cs="Arial"/>
                <w:b/>
                <w:smallCaps/>
                <w:sz w:val="24"/>
                <w:szCs w:val="24"/>
              </w:rPr>
            </w:pPr>
          </w:p>
        </w:tc>
      </w:tr>
      <w:tr w:rsidR="00BC1BA7" w:rsidRPr="00BC1BA7" w14:paraId="4CC6A2D8" w14:textId="77777777" w:rsidTr="00BC1BA7">
        <w:tc>
          <w:tcPr>
            <w:tcW w:w="4349" w:type="dxa"/>
            <w:shd w:val="clear" w:color="auto" w:fill="auto"/>
            <w:hideMark/>
          </w:tcPr>
          <w:p w14:paraId="60BAB0FE" w14:textId="77777777" w:rsidR="00BC1BA7" w:rsidRPr="00BC1BA7" w:rsidRDefault="00BC1BA7" w:rsidP="0089613F">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7524F6CF" w14:textId="77777777" w:rsidR="00BC1BA7" w:rsidRPr="00BC1BA7" w:rsidRDefault="00BC1BA7" w:rsidP="0089613F">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261D4AAD" w14:textId="77777777" w:rsidR="00BC1BA7" w:rsidRPr="00BC1BA7" w:rsidRDefault="00BC1BA7" w:rsidP="0089613F">
            <w:pPr>
              <w:spacing w:before="0"/>
              <w:contextualSpacing/>
              <w:jc w:val="center"/>
              <w:rPr>
                <w:rFonts w:cs="Arial"/>
                <w:smallCaps/>
                <w:sz w:val="24"/>
                <w:szCs w:val="24"/>
              </w:rPr>
            </w:pPr>
            <w:r w:rsidRPr="00BC1BA7">
              <w:rPr>
                <w:rFonts w:cs="Arial"/>
                <w:sz w:val="24"/>
                <w:szCs w:val="24"/>
              </w:rPr>
              <w:t>_____________________________</w:t>
            </w:r>
          </w:p>
        </w:tc>
      </w:tr>
      <w:tr w:rsidR="00BC1BA7" w:rsidRPr="00BC1BA7" w14:paraId="2564178D" w14:textId="77777777" w:rsidTr="00BC1BA7">
        <w:tc>
          <w:tcPr>
            <w:tcW w:w="4349" w:type="dxa"/>
            <w:shd w:val="clear" w:color="auto" w:fill="auto"/>
            <w:hideMark/>
          </w:tcPr>
          <w:p w14:paraId="7B6203B2" w14:textId="77777777" w:rsidR="00BC1BA7" w:rsidRPr="00BC1BA7" w:rsidRDefault="00BC1BA7" w:rsidP="0089613F">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A34AB96" w14:textId="77777777" w:rsidR="00BC1BA7" w:rsidRPr="00BC1BA7" w:rsidRDefault="00BC1BA7" w:rsidP="0089613F">
            <w:pPr>
              <w:spacing w:before="0"/>
              <w:contextualSpacing/>
              <w:jc w:val="center"/>
              <w:rPr>
                <w:rFonts w:cs="Arial"/>
                <w:b/>
                <w:smallCaps/>
                <w:sz w:val="24"/>
                <w:szCs w:val="24"/>
              </w:rPr>
            </w:pPr>
          </w:p>
        </w:tc>
        <w:tc>
          <w:tcPr>
            <w:tcW w:w="4280" w:type="dxa"/>
            <w:shd w:val="clear" w:color="auto" w:fill="auto"/>
            <w:vAlign w:val="center"/>
            <w:hideMark/>
          </w:tcPr>
          <w:p w14:paraId="51A7974C" w14:textId="77777777" w:rsidR="00BC1BA7" w:rsidRPr="00BC1BA7" w:rsidRDefault="00BC1BA7" w:rsidP="0089613F">
            <w:pPr>
              <w:spacing w:before="0"/>
              <w:contextualSpacing/>
              <w:jc w:val="center"/>
              <w:rPr>
                <w:rFonts w:cs="Arial"/>
                <w:b/>
                <w:smallCaps/>
                <w:sz w:val="24"/>
                <w:szCs w:val="24"/>
              </w:rPr>
            </w:pPr>
            <w:r w:rsidRPr="00BC1BA7">
              <w:rPr>
                <w:rFonts w:cs="Arial"/>
                <w:sz w:val="24"/>
                <w:szCs w:val="24"/>
              </w:rPr>
              <w:t>име и презиме</w:t>
            </w:r>
          </w:p>
        </w:tc>
      </w:tr>
      <w:tr w:rsidR="00BC1BA7" w:rsidRPr="00BC1BA7" w14:paraId="2D387128" w14:textId="77777777" w:rsidTr="00BC1BA7">
        <w:tc>
          <w:tcPr>
            <w:tcW w:w="4349" w:type="dxa"/>
            <w:shd w:val="clear" w:color="auto" w:fill="auto"/>
            <w:hideMark/>
          </w:tcPr>
          <w:p w14:paraId="0BE84701" w14:textId="77777777" w:rsidR="00BC1BA7" w:rsidRPr="00BC1BA7" w:rsidRDefault="00BC1BA7" w:rsidP="0089613F">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68F8AF7A" w14:textId="77777777" w:rsidR="00BC1BA7" w:rsidRPr="00BC1BA7" w:rsidRDefault="00BC1BA7" w:rsidP="0089613F">
            <w:pPr>
              <w:spacing w:before="0"/>
              <w:contextualSpacing/>
              <w:jc w:val="center"/>
              <w:rPr>
                <w:rFonts w:cs="Arial"/>
                <w:b/>
                <w:smallCaps/>
                <w:sz w:val="24"/>
                <w:szCs w:val="24"/>
              </w:rPr>
            </w:pPr>
          </w:p>
        </w:tc>
        <w:tc>
          <w:tcPr>
            <w:tcW w:w="4280" w:type="dxa"/>
            <w:shd w:val="clear" w:color="auto" w:fill="auto"/>
            <w:vAlign w:val="center"/>
          </w:tcPr>
          <w:p w14:paraId="2770CB6A" w14:textId="77777777" w:rsidR="00BC1BA7" w:rsidRPr="00BC1BA7" w:rsidRDefault="00BC1BA7" w:rsidP="0089613F">
            <w:pPr>
              <w:spacing w:before="0"/>
              <w:contextualSpacing/>
              <w:jc w:val="center"/>
              <w:rPr>
                <w:rFonts w:cs="Arial"/>
                <w:b/>
                <w:smallCaps/>
                <w:sz w:val="24"/>
                <w:szCs w:val="24"/>
              </w:rPr>
            </w:pPr>
            <w:r w:rsidRPr="00BC1BA7">
              <w:rPr>
                <w:rFonts w:cs="Arial"/>
                <w:sz w:val="24"/>
                <w:szCs w:val="24"/>
              </w:rPr>
              <w:t>функција</w:t>
            </w:r>
          </w:p>
        </w:tc>
      </w:tr>
      <w:bookmarkEnd w:id="248"/>
      <w:bookmarkEnd w:id="249"/>
      <w:bookmarkEnd w:id="250"/>
      <w:bookmarkEnd w:id="251"/>
    </w:tbl>
    <w:p w14:paraId="06827D58" w14:textId="1A1D0222" w:rsidR="0040471B" w:rsidRDefault="0040471B" w:rsidP="00833612">
      <w:pPr>
        <w:spacing w:before="0"/>
        <w:contextualSpacing/>
        <w:outlineLvl w:val="1"/>
        <w:rPr>
          <w:b/>
          <w:sz w:val="24"/>
          <w:lang w:val="sr-Cyrl-CS" w:eastAsia="ar-SA"/>
        </w:rPr>
      </w:pPr>
    </w:p>
    <w:p w14:paraId="65E79A6E" w14:textId="6BE0B8D1" w:rsidR="0040471B" w:rsidRDefault="0040471B" w:rsidP="0089613F">
      <w:pPr>
        <w:spacing w:before="0"/>
        <w:ind w:left="720"/>
        <w:contextualSpacing/>
        <w:outlineLvl w:val="1"/>
        <w:rPr>
          <w:b/>
          <w:sz w:val="24"/>
          <w:lang w:val="sr-Cyrl-CS" w:eastAsia="ar-SA"/>
        </w:rPr>
      </w:pPr>
    </w:p>
    <w:p w14:paraId="2F3AF3ED" w14:textId="77777777" w:rsidR="00284769" w:rsidRDefault="00284769" w:rsidP="0089613F">
      <w:pPr>
        <w:pStyle w:val="ListParagraph"/>
        <w:spacing w:before="0" w:after="0" w:line="240" w:lineRule="auto"/>
        <w:ind w:right="54"/>
        <w:rPr>
          <w:rFonts w:ascii="Arial" w:hAnsi="Arial" w:cs="Arial"/>
          <w:b/>
          <w:sz w:val="24"/>
          <w:szCs w:val="24"/>
          <w:lang w:val="sr-Cyrl-RS"/>
        </w:rPr>
        <w:sectPr w:rsidR="00284769" w:rsidSect="0089613F">
          <w:footnotePr>
            <w:pos w:val="beneathText"/>
          </w:footnotePr>
          <w:type w:val="continuous"/>
          <w:pgSz w:w="11909" w:h="16834" w:code="9"/>
          <w:pgMar w:top="1440" w:right="1080" w:bottom="1440" w:left="1080" w:header="142" w:footer="436" w:gutter="0"/>
          <w:cols w:space="708"/>
          <w:titlePg/>
          <w:docGrid w:linePitch="360"/>
        </w:sectPr>
      </w:pPr>
    </w:p>
    <w:p w14:paraId="278122D6" w14:textId="77777777" w:rsidR="00B757AD" w:rsidRDefault="00B757AD" w:rsidP="0089613F">
      <w:pPr>
        <w:pStyle w:val="ListParagraph"/>
        <w:spacing w:before="0" w:after="0" w:line="240" w:lineRule="auto"/>
        <w:ind w:right="54"/>
        <w:rPr>
          <w:rFonts w:ascii="Arial" w:hAnsi="Arial" w:cs="Arial"/>
          <w:b/>
          <w:sz w:val="24"/>
          <w:szCs w:val="24"/>
          <w:lang w:val="sr-Cyrl-RS"/>
        </w:rPr>
      </w:pPr>
    </w:p>
    <w:p w14:paraId="7BE81F42" w14:textId="52AFD62F" w:rsidR="00053B99" w:rsidRDefault="0031648C" w:rsidP="0031648C">
      <w:pPr>
        <w:pStyle w:val="ListParagraph"/>
        <w:spacing w:before="0" w:after="0" w:line="240" w:lineRule="auto"/>
        <w:ind w:right="54"/>
        <w:jc w:val="center"/>
        <w:rPr>
          <w:rFonts w:ascii="Arial" w:hAnsi="Arial" w:cs="Arial"/>
          <w:b/>
          <w:sz w:val="24"/>
          <w:szCs w:val="24"/>
          <w:lang w:val="sr-Cyrl-RS"/>
        </w:rPr>
      </w:pPr>
      <w:r w:rsidRPr="003D6E63">
        <w:rPr>
          <w:rFonts w:ascii="Arial" w:hAnsi="Arial" w:cs="Arial"/>
          <w:b/>
          <w:sz w:val="24"/>
          <w:szCs w:val="24"/>
          <w:lang w:val="sr-Cyrl-RS"/>
        </w:rPr>
        <w:t>Прилог</w:t>
      </w:r>
      <w:r w:rsidR="00053B99" w:rsidRPr="003D6E63">
        <w:rPr>
          <w:rFonts w:ascii="Arial" w:hAnsi="Arial" w:cs="Arial"/>
          <w:b/>
          <w:sz w:val="24"/>
          <w:szCs w:val="24"/>
          <w:lang w:val="sr-Cyrl-RS"/>
        </w:rPr>
        <w:t xml:space="preserve"> о безбедности и здрављу на раду</w:t>
      </w:r>
    </w:p>
    <w:p w14:paraId="3E1AAB0A" w14:textId="77777777" w:rsidR="004E5D0C" w:rsidRPr="004101CE" w:rsidRDefault="004E5D0C" w:rsidP="0031648C">
      <w:pPr>
        <w:pStyle w:val="ListParagraph"/>
        <w:spacing w:before="0" w:after="0" w:line="240" w:lineRule="auto"/>
        <w:ind w:right="54"/>
        <w:jc w:val="center"/>
        <w:rPr>
          <w:rFonts w:ascii="Arial" w:hAnsi="Arial" w:cs="Arial"/>
          <w:b/>
          <w:sz w:val="24"/>
          <w:szCs w:val="24"/>
          <w:lang w:val="sr-Cyrl-RS"/>
        </w:rPr>
      </w:pPr>
    </w:p>
    <w:p w14:paraId="22CFD0E8" w14:textId="782B9CC1" w:rsidR="00053B99" w:rsidRDefault="00053B99" w:rsidP="0089613F">
      <w:pPr>
        <w:spacing w:before="0"/>
        <w:ind w:right="54"/>
        <w:contextualSpacing/>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3C299BD6" w14:textId="77777777" w:rsidR="00284769" w:rsidRPr="00E71667" w:rsidRDefault="00284769" w:rsidP="0089613F">
      <w:pPr>
        <w:spacing w:before="0"/>
        <w:ind w:right="54"/>
        <w:contextualSpacing/>
        <w:rPr>
          <w:rFonts w:cs="Arial"/>
          <w:sz w:val="24"/>
          <w:szCs w:val="24"/>
          <w:lang w:val="sr-Cyrl-RS"/>
        </w:rPr>
      </w:pPr>
    </w:p>
    <w:p w14:paraId="370897DB" w14:textId="7D3FA76D" w:rsidR="00053B99" w:rsidRPr="00A23B33" w:rsidRDefault="00053B99" w:rsidP="0089613F">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DA4BB1">
        <w:rPr>
          <w:sz w:val="24"/>
          <w:szCs w:val="24"/>
          <w:lang w:val="sr-Cyrl-RS"/>
        </w:rPr>
        <w:t xml:space="preserve">ул.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E00853">
        <w:rPr>
          <w:sz w:val="24"/>
          <w:szCs w:val="24"/>
          <w:lang w:val="sr-Cyrl-RS"/>
        </w:rPr>
        <w:t>Купац</w:t>
      </w:r>
      <w:r w:rsidRPr="000B68B4">
        <w:rPr>
          <w:sz w:val="24"/>
          <w:szCs w:val="24"/>
        </w:rPr>
        <w:t xml:space="preserve">)  </w:t>
      </w:r>
    </w:p>
    <w:p w14:paraId="5FB68BCA" w14:textId="77777777" w:rsidR="00053B99" w:rsidRDefault="00053B99" w:rsidP="0089613F">
      <w:pPr>
        <w:spacing w:before="0"/>
        <w:contextualSpacing/>
        <w:rPr>
          <w:sz w:val="24"/>
          <w:szCs w:val="24"/>
        </w:rPr>
      </w:pPr>
      <w:r>
        <w:rPr>
          <w:sz w:val="24"/>
          <w:szCs w:val="24"/>
        </w:rPr>
        <w:t>и</w:t>
      </w:r>
    </w:p>
    <w:p w14:paraId="791DBF69" w14:textId="77777777" w:rsidR="00053B99" w:rsidRPr="00A23B33" w:rsidRDefault="00053B99" w:rsidP="0089613F">
      <w:pPr>
        <w:spacing w:before="0"/>
        <w:contextualSpacing/>
        <w:rPr>
          <w:sz w:val="24"/>
          <w:szCs w:val="24"/>
        </w:rPr>
      </w:pPr>
    </w:p>
    <w:p w14:paraId="05452917" w14:textId="32EC70CA" w:rsidR="00053B99" w:rsidRPr="00A23B33" w:rsidRDefault="00053B99" w:rsidP="0089613F">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w:t>
      </w:r>
      <w:r w:rsidR="00E00853">
        <w:rPr>
          <w:rFonts w:eastAsia="Calibri"/>
          <w:sz w:val="24"/>
          <w:szCs w:val="24"/>
          <w:lang w:val="sr-Cyrl-RS"/>
        </w:rPr>
        <w:t>Продавац</w:t>
      </w:r>
      <w:r w:rsidRPr="00A23B33">
        <w:rPr>
          <w:rFonts w:eastAsia="Calibri"/>
          <w:sz w:val="24"/>
          <w:szCs w:val="24"/>
        </w:rPr>
        <w:t xml:space="preserve">) </w:t>
      </w:r>
    </w:p>
    <w:p w14:paraId="49461A44" w14:textId="77777777" w:rsidR="00053B99" w:rsidRPr="00A23B33" w:rsidRDefault="00053B99" w:rsidP="0089613F">
      <w:pPr>
        <w:spacing w:before="0"/>
        <w:contextualSpacing/>
        <w:rPr>
          <w:sz w:val="24"/>
          <w:szCs w:val="24"/>
        </w:rPr>
      </w:pPr>
    </w:p>
    <w:p w14:paraId="216A8469" w14:textId="311EAA03" w:rsidR="00053B99" w:rsidRPr="00A23B33" w:rsidRDefault="00053B99" w:rsidP="0089613F">
      <w:pPr>
        <w:spacing w:before="0"/>
        <w:contextualSpacing/>
        <w:rPr>
          <w:rFonts w:eastAsia="Calibri"/>
          <w:sz w:val="24"/>
          <w:szCs w:val="24"/>
          <w:lang w:val="sr-Cyrl-BA"/>
        </w:rPr>
      </w:pPr>
      <w:r w:rsidRPr="00A23B33">
        <w:rPr>
          <w:rFonts w:eastAsia="Calibri"/>
          <w:sz w:val="24"/>
          <w:szCs w:val="24"/>
        </w:rPr>
        <w:t>2а)___________</w:t>
      </w:r>
      <w:r w:rsidR="009672D2">
        <w:rPr>
          <w:rFonts w:eastAsia="Calibri"/>
          <w:sz w:val="24"/>
          <w:szCs w:val="24"/>
        </w:rPr>
        <w:t>_____________________________</w:t>
      </w:r>
      <w:r>
        <w:rPr>
          <w:rFonts w:eastAsia="Calibri"/>
          <w:sz w:val="24"/>
          <w:szCs w:val="24"/>
        </w:rPr>
        <w:t>_____________, ул.</w:t>
      </w:r>
    </w:p>
    <w:p w14:paraId="0E668498" w14:textId="57E480D1" w:rsidR="00053B99" w:rsidRPr="00A23B33" w:rsidRDefault="00053B99" w:rsidP="0089613F">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w:t>
      </w:r>
      <w:r w:rsidR="00AD01C0">
        <w:rPr>
          <w:rFonts w:eastAsia="Calibri"/>
          <w:sz w:val="24"/>
          <w:szCs w:val="24"/>
        </w:rPr>
        <w:t>подизвођач</w:t>
      </w:r>
      <w:r w:rsidRPr="00A23B33">
        <w:rPr>
          <w:rFonts w:eastAsia="Calibri"/>
          <w:sz w:val="24"/>
          <w:szCs w:val="24"/>
        </w:rPr>
        <w:t>)</w:t>
      </w:r>
    </w:p>
    <w:p w14:paraId="0DF96389" w14:textId="77777777" w:rsidR="00053B99" w:rsidRPr="00A23B33" w:rsidRDefault="00053B99" w:rsidP="0089613F">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3E88C3FA" w:rsidR="00053B99" w:rsidRDefault="00053B99" w:rsidP="0089613F">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w:t>
      </w:r>
      <w:r w:rsidR="00AD01C0">
        <w:rPr>
          <w:rFonts w:eastAsia="Calibri"/>
          <w:sz w:val="24"/>
          <w:szCs w:val="24"/>
        </w:rPr>
        <w:t>подизвођач</w:t>
      </w:r>
      <w:r w:rsidRPr="00A23B33">
        <w:rPr>
          <w:rFonts w:eastAsia="Calibri"/>
          <w:sz w:val="24"/>
          <w:szCs w:val="24"/>
        </w:rPr>
        <w:t>)</w:t>
      </w:r>
    </w:p>
    <w:p w14:paraId="57383EEC" w14:textId="77777777" w:rsidR="00053B99" w:rsidRPr="00125F8B" w:rsidRDefault="00053B99" w:rsidP="0089613F">
      <w:pPr>
        <w:spacing w:before="0"/>
        <w:contextualSpacing/>
        <w:rPr>
          <w:rFonts w:eastAsia="Calibri"/>
          <w:sz w:val="24"/>
          <w:szCs w:val="24"/>
        </w:rPr>
      </w:pPr>
    </w:p>
    <w:p w14:paraId="294CAC5D" w14:textId="540341FC" w:rsidR="00053B99" w:rsidRDefault="00053B99" w:rsidP="0089613F">
      <w:pPr>
        <w:spacing w:before="0"/>
        <w:ind w:right="54"/>
        <w:contextualSpacing/>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1C074554" w14:textId="77777777" w:rsidR="00284769" w:rsidRPr="00E71667" w:rsidRDefault="00284769" w:rsidP="0089613F">
      <w:pPr>
        <w:spacing w:before="0"/>
        <w:ind w:right="54"/>
        <w:contextualSpacing/>
        <w:rPr>
          <w:rFonts w:cs="Arial"/>
          <w:sz w:val="24"/>
          <w:szCs w:val="24"/>
          <w:lang w:val="sr-Cyrl-RS"/>
        </w:rPr>
      </w:pPr>
    </w:p>
    <w:p w14:paraId="7D7D3549" w14:textId="77777777"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Уводне одредбе:</w:t>
      </w:r>
    </w:p>
    <w:p w14:paraId="04012B57" w14:textId="1BF6C454"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Стране сагласно ко</w:t>
      </w:r>
      <w:r w:rsidR="003D6E63">
        <w:rPr>
          <w:rFonts w:cs="Arial"/>
          <w:sz w:val="24"/>
          <w:szCs w:val="24"/>
          <w:lang w:val="sr-Cyrl-RS"/>
        </w:rPr>
        <w:t>нстатују да су посебно посвећене</w:t>
      </w:r>
      <w:r w:rsidRPr="00E71667">
        <w:rPr>
          <w:rFonts w:cs="Arial"/>
          <w:sz w:val="24"/>
          <w:szCs w:val="24"/>
          <w:lang w:val="sr-Cyrl-RS"/>
        </w:rPr>
        <w:t xml:space="preserve"> реализацији циљева безбедности и здравља на раду свој</w:t>
      </w:r>
      <w:r w:rsidR="003D6E63">
        <w:rPr>
          <w:rFonts w:cs="Arial"/>
          <w:sz w:val="24"/>
          <w:szCs w:val="24"/>
          <w:lang w:val="sr-Cyrl-RS"/>
        </w:rPr>
        <w:t>их запослених и других лица која</w:t>
      </w:r>
      <w:r w:rsidRPr="00E71667">
        <w:rPr>
          <w:rFonts w:cs="Arial"/>
          <w:sz w:val="24"/>
          <w:szCs w:val="24"/>
          <w:lang w:val="sr-Cyrl-RS"/>
        </w:rPr>
        <w:t xml:space="preserve">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Стране су сагласне:</w:t>
      </w:r>
    </w:p>
    <w:p w14:paraId="5521F086" w14:textId="3B9F50ED"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w:t>
      </w:r>
      <w:r w:rsidR="00E00853">
        <w:rPr>
          <w:rFonts w:cs="Arial"/>
          <w:sz w:val="24"/>
          <w:szCs w:val="24"/>
          <w:lang w:val="sr-Cyrl-RS"/>
        </w:rPr>
        <w:t xml:space="preserve">а политика Купца </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sidR="003D6E63">
        <w:rPr>
          <w:rFonts w:cs="Arial"/>
          <w:sz w:val="24"/>
          <w:szCs w:val="24"/>
          <w:lang w:val="sr-Cyrl-RS"/>
        </w:rPr>
        <w:t>адним процесима Купца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w:t>
      </w:r>
      <w:r w:rsidR="00E00853">
        <w:rPr>
          <w:rFonts w:cs="Arial"/>
          <w:sz w:val="24"/>
          <w:szCs w:val="24"/>
          <w:lang w:val="sr-Cyrl-RS"/>
        </w:rPr>
        <w:t>Купца</w:t>
      </w:r>
      <w:r w:rsidRPr="00E71667">
        <w:rPr>
          <w:rFonts w:cs="Arial"/>
          <w:sz w:val="24"/>
          <w:szCs w:val="24"/>
          <w:lang w:val="sr-Cyrl-RS"/>
        </w:rPr>
        <w:t>, која регулишу ову материју.</w:t>
      </w:r>
    </w:p>
    <w:p w14:paraId="6216DE1F" w14:textId="29188F06" w:rsidR="00053B99" w:rsidRPr="00E71667" w:rsidRDefault="00E00853" w:rsidP="0089613F">
      <w:pPr>
        <w:spacing w:before="0"/>
        <w:ind w:right="54"/>
        <w:contextualSpacing/>
        <w:rPr>
          <w:rFonts w:cs="Arial"/>
          <w:sz w:val="24"/>
          <w:szCs w:val="24"/>
          <w:lang w:val="sr-Cyrl-RS"/>
        </w:rPr>
      </w:pPr>
      <w:r>
        <w:rPr>
          <w:rFonts w:cs="Arial"/>
          <w:sz w:val="24"/>
          <w:szCs w:val="24"/>
          <w:lang w:val="sr-Cyrl-RS"/>
        </w:rPr>
        <w:t xml:space="preserve">II   Да Купац захтева од Продавца </w:t>
      </w:r>
      <w:r w:rsidR="00053B99" w:rsidRPr="00E71667">
        <w:rPr>
          <w:rFonts w:cs="Arial"/>
          <w:sz w:val="24"/>
          <w:szCs w:val="24"/>
          <w:lang w:val="sr-Cyrl-RS"/>
        </w:rPr>
        <w:t xml:space="preserve">да се приликом </w:t>
      </w:r>
      <w:r w:rsidR="003D6E63">
        <w:rPr>
          <w:rFonts w:cs="Arial"/>
          <w:sz w:val="24"/>
          <w:szCs w:val="24"/>
          <w:lang w:val="sr-Cyrl-RS"/>
        </w:rPr>
        <w:t xml:space="preserve">реализације предмета </w:t>
      </w:r>
      <w:r w:rsidR="00053B99" w:rsidRPr="00E71667">
        <w:rPr>
          <w:rFonts w:cs="Arial"/>
          <w:sz w:val="24"/>
          <w:szCs w:val="24"/>
          <w:lang w:val="sr-Cyrl-RS"/>
        </w:rPr>
        <w:t>овог Уговора, доследно придржава По</w:t>
      </w:r>
      <w:r w:rsidR="005B7042">
        <w:rPr>
          <w:rFonts w:cs="Arial"/>
          <w:sz w:val="24"/>
          <w:szCs w:val="24"/>
          <w:lang w:val="sr-Cyrl-RS"/>
        </w:rPr>
        <w:t xml:space="preserve">словне политике </w:t>
      </w:r>
      <w:r>
        <w:rPr>
          <w:rFonts w:cs="Arial"/>
          <w:sz w:val="24"/>
          <w:szCs w:val="24"/>
          <w:lang w:val="sr-Cyrl-RS"/>
        </w:rPr>
        <w:t>Купца у</w:t>
      </w:r>
      <w:r w:rsidR="00053B99" w:rsidRPr="00E71667">
        <w:rPr>
          <w:rFonts w:cs="Arial"/>
          <w:sz w:val="24"/>
          <w:szCs w:val="24"/>
          <w:lang w:val="sr-Cyrl-RS"/>
        </w:rPr>
        <w:t xml:space="preserve">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t xml:space="preserve">процесима </w:t>
      </w:r>
      <w:r>
        <w:rPr>
          <w:rFonts w:cs="Arial"/>
          <w:sz w:val="24"/>
          <w:szCs w:val="24"/>
          <w:lang w:val="sr-Cyrl-RS"/>
        </w:rPr>
        <w:t>Купца</w:t>
      </w:r>
      <w:r w:rsidR="00053B99"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w:t>
      </w:r>
      <w:r>
        <w:rPr>
          <w:rFonts w:cs="Arial"/>
          <w:sz w:val="24"/>
          <w:szCs w:val="24"/>
          <w:lang w:val="sr-Cyrl-RS"/>
        </w:rPr>
        <w:t>Купца</w:t>
      </w:r>
      <w:r w:rsidR="00053B99" w:rsidRPr="00E71667">
        <w:rPr>
          <w:rFonts w:cs="Arial"/>
          <w:sz w:val="24"/>
          <w:szCs w:val="24"/>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6375CCEA" w:rsidR="00053B99" w:rsidRPr="00E71667" w:rsidRDefault="00053B99" w:rsidP="0089613F">
      <w:pPr>
        <w:spacing w:before="0"/>
        <w:ind w:right="54"/>
        <w:contextualSpacing/>
        <w:rPr>
          <w:rFonts w:cs="Arial"/>
          <w:sz w:val="24"/>
          <w:szCs w:val="24"/>
          <w:lang w:val="sr-Cyrl-RS"/>
        </w:rPr>
      </w:pPr>
      <w:r>
        <w:rPr>
          <w:rFonts w:cs="Arial"/>
          <w:sz w:val="24"/>
          <w:szCs w:val="24"/>
          <w:lang w:val="sr-Cyrl-RS"/>
        </w:rPr>
        <w:t xml:space="preserve">III  </w:t>
      </w:r>
      <w:r w:rsidR="005B7042">
        <w:rPr>
          <w:rFonts w:cs="Arial"/>
          <w:sz w:val="24"/>
          <w:szCs w:val="24"/>
          <w:lang w:val="sr-Cyrl-RS"/>
        </w:rPr>
        <w:t xml:space="preserve">Да </w:t>
      </w:r>
      <w:r w:rsidR="00E00853">
        <w:rPr>
          <w:rFonts w:cs="Arial"/>
          <w:sz w:val="24"/>
          <w:szCs w:val="24"/>
          <w:lang w:val="sr-Cyrl-RS"/>
        </w:rPr>
        <w:t xml:space="preserve">Продавац </w:t>
      </w:r>
      <w:r w:rsidRPr="00E71667">
        <w:rPr>
          <w:rFonts w:cs="Arial"/>
          <w:sz w:val="24"/>
          <w:szCs w:val="24"/>
          <w:lang w:val="sr-Cyrl-RS"/>
        </w:rPr>
        <w:t>прихвата захтев</w:t>
      </w:r>
      <w:r w:rsidR="005B7042">
        <w:rPr>
          <w:rFonts w:cs="Arial"/>
          <w:sz w:val="24"/>
          <w:szCs w:val="24"/>
          <w:lang w:val="sr-Cyrl-RS"/>
        </w:rPr>
        <w:t xml:space="preserve">е </w:t>
      </w:r>
      <w:r w:rsidR="00E00853">
        <w:rPr>
          <w:rFonts w:cs="Arial"/>
          <w:sz w:val="24"/>
          <w:szCs w:val="24"/>
          <w:lang w:val="sr-Cyrl-RS"/>
        </w:rPr>
        <w:t xml:space="preserve">Купца </w:t>
      </w:r>
      <w:r w:rsidR="00AF099B">
        <w:rPr>
          <w:rFonts w:cs="Arial"/>
          <w:sz w:val="24"/>
          <w:szCs w:val="24"/>
          <w:lang w:val="sr-Cyrl-RS"/>
        </w:rPr>
        <w:t>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690015BB" w:rsidR="00053B99" w:rsidRPr="00E71667" w:rsidRDefault="00053B99" w:rsidP="0089613F">
      <w:pPr>
        <w:numPr>
          <w:ilvl w:val="0"/>
          <w:numId w:val="24"/>
        </w:numPr>
        <w:spacing w:before="0"/>
        <w:ind w:right="54"/>
        <w:contextualSpacing/>
        <w:rPr>
          <w:rFonts w:cs="Arial"/>
          <w:sz w:val="24"/>
          <w:szCs w:val="24"/>
          <w:lang w:val="sr-Cyrl-RS"/>
        </w:rPr>
      </w:pPr>
      <w:r w:rsidRPr="00E71667">
        <w:rPr>
          <w:rFonts w:cs="Arial"/>
          <w:sz w:val="24"/>
          <w:szCs w:val="24"/>
          <w:lang w:val="sr-Cyrl-RS"/>
        </w:rPr>
        <w:lastRenderedPageBreak/>
        <w:t>Предмет овог Прилога o БЗР је д</w:t>
      </w:r>
      <w:r w:rsidR="005B7042">
        <w:rPr>
          <w:rFonts w:cs="Arial"/>
          <w:sz w:val="24"/>
          <w:szCs w:val="24"/>
          <w:lang w:val="sr-Cyrl-RS"/>
        </w:rPr>
        <w:t xml:space="preserve">ефинисање права </w:t>
      </w:r>
      <w:r w:rsidR="00E00853">
        <w:rPr>
          <w:rFonts w:cs="Arial"/>
          <w:sz w:val="24"/>
          <w:szCs w:val="24"/>
          <w:lang w:val="sr-Cyrl-RS"/>
        </w:rPr>
        <w:t xml:space="preserve">Купца </w:t>
      </w:r>
      <w:r w:rsidRPr="00E71667">
        <w:rPr>
          <w:rFonts w:cs="Arial"/>
          <w:sz w:val="24"/>
          <w:szCs w:val="24"/>
          <w:lang w:val="sr-Cyrl-RS"/>
        </w:rPr>
        <w:t>и</w:t>
      </w:r>
      <w:r w:rsidR="00E00853">
        <w:rPr>
          <w:rFonts w:cs="Arial"/>
          <w:sz w:val="24"/>
          <w:szCs w:val="24"/>
          <w:lang w:val="sr-Cyrl-RS"/>
        </w:rPr>
        <w:t xml:space="preserve"> права и обавеза Продавца</w:t>
      </w:r>
      <w:r w:rsidRPr="00E71667">
        <w:rPr>
          <w:rFonts w:cs="Arial"/>
          <w:sz w:val="24"/>
          <w:szCs w:val="24"/>
          <w:lang w:val="sr-Cyrl-RS"/>
        </w:rPr>
        <w:t xml:space="preserve">, као и његових запослених и других лица која ангажује приликом пружања </w:t>
      </w:r>
      <w:r w:rsidR="001647C2">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567D2817" w14:textId="77777777" w:rsidR="00053B99" w:rsidRPr="00E71667" w:rsidRDefault="00053B99" w:rsidP="0089613F">
      <w:pPr>
        <w:spacing w:before="0"/>
        <w:ind w:right="54"/>
        <w:contextualSpacing/>
        <w:rPr>
          <w:rFonts w:cs="Arial"/>
          <w:sz w:val="24"/>
          <w:szCs w:val="24"/>
          <w:lang w:val="sr-Cyrl-RS"/>
        </w:rPr>
      </w:pPr>
    </w:p>
    <w:p w14:paraId="1A77EE46" w14:textId="2861A0AD" w:rsidR="00053B99" w:rsidRPr="00E71667" w:rsidRDefault="00E00853" w:rsidP="0089613F">
      <w:pPr>
        <w:numPr>
          <w:ilvl w:val="0"/>
          <w:numId w:val="24"/>
        </w:numPr>
        <w:spacing w:before="0"/>
        <w:ind w:right="54"/>
        <w:contextualSpacing/>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његови запослени и сва друга лица која ангажује, дужни су да </w:t>
      </w:r>
      <w:r w:rsidR="003D6E63">
        <w:rPr>
          <w:rFonts w:cs="Arial"/>
          <w:sz w:val="24"/>
          <w:szCs w:val="24"/>
          <w:lang w:val="sr-Cyrl-RS"/>
        </w:rPr>
        <w:t>у току припрема за испоруку</w:t>
      </w:r>
      <w:r w:rsidR="00053B99" w:rsidRPr="00E71667">
        <w:rPr>
          <w:rFonts w:cs="Arial"/>
          <w:sz w:val="24"/>
          <w:szCs w:val="24"/>
          <w:lang w:val="sr-Cyrl-RS"/>
        </w:rPr>
        <w:t xml:space="preserve"> </w:t>
      </w:r>
      <w:r w:rsidR="001647C2">
        <w:rPr>
          <w:rFonts w:cs="Arial"/>
          <w:sz w:val="24"/>
          <w:szCs w:val="24"/>
          <w:lang w:val="sr-Cyrl-RS"/>
        </w:rPr>
        <w:t>доб</w:t>
      </w:r>
      <w:r w:rsidR="003D6E63">
        <w:rPr>
          <w:rFonts w:cs="Arial"/>
          <w:sz w:val="24"/>
          <w:szCs w:val="24"/>
          <w:lang w:val="sr-Cyrl-RS"/>
        </w:rPr>
        <w:t>а</w:t>
      </w:r>
      <w:r w:rsidR="001647C2">
        <w:rPr>
          <w:rFonts w:cs="Arial"/>
          <w:sz w:val="24"/>
          <w:szCs w:val="24"/>
          <w:lang w:val="sr-Cyrl-RS"/>
        </w:rPr>
        <w:t>ра</w:t>
      </w:r>
      <w:r w:rsidR="003D6E63">
        <w:rPr>
          <w:rFonts w:cs="Arial"/>
          <w:sz w:val="24"/>
          <w:szCs w:val="24"/>
          <w:lang w:val="sr-Cyrl-RS"/>
        </w:rPr>
        <w:t xml:space="preserve"> и извршење услуга</w:t>
      </w:r>
      <w:r w:rsidR="00154021">
        <w:rPr>
          <w:rFonts w:cs="Arial"/>
          <w:sz w:val="24"/>
          <w:szCs w:val="24"/>
          <w:lang w:val="sr-Cyrl-RS"/>
        </w:rPr>
        <w:t xml:space="preserve"> </w:t>
      </w:r>
      <w:r w:rsidR="00053B99"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sidR="005B7042">
        <w:rPr>
          <w:rFonts w:cs="Arial"/>
          <w:sz w:val="24"/>
          <w:szCs w:val="24"/>
          <w:lang w:val="sr-Cyrl-RS"/>
        </w:rPr>
        <w:t xml:space="preserve">интерним актима </w:t>
      </w:r>
      <w:r>
        <w:rPr>
          <w:rFonts w:cs="Arial"/>
          <w:sz w:val="24"/>
          <w:szCs w:val="24"/>
          <w:lang w:val="sr-Cyrl-RS"/>
        </w:rPr>
        <w:t>Купца</w:t>
      </w:r>
      <w:r w:rsidR="00053B99" w:rsidRPr="00E71667">
        <w:rPr>
          <w:rFonts w:cs="Arial"/>
          <w:sz w:val="24"/>
          <w:szCs w:val="24"/>
          <w:lang w:val="sr-Cyrl-RS"/>
        </w:rPr>
        <w:t>.</w:t>
      </w:r>
    </w:p>
    <w:p w14:paraId="05FCA6D6" w14:textId="77777777" w:rsidR="00053B99" w:rsidRPr="00E71667" w:rsidRDefault="00053B99" w:rsidP="0089613F">
      <w:pPr>
        <w:spacing w:before="0"/>
        <w:ind w:right="54"/>
        <w:contextualSpacing/>
        <w:rPr>
          <w:rFonts w:cs="Arial"/>
          <w:sz w:val="24"/>
          <w:szCs w:val="24"/>
          <w:lang w:val="sr-Cyrl-RS"/>
        </w:rPr>
      </w:pPr>
    </w:p>
    <w:p w14:paraId="48990415" w14:textId="6CEB8149" w:rsidR="00053B99" w:rsidRPr="00E71667" w:rsidRDefault="00154021" w:rsidP="0089613F">
      <w:pPr>
        <w:numPr>
          <w:ilvl w:val="0"/>
          <w:numId w:val="24"/>
        </w:numPr>
        <w:spacing w:before="0"/>
        <w:ind w:right="54"/>
        <w:contextualSpacing/>
        <w:rPr>
          <w:rFonts w:cs="Arial"/>
          <w:sz w:val="24"/>
          <w:szCs w:val="24"/>
          <w:lang w:val="sr-Cyrl-RS"/>
        </w:rPr>
      </w:pPr>
      <w:r>
        <w:rPr>
          <w:rFonts w:cs="Arial"/>
          <w:sz w:val="24"/>
          <w:szCs w:val="24"/>
          <w:lang w:val="sr-Cyrl-RS"/>
        </w:rPr>
        <w:t>Продавац</w:t>
      </w:r>
      <w:r w:rsidR="00E00853">
        <w:rPr>
          <w:rFonts w:cs="Arial"/>
          <w:sz w:val="24"/>
          <w:szCs w:val="24"/>
          <w:lang w:val="sr-Cyrl-RS"/>
        </w:rPr>
        <w:t xml:space="preserve"> </w:t>
      </w:r>
      <w:r w:rsidR="00053B99" w:rsidRPr="00E71667">
        <w:rPr>
          <w:rFonts w:cs="Arial"/>
          <w:sz w:val="24"/>
          <w:szCs w:val="24"/>
          <w:lang w:val="sr-Cyrl-RS"/>
        </w:rPr>
        <w:t>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w:t>
      </w:r>
      <w:r w:rsidR="003D6E63">
        <w:rPr>
          <w:rFonts w:cs="Arial"/>
          <w:sz w:val="24"/>
          <w:szCs w:val="24"/>
          <w:lang w:val="sr-Cyrl-RS"/>
        </w:rPr>
        <w:t>х лица која ангажује за реализацију п</w:t>
      </w:r>
      <w:r w:rsidR="00053B99" w:rsidRPr="00E71667">
        <w:rPr>
          <w:rFonts w:cs="Arial"/>
          <w:sz w:val="24"/>
          <w:szCs w:val="24"/>
          <w:lang w:val="sr-Cyrl-RS"/>
        </w:rPr>
        <w:t>редмет</w:t>
      </w:r>
      <w:r w:rsidR="003D6E63">
        <w:rPr>
          <w:rFonts w:cs="Arial"/>
          <w:sz w:val="24"/>
          <w:szCs w:val="24"/>
          <w:lang w:val="sr-Cyrl-RS"/>
        </w:rPr>
        <w:t>а</w:t>
      </w:r>
      <w:r w:rsidR="00053B99" w:rsidRPr="00E71667">
        <w:rPr>
          <w:rFonts w:cs="Arial"/>
          <w:sz w:val="24"/>
          <w:szCs w:val="24"/>
          <w:lang w:val="sr-Cyrl-RS"/>
        </w:rPr>
        <w:t xml:space="preserve"> Уговора, суседних објеката, пролазника или учесника у саобраћају.</w:t>
      </w:r>
    </w:p>
    <w:p w14:paraId="313E7724" w14:textId="77777777" w:rsidR="00053B99" w:rsidRPr="00E71667" w:rsidRDefault="00053B99" w:rsidP="0089613F">
      <w:pPr>
        <w:spacing w:before="0"/>
        <w:ind w:right="54"/>
        <w:contextualSpacing/>
        <w:rPr>
          <w:rFonts w:cs="Arial"/>
          <w:sz w:val="24"/>
          <w:szCs w:val="24"/>
          <w:lang w:val="sr-Cyrl-RS"/>
        </w:rPr>
      </w:pPr>
    </w:p>
    <w:p w14:paraId="446D6DEE" w14:textId="76941773" w:rsidR="00053B99" w:rsidRPr="00E71667" w:rsidRDefault="00154021" w:rsidP="0089613F">
      <w:pPr>
        <w:numPr>
          <w:ilvl w:val="0"/>
          <w:numId w:val="24"/>
        </w:numPr>
        <w:spacing w:before="0"/>
        <w:ind w:right="54"/>
        <w:contextualSpacing/>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обавести запослене и друга лица</w:t>
      </w:r>
      <w:r w:rsidR="003D6E63">
        <w:rPr>
          <w:rFonts w:cs="Arial"/>
          <w:sz w:val="24"/>
          <w:szCs w:val="24"/>
          <w:lang w:val="sr-Cyrl-RS"/>
        </w:rPr>
        <w:t xml:space="preserve"> која ангажује</w:t>
      </w:r>
      <w:r w:rsidR="00053B99" w:rsidRPr="00E71667">
        <w:rPr>
          <w:rFonts w:cs="Arial"/>
          <w:sz w:val="24"/>
          <w:szCs w:val="24"/>
          <w:lang w:val="sr-Cyrl-RS"/>
        </w:rPr>
        <w:t xml:space="preserve"> о обавезама из овог Прилога о БЗР (</w:t>
      </w:r>
      <w:r w:rsidR="00AD01C0">
        <w:rPr>
          <w:rFonts w:cs="Arial"/>
          <w:sz w:val="24"/>
          <w:szCs w:val="24"/>
          <w:lang w:val="sr-Cyrl-RS"/>
        </w:rPr>
        <w:t>подизвођач</w:t>
      </w:r>
      <w:r w:rsidR="00053B99" w:rsidRPr="00E71667">
        <w:rPr>
          <w:rFonts w:cs="Arial"/>
          <w:sz w:val="24"/>
          <w:szCs w:val="24"/>
          <w:lang w:val="sr-Cyrl-RS"/>
        </w:rPr>
        <w:t>е, кооперанте, повезана лица).</w:t>
      </w:r>
    </w:p>
    <w:p w14:paraId="351F12BC" w14:textId="77777777" w:rsidR="00053B99" w:rsidRPr="00E71667" w:rsidRDefault="00053B99" w:rsidP="0089613F">
      <w:pPr>
        <w:spacing w:before="0"/>
        <w:ind w:right="54"/>
        <w:contextualSpacing/>
        <w:rPr>
          <w:rFonts w:cs="Arial"/>
          <w:sz w:val="24"/>
          <w:szCs w:val="24"/>
          <w:lang w:val="sr-Cyrl-RS"/>
        </w:rPr>
      </w:pPr>
    </w:p>
    <w:p w14:paraId="041E96E2" w14:textId="642DCD0A" w:rsidR="00053B99" w:rsidRPr="00E71667" w:rsidRDefault="003D6E63" w:rsidP="0089613F">
      <w:pPr>
        <w:numPr>
          <w:ilvl w:val="0"/>
          <w:numId w:val="24"/>
        </w:numPr>
        <w:spacing w:before="0"/>
        <w:ind w:right="54"/>
        <w:contextualSpacing/>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његови запослени и сва друга лица која ангажује, дужни су д</w:t>
      </w:r>
      <w:r>
        <w:rPr>
          <w:rFonts w:cs="Arial"/>
          <w:sz w:val="24"/>
          <w:szCs w:val="24"/>
          <w:lang w:val="sr-Cyrl-RS"/>
        </w:rPr>
        <w:t xml:space="preserve">а се у току припрема за реализацију </w:t>
      </w:r>
      <w:r w:rsidR="00053B99" w:rsidRPr="00E71667">
        <w:rPr>
          <w:rFonts w:cs="Arial"/>
          <w:sz w:val="24"/>
          <w:szCs w:val="24"/>
          <w:lang w:val="sr-Cyrl-RS"/>
        </w:rPr>
        <w:t>предмет</w:t>
      </w:r>
      <w:r>
        <w:rPr>
          <w:rFonts w:cs="Arial"/>
          <w:sz w:val="24"/>
          <w:szCs w:val="24"/>
          <w:lang w:val="sr-Cyrl-RS"/>
        </w:rPr>
        <w:t>а</w:t>
      </w:r>
      <w:r w:rsidR="00053B99" w:rsidRPr="00E71667">
        <w:rPr>
          <w:rFonts w:cs="Arial"/>
          <w:sz w:val="24"/>
          <w:szCs w:val="24"/>
          <w:lang w:val="sr-Cyrl-RS"/>
        </w:rPr>
        <w:t xml:space="preserve"> Уговора и у току трајања угово</w:t>
      </w:r>
      <w:r>
        <w:rPr>
          <w:rFonts w:cs="Arial"/>
          <w:sz w:val="24"/>
          <w:szCs w:val="24"/>
          <w:lang w:val="sr-Cyrl-RS"/>
        </w:rPr>
        <w:t>рних обавеза, као и приликом от</w:t>
      </w:r>
      <w:r w:rsidR="00053B99" w:rsidRPr="00E71667">
        <w:rPr>
          <w:rFonts w:cs="Arial"/>
          <w:sz w:val="24"/>
          <w:szCs w:val="24"/>
          <w:lang w:val="sr-Cyrl-RS"/>
        </w:rPr>
        <w:t xml:space="preserve">клањања недостатака у гарантном року, придржавају свих правила, интерних стандарда, процедура, упутстава и инструкција о БЗР које важе код </w:t>
      </w:r>
      <w:r w:rsidR="00154021">
        <w:rPr>
          <w:rFonts w:cs="Arial"/>
          <w:sz w:val="24"/>
          <w:szCs w:val="24"/>
          <w:lang w:val="sr-Cyrl-RS"/>
        </w:rPr>
        <w:t>Купца</w:t>
      </w:r>
      <w:r w:rsidR="00053B99" w:rsidRPr="00E71667">
        <w:rPr>
          <w:rFonts w:cs="Arial"/>
          <w:sz w:val="24"/>
          <w:szCs w:val="24"/>
          <w:lang w:val="sr-Cyrl-RS"/>
        </w:rPr>
        <w:t>, а посебно су дужни да се придржавају следећих правила:</w:t>
      </w:r>
    </w:p>
    <w:p w14:paraId="248F14C0" w14:textId="77777777"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1DD13454" w:rsidR="00053B99" w:rsidRPr="00E71667" w:rsidRDefault="005B7042" w:rsidP="0089613F">
      <w:pPr>
        <w:spacing w:before="0"/>
        <w:ind w:right="54"/>
        <w:contextualSpacing/>
        <w:rPr>
          <w:rFonts w:cs="Arial"/>
          <w:sz w:val="24"/>
          <w:szCs w:val="24"/>
          <w:lang w:val="sr-Cyrl-RS"/>
        </w:rPr>
      </w:pPr>
      <w:r>
        <w:rPr>
          <w:rFonts w:cs="Arial"/>
          <w:sz w:val="24"/>
          <w:szCs w:val="24"/>
          <w:lang w:val="sr-Cyrl-RS"/>
        </w:rPr>
        <w:t xml:space="preserve">5.3. процедуре </w:t>
      </w:r>
      <w:r w:rsidR="00154021">
        <w:rPr>
          <w:rFonts w:cs="Arial"/>
          <w:sz w:val="24"/>
          <w:szCs w:val="24"/>
          <w:lang w:val="sr-Cyrl-RS"/>
        </w:rPr>
        <w:t xml:space="preserve">Купца </w:t>
      </w:r>
      <w:r w:rsidR="00053B99" w:rsidRPr="00E71667">
        <w:rPr>
          <w:rFonts w:cs="Arial"/>
          <w:sz w:val="24"/>
          <w:szCs w:val="24"/>
          <w:lang w:val="sr-Cyrl-RS"/>
        </w:rPr>
        <w:t>за спровођење система контроле приступа и дозвола за рад увек морају да буду испоштоване;</w:t>
      </w:r>
    </w:p>
    <w:p w14:paraId="7BB1C77A" w14:textId="77777777"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7BE0FAB4"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 xml:space="preserve">5.5. најстроже је забрањен улазак, боравак или рад, на територији и у просторијама </w:t>
      </w:r>
      <w:r w:rsidR="00154021">
        <w:rPr>
          <w:rFonts w:cs="Arial"/>
          <w:sz w:val="24"/>
          <w:szCs w:val="24"/>
          <w:lang w:val="sr-Cyrl-RS"/>
        </w:rPr>
        <w:t>Купца</w:t>
      </w:r>
      <w:r w:rsidRPr="00E71667">
        <w:rPr>
          <w:rFonts w:cs="Arial"/>
          <w:sz w:val="24"/>
          <w:szCs w:val="24"/>
          <w:lang w:val="sr-Cyrl-RS"/>
        </w:rPr>
        <w:t>, под утицајем алкохола или других психоактивних супстанци;</w:t>
      </w:r>
    </w:p>
    <w:p w14:paraId="73661990" w14:textId="17470C97"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 xml:space="preserve">5.6. забрањено је уношење оружја </w:t>
      </w:r>
      <w:r w:rsidR="003D6E63">
        <w:rPr>
          <w:rFonts w:cs="Arial"/>
          <w:sz w:val="24"/>
          <w:szCs w:val="24"/>
          <w:lang w:val="sr-Cyrl-RS"/>
        </w:rPr>
        <w:t>унутар локација Купца</w:t>
      </w:r>
      <w:r w:rsidRPr="00E71667">
        <w:rPr>
          <w:rFonts w:cs="Arial"/>
          <w:sz w:val="24"/>
          <w:szCs w:val="24"/>
          <w:lang w:val="sr-Cyrl-RS"/>
        </w:rPr>
        <w:t>, као и неовлашћено фотографисање;</w:t>
      </w:r>
    </w:p>
    <w:p w14:paraId="38B79C30" w14:textId="60F0C1C8"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6B9588F0" w:rsidR="00053B99" w:rsidRPr="00AF099B" w:rsidRDefault="00154021" w:rsidP="0089613F">
      <w:pPr>
        <w:numPr>
          <w:ilvl w:val="0"/>
          <w:numId w:val="24"/>
        </w:numPr>
        <w:spacing w:before="0"/>
        <w:ind w:right="54"/>
        <w:contextualSpacing/>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 У случају непоштов</w:t>
      </w:r>
      <w:r>
        <w:rPr>
          <w:rFonts w:cs="Arial"/>
          <w:sz w:val="24"/>
          <w:szCs w:val="24"/>
          <w:lang w:val="sr-Cyrl-RS"/>
        </w:rPr>
        <w:t xml:space="preserve">ања правила БЗР, Купац </w:t>
      </w:r>
      <w:r w:rsidR="00053B99" w:rsidRPr="00E71667">
        <w:rPr>
          <w:rFonts w:cs="Arial"/>
          <w:sz w:val="24"/>
          <w:szCs w:val="24"/>
          <w:lang w:val="sr-Cyrl-RS"/>
        </w:rPr>
        <w:t xml:space="preserve">неће сносити никакву одговорност нити исплатити </w:t>
      </w:r>
      <w:r>
        <w:rPr>
          <w:rFonts w:cs="Arial"/>
          <w:sz w:val="24"/>
          <w:szCs w:val="24"/>
          <w:lang w:val="sr-Cyrl-RS"/>
        </w:rPr>
        <w:t xml:space="preserve">накнаде/трошкове Продавцу </w:t>
      </w:r>
      <w:r w:rsidR="00053B99" w:rsidRPr="00E71667">
        <w:rPr>
          <w:rFonts w:cs="Arial"/>
          <w:sz w:val="24"/>
          <w:szCs w:val="24"/>
          <w:lang w:val="sr-Cyrl-RS"/>
        </w:rPr>
        <w:t>по питању повреда на раду, односно оштећења средстава за рад.</w:t>
      </w:r>
    </w:p>
    <w:p w14:paraId="1900F4C8" w14:textId="391BCE51" w:rsidR="00053B99" w:rsidRPr="00AF099B" w:rsidRDefault="00154021" w:rsidP="0089613F">
      <w:pPr>
        <w:numPr>
          <w:ilvl w:val="0"/>
          <w:numId w:val="24"/>
        </w:numPr>
        <w:spacing w:before="0"/>
        <w:ind w:right="54"/>
        <w:contextualSpacing/>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w:t>
      </w:r>
      <w:r w:rsidR="003D6E63">
        <w:rPr>
          <w:rFonts w:cs="Arial"/>
          <w:sz w:val="24"/>
          <w:szCs w:val="24"/>
          <w:lang w:val="sr-Cyrl-RS"/>
        </w:rPr>
        <w:t>ичну заштиту на раду</w:t>
      </w:r>
      <w:r w:rsidR="00053B99" w:rsidRPr="00E71667">
        <w:rPr>
          <w:rFonts w:cs="Arial"/>
          <w:sz w:val="24"/>
          <w:szCs w:val="24"/>
          <w:lang w:val="sr-Cyrl-RS"/>
        </w:rPr>
        <w:t>, а све у складу са прописима у Републици Србији,</w:t>
      </w:r>
      <w:r w:rsidR="005B7042">
        <w:rPr>
          <w:rFonts w:cs="Arial"/>
          <w:sz w:val="24"/>
          <w:szCs w:val="24"/>
          <w:lang w:val="sr-Cyrl-RS"/>
        </w:rPr>
        <w:t xml:space="preserve"> који регулишу ову материју и</w:t>
      </w:r>
      <w:r>
        <w:rPr>
          <w:rFonts w:cs="Arial"/>
          <w:sz w:val="24"/>
          <w:szCs w:val="24"/>
          <w:lang w:val="sr-Cyrl-RS"/>
        </w:rPr>
        <w:t xml:space="preserve"> интерним актима Купц</w:t>
      </w:r>
      <w:r w:rsidR="005B7042">
        <w:rPr>
          <w:rFonts w:cs="Arial"/>
          <w:sz w:val="24"/>
          <w:szCs w:val="24"/>
          <w:lang w:val="sr-Cyrl-RS"/>
        </w:rPr>
        <w:t>а</w:t>
      </w:r>
      <w:r w:rsidR="00053B99" w:rsidRPr="00E71667">
        <w:rPr>
          <w:rFonts w:cs="Arial"/>
          <w:sz w:val="24"/>
          <w:szCs w:val="24"/>
          <w:lang w:val="sr-Cyrl-RS"/>
        </w:rPr>
        <w:t>.</w:t>
      </w:r>
    </w:p>
    <w:p w14:paraId="54BB5FB7" w14:textId="217E83B6" w:rsidR="00053B99" w:rsidRPr="00E71667" w:rsidRDefault="00154021" w:rsidP="0089613F">
      <w:pPr>
        <w:numPr>
          <w:ilvl w:val="0"/>
          <w:numId w:val="24"/>
        </w:numPr>
        <w:spacing w:before="0"/>
        <w:ind w:right="54"/>
        <w:contextualSpacing/>
        <w:rPr>
          <w:rFonts w:cs="Arial"/>
          <w:sz w:val="24"/>
          <w:szCs w:val="24"/>
          <w:lang w:val="sr-Cyrl-RS"/>
        </w:rPr>
      </w:pPr>
      <w:r>
        <w:rPr>
          <w:rFonts w:cs="Arial"/>
          <w:sz w:val="24"/>
          <w:szCs w:val="24"/>
          <w:lang w:val="sr-Cyrl-RS"/>
        </w:rPr>
        <w:lastRenderedPageBreak/>
        <w:t xml:space="preserve">Продавац </w:t>
      </w:r>
      <w:r w:rsidR="00053B99" w:rsidRPr="00E71667">
        <w:rPr>
          <w:rFonts w:cs="Arial"/>
          <w:sz w:val="24"/>
          <w:szCs w:val="24"/>
          <w:lang w:val="sr-Cyrl-RS"/>
        </w:rPr>
        <w:t>је дужан да о свом трошку обезбеди све потребне прегледе и испитивања, односно стручне налазе, извештаје, атесте и дозволе за средства за рад ко</w:t>
      </w:r>
      <w:r w:rsidR="003D6E63">
        <w:rPr>
          <w:rFonts w:cs="Arial"/>
          <w:sz w:val="24"/>
          <w:szCs w:val="24"/>
          <w:lang w:val="sr-Cyrl-RS"/>
        </w:rPr>
        <w:t xml:space="preserve">ја ће бити коришћена за реализацију </w:t>
      </w:r>
      <w:r w:rsidR="00053B99" w:rsidRPr="00E71667">
        <w:rPr>
          <w:rFonts w:cs="Arial"/>
          <w:sz w:val="24"/>
          <w:szCs w:val="24"/>
          <w:lang w:val="sr-Cyrl-RS"/>
        </w:rPr>
        <w:t>предмет</w:t>
      </w:r>
      <w:r w:rsidR="003D6E63">
        <w:rPr>
          <w:rFonts w:cs="Arial"/>
          <w:sz w:val="24"/>
          <w:szCs w:val="24"/>
          <w:lang w:val="sr-Cyrl-RS"/>
        </w:rPr>
        <w:t>а</w:t>
      </w:r>
      <w:r w:rsidR="00053B99" w:rsidRPr="00E71667">
        <w:rPr>
          <w:rFonts w:cs="Arial"/>
          <w:sz w:val="24"/>
          <w:szCs w:val="24"/>
          <w:lang w:val="sr-Cyrl-RS"/>
        </w:rPr>
        <w:t xml:space="preserve"> Уговора, у складу са законским прописима из области БЗР, као и свим другим прописима и важећим стандардима у Републици Србији о</w:t>
      </w:r>
      <w:r w:rsidR="0097573B">
        <w:rPr>
          <w:rFonts w:cs="Arial"/>
          <w:sz w:val="24"/>
          <w:szCs w:val="24"/>
          <w:lang w:val="sr-Cyrl-RS"/>
        </w:rPr>
        <w:t>дносно интерним актима Купца</w:t>
      </w:r>
      <w:r w:rsidR="00053B99" w:rsidRPr="00E71667">
        <w:rPr>
          <w:rFonts w:cs="Arial"/>
          <w:sz w:val="24"/>
          <w:szCs w:val="24"/>
          <w:lang w:val="sr-Cyrl-RS"/>
        </w:rPr>
        <w:t>.</w:t>
      </w:r>
    </w:p>
    <w:p w14:paraId="33A39AD4" w14:textId="6A38B6C6"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Ук</w:t>
      </w:r>
      <w:r w:rsidR="0097573B">
        <w:rPr>
          <w:rFonts w:cs="Arial"/>
          <w:sz w:val="24"/>
          <w:szCs w:val="24"/>
          <w:lang w:val="sr-Cyrl-RS"/>
        </w:rPr>
        <w:t xml:space="preserve">олико Купац </w:t>
      </w:r>
      <w:r w:rsidRPr="00E71667">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97573B">
        <w:rPr>
          <w:rFonts w:cs="Arial"/>
          <w:sz w:val="24"/>
          <w:szCs w:val="24"/>
          <w:lang w:val="sr-Cyrl-RS"/>
        </w:rPr>
        <w:t>Купца</w:t>
      </w:r>
      <w:r w:rsidRPr="00E71667">
        <w:rPr>
          <w:rFonts w:cs="Arial"/>
          <w:sz w:val="24"/>
          <w:szCs w:val="24"/>
          <w:lang w:val="sr-Cyrl-RS"/>
        </w:rPr>
        <w:t xml:space="preserve"> неће бити дозвољено.</w:t>
      </w:r>
    </w:p>
    <w:p w14:paraId="26778671" w14:textId="56E43CAD" w:rsidR="00053B99" w:rsidRPr="00E71667" w:rsidRDefault="0097573B" w:rsidP="0089613F">
      <w:pPr>
        <w:numPr>
          <w:ilvl w:val="0"/>
          <w:numId w:val="24"/>
        </w:numPr>
        <w:spacing w:before="0"/>
        <w:ind w:right="54"/>
        <w:contextualSpacing/>
        <w:rPr>
          <w:rFonts w:cs="Arial"/>
          <w:sz w:val="24"/>
          <w:szCs w:val="24"/>
          <w:lang w:val="sr-Cyrl-RS"/>
        </w:rPr>
      </w:pPr>
      <w:r>
        <w:rPr>
          <w:rFonts w:cs="Arial"/>
          <w:sz w:val="24"/>
          <w:szCs w:val="24"/>
          <w:lang w:val="sr-Cyrl-RS"/>
        </w:rPr>
        <w:t xml:space="preserve">Продавац је дужан да Купцу </w:t>
      </w:r>
      <w:r w:rsidR="00053B99" w:rsidRPr="00E71667">
        <w:rPr>
          <w:rFonts w:cs="Arial"/>
          <w:sz w:val="24"/>
          <w:szCs w:val="24"/>
          <w:lang w:val="sr-Cyrl-RS"/>
        </w:rPr>
        <w:t>најкасније 3 (словима: три) дана п</w:t>
      </w:r>
      <w:r w:rsidR="003D6E63">
        <w:rPr>
          <w:rFonts w:cs="Arial"/>
          <w:sz w:val="24"/>
          <w:szCs w:val="24"/>
          <w:lang w:val="sr-Cyrl-RS"/>
        </w:rPr>
        <w:t xml:space="preserve">ре датума почетка испоруке </w:t>
      </w:r>
      <w:r w:rsidR="000E5B62">
        <w:rPr>
          <w:rFonts w:cs="Arial"/>
          <w:sz w:val="24"/>
          <w:szCs w:val="24"/>
          <w:lang w:val="sr-Cyrl-RS"/>
        </w:rPr>
        <w:t>добара и извршења услуга</w:t>
      </w:r>
      <w:r w:rsidR="00053B99" w:rsidRPr="00E71667">
        <w:rPr>
          <w:rFonts w:cs="Arial"/>
          <w:sz w:val="24"/>
          <w:szCs w:val="24"/>
          <w:lang w:val="sr-Cyrl-RS"/>
        </w:rPr>
        <w:t xml:space="preserve"> достави:</w:t>
      </w:r>
    </w:p>
    <w:p w14:paraId="526D6535" w14:textId="77777777"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53E636DB"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9.2. списак средстава за рад која ће б</w:t>
      </w:r>
      <w:r w:rsidR="000E5B62">
        <w:rPr>
          <w:rFonts w:cs="Arial"/>
          <w:sz w:val="24"/>
          <w:szCs w:val="24"/>
          <w:lang w:val="sr-Cyrl-RS"/>
        </w:rPr>
        <w:t>ити ангажована за реализацију предмета Уговора</w:t>
      </w:r>
      <w:r w:rsidRPr="00E71667">
        <w:rPr>
          <w:rFonts w:cs="Arial"/>
          <w:sz w:val="24"/>
          <w:szCs w:val="24"/>
          <w:lang w:val="sr-Cyrl-RS"/>
        </w:rPr>
        <w:t xml:space="preserve"> и</w:t>
      </w:r>
    </w:p>
    <w:p w14:paraId="5DBF9BB1" w14:textId="71EEE505"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9.3. податке о</w:t>
      </w:r>
      <w:r w:rsidR="0097573B">
        <w:rPr>
          <w:rFonts w:cs="Arial"/>
          <w:sz w:val="24"/>
          <w:szCs w:val="24"/>
          <w:lang w:val="sr-Cyrl-RS"/>
        </w:rPr>
        <w:t xml:space="preserve"> лицу за БЗР код Продавца</w:t>
      </w:r>
      <w:r w:rsidRPr="00E71667">
        <w:rPr>
          <w:rFonts w:cs="Arial"/>
          <w:sz w:val="24"/>
          <w:szCs w:val="24"/>
          <w:lang w:val="sr-Cyrl-RS"/>
        </w:rPr>
        <w:t xml:space="preserve">. </w:t>
      </w:r>
    </w:p>
    <w:p w14:paraId="1AC4BE34" w14:textId="2D893141"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Уз списак лица из става</w:t>
      </w:r>
      <w:r w:rsidR="0097573B">
        <w:rPr>
          <w:rFonts w:cs="Arial"/>
          <w:sz w:val="24"/>
          <w:szCs w:val="24"/>
          <w:lang w:val="sr-Cyrl-RS"/>
        </w:rPr>
        <w:t xml:space="preserve"> 9.1. ове тачке, Продавац </w:t>
      </w:r>
      <w:r w:rsidRPr="00E71667">
        <w:rPr>
          <w:rFonts w:cs="Arial"/>
          <w:sz w:val="24"/>
          <w:szCs w:val="24"/>
          <w:lang w:val="sr-Cyrl-RS"/>
        </w:rPr>
        <w:t>је дужан да достави доказе о:</w:t>
      </w:r>
    </w:p>
    <w:p w14:paraId="08C18FC2" w14:textId="77777777"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89613F">
      <w:pPr>
        <w:spacing w:before="0"/>
        <w:ind w:right="54"/>
        <w:contextualSpacing/>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89613F">
      <w:pPr>
        <w:spacing w:before="0"/>
        <w:ind w:right="54"/>
        <w:contextualSpacing/>
        <w:rPr>
          <w:rFonts w:cs="Arial"/>
          <w:sz w:val="24"/>
          <w:szCs w:val="24"/>
          <w:lang w:val="sr-Cyrl-RS"/>
        </w:rPr>
      </w:pPr>
    </w:p>
    <w:p w14:paraId="685441CE" w14:textId="3C16081B" w:rsidR="00053B99" w:rsidRPr="00E71667" w:rsidRDefault="00AF099B" w:rsidP="0089613F">
      <w:pPr>
        <w:spacing w:before="0"/>
        <w:ind w:right="54"/>
        <w:contextualSpacing/>
        <w:rPr>
          <w:rFonts w:cs="Arial"/>
          <w:sz w:val="24"/>
          <w:szCs w:val="24"/>
          <w:lang w:val="sr-Cyrl-RS"/>
        </w:rPr>
      </w:pPr>
      <w:r>
        <w:rPr>
          <w:rFonts w:cs="Arial"/>
          <w:sz w:val="24"/>
          <w:szCs w:val="24"/>
          <w:lang w:val="sr-Cyrl-RS"/>
        </w:rPr>
        <w:t xml:space="preserve">10. </w:t>
      </w:r>
      <w:r w:rsidR="0097573B">
        <w:rPr>
          <w:rFonts w:cs="Arial"/>
          <w:sz w:val="24"/>
          <w:szCs w:val="24"/>
          <w:lang w:val="sr-Cyrl-RS"/>
        </w:rPr>
        <w:t xml:space="preserve">Купац </w:t>
      </w:r>
      <w:r w:rsidR="00053B99" w:rsidRPr="00E71667">
        <w:rPr>
          <w:rFonts w:cs="Arial"/>
          <w:sz w:val="24"/>
          <w:szCs w:val="24"/>
          <w:lang w:val="sr-Cyrl-RS"/>
        </w:rPr>
        <w:t>има право да врши контролу примене превентивних мера за безбед</w:t>
      </w:r>
      <w:r w:rsidR="000E5B62">
        <w:rPr>
          <w:rFonts w:cs="Arial"/>
          <w:sz w:val="24"/>
          <w:szCs w:val="24"/>
          <w:lang w:val="sr-Cyrl-RS"/>
        </w:rPr>
        <w:t>ан и здрав рад приликом реализације</w:t>
      </w:r>
      <w:r w:rsidR="00053B99" w:rsidRPr="00E71667">
        <w:rPr>
          <w:rFonts w:cs="Arial"/>
          <w:sz w:val="24"/>
          <w:szCs w:val="24"/>
          <w:lang w:val="sr-Cyrl-RS"/>
        </w:rPr>
        <w:t xml:space="preserve"> предмет</w:t>
      </w:r>
      <w:r w:rsidR="000E5B62">
        <w:rPr>
          <w:rFonts w:cs="Arial"/>
          <w:sz w:val="24"/>
          <w:szCs w:val="24"/>
          <w:lang w:val="sr-Cyrl-RS"/>
        </w:rPr>
        <w:t>а</w:t>
      </w:r>
      <w:r w:rsidR="00053B99" w:rsidRPr="00E71667">
        <w:rPr>
          <w:rFonts w:cs="Arial"/>
          <w:sz w:val="24"/>
          <w:szCs w:val="24"/>
          <w:lang w:val="sr-Cyrl-RS"/>
        </w:rPr>
        <w:t xml:space="preserve"> Уговора.</w:t>
      </w:r>
    </w:p>
    <w:p w14:paraId="036D6CE8" w14:textId="230F5A90" w:rsidR="00053B99" w:rsidRPr="00E71667" w:rsidRDefault="0097573B" w:rsidP="0089613F">
      <w:pPr>
        <w:spacing w:before="0"/>
        <w:ind w:right="54"/>
        <w:contextualSpacing/>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лицу одре</w:t>
      </w:r>
      <w:r w:rsidR="005B7042">
        <w:rPr>
          <w:rFonts w:cs="Arial"/>
          <w:sz w:val="24"/>
          <w:szCs w:val="24"/>
          <w:lang w:val="sr-Cyrl-RS"/>
        </w:rPr>
        <w:t xml:space="preserve">ђеном од стране </w:t>
      </w:r>
      <w:r>
        <w:rPr>
          <w:rFonts w:cs="Arial"/>
          <w:sz w:val="24"/>
          <w:szCs w:val="24"/>
          <w:lang w:val="sr-Cyrl-RS"/>
        </w:rPr>
        <w:t xml:space="preserve">Купца </w:t>
      </w:r>
      <w:r w:rsidR="00053B99"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17F7B76E" w14:textId="785FB6FF" w:rsidR="00053B99" w:rsidRPr="00E71667" w:rsidRDefault="000E5B62" w:rsidP="0089613F">
      <w:pPr>
        <w:spacing w:before="0"/>
        <w:ind w:right="54"/>
        <w:contextualSpacing/>
        <w:rPr>
          <w:rFonts w:cs="Arial"/>
          <w:sz w:val="24"/>
          <w:szCs w:val="24"/>
          <w:lang w:val="sr-Cyrl-RS"/>
        </w:rPr>
      </w:pPr>
      <w:r>
        <w:rPr>
          <w:rFonts w:cs="Arial"/>
          <w:sz w:val="24"/>
          <w:szCs w:val="24"/>
          <w:lang w:val="sr-Cyrl-RS"/>
        </w:rPr>
        <w:t>Ку</w:t>
      </w:r>
      <w:r w:rsidR="0097573B">
        <w:rPr>
          <w:rFonts w:cs="Arial"/>
          <w:sz w:val="24"/>
          <w:szCs w:val="24"/>
          <w:lang w:val="sr-Cyrl-RS"/>
        </w:rPr>
        <w:t xml:space="preserve">пац </w:t>
      </w:r>
      <w:r w:rsidR="00053B99" w:rsidRPr="00E71667">
        <w:rPr>
          <w:rFonts w:cs="Arial"/>
          <w:sz w:val="24"/>
          <w:szCs w:val="24"/>
          <w:lang w:val="sr-Cyrl-RS"/>
        </w:rPr>
        <w:t>има право да у случајевима непосредне опасности по живот и здравље запослених и/или других лица која је наступила услед извршења Уговора, н</w:t>
      </w:r>
      <w:r>
        <w:rPr>
          <w:rFonts w:cs="Arial"/>
          <w:sz w:val="24"/>
          <w:szCs w:val="24"/>
          <w:lang w:val="sr-Cyrl-RS"/>
        </w:rPr>
        <w:t xml:space="preserve">аложи заустављање даљег </w:t>
      </w:r>
      <w:r w:rsidRPr="00E71667">
        <w:rPr>
          <w:rFonts w:cs="Arial"/>
          <w:sz w:val="24"/>
          <w:szCs w:val="24"/>
          <w:lang w:val="sr-Cyrl-RS"/>
        </w:rPr>
        <w:t xml:space="preserve">извршења Уговора </w:t>
      </w:r>
      <w:r w:rsidR="00053B99" w:rsidRPr="00E71667">
        <w:rPr>
          <w:rFonts w:cs="Arial"/>
          <w:sz w:val="24"/>
          <w:szCs w:val="24"/>
          <w:lang w:val="sr-Cyrl-RS"/>
        </w:rPr>
        <w:t>док се не отклоне уочени недостаци и о том</w:t>
      </w:r>
      <w:r w:rsidR="0097573B">
        <w:rPr>
          <w:rFonts w:cs="Arial"/>
          <w:sz w:val="24"/>
          <w:szCs w:val="24"/>
          <w:lang w:val="sr-Cyrl-RS"/>
        </w:rPr>
        <w:t>е одмах обавести Продавца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032719AE" w:rsidR="00053B99" w:rsidRPr="00E71667" w:rsidRDefault="0097573B" w:rsidP="0089613F">
      <w:pPr>
        <w:spacing w:before="0"/>
        <w:ind w:right="54"/>
        <w:contextualSpacing/>
        <w:rPr>
          <w:rFonts w:cs="Arial"/>
          <w:sz w:val="24"/>
          <w:szCs w:val="24"/>
          <w:lang w:val="sr-Cyrl-RS"/>
        </w:rPr>
      </w:pPr>
      <w:r>
        <w:rPr>
          <w:rFonts w:cs="Arial"/>
          <w:sz w:val="24"/>
          <w:szCs w:val="24"/>
          <w:lang w:val="sr-Cyrl-RS"/>
        </w:rPr>
        <w:t>Продавац</w:t>
      </w:r>
      <w:r w:rsidR="00053B99" w:rsidRPr="00E71667">
        <w:rPr>
          <w:rFonts w:cs="Arial"/>
          <w:sz w:val="24"/>
          <w:szCs w:val="24"/>
          <w:lang w:val="sr-Cyrl-RS"/>
        </w:rPr>
        <w:t xml:space="preserve"> се обавезује да по</w:t>
      </w:r>
      <w:r>
        <w:rPr>
          <w:rFonts w:cs="Arial"/>
          <w:sz w:val="24"/>
          <w:szCs w:val="24"/>
          <w:lang w:val="sr-Cyrl-RS"/>
        </w:rPr>
        <w:t xml:space="preserve">ступи по налогу Купца </w:t>
      </w:r>
      <w:r w:rsidR="00053B99" w:rsidRPr="00E71667">
        <w:rPr>
          <w:rFonts w:cs="Arial"/>
          <w:sz w:val="24"/>
          <w:szCs w:val="24"/>
          <w:lang w:val="sr-Cyrl-RS"/>
        </w:rPr>
        <w:t>из става 3. ове тачке.</w:t>
      </w:r>
    </w:p>
    <w:p w14:paraId="0A3F2ED7" w14:textId="77777777" w:rsidR="00053B99" w:rsidRPr="00E71667" w:rsidRDefault="00053B99" w:rsidP="0089613F">
      <w:pPr>
        <w:spacing w:before="0"/>
        <w:ind w:right="54"/>
        <w:contextualSpacing/>
        <w:rPr>
          <w:rFonts w:cs="Arial"/>
          <w:sz w:val="24"/>
          <w:szCs w:val="24"/>
          <w:lang w:val="sr-Cyrl-RS"/>
        </w:rPr>
      </w:pPr>
    </w:p>
    <w:p w14:paraId="34F4A853" w14:textId="5A0B73CC" w:rsidR="00053B99" w:rsidRPr="000E5B62" w:rsidRDefault="00053B99" w:rsidP="000E5B62">
      <w:pPr>
        <w:pStyle w:val="ListParagraph"/>
        <w:numPr>
          <w:ilvl w:val="0"/>
          <w:numId w:val="21"/>
        </w:numPr>
        <w:tabs>
          <w:tab w:val="left" w:pos="270"/>
          <w:tab w:val="left" w:pos="360"/>
        </w:tabs>
        <w:spacing w:before="0"/>
        <w:ind w:left="0" w:right="54" w:firstLine="0"/>
        <w:rPr>
          <w:rFonts w:ascii="Arial" w:hAnsi="Arial" w:cs="Arial"/>
          <w:sz w:val="24"/>
          <w:szCs w:val="24"/>
          <w:lang w:val="sr-Cyrl-RS"/>
        </w:rPr>
      </w:pPr>
      <w:r w:rsidRPr="000E5B62">
        <w:rPr>
          <w:rFonts w:ascii="Arial" w:hAnsi="Arial"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12BAE38E" w14:textId="1E85E3C2" w:rsidR="00053B99" w:rsidRPr="00E71667" w:rsidRDefault="00053B99" w:rsidP="0089613F">
      <w:pPr>
        <w:spacing w:before="0"/>
        <w:ind w:right="54"/>
        <w:contextualSpacing/>
        <w:rPr>
          <w:rFonts w:cs="Arial"/>
          <w:sz w:val="24"/>
          <w:szCs w:val="24"/>
          <w:lang w:val="sr-Cyrl-RS"/>
        </w:rPr>
      </w:pPr>
      <w:r w:rsidRPr="00E71667">
        <w:rPr>
          <w:rFonts w:cs="Arial"/>
          <w:sz w:val="24"/>
          <w:szCs w:val="24"/>
          <w:lang w:val="sr-Cyrl-RS"/>
        </w:rPr>
        <w:t xml:space="preserve">Спoрaзумoм у писменој форми из стaвa 3. oве тачке, из реда запослених код </w:t>
      </w:r>
      <w:r w:rsidR="0097573B">
        <w:rPr>
          <w:rFonts w:cs="Arial"/>
          <w:sz w:val="24"/>
          <w:szCs w:val="24"/>
          <w:lang w:val="sr-Cyrl-RS"/>
        </w:rPr>
        <w:t>Купца</w:t>
      </w:r>
      <w:r w:rsidRPr="00E71667">
        <w:rPr>
          <w:rFonts w:cs="Arial"/>
          <w:sz w:val="24"/>
          <w:szCs w:val="24"/>
          <w:lang w:val="sr-Cyrl-RS"/>
        </w:rPr>
        <w:t xml:space="preserve"> oдрeђуje сe лицe зa кooрдинaциjу спрoвoђeњa зajeдничких мeрa кojимa сe oбeзбeђуje бeзбeднoст и здрaвљe свих зaпoслeних.</w:t>
      </w:r>
    </w:p>
    <w:p w14:paraId="26B87D87" w14:textId="70676305" w:rsidR="00053B99" w:rsidRPr="00E71667" w:rsidRDefault="0097573B" w:rsidP="000E5B62">
      <w:pPr>
        <w:numPr>
          <w:ilvl w:val="0"/>
          <w:numId w:val="21"/>
        </w:numPr>
        <w:spacing w:before="0"/>
        <w:ind w:right="54"/>
        <w:contextualSpacing/>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је дужан да благовр</w:t>
      </w:r>
      <w:r w:rsidR="005B7042">
        <w:rPr>
          <w:rFonts w:cs="Arial"/>
          <w:sz w:val="24"/>
          <w:szCs w:val="24"/>
          <w:lang w:val="sr-Cyrl-RS"/>
        </w:rPr>
        <w:t xml:space="preserve">емено извештава </w:t>
      </w:r>
      <w:r>
        <w:rPr>
          <w:rFonts w:cs="Arial"/>
          <w:sz w:val="24"/>
          <w:szCs w:val="24"/>
          <w:lang w:val="sr-Cyrl-RS"/>
        </w:rPr>
        <w:t>Купца</w:t>
      </w:r>
      <w:r w:rsidR="000E5B62">
        <w:rPr>
          <w:rFonts w:cs="Arial"/>
          <w:sz w:val="24"/>
          <w:szCs w:val="24"/>
          <w:lang w:val="sr-Cyrl-RS"/>
        </w:rPr>
        <w:t xml:space="preserve"> </w:t>
      </w:r>
      <w:r>
        <w:rPr>
          <w:rFonts w:cs="Arial"/>
          <w:sz w:val="24"/>
          <w:szCs w:val="24"/>
          <w:lang w:val="sr-Cyrl-RS"/>
        </w:rPr>
        <w:t>о св</w:t>
      </w:r>
      <w:r w:rsidR="00053B99" w:rsidRPr="00E71667">
        <w:rPr>
          <w:rFonts w:cs="Arial"/>
          <w:sz w:val="24"/>
          <w:szCs w:val="24"/>
          <w:lang w:val="sr-Cyrl-RS"/>
        </w:rPr>
        <w:t>им догађајима из области Б</w:t>
      </w:r>
      <w:r w:rsidR="000E5B62">
        <w:rPr>
          <w:rFonts w:cs="Arial"/>
          <w:sz w:val="24"/>
          <w:szCs w:val="24"/>
          <w:lang w:val="sr-Cyrl-RS"/>
        </w:rPr>
        <w:t xml:space="preserve">ЗР који су настали приликом реализације </w:t>
      </w:r>
      <w:r w:rsidR="00053B99" w:rsidRPr="00E71667">
        <w:rPr>
          <w:rFonts w:cs="Arial"/>
          <w:sz w:val="24"/>
          <w:szCs w:val="24"/>
          <w:lang w:val="sr-Cyrl-RS"/>
        </w:rPr>
        <w:t>предмет</w:t>
      </w:r>
      <w:r w:rsidR="000E5B62">
        <w:rPr>
          <w:rFonts w:cs="Arial"/>
          <w:sz w:val="24"/>
          <w:szCs w:val="24"/>
          <w:lang w:val="sr-Cyrl-RS"/>
        </w:rPr>
        <w:t>а</w:t>
      </w:r>
      <w:r w:rsidR="00053B99" w:rsidRPr="00E71667">
        <w:rPr>
          <w:rFonts w:cs="Arial"/>
          <w:sz w:val="24"/>
          <w:szCs w:val="24"/>
          <w:lang w:val="sr-Cyrl-RS"/>
        </w:rPr>
        <w:t xml:space="preserve"> Уговора, а нарочито о свим опасностима, опасним појавама и ризицима. </w:t>
      </w:r>
    </w:p>
    <w:p w14:paraId="0EB46DB3" w14:textId="77777777" w:rsidR="00053B99" w:rsidRPr="00E71667" w:rsidRDefault="00053B99" w:rsidP="0089613F">
      <w:pPr>
        <w:spacing w:before="0"/>
        <w:ind w:right="54"/>
        <w:contextualSpacing/>
        <w:rPr>
          <w:rFonts w:cs="Arial"/>
          <w:sz w:val="24"/>
          <w:szCs w:val="24"/>
          <w:lang w:val="sr-Cyrl-RS"/>
        </w:rPr>
      </w:pPr>
    </w:p>
    <w:p w14:paraId="4446BF5F" w14:textId="630C9B7F" w:rsidR="00053B99" w:rsidRDefault="0097573B" w:rsidP="000E5B62">
      <w:pPr>
        <w:numPr>
          <w:ilvl w:val="0"/>
          <w:numId w:val="21"/>
        </w:numPr>
        <w:spacing w:before="0"/>
        <w:ind w:right="54"/>
        <w:contextualSpacing/>
        <w:rPr>
          <w:rFonts w:cs="Arial"/>
          <w:sz w:val="24"/>
          <w:szCs w:val="24"/>
          <w:lang w:val="sr-Cyrl-RS"/>
        </w:rPr>
      </w:pPr>
      <w:r>
        <w:rPr>
          <w:rFonts w:cs="Arial"/>
          <w:sz w:val="24"/>
          <w:szCs w:val="24"/>
          <w:lang w:val="sr-Cyrl-RS"/>
        </w:rPr>
        <w:t xml:space="preserve">Продавац </w:t>
      </w:r>
      <w:r w:rsidR="00053B99" w:rsidRPr="00E71667">
        <w:rPr>
          <w:rFonts w:cs="Arial"/>
          <w:sz w:val="24"/>
          <w:szCs w:val="24"/>
          <w:lang w:val="sr-Cyrl-RS"/>
        </w:rPr>
        <w:t xml:space="preserve">је </w:t>
      </w:r>
      <w:r>
        <w:rPr>
          <w:rFonts w:cs="Arial"/>
          <w:sz w:val="24"/>
          <w:szCs w:val="24"/>
          <w:lang w:val="sr-Cyrl-RS"/>
        </w:rPr>
        <w:t xml:space="preserve">дужан да Купцу </w:t>
      </w:r>
      <w:r w:rsidR="00053B99" w:rsidRPr="00E71667">
        <w:rPr>
          <w:rFonts w:cs="Arial"/>
          <w:sz w:val="24"/>
          <w:szCs w:val="24"/>
          <w:lang w:val="sr-Cyrl-RS"/>
        </w:rPr>
        <w:t>достави копију Извештаја о повреди на раду који је издао за сваког св</w:t>
      </w:r>
      <w:r w:rsidR="000E5B62">
        <w:rPr>
          <w:rFonts w:cs="Arial"/>
          <w:sz w:val="24"/>
          <w:szCs w:val="24"/>
          <w:lang w:val="sr-Cyrl-RS"/>
        </w:rPr>
        <w:t>ог запосленог и других лица која</w:t>
      </w:r>
      <w:r w:rsidR="00053B99" w:rsidRPr="00E71667">
        <w:rPr>
          <w:rFonts w:cs="Arial"/>
          <w:sz w:val="24"/>
          <w:szCs w:val="24"/>
          <w:lang w:val="sr-Cyrl-RS"/>
        </w:rPr>
        <w:t xml:space="preserve"> ангажује приликом </w:t>
      </w:r>
      <w:r w:rsidR="000E5B62">
        <w:rPr>
          <w:rFonts w:cs="Arial"/>
          <w:sz w:val="24"/>
          <w:szCs w:val="24"/>
          <w:lang w:val="sr-Cyrl-RS"/>
        </w:rPr>
        <w:t xml:space="preserve">испоруке </w:t>
      </w:r>
      <w:r w:rsidR="000E5B62">
        <w:rPr>
          <w:rFonts w:cs="Arial"/>
          <w:sz w:val="24"/>
          <w:szCs w:val="24"/>
          <w:lang w:val="sr-Cyrl-RS"/>
        </w:rPr>
        <w:lastRenderedPageBreak/>
        <w:t>добара и извршења</w:t>
      </w:r>
      <w:r w:rsidR="00053B99" w:rsidRPr="00E71667">
        <w:rPr>
          <w:rFonts w:cs="Arial"/>
          <w:sz w:val="24"/>
          <w:szCs w:val="24"/>
          <w:lang w:val="sr-Cyrl-RS"/>
        </w:rPr>
        <w:t xml:space="preserve"> услуг</w:t>
      </w:r>
      <w:r w:rsidR="000E5B62">
        <w:rPr>
          <w:rFonts w:cs="Arial"/>
          <w:sz w:val="24"/>
          <w:szCs w:val="24"/>
          <w:lang w:val="sr-Cyrl-RS"/>
        </w:rPr>
        <w:t>а који су</w:t>
      </w:r>
      <w:r w:rsidR="00053B99" w:rsidRPr="00E71667">
        <w:rPr>
          <w:rFonts w:cs="Arial"/>
          <w:sz w:val="24"/>
          <w:szCs w:val="24"/>
          <w:lang w:val="sr-Cyrl-RS"/>
        </w:rPr>
        <w:t xml:space="preserve">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89613F">
      <w:pPr>
        <w:spacing w:before="0"/>
        <w:ind w:right="54"/>
        <w:contextualSpacing/>
        <w:rPr>
          <w:rFonts w:cs="Arial"/>
          <w:sz w:val="24"/>
          <w:szCs w:val="24"/>
          <w:lang w:val="sr-Cyrl-RS"/>
        </w:rPr>
      </w:pPr>
    </w:p>
    <w:p w14:paraId="2EECB422" w14:textId="0EDF230F" w:rsidR="00053B99" w:rsidRPr="00053B99" w:rsidRDefault="00053B99" w:rsidP="0089613F">
      <w:pPr>
        <w:spacing w:before="0"/>
        <w:ind w:right="54"/>
        <w:contextualSpacing/>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284769">
      <w:footnotePr>
        <w:pos w:val="beneathText"/>
      </w:footnotePr>
      <w:pgSz w:w="11909" w:h="16834" w:code="9"/>
      <w:pgMar w:top="1440" w:right="1080" w:bottom="1440" w:left="108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47E1B" w14:textId="77777777" w:rsidR="00F96F6E" w:rsidRDefault="00F96F6E">
      <w:r>
        <w:separator/>
      </w:r>
    </w:p>
    <w:p w14:paraId="50668F06" w14:textId="77777777" w:rsidR="00F96F6E" w:rsidRDefault="00F96F6E"/>
  </w:endnote>
  <w:endnote w:type="continuationSeparator" w:id="0">
    <w:p w14:paraId="04F2DDFB" w14:textId="77777777" w:rsidR="00F96F6E" w:rsidRDefault="00F96F6E">
      <w:r>
        <w:continuationSeparator/>
      </w:r>
    </w:p>
    <w:p w14:paraId="743A9862" w14:textId="77777777" w:rsidR="00F96F6E" w:rsidRDefault="00F96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Dutch">
    <w:altName w:val="Times New Roman"/>
    <w:charset w:val="00"/>
    <w:family w:val="auto"/>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4C49A2" w:rsidRDefault="004C49A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4C49A2" w:rsidRDefault="004C49A2" w:rsidP="00841BE7">
    <w:pPr>
      <w:pStyle w:val="Footer"/>
      <w:ind w:right="360"/>
    </w:pPr>
  </w:p>
  <w:p w14:paraId="08C96566" w14:textId="77777777" w:rsidR="004C49A2" w:rsidRDefault="004C49A2"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22137990" w:rsidR="004C49A2" w:rsidRPr="00EC5BB4" w:rsidRDefault="004C49A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Pr>
        <w:rStyle w:val="PageNumber"/>
        <w:rFonts w:cs="Arial"/>
        <w:b/>
        <w:noProof/>
        <w:szCs w:val="24"/>
      </w:rPr>
      <w:t>145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3711B412" w:rsidR="004C49A2" w:rsidRPr="00EC5BB4" w:rsidRDefault="004C49A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674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674C">
      <w:rPr>
        <w:rStyle w:val="PageNumber"/>
        <w:rFonts w:cs="Arial"/>
        <w:b/>
        <w:noProof/>
        <w:szCs w:val="24"/>
      </w:rPr>
      <w:t>150</w:t>
    </w:r>
    <w:r w:rsidRPr="00EC5BB4">
      <w:rPr>
        <w:rStyle w:val="PageNumber"/>
        <w:rFonts w:cs="Arial"/>
        <w:b/>
        <w:szCs w:val="24"/>
      </w:rPr>
      <w:fldChar w:fldCharType="end"/>
    </w:r>
  </w:p>
  <w:p w14:paraId="08FDC861" w14:textId="77777777" w:rsidR="004C49A2" w:rsidRDefault="004C49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C302" w14:textId="77777777" w:rsidR="004C49A2" w:rsidRDefault="004C4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FF540" w14:textId="77777777" w:rsidR="004C49A2" w:rsidRDefault="004C49A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9854"/>
      <w:docPartObj>
        <w:docPartGallery w:val="Page Numbers (Bottom of Page)"/>
        <w:docPartUnique/>
      </w:docPartObj>
    </w:sdtPr>
    <w:sdtEndPr/>
    <w:sdtContent>
      <w:sdt>
        <w:sdtPr>
          <w:id w:val="-1769616900"/>
          <w:docPartObj>
            <w:docPartGallery w:val="Page Numbers (Top of Page)"/>
            <w:docPartUnique/>
          </w:docPartObj>
        </w:sdtPr>
        <w:sdtEndPr/>
        <w:sdtContent>
          <w:p w14:paraId="14FC2DAF" w14:textId="17791A4D" w:rsidR="004C49A2" w:rsidRDefault="004C49A2">
            <w:pPr>
              <w:pStyle w:val="Footer"/>
              <w:jc w:val="right"/>
            </w:pPr>
            <w:r w:rsidRPr="00284769">
              <w:rPr>
                <w:sz w:val="20"/>
                <w:lang w:val="sr-Cyrl-RS"/>
              </w:rPr>
              <w:t xml:space="preserve">Страна </w:t>
            </w:r>
            <w:r w:rsidRPr="00284769">
              <w:rPr>
                <w:bCs/>
                <w:sz w:val="20"/>
                <w:szCs w:val="24"/>
              </w:rPr>
              <w:fldChar w:fldCharType="begin"/>
            </w:r>
            <w:r w:rsidRPr="00284769">
              <w:rPr>
                <w:bCs/>
                <w:sz w:val="20"/>
              </w:rPr>
              <w:instrText xml:space="preserve"> PAGE </w:instrText>
            </w:r>
            <w:r w:rsidRPr="00284769">
              <w:rPr>
                <w:bCs/>
                <w:sz w:val="20"/>
                <w:szCs w:val="24"/>
              </w:rPr>
              <w:fldChar w:fldCharType="separate"/>
            </w:r>
            <w:r w:rsidR="001C674C">
              <w:rPr>
                <w:bCs/>
                <w:noProof/>
                <w:sz w:val="20"/>
              </w:rPr>
              <w:t>4</w:t>
            </w:r>
            <w:r w:rsidRPr="00284769">
              <w:rPr>
                <w:bCs/>
                <w:sz w:val="20"/>
                <w:szCs w:val="24"/>
              </w:rPr>
              <w:fldChar w:fldCharType="end"/>
            </w:r>
            <w:r w:rsidRPr="00284769">
              <w:rPr>
                <w:sz w:val="20"/>
              </w:rPr>
              <w:t xml:space="preserve"> oд </w:t>
            </w:r>
            <w:r w:rsidRPr="00284769">
              <w:rPr>
                <w:bCs/>
                <w:sz w:val="20"/>
                <w:szCs w:val="24"/>
              </w:rPr>
              <w:fldChar w:fldCharType="begin"/>
            </w:r>
            <w:r w:rsidRPr="00284769">
              <w:rPr>
                <w:bCs/>
                <w:sz w:val="20"/>
              </w:rPr>
              <w:instrText xml:space="preserve"> NUMPAGES  </w:instrText>
            </w:r>
            <w:r w:rsidRPr="00284769">
              <w:rPr>
                <w:bCs/>
                <w:sz w:val="20"/>
                <w:szCs w:val="24"/>
              </w:rPr>
              <w:fldChar w:fldCharType="separate"/>
            </w:r>
            <w:r w:rsidR="001C674C">
              <w:rPr>
                <w:bCs/>
                <w:noProof/>
                <w:sz w:val="20"/>
              </w:rPr>
              <w:t>150</w:t>
            </w:r>
            <w:r w:rsidRPr="00284769">
              <w:rPr>
                <w:bCs/>
                <w:sz w:val="20"/>
                <w:szCs w:val="24"/>
              </w:rPr>
              <w:fldChar w:fldCharType="end"/>
            </w:r>
          </w:p>
        </w:sdtContent>
      </w:sdt>
    </w:sdtContent>
  </w:sdt>
  <w:p w14:paraId="7E02B0EC" w14:textId="14D39B5E" w:rsidR="004C49A2" w:rsidRDefault="004C49A2">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E9D1A" w14:textId="77777777" w:rsidR="00F96F6E" w:rsidRDefault="00F96F6E">
      <w:r>
        <w:separator/>
      </w:r>
    </w:p>
    <w:p w14:paraId="5E7D9D6C" w14:textId="77777777" w:rsidR="00F96F6E" w:rsidRDefault="00F96F6E"/>
  </w:footnote>
  <w:footnote w:type="continuationSeparator" w:id="0">
    <w:p w14:paraId="599719BB" w14:textId="77777777" w:rsidR="00F96F6E" w:rsidRDefault="00F96F6E">
      <w:r>
        <w:continuationSeparator/>
      </w:r>
    </w:p>
    <w:p w14:paraId="14C2F90C" w14:textId="77777777" w:rsidR="00F96F6E" w:rsidRDefault="00F96F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BE1E" w14:textId="37AA67FE" w:rsidR="004C49A2" w:rsidRPr="0089613F" w:rsidRDefault="004C49A2" w:rsidP="009F6CAE">
    <w:pPr>
      <w:pStyle w:val="Header"/>
      <w:rPr>
        <w:i/>
        <w:sz w:val="20"/>
        <w:szCs w:val="24"/>
        <w:lang w:val="sr-Cyrl-RS"/>
      </w:rPr>
    </w:pPr>
    <w:r w:rsidRPr="0089613F">
      <w:rPr>
        <w:i/>
        <w:sz w:val="20"/>
        <w:szCs w:val="24"/>
      </w:rPr>
      <w:t>ЈП „Електропривреда Србије“ Београд</w:t>
    </w:r>
    <w:r w:rsidRPr="0089613F">
      <w:rPr>
        <w:i/>
        <w:sz w:val="20"/>
        <w:szCs w:val="24"/>
        <w:lang w:val="sr-Cyrl-RS"/>
      </w:rPr>
      <w:t xml:space="preserve">      </w:t>
    </w:r>
    <w:r>
      <w:rPr>
        <w:i/>
        <w:sz w:val="20"/>
        <w:szCs w:val="24"/>
        <w:lang w:val="sr-Cyrl-RS"/>
      </w:rPr>
      <w:t xml:space="preserve">      </w:t>
    </w:r>
    <w:r w:rsidRPr="0089613F">
      <w:rPr>
        <w:i/>
        <w:sz w:val="20"/>
        <w:szCs w:val="24"/>
        <w:lang w:val="sr-Cyrl-RS"/>
      </w:rPr>
      <w:t xml:space="preserve">  </w:t>
    </w:r>
    <w:r w:rsidRPr="0089613F">
      <w:rPr>
        <w:i/>
        <w:sz w:val="20"/>
        <w:szCs w:val="24"/>
      </w:rPr>
      <w:t>Конкурсна документација ЈН/3000/1237/201</w:t>
    </w:r>
    <w:r w:rsidRPr="0089613F">
      <w:rPr>
        <w:i/>
        <w:sz w:val="20"/>
        <w:szCs w:val="24"/>
        <w:lang w:val="sr-Cyrl-RS"/>
      </w:rPr>
      <w:t>8 (788/2018)</w:t>
    </w:r>
  </w:p>
  <w:p w14:paraId="1E477EA9" w14:textId="77777777" w:rsidR="004C49A2" w:rsidRPr="004276AD" w:rsidRDefault="004C49A2"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4C49A2" w:rsidRDefault="004C49A2" w:rsidP="009F6CAE">
    <w:pPr>
      <w:pStyle w:val="Header"/>
    </w:pPr>
  </w:p>
  <w:p w14:paraId="415C7673" w14:textId="3D960A9B" w:rsidR="004C49A2" w:rsidRPr="00046DAC" w:rsidRDefault="004C49A2"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Конкурсна документација ЈН/3</w:t>
    </w:r>
    <w:r w:rsidRPr="009F6CAE">
      <w:rPr>
        <w:i/>
        <w:sz w:val="22"/>
        <w:szCs w:val="24"/>
      </w:rPr>
      <w:t>000/</w:t>
    </w:r>
    <w:r>
      <w:rPr>
        <w:i/>
        <w:sz w:val="22"/>
        <w:szCs w:val="24"/>
      </w:rPr>
      <w:t>1237</w:t>
    </w:r>
    <w:r w:rsidRPr="009F6CAE">
      <w:rPr>
        <w:i/>
        <w:sz w:val="22"/>
        <w:szCs w:val="24"/>
      </w:rPr>
      <w:t>/201</w:t>
    </w:r>
    <w:r>
      <w:rPr>
        <w:i/>
        <w:sz w:val="22"/>
        <w:szCs w:val="24"/>
        <w:lang w:val="sr-Cyrl-RS"/>
      </w:rPr>
      <w:t>8</w:t>
    </w:r>
    <w:r>
      <w:rPr>
        <w:i/>
        <w:sz w:val="22"/>
        <w:szCs w:val="24"/>
      </w:rPr>
      <w:t xml:space="preserve"> </w:t>
    </w:r>
    <w:r>
      <w:rPr>
        <w:i/>
        <w:sz w:val="22"/>
        <w:szCs w:val="24"/>
        <w:lang w:val="sr-Cyrl-RS"/>
      </w:rPr>
      <w:t>(788/2018)</w:t>
    </w:r>
  </w:p>
  <w:p w14:paraId="1338E5D5" w14:textId="77777777" w:rsidR="004C49A2" w:rsidRPr="00210557" w:rsidRDefault="004C49A2"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6885076"/>
    <w:lvl w:ilvl="0">
      <w:start w:val="1"/>
      <w:numFmt w:val="bullet"/>
      <w:pStyle w:val="ListBullet2"/>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291F64"/>
    <w:multiLevelType w:val="hybridMultilevel"/>
    <w:tmpl w:val="A4668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1211" w:hanging="360"/>
      </w:pPr>
      <w:rPr>
        <w:rFonts w:ascii="Wingdings" w:hAnsi="Wingdings" w:hint="default"/>
      </w:rPr>
    </w:lvl>
    <w:lvl w:ilvl="3" w:tplc="04090001">
      <w:start w:val="1"/>
      <w:numFmt w:val="bullet"/>
      <w:lvlText w:val=""/>
      <w:lvlJc w:val="left"/>
      <w:pPr>
        <w:ind w:left="10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360"/>
      </w:pPr>
      <w:rPr>
        <w:rFonts w:ascii="Courier New" w:hAnsi="Courier New" w:cs="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1BA6987"/>
    <w:multiLevelType w:val="hybridMultilevel"/>
    <w:tmpl w:val="BF548DCE"/>
    <w:lvl w:ilvl="0" w:tplc="BDC84AA0">
      <w:start w:val="1"/>
      <w:numFmt w:val="decimal"/>
      <w:lvlText w:val="%1."/>
      <w:lvlJc w:val="left"/>
      <w:pPr>
        <w:ind w:left="780" w:hanging="360"/>
      </w:pPr>
      <w:rPr>
        <w:rFonts w:ascii="Arial" w:eastAsia="Times New Roman" w:hAnsi="Arial" w:cs="Aria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1DD390D"/>
    <w:multiLevelType w:val="multilevel"/>
    <w:tmpl w:val="E6665F62"/>
    <w:lvl w:ilvl="0">
      <w:start w:val="1"/>
      <w:numFmt w:val="decimal"/>
      <w:lvlText w:val="%1."/>
      <w:lvlJc w:val="left"/>
      <w:pPr>
        <w:ind w:left="786" w:hanging="360"/>
      </w:pPr>
      <w:rPr>
        <w:rFonts w:hint="default"/>
      </w:rPr>
    </w:lvl>
    <w:lvl w:ilvl="1">
      <w:start w:val="7"/>
      <w:numFmt w:val="decimal"/>
      <w:isLgl/>
      <w:lvlText w:val="%1.%2."/>
      <w:lvlJc w:val="left"/>
      <w:pPr>
        <w:ind w:left="1146" w:hanging="720"/>
      </w:pPr>
      <w:rPr>
        <w:rFonts w:hint="default"/>
        <w:u w:val="none"/>
      </w:rPr>
    </w:lvl>
    <w:lvl w:ilvl="2">
      <w:start w:val="2"/>
      <w:numFmt w:val="decimal"/>
      <w:isLgl/>
      <w:lvlText w:val="%1.%2.%3."/>
      <w:lvlJc w:val="left"/>
      <w:pPr>
        <w:ind w:left="1146" w:hanging="720"/>
      </w:pPr>
      <w:rPr>
        <w:rFonts w:hint="default"/>
        <w:u w:val="none"/>
      </w:rPr>
    </w:lvl>
    <w:lvl w:ilvl="3">
      <w:start w:val="1"/>
      <w:numFmt w:val="decimal"/>
      <w:isLgl/>
      <w:lvlText w:val="%1.%2.%3.%4."/>
      <w:lvlJc w:val="left"/>
      <w:pPr>
        <w:ind w:left="1506" w:hanging="1080"/>
      </w:pPr>
      <w:rPr>
        <w:rFonts w:hint="default"/>
        <w:u w:val="none"/>
      </w:rPr>
    </w:lvl>
    <w:lvl w:ilvl="4">
      <w:start w:val="1"/>
      <w:numFmt w:val="decimal"/>
      <w:isLgl/>
      <w:lvlText w:val="%1.%2.%3.%4.%5."/>
      <w:lvlJc w:val="left"/>
      <w:pPr>
        <w:ind w:left="1506" w:hanging="1080"/>
      </w:pPr>
      <w:rPr>
        <w:rFonts w:hint="default"/>
        <w:u w:val="none"/>
      </w:rPr>
    </w:lvl>
    <w:lvl w:ilvl="5">
      <w:start w:val="1"/>
      <w:numFmt w:val="decimal"/>
      <w:isLgl/>
      <w:lvlText w:val="%1.%2.%3.%4.%5.%6."/>
      <w:lvlJc w:val="left"/>
      <w:pPr>
        <w:ind w:left="1866" w:hanging="1440"/>
      </w:pPr>
      <w:rPr>
        <w:rFonts w:hint="default"/>
        <w:u w:val="none"/>
      </w:rPr>
    </w:lvl>
    <w:lvl w:ilvl="6">
      <w:start w:val="1"/>
      <w:numFmt w:val="decimal"/>
      <w:isLgl/>
      <w:lvlText w:val="%1.%2.%3.%4.%5.%6.%7."/>
      <w:lvlJc w:val="left"/>
      <w:pPr>
        <w:ind w:left="1866" w:hanging="1440"/>
      </w:pPr>
      <w:rPr>
        <w:rFonts w:hint="default"/>
        <w:u w:val="none"/>
      </w:rPr>
    </w:lvl>
    <w:lvl w:ilvl="7">
      <w:start w:val="1"/>
      <w:numFmt w:val="decimal"/>
      <w:isLgl/>
      <w:lvlText w:val="%1.%2.%3.%4.%5.%6.%7.%8."/>
      <w:lvlJc w:val="left"/>
      <w:pPr>
        <w:ind w:left="2226" w:hanging="1800"/>
      </w:pPr>
      <w:rPr>
        <w:rFonts w:hint="default"/>
        <w:u w:val="none"/>
      </w:rPr>
    </w:lvl>
    <w:lvl w:ilvl="8">
      <w:start w:val="1"/>
      <w:numFmt w:val="decimal"/>
      <w:isLgl/>
      <w:lvlText w:val="%1.%2.%3.%4.%5.%6.%7.%8.%9."/>
      <w:lvlJc w:val="left"/>
      <w:pPr>
        <w:ind w:left="2226" w:hanging="1800"/>
      </w:pPr>
      <w:rPr>
        <w:rFonts w:hint="default"/>
        <w:u w:val="none"/>
      </w:rPr>
    </w:lvl>
  </w:abstractNum>
  <w:abstractNum w:abstractNumId="53" w15:restartNumberingAfterBreak="0">
    <w:nsid w:val="020B1600"/>
    <w:multiLevelType w:val="hybridMultilevel"/>
    <w:tmpl w:val="45AAE1D8"/>
    <w:lvl w:ilvl="0" w:tplc="9AD6AC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2244179"/>
    <w:multiLevelType w:val="hybridMultilevel"/>
    <w:tmpl w:val="F97CC0F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5" w15:restartNumberingAfterBreak="0">
    <w:nsid w:val="03186571"/>
    <w:multiLevelType w:val="hybridMultilevel"/>
    <w:tmpl w:val="C3EE05AE"/>
    <w:lvl w:ilvl="0" w:tplc="47AC1DEE">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56" w15:restartNumberingAfterBreak="0">
    <w:nsid w:val="05DB48DF"/>
    <w:multiLevelType w:val="hybridMultilevel"/>
    <w:tmpl w:val="CD2C9468"/>
    <w:lvl w:ilvl="0" w:tplc="FD60D6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6DE2F08"/>
    <w:multiLevelType w:val="hybridMultilevel"/>
    <w:tmpl w:val="5C6AACD0"/>
    <w:lvl w:ilvl="0" w:tplc="9946929A">
      <w:start w:val="1"/>
      <w:numFmt w:val="lowerLetter"/>
      <w:lvlText w:val="%1)"/>
      <w:lvlJc w:val="left"/>
      <w:pPr>
        <w:tabs>
          <w:tab w:val="num" w:pos="709"/>
        </w:tabs>
        <w:ind w:left="1070" w:hanging="360"/>
      </w:pPr>
      <w:rPr>
        <w:rFonts w:hint="default"/>
        <w:color w:val="auto"/>
        <w:lang w:val="sl-SI"/>
      </w:rPr>
    </w:lvl>
    <w:lvl w:ilvl="1" w:tplc="04090013">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bullet"/>
      <w:lvlText w:val=""/>
      <w:lvlJc w:val="left"/>
      <w:pPr>
        <w:tabs>
          <w:tab w:val="num" w:pos="2940"/>
        </w:tabs>
        <w:ind w:left="2940" w:hanging="360"/>
      </w:pPr>
      <w:rPr>
        <w:rFonts w:ascii="Symbol" w:hAnsi="Symbol" w:hint="default"/>
        <w:color w:val="auto"/>
      </w:rPr>
    </w:lvl>
    <w:lvl w:ilvl="3" w:tplc="0409000F">
      <w:start w:val="1"/>
      <w:numFmt w:val="bullet"/>
      <w:lvlText w:val=""/>
      <w:lvlJc w:val="left"/>
      <w:pPr>
        <w:tabs>
          <w:tab w:val="num" w:pos="3480"/>
        </w:tabs>
        <w:ind w:left="3480" w:hanging="360"/>
      </w:pPr>
      <w:rPr>
        <w:rFonts w:ascii="Wingdings" w:hAnsi="Wingdings" w:hint="default"/>
        <w:color w:val="auto"/>
      </w:rPr>
    </w:lvl>
    <w:lvl w:ilvl="4" w:tplc="04090019">
      <w:start w:val="1"/>
      <w:numFmt w:val="bullet"/>
      <w:lvlText w:val=""/>
      <w:lvlJc w:val="left"/>
      <w:pPr>
        <w:tabs>
          <w:tab w:val="num" w:pos="1353"/>
        </w:tabs>
        <w:ind w:left="1353" w:hanging="360"/>
      </w:pPr>
      <w:rPr>
        <w:rFonts w:ascii="Symbol" w:hAnsi="Symbol" w:hint="default"/>
        <w:color w:val="auto"/>
      </w:rPr>
    </w:lvl>
    <w:lvl w:ilvl="5" w:tplc="04090003">
      <w:start w:val="1"/>
      <w:numFmt w:val="bullet"/>
      <w:lvlText w:val="o"/>
      <w:lvlJc w:val="left"/>
      <w:pPr>
        <w:tabs>
          <w:tab w:val="num" w:pos="5100"/>
        </w:tabs>
        <w:ind w:left="5100" w:hanging="360"/>
      </w:pPr>
      <w:rPr>
        <w:rFonts w:ascii="Courier New" w:hAnsi="Courier New" w:cs="Courier New" w:hint="default"/>
        <w:color w:val="auto"/>
      </w:r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8" w15:restartNumberingAfterBreak="0">
    <w:nsid w:val="070C77DB"/>
    <w:multiLevelType w:val="hybridMultilevel"/>
    <w:tmpl w:val="19DA36F4"/>
    <w:lvl w:ilvl="0" w:tplc="F58E0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08AE380F"/>
    <w:multiLevelType w:val="hybridMultilevel"/>
    <w:tmpl w:val="92CAF098"/>
    <w:lvl w:ilvl="0" w:tplc="0409000F">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096C3438"/>
    <w:multiLevelType w:val="hybridMultilevel"/>
    <w:tmpl w:val="DBFE3EA0"/>
    <w:lvl w:ilvl="0" w:tplc="2ACA10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0AD95869"/>
    <w:multiLevelType w:val="hybridMultilevel"/>
    <w:tmpl w:val="F79C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573B46"/>
    <w:multiLevelType w:val="hybridMultilevel"/>
    <w:tmpl w:val="A5901708"/>
    <w:lvl w:ilvl="0" w:tplc="737611A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0E7D7151"/>
    <w:multiLevelType w:val="hybridMultilevel"/>
    <w:tmpl w:val="2EB8D4BE"/>
    <w:lvl w:ilvl="0" w:tplc="0409000F">
      <w:start w:val="1"/>
      <w:numFmt w:val="decimal"/>
      <w:lvlText w:val="%1."/>
      <w:lvlJc w:val="left"/>
      <w:pPr>
        <w:ind w:left="360" w:hanging="360"/>
      </w:pPr>
    </w:lvl>
    <w:lvl w:ilvl="1" w:tplc="04090019">
      <w:start w:val="1"/>
      <w:numFmt w:val="lowerLetter"/>
      <w:lvlText w:val="%2."/>
      <w:lvlJc w:val="left"/>
      <w:pPr>
        <w:ind w:left="1495" w:hanging="360"/>
      </w:pPr>
    </w:lvl>
    <w:lvl w:ilvl="2" w:tplc="47AC1DEE">
      <w:start w:val="1"/>
      <w:numFmt w:val="bullet"/>
      <w:lvlText w:val=""/>
      <w:lvlJc w:val="left"/>
      <w:pPr>
        <w:ind w:left="2444" w:hanging="180"/>
      </w:pPr>
      <w:rPr>
        <w:rFonts w:ascii="Wingdings" w:hAnsi="Wingding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7DA46CF"/>
    <w:multiLevelType w:val="hybridMultilevel"/>
    <w:tmpl w:val="D3E8EE9C"/>
    <w:lvl w:ilvl="0" w:tplc="FA1EFB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cs="Times New Roman" w:hint="default"/>
      </w:rPr>
    </w:lvl>
    <w:lvl w:ilvl="1" w:tplc="19B47BF0">
      <w:numFmt w:val="bullet"/>
      <w:pStyle w:val="bulleted2"/>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19B47BF0"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90A50B6"/>
    <w:multiLevelType w:val="hybridMultilevel"/>
    <w:tmpl w:val="8430A2C4"/>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78"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1B3E523F"/>
    <w:multiLevelType w:val="hybridMultilevel"/>
    <w:tmpl w:val="6542FDAC"/>
    <w:lvl w:ilvl="0" w:tplc="E7064FD0">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8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3" w15:restartNumberingAfterBreak="0">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84" w15:restartNumberingAfterBreak="0">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8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6" w15:restartNumberingAfterBreak="0">
    <w:nsid w:val="2483686C"/>
    <w:multiLevelType w:val="multilevel"/>
    <w:tmpl w:val="8C10B54C"/>
    <w:lvl w:ilvl="0">
      <w:start w:val="3"/>
      <w:numFmt w:val="decimal"/>
      <w:lvlText w:val="%1"/>
      <w:lvlJc w:val="left"/>
      <w:pPr>
        <w:ind w:left="480" w:hanging="480"/>
      </w:pPr>
      <w:rPr>
        <w:rFonts w:hint="default"/>
      </w:rPr>
    </w:lvl>
    <w:lvl w:ilvl="1">
      <w:start w:val="6"/>
      <w:numFmt w:val="decimal"/>
      <w:lvlText w:val="%1.%2"/>
      <w:lvlJc w:val="left"/>
      <w:pPr>
        <w:ind w:left="1053" w:hanging="480"/>
      </w:pPr>
      <w:rPr>
        <w:rFonts w:hint="default"/>
      </w:rPr>
    </w:lvl>
    <w:lvl w:ilvl="2">
      <w:start w:val="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8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2AB46D2D"/>
    <w:multiLevelType w:val="hybridMultilevel"/>
    <w:tmpl w:val="37B8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90" w15:restartNumberingAfterBreak="0">
    <w:nsid w:val="2BAE66D8"/>
    <w:multiLevelType w:val="multilevel"/>
    <w:tmpl w:val="FDAE97C0"/>
    <w:lvl w:ilvl="0">
      <w:start w:val="1"/>
      <w:numFmt w:val="decimal"/>
      <w:lvlText w:val="%1."/>
      <w:lvlJc w:val="left"/>
      <w:pPr>
        <w:ind w:left="786" w:hanging="360"/>
      </w:pPr>
      <w:rPr>
        <w:rFonts w:hint="default"/>
      </w:rPr>
    </w:lvl>
    <w:lvl w:ilvl="1">
      <w:start w:val="5"/>
      <w:numFmt w:val="decimal"/>
      <w:isLgl/>
      <w:lvlText w:val="%1.%2"/>
      <w:lvlJc w:val="left"/>
      <w:pPr>
        <w:ind w:left="861" w:hanging="435"/>
      </w:pPr>
      <w:rPr>
        <w:rFonts w:hint="default"/>
        <w:b/>
        <w:color w:val="auto"/>
      </w:rPr>
    </w:lvl>
    <w:lvl w:ilvl="2">
      <w:start w:val="2"/>
      <w:numFmt w:val="decimal"/>
      <w:isLgl/>
      <w:lvlText w:val="%1.%2.%3"/>
      <w:lvlJc w:val="left"/>
      <w:pPr>
        <w:ind w:left="1146" w:hanging="720"/>
      </w:pPr>
      <w:rPr>
        <w:rFonts w:hint="default"/>
        <w:b/>
        <w:color w:val="auto"/>
      </w:rPr>
    </w:lvl>
    <w:lvl w:ilvl="3">
      <w:start w:val="1"/>
      <w:numFmt w:val="decimal"/>
      <w:isLgl/>
      <w:lvlText w:val="%1.%2.%3.%4"/>
      <w:lvlJc w:val="left"/>
      <w:pPr>
        <w:ind w:left="1146" w:hanging="720"/>
      </w:pPr>
      <w:rPr>
        <w:rFonts w:hint="default"/>
        <w:b/>
        <w:color w:val="auto"/>
      </w:rPr>
    </w:lvl>
    <w:lvl w:ilvl="4">
      <w:start w:val="1"/>
      <w:numFmt w:val="decimal"/>
      <w:isLgl/>
      <w:lvlText w:val="%1.%2.%3.%4.%5"/>
      <w:lvlJc w:val="left"/>
      <w:pPr>
        <w:ind w:left="1506" w:hanging="1080"/>
      </w:pPr>
      <w:rPr>
        <w:rFonts w:hint="default"/>
        <w:b/>
        <w:color w:val="auto"/>
      </w:rPr>
    </w:lvl>
    <w:lvl w:ilvl="5">
      <w:start w:val="1"/>
      <w:numFmt w:val="decimal"/>
      <w:isLgl/>
      <w:lvlText w:val="%1.%2.%3.%4.%5.%6"/>
      <w:lvlJc w:val="left"/>
      <w:pPr>
        <w:ind w:left="1506" w:hanging="1080"/>
      </w:pPr>
      <w:rPr>
        <w:rFonts w:hint="default"/>
        <w:b/>
        <w:color w:val="auto"/>
      </w:rPr>
    </w:lvl>
    <w:lvl w:ilvl="6">
      <w:start w:val="1"/>
      <w:numFmt w:val="decimal"/>
      <w:isLgl/>
      <w:lvlText w:val="%1.%2.%3.%4.%5.%6.%7"/>
      <w:lvlJc w:val="left"/>
      <w:pPr>
        <w:ind w:left="1866" w:hanging="1440"/>
      </w:pPr>
      <w:rPr>
        <w:rFonts w:hint="default"/>
        <w:b/>
        <w:color w:val="auto"/>
      </w:rPr>
    </w:lvl>
    <w:lvl w:ilvl="7">
      <w:start w:val="1"/>
      <w:numFmt w:val="decimal"/>
      <w:isLgl/>
      <w:lvlText w:val="%1.%2.%3.%4.%5.%6.%7.%8"/>
      <w:lvlJc w:val="left"/>
      <w:pPr>
        <w:ind w:left="1866" w:hanging="1440"/>
      </w:pPr>
      <w:rPr>
        <w:rFonts w:hint="default"/>
        <w:b/>
        <w:color w:val="auto"/>
      </w:rPr>
    </w:lvl>
    <w:lvl w:ilvl="8">
      <w:start w:val="1"/>
      <w:numFmt w:val="decimal"/>
      <w:isLgl/>
      <w:lvlText w:val="%1.%2.%3.%4.%5.%6.%7.%8.%9"/>
      <w:lvlJc w:val="left"/>
      <w:pPr>
        <w:ind w:left="2226" w:hanging="1800"/>
      </w:pPr>
      <w:rPr>
        <w:rFonts w:hint="default"/>
        <w:b/>
        <w:color w:val="auto"/>
      </w:rPr>
    </w:lvl>
  </w:abstractNum>
  <w:abstractNum w:abstractNumId="91" w15:restartNumberingAfterBreak="0">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92"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93" w15:restartNumberingAfterBreak="0">
    <w:nsid w:val="2E790CD8"/>
    <w:multiLevelType w:val="singleLevel"/>
    <w:tmpl w:val="037C1738"/>
    <w:lvl w:ilvl="0">
      <w:start w:val="1"/>
      <w:numFmt w:val="bullet"/>
      <w:pStyle w:val="Para0dash"/>
      <w:lvlText w:val="-"/>
      <w:lvlJc w:val="left"/>
      <w:pPr>
        <w:tabs>
          <w:tab w:val="num" w:pos="360"/>
        </w:tabs>
        <w:ind w:left="284" w:hanging="284"/>
      </w:pPr>
      <w:rPr>
        <w:rFonts w:ascii="Arial" w:hAnsi="Arial" w:hint="default"/>
      </w:rPr>
    </w:lvl>
  </w:abstractNum>
  <w:abstractNum w:abstractNumId="94" w15:restartNumberingAfterBreak="0">
    <w:nsid w:val="318A4979"/>
    <w:multiLevelType w:val="hybridMultilevel"/>
    <w:tmpl w:val="BF26AE4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6" w15:restartNumberingAfterBreak="0">
    <w:nsid w:val="32C74516"/>
    <w:multiLevelType w:val="hybridMultilevel"/>
    <w:tmpl w:val="62FCC37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33226C97"/>
    <w:multiLevelType w:val="hybridMultilevel"/>
    <w:tmpl w:val="A92A4A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4C22CCC"/>
    <w:multiLevelType w:val="hybridMultilevel"/>
    <w:tmpl w:val="CD9446AA"/>
    <w:lvl w:ilvl="0" w:tplc="47AC1DEE">
      <w:start w:val="1"/>
      <w:numFmt w:val="bullet"/>
      <w:lvlText w:val=""/>
      <w:lvlJc w:val="left"/>
      <w:pPr>
        <w:ind w:left="1429" w:hanging="360"/>
      </w:pPr>
      <w:rPr>
        <w:rFonts w:ascii="Symbol" w:hAnsi="Symbol" w:hint="default"/>
      </w:rPr>
    </w:lvl>
    <w:lvl w:ilvl="1" w:tplc="47AC1DEE">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9" w15:restartNumberingAfterBreak="0">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100" w15:restartNumberingAfterBreak="0">
    <w:nsid w:val="36551E1F"/>
    <w:multiLevelType w:val="hybridMultilevel"/>
    <w:tmpl w:val="A6FE0D4C"/>
    <w:lvl w:ilvl="0" w:tplc="4A7CE65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6EB1CE7"/>
    <w:multiLevelType w:val="hybridMultilevel"/>
    <w:tmpl w:val="F9E8D8DE"/>
    <w:lvl w:ilvl="0" w:tplc="70A6F59A">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79"/>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0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3A592E9D"/>
    <w:multiLevelType w:val="hybridMultilevel"/>
    <w:tmpl w:val="371A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AFD4772"/>
    <w:multiLevelType w:val="multilevel"/>
    <w:tmpl w:val="33A012C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C4A2F01"/>
    <w:multiLevelType w:val="hybridMultilevel"/>
    <w:tmpl w:val="91063722"/>
    <w:lvl w:ilvl="0" w:tplc="AB7E6CD6">
      <w:start w:val="1"/>
      <w:numFmt w:val="bullet"/>
      <w:lvlText w:val=""/>
      <w:lvlJc w:val="left"/>
      <w:pPr>
        <w:tabs>
          <w:tab w:val="num" w:pos="720"/>
        </w:tabs>
        <w:ind w:left="720" w:hanging="360"/>
      </w:pPr>
      <w:rPr>
        <w:rFonts w:ascii="Symbol" w:hAnsi="Symbol" w:hint="default"/>
      </w:rPr>
    </w:lvl>
    <w:lvl w:ilvl="1" w:tplc="E556D40E">
      <w:start w:val="1"/>
      <w:numFmt w:val="bullet"/>
      <w:lvlText w:val="o"/>
      <w:lvlJc w:val="left"/>
      <w:pPr>
        <w:tabs>
          <w:tab w:val="num" w:pos="1440"/>
        </w:tabs>
        <w:ind w:left="1440" w:hanging="360"/>
      </w:pPr>
      <w:rPr>
        <w:rFonts w:ascii="Courier New" w:hAnsi="Courier New" w:cs="Courier New" w:hint="default"/>
      </w:rPr>
    </w:lvl>
    <w:lvl w:ilvl="2" w:tplc="56208F9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552B4"/>
    <w:multiLevelType w:val="hybridMultilevel"/>
    <w:tmpl w:val="066A745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8" w15:restartNumberingAfterBreak="0">
    <w:nsid w:val="3DFB10CC"/>
    <w:multiLevelType w:val="hybridMultilevel"/>
    <w:tmpl w:val="19FA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0E96CD6"/>
    <w:multiLevelType w:val="multilevel"/>
    <w:tmpl w:val="7CA2F93E"/>
    <w:lvl w:ilvl="0">
      <w:start w:val="1"/>
      <w:numFmt w:val="decimal"/>
      <w:lvlText w:val="%1."/>
      <w:lvlJc w:val="left"/>
      <w:pPr>
        <w:ind w:left="1211"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0" w15:restartNumberingAfterBreak="0">
    <w:nsid w:val="44982C10"/>
    <w:multiLevelType w:val="hybridMultilevel"/>
    <w:tmpl w:val="C73AAA6A"/>
    <w:lvl w:ilvl="0" w:tplc="7DEA20E2">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1604CF"/>
    <w:multiLevelType w:val="hybridMultilevel"/>
    <w:tmpl w:val="CA68A7B0"/>
    <w:lvl w:ilvl="0" w:tplc="D324CC1C">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4" w15:restartNumberingAfterBreak="0">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115" w15:restartNumberingAfterBreak="0">
    <w:nsid w:val="47787AD1"/>
    <w:multiLevelType w:val="hybridMultilevel"/>
    <w:tmpl w:val="3026A3F2"/>
    <w:lvl w:ilvl="0" w:tplc="F10A8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87A2DAB"/>
    <w:multiLevelType w:val="hybridMultilevel"/>
    <w:tmpl w:val="602E4BDE"/>
    <w:lvl w:ilvl="0" w:tplc="04090001">
      <w:start w:val="344"/>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17" w15:restartNumberingAfterBreak="0">
    <w:nsid w:val="49F46B6B"/>
    <w:multiLevelType w:val="singleLevel"/>
    <w:tmpl w:val="558EAAE6"/>
    <w:lvl w:ilvl="0">
      <w:start w:val="1"/>
      <w:numFmt w:val="bullet"/>
      <w:pStyle w:val="Para1dash"/>
      <w:lvlText w:val="-"/>
      <w:lvlJc w:val="left"/>
      <w:pPr>
        <w:tabs>
          <w:tab w:val="num" w:pos="360"/>
        </w:tabs>
        <w:ind w:left="284" w:hanging="284"/>
      </w:pPr>
      <w:rPr>
        <w:rFonts w:ascii="Arial" w:hAnsi="Arial" w:hint="default"/>
      </w:rPr>
    </w:lvl>
  </w:abstractNum>
  <w:abstractNum w:abstractNumId="11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9" w15:restartNumberingAfterBreak="0">
    <w:nsid w:val="4BF65D88"/>
    <w:multiLevelType w:val="hybridMultilevel"/>
    <w:tmpl w:val="DCF09E1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970178"/>
    <w:multiLevelType w:val="hybridMultilevel"/>
    <w:tmpl w:val="7200C414"/>
    <w:lvl w:ilvl="0" w:tplc="7426553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1" w15:restartNumberingAfterBreak="0">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122" w15:restartNumberingAfterBreak="0">
    <w:nsid w:val="567E5521"/>
    <w:multiLevelType w:val="hybridMultilevel"/>
    <w:tmpl w:val="5880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2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5" w15:restartNumberingAfterBreak="0">
    <w:nsid w:val="58CE1465"/>
    <w:multiLevelType w:val="hybridMultilevel"/>
    <w:tmpl w:val="4F6EB86E"/>
    <w:lvl w:ilvl="0" w:tplc="AD3A16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B657412"/>
    <w:multiLevelType w:val="hybridMultilevel"/>
    <w:tmpl w:val="0B62FED4"/>
    <w:lvl w:ilvl="0" w:tplc="BFD01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9" w15:restartNumberingAfterBreak="0">
    <w:nsid w:val="5E5F1B29"/>
    <w:multiLevelType w:val="hybridMultilevel"/>
    <w:tmpl w:val="128245CA"/>
    <w:lvl w:ilvl="0" w:tplc="04090001">
      <w:start w:val="1"/>
      <w:numFmt w:val="bullet"/>
      <w:lvlText w:val=""/>
      <w:lvlJc w:val="left"/>
      <w:pPr>
        <w:tabs>
          <w:tab w:val="num" w:pos="644"/>
        </w:tabs>
        <w:ind w:left="644" w:hanging="360"/>
      </w:pPr>
      <w:rPr>
        <w:rFonts w:ascii="Symbol" w:hAnsi="Symbol" w:hint="default"/>
        <w:color w:val="auto"/>
      </w:rPr>
    </w:lvl>
    <w:lvl w:ilvl="1" w:tplc="47AC1DE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F1565F0"/>
    <w:multiLevelType w:val="hybridMultilevel"/>
    <w:tmpl w:val="E5F8E666"/>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1" w15:restartNumberingAfterBreak="0">
    <w:nsid w:val="5F201B89"/>
    <w:multiLevelType w:val="hybridMultilevel"/>
    <w:tmpl w:val="6958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3" w15:restartNumberingAfterBreak="0">
    <w:nsid w:val="5FEA7147"/>
    <w:multiLevelType w:val="hybridMultilevel"/>
    <w:tmpl w:val="36584450"/>
    <w:lvl w:ilvl="0" w:tplc="05E8D9B4">
      <w:start w:val="1"/>
      <w:numFmt w:val="lowerLetter"/>
      <w:lvlText w:val="%1)"/>
      <w:lvlJc w:val="left"/>
      <w:pPr>
        <w:tabs>
          <w:tab w:val="num" w:pos="141"/>
        </w:tabs>
        <w:ind w:left="502" w:hanging="360"/>
      </w:pPr>
      <w:rPr>
        <w:rFonts w:hint="default"/>
        <w:strike w:val="0"/>
        <w:color w:val="auto"/>
        <w:lang w:val="sl-SI"/>
      </w:rPr>
    </w:lvl>
    <w:lvl w:ilvl="1" w:tplc="04090013">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bullet"/>
      <w:lvlText w:val=""/>
      <w:lvlJc w:val="left"/>
      <w:pPr>
        <w:tabs>
          <w:tab w:val="num" w:pos="2940"/>
        </w:tabs>
        <w:ind w:left="2940" w:hanging="360"/>
      </w:pPr>
      <w:rPr>
        <w:rFonts w:ascii="Symbol" w:hAnsi="Symbol" w:hint="default"/>
        <w:color w:val="auto"/>
      </w:rPr>
    </w:lvl>
    <w:lvl w:ilvl="3" w:tplc="0409000F">
      <w:start w:val="1"/>
      <w:numFmt w:val="bullet"/>
      <w:lvlText w:val=""/>
      <w:lvlJc w:val="left"/>
      <w:pPr>
        <w:tabs>
          <w:tab w:val="num" w:pos="3480"/>
        </w:tabs>
        <w:ind w:left="3480" w:hanging="360"/>
      </w:pPr>
      <w:rPr>
        <w:rFonts w:ascii="Wingdings" w:hAnsi="Wingdings" w:hint="default"/>
        <w:color w:val="auto"/>
      </w:rPr>
    </w:lvl>
    <w:lvl w:ilvl="4" w:tplc="04090019">
      <w:start w:val="1"/>
      <w:numFmt w:val="bullet"/>
      <w:lvlText w:val=""/>
      <w:lvlJc w:val="left"/>
      <w:pPr>
        <w:tabs>
          <w:tab w:val="num" w:pos="1353"/>
        </w:tabs>
        <w:ind w:left="1353" w:hanging="360"/>
      </w:pPr>
      <w:rPr>
        <w:rFonts w:ascii="Symbol" w:hAnsi="Symbol" w:hint="default"/>
        <w:color w:val="auto"/>
      </w:rPr>
    </w:lvl>
    <w:lvl w:ilvl="5" w:tplc="04090003">
      <w:start w:val="1"/>
      <w:numFmt w:val="bullet"/>
      <w:lvlText w:val="o"/>
      <w:lvlJc w:val="left"/>
      <w:pPr>
        <w:tabs>
          <w:tab w:val="num" w:pos="5100"/>
        </w:tabs>
        <w:ind w:left="5100" w:hanging="360"/>
      </w:pPr>
      <w:rPr>
        <w:rFonts w:ascii="Courier New" w:hAnsi="Courier New" w:cs="Courier New" w:hint="default"/>
        <w:color w:val="auto"/>
      </w:r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4" w15:restartNumberingAfterBreak="0">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35" w15:restartNumberingAfterBreak="0">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36" w15:restartNumberingAfterBreak="0">
    <w:nsid w:val="620A7605"/>
    <w:multiLevelType w:val="multilevel"/>
    <w:tmpl w:val="3F9A5E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2121EE5"/>
    <w:multiLevelType w:val="hybridMultilevel"/>
    <w:tmpl w:val="E138BF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9" w15:restartNumberingAfterBreak="0">
    <w:nsid w:val="63660C2E"/>
    <w:multiLevelType w:val="hybridMultilevel"/>
    <w:tmpl w:val="0764CF9E"/>
    <w:lvl w:ilvl="0" w:tplc="0409000F">
      <w:start w:val="1"/>
      <w:numFmt w:val="decimal"/>
      <w:lvlText w:val="%1."/>
      <w:lvlJc w:val="left"/>
      <w:pPr>
        <w:tabs>
          <w:tab w:val="num" w:pos="786"/>
        </w:tabs>
        <w:ind w:left="786" w:hanging="360"/>
      </w:pPr>
      <w:rPr>
        <w:rFonts w:hint="default"/>
      </w:rPr>
    </w:lvl>
    <w:lvl w:ilvl="1" w:tplc="04090003">
      <w:start w:val="1"/>
      <w:numFmt w:val="bullet"/>
      <w:lvlText w:val="o"/>
      <w:lvlJc w:val="left"/>
      <w:pPr>
        <w:tabs>
          <w:tab w:val="num" w:pos="1800"/>
        </w:tabs>
        <w:ind w:left="1800" w:hanging="360"/>
      </w:pPr>
      <w:rPr>
        <w:rFonts w:ascii="Dutch" w:hAnsi="Dutch" w:cs="Dutch" w:hint="default"/>
      </w:rPr>
    </w:lvl>
    <w:lvl w:ilvl="2" w:tplc="04090005">
      <w:start w:val="1"/>
      <w:numFmt w:val="bullet"/>
      <w:lvlText w:val=""/>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Dutch" w:hAnsi="Dutch" w:cs="Dutch" w:hint="default"/>
      </w:rPr>
    </w:lvl>
    <w:lvl w:ilvl="5" w:tplc="04090005" w:tentative="1">
      <w:start w:val="1"/>
      <w:numFmt w:val="bullet"/>
      <w:lvlText w:val=""/>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Wingdings" w:hAnsi="Wingdings" w:hint="default"/>
      </w:rPr>
    </w:lvl>
    <w:lvl w:ilvl="7" w:tplc="04090003" w:tentative="1">
      <w:start w:val="1"/>
      <w:numFmt w:val="bullet"/>
      <w:lvlText w:val="o"/>
      <w:lvlJc w:val="left"/>
      <w:pPr>
        <w:tabs>
          <w:tab w:val="num" w:pos="6120"/>
        </w:tabs>
        <w:ind w:left="6120" w:hanging="360"/>
      </w:pPr>
      <w:rPr>
        <w:rFonts w:ascii="Dutch" w:hAnsi="Dutch" w:cs="Dutch" w:hint="default"/>
      </w:rPr>
    </w:lvl>
    <w:lvl w:ilvl="8" w:tplc="04090005" w:tentative="1">
      <w:start w:val="1"/>
      <w:numFmt w:val="bullet"/>
      <w:lvlText w:val=""/>
      <w:lvlJc w:val="left"/>
      <w:pPr>
        <w:tabs>
          <w:tab w:val="num" w:pos="6840"/>
        </w:tabs>
        <w:ind w:left="6840" w:hanging="360"/>
      </w:pPr>
      <w:rPr>
        <w:rFonts w:ascii="Courier New" w:hAnsi="Courier New" w:hint="default"/>
      </w:rPr>
    </w:lvl>
  </w:abstractNum>
  <w:abstractNum w:abstractNumId="140" w15:restartNumberingAfterBreak="0">
    <w:nsid w:val="63EB0181"/>
    <w:multiLevelType w:val="hybridMultilevel"/>
    <w:tmpl w:val="9FEA728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6471044E"/>
    <w:multiLevelType w:val="hybridMultilevel"/>
    <w:tmpl w:val="9E767E0A"/>
    <w:lvl w:ilvl="0" w:tplc="4CC6D16C">
      <w:start w:val="1"/>
      <w:numFmt w:val="bullet"/>
      <w:lvlText w:val=""/>
      <w:lvlJc w:val="left"/>
      <w:pPr>
        <w:ind w:left="1440" w:hanging="360"/>
      </w:pPr>
      <w:rPr>
        <w:rFonts w:ascii="Wingdings" w:hAnsi="Wingdings" w:hint="default"/>
      </w:rPr>
    </w:lvl>
    <w:lvl w:ilvl="1" w:tplc="9822FAF4" w:tentative="1">
      <w:start w:val="1"/>
      <w:numFmt w:val="bullet"/>
      <w:lvlText w:val="o"/>
      <w:lvlJc w:val="left"/>
      <w:pPr>
        <w:ind w:left="2160" w:hanging="360"/>
      </w:pPr>
      <w:rPr>
        <w:rFonts w:ascii="Courier New" w:hAnsi="Courier New" w:cs="Courier New" w:hint="default"/>
      </w:rPr>
    </w:lvl>
    <w:lvl w:ilvl="2" w:tplc="FE6067DC" w:tentative="1">
      <w:start w:val="1"/>
      <w:numFmt w:val="bullet"/>
      <w:lvlText w:val=""/>
      <w:lvlJc w:val="left"/>
      <w:pPr>
        <w:ind w:left="2880" w:hanging="360"/>
      </w:pPr>
      <w:rPr>
        <w:rFonts w:ascii="Wingdings" w:hAnsi="Wingdings" w:hint="default"/>
      </w:rPr>
    </w:lvl>
    <w:lvl w:ilvl="3" w:tplc="F402926A" w:tentative="1">
      <w:start w:val="1"/>
      <w:numFmt w:val="bullet"/>
      <w:lvlText w:val=""/>
      <w:lvlJc w:val="left"/>
      <w:pPr>
        <w:ind w:left="3600" w:hanging="360"/>
      </w:pPr>
      <w:rPr>
        <w:rFonts w:ascii="Symbol" w:hAnsi="Symbol" w:hint="default"/>
      </w:rPr>
    </w:lvl>
    <w:lvl w:ilvl="4" w:tplc="5C3CDA3E" w:tentative="1">
      <w:start w:val="1"/>
      <w:numFmt w:val="bullet"/>
      <w:lvlText w:val="o"/>
      <w:lvlJc w:val="left"/>
      <w:pPr>
        <w:ind w:left="4320" w:hanging="360"/>
      </w:pPr>
      <w:rPr>
        <w:rFonts w:ascii="Courier New" w:hAnsi="Courier New" w:cs="Courier New" w:hint="default"/>
      </w:rPr>
    </w:lvl>
    <w:lvl w:ilvl="5" w:tplc="1AE045BA" w:tentative="1">
      <w:start w:val="1"/>
      <w:numFmt w:val="bullet"/>
      <w:lvlText w:val=""/>
      <w:lvlJc w:val="left"/>
      <w:pPr>
        <w:ind w:left="5040" w:hanging="360"/>
      </w:pPr>
      <w:rPr>
        <w:rFonts w:ascii="Wingdings" w:hAnsi="Wingdings" w:hint="default"/>
      </w:rPr>
    </w:lvl>
    <w:lvl w:ilvl="6" w:tplc="45D2FCDE" w:tentative="1">
      <w:start w:val="1"/>
      <w:numFmt w:val="bullet"/>
      <w:lvlText w:val=""/>
      <w:lvlJc w:val="left"/>
      <w:pPr>
        <w:ind w:left="5760" w:hanging="360"/>
      </w:pPr>
      <w:rPr>
        <w:rFonts w:ascii="Symbol" w:hAnsi="Symbol" w:hint="default"/>
      </w:rPr>
    </w:lvl>
    <w:lvl w:ilvl="7" w:tplc="7E8AFB9E" w:tentative="1">
      <w:start w:val="1"/>
      <w:numFmt w:val="bullet"/>
      <w:lvlText w:val="o"/>
      <w:lvlJc w:val="left"/>
      <w:pPr>
        <w:ind w:left="6480" w:hanging="360"/>
      </w:pPr>
      <w:rPr>
        <w:rFonts w:ascii="Courier New" w:hAnsi="Courier New" w:cs="Courier New" w:hint="default"/>
      </w:rPr>
    </w:lvl>
    <w:lvl w:ilvl="8" w:tplc="968E6AD8" w:tentative="1">
      <w:start w:val="1"/>
      <w:numFmt w:val="bullet"/>
      <w:lvlText w:val=""/>
      <w:lvlJc w:val="left"/>
      <w:pPr>
        <w:ind w:left="7200" w:hanging="360"/>
      </w:pPr>
      <w:rPr>
        <w:rFonts w:ascii="Wingdings" w:hAnsi="Wingdings" w:hint="default"/>
      </w:rPr>
    </w:lvl>
  </w:abstractNum>
  <w:abstractNum w:abstractNumId="142" w15:restartNumberingAfterBreak="0">
    <w:nsid w:val="650C3C09"/>
    <w:multiLevelType w:val="singleLevel"/>
    <w:tmpl w:val="71787CE4"/>
    <w:lvl w:ilvl="0">
      <w:start w:val="1"/>
      <w:numFmt w:val="bullet"/>
      <w:pStyle w:val="Para3dash"/>
      <w:lvlText w:val="-"/>
      <w:lvlJc w:val="left"/>
      <w:pPr>
        <w:tabs>
          <w:tab w:val="num" w:pos="360"/>
        </w:tabs>
        <w:ind w:left="284" w:hanging="284"/>
      </w:pPr>
      <w:rPr>
        <w:rFonts w:ascii="Arial" w:hAnsi="Arial" w:hint="default"/>
      </w:rPr>
    </w:lvl>
  </w:abstractNum>
  <w:abstractNum w:abstractNumId="143" w15:restartNumberingAfterBreak="0">
    <w:nsid w:val="65902124"/>
    <w:multiLevelType w:val="hybridMultilevel"/>
    <w:tmpl w:val="8BC4823A"/>
    <w:lvl w:ilvl="0" w:tplc="52620FBA">
      <w:start w:val="1"/>
      <w:numFmt w:val="decimal"/>
      <w:lvlText w:val="%1."/>
      <w:lvlJc w:val="left"/>
      <w:pPr>
        <w:ind w:left="770" w:hanging="360"/>
      </w:pPr>
      <w:rPr>
        <w:rFonts w:ascii="Arial" w:eastAsia="Times New Roman" w:hAnsi="Arial" w:cs="Arial"/>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4" w15:restartNumberingAfterBreak="0">
    <w:nsid w:val="65B3517C"/>
    <w:multiLevelType w:val="hybridMultilevel"/>
    <w:tmpl w:val="CF4AC768"/>
    <w:lvl w:ilvl="0" w:tplc="522A7D5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667A1809"/>
    <w:multiLevelType w:val="multilevel"/>
    <w:tmpl w:val="E9423B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788"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92F6CED"/>
    <w:multiLevelType w:val="multilevel"/>
    <w:tmpl w:val="0DC239CC"/>
    <w:lvl w:ilvl="0">
      <w:start w:val="9"/>
      <w:numFmt w:val="decimal"/>
      <w:lvlText w:val="%1"/>
      <w:lvlJc w:val="left"/>
      <w:pPr>
        <w:ind w:left="480" w:hanging="480"/>
      </w:pPr>
      <w:rPr>
        <w:rFonts w:hint="default"/>
        <w:u w:val="none"/>
      </w:rPr>
    </w:lvl>
    <w:lvl w:ilvl="1">
      <w:start w:val="1"/>
      <w:numFmt w:val="bullet"/>
      <w:lvlText w:val=""/>
      <w:lvlJc w:val="left"/>
      <w:pPr>
        <w:tabs>
          <w:tab w:val="num" w:pos="644"/>
        </w:tabs>
        <w:ind w:left="644" w:hanging="360"/>
      </w:pPr>
      <w:rPr>
        <w:rFonts w:ascii="Wingdings" w:hAnsi="Wingding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9" w15:restartNumberingAfterBreak="0">
    <w:nsid w:val="696467D9"/>
    <w:multiLevelType w:val="hybridMultilevel"/>
    <w:tmpl w:val="C716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hint="default"/>
      </w:rPr>
    </w:lvl>
  </w:abstractNum>
  <w:abstractNum w:abstractNumId="15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2" w15:restartNumberingAfterBreak="0">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53" w15:restartNumberingAfterBreak="0">
    <w:nsid w:val="6D9547DE"/>
    <w:multiLevelType w:val="singleLevel"/>
    <w:tmpl w:val="E6DC4DAC"/>
    <w:lvl w:ilvl="0">
      <w:start w:val="1"/>
      <w:numFmt w:val="bullet"/>
      <w:pStyle w:val="Para2dash"/>
      <w:lvlText w:val="-"/>
      <w:lvlJc w:val="left"/>
      <w:pPr>
        <w:tabs>
          <w:tab w:val="num" w:pos="360"/>
        </w:tabs>
        <w:ind w:left="284" w:hanging="284"/>
      </w:pPr>
      <w:rPr>
        <w:rFonts w:ascii="Arial" w:hAnsi="Arial" w:hint="default"/>
      </w:rPr>
    </w:lvl>
  </w:abstractNum>
  <w:abstractNum w:abstractNumId="154" w15:restartNumberingAfterBreak="0">
    <w:nsid w:val="712B41A7"/>
    <w:multiLevelType w:val="hybridMultilevel"/>
    <w:tmpl w:val="B4BE6D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72061260"/>
    <w:multiLevelType w:val="multilevel"/>
    <w:tmpl w:val="2B02690E"/>
    <w:lvl w:ilvl="0">
      <w:start w:val="3"/>
      <w:numFmt w:val="decimal"/>
      <w:lvlText w:val="%1"/>
      <w:lvlJc w:val="left"/>
      <w:pPr>
        <w:ind w:left="1020" w:hanging="1020"/>
      </w:pPr>
      <w:rPr>
        <w:rFonts w:hint="default"/>
      </w:rPr>
    </w:lvl>
    <w:lvl w:ilvl="1">
      <w:start w:val="3"/>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2"/>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5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159" w15:restartNumberingAfterBreak="0">
    <w:nsid w:val="73293473"/>
    <w:multiLevelType w:val="hybridMultilevel"/>
    <w:tmpl w:val="9796D6CC"/>
    <w:lvl w:ilvl="0" w:tplc="47AC1D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4413BE2"/>
    <w:multiLevelType w:val="hybridMultilevel"/>
    <w:tmpl w:val="35B0EFE8"/>
    <w:lvl w:ilvl="0" w:tplc="0409000F">
      <w:start w:val="1"/>
      <w:numFmt w:val="bullet"/>
      <w:lvlText w:val=""/>
      <w:lvlJc w:val="left"/>
      <w:pPr>
        <w:tabs>
          <w:tab w:val="num" w:pos="928"/>
        </w:tabs>
        <w:ind w:left="928"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4830FF7"/>
    <w:multiLevelType w:val="hybridMultilevel"/>
    <w:tmpl w:val="97CAAE40"/>
    <w:lvl w:ilvl="0" w:tplc="47AC1D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6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6561C5B"/>
    <w:multiLevelType w:val="hybridMultilevel"/>
    <w:tmpl w:val="F0884572"/>
    <w:lvl w:ilvl="0" w:tplc="F58E0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7" w15:restartNumberingAfterBreak="0">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68" w15:restartNumberingAfterBreak="0">
    <w:nsid w:val="7A8D5188"/>
    <w:multiLevelType w:val="hybridMultilevel"/>
    <w:tmpl w:val="125469BC"/>
    <w:lvl w:ilvl="0" w:tplc="746CB162">
      <w:start w:val="1"/>
      <w:numFmt w:val="decimal"/>
      <w:lvlText w:val="%1."/>
      <w:lvlJc w:val="left"/>
      <w:pPr>
        <w:ind w:left="36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6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0" w15:restartNumberingAfterBreak="0">
    <w:nsid w:val="7D74213B"/>
    <w:multiLevelType w:val="multilevel"/>
    <w:tmpl w:val="1214DDB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1" w15:restartNumberingAfterBreak="0">
    <w:nsid w:val="7F1D4B06"/>
    <w:multiLevelType w:val="hybridMultilevel"/>
    <w:tmpl w:val="93A839E2"/>
    <w:lvl w:ilvl="0" w:tplc="47AC1DEE">
      <w:start w:val="1"/>
      <w:numFmt w:val="bullet"/>
      <w:lvlText w:val=""/>
      <w:lvlJc w:val="left"/>
      <w:pPr>
        <w:tabs>
          <w:tab w:val="num" w:pos="1211"/>
        </w:tabs>
        <w:ind w:left="1211"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F1E6E58"/>
    <w:multiLevelType w:val="multilevel"/>
    <w:tmpl w:val="C9D4760E"/>
    <w:lvl w:ilvl="0">
      <w:start w:val="3"/>
      <w:numFmt w:val="decimal"/>
      <w:lvlText w:val="%1"/>
      <w:lvlJc w:val="left"/>
      <w:pPr>
        <w:ind w:left="360" w:hanging="360"/>
      </w:pPr>
      <w:rPr>
        <w:rFonts w:hint="default"/>
      </w:rPr>
    </w:lvl>
    <w:lvl w:ilvl="1">
      <w:start w:val="5"/>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num w:numId="1">
    <w:abstractNumId w:val="158"/>
  </w:num>
  <w:num w:numId="2">
    <w:abstractNumId w:val="82"/>
  </w:num>
  <w:num w:numId="3">
    <w:abstractNumId w:val="132"/>
  </w:num>
  <w:num w:numId="4">
    <w:abstractNumId w:val="71"/>
  </w:num>
  <w:num w:numId="5">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num>
  <w:num w:numId="7">
    <w:abstractNumId w:val="169"/>
  </w:num>
  <w:num w:numId="8">
    <w:abstractNumId w:val="106"/>
  </w:num>
  <w:num w:numId="9">
    <w:abstractNumId w:val="87"/>
  </w:num>
  <w:num w:numId="10">
    <w:abstractNumId w:val="73"/>
  </w:num>
  <w:num w:numId="11">
    <w:abstractNumId w:val="112"/>
  </w:num>
  <w:num w:numId="12">
    <w:abstractNumId w:val="81"/>
  </w:num>
  <w:num w:numId="13">
    <w:abstractNumId w:val="146"/>
  </w:num>
  <w:num w:numId="14">
    <w:abstractNumId w:val="157"/>
  </w:num>
  <w:num w:numId="15">
    <w:abstractNumId w:val="146"/>
  </w:num>
  <w:num w:numId="16">
    <w:abstractNumId w:val="61"/>
  </w:num>
  <w:num w:numId="17">
    <w:abstractNumId w:val="111"/>
  </w:num>
  <w:num w:numId="18">
    <w:abstractNumId w:val="85"/>
  </w:num>
  <w:num w:numId="19">
    <w:abstractNumId w:val="79"/>
  </w:num>
  <w:num w:numId="20">
    <w:abstractNumId w:val="67"/>
  </w:num>
  <w:num w:numId="21">
    <w:abstractNumId w:val="168"/>
  </w:num>
  <w:num w:numId="22">
    <w:abstractNumId w:val="164"/>
  </w:num>
  <w:num w:numId="23">
    <w:abstractNumId w:val="77"/>
  </w:num>
  <w:num w:numId="2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51"/>
  </w:num>
  <w:num w:numId="27">
    <w:abstractNumId w:val="78"/>
  </w:num>
  <w:num w:numId="28">
    <w:abstractNumId w:val="94"/>
  </w:num>
  <w:num w:numId="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8"/>
  </w:num>
  <w:num w:numId="31">
    <w:abstractNumId w:val="76"/>
  </w:num>
  <w:num w:numId="32">
    <w:abstractNumId w:val="133"/>
  </w:num>
  <w:num w:numId="33">
    <w:abstractNumId w:val="105"/>
  </w:num>
  <w:num w:numId="34">
    <w:abstractNumId w:val="54"/>
  </w:num>
  <w:num w:numId="35">
    <w:abstractNumId w:val="101"/>
  </w:num>
  <w:num w:numId="36">
    <w:abstractNumId w:val="50"/>
  </w:num>
  <w:num w:numId="37">
    <w:abstractNumId w:val="125"/>
  </w:num>
  <w:num w:numId="38">
    <w:abstractNumId w:val="53"/>
  </w:num>
  <w:num w:numId="39">
    <w:abstractNumId w:val="129"/>
  </w:num>
  <w:num w:numId="40">
    <w:abstractNumId w:val="161"/>
  </w:num>
  <w:num w:numId="41">
    <w:abstractNumId w:val="92"/>
  </w:num>
  <w:num w:numId="42">
    <w:abstractNumId w:val="156"/>
  </w:num>
  <w:num w:numId="43">
    <w:abstractNumId w:val="93"/>
  </w:num>
  <w:num w:numId="44">
    <w:abstractNumId w:val="84"/>
  </w:num>
  <w:num w:numId="45">
    <w:abstractNumId w:val="152"/>
  </w:num>
  <w:num w:numId="46">
    <w:abstractNumId w:val="117"/>
  </w:num>
  <w:num w:numId="47">
    <w:abstractNumId w:val="134"/>
  </w:num>
  <w:num w:numId="48">
    <w:abstractNumId w:val="83"/>
  </w:num>
  <w:num w:numId="49">
    <w:abstractNumId w:val="91"/>
  </w:num>
  <w:num w:numId="50">
    <w:abstractNumId w:val="153"/>
  </w:num>
  <w:num w:numId="51">
    <w:abstractNumId w:val="114"/>
  </w:num>
  <w:num w:numId="52">
    <w:abstractNumId w:val="99"/>
  </w:num>
  <w:num w:numId="53">
    <w:abstractNumId w:val="167"/>
  </w:num>
  <w:num w:numId="54">
    <w:abstractNumId w:val="142"/>
  </w:num>
  <w:num w:numId="55">
    <w:abstractNumId w:val="135"/>
  </w:num>
  <w:num w:numId="56">
    <w:abstractNumId w:val="89"/>
  </w:num>
  <w:num w:numId="57">
    <w:abstractNumId w:val="123"/>
  </w:num>
  <w:num w:numId="58">
    <w:abstractNumId w:val="59"/>
  </w:num>
  <w:num w:numId="59">
    <w:abstractNumId w:val="121"/>
  </w:num>
  <w:num w:numId="60">
    <w:abstractNumId w:val="0"/>
  </w:num>
  <w:num w:numId="61">
    <w:abstractNumId w:val="150"/>
  </w:num>
  <w:num w:numId="62">
    <w:abstractNumId w:val="104"/>
  </w:num>
  <w:num w:numId="63">
    <w:abstractNumId w:val="171"/>
  </w:num>
  <w:num w:numId="64">
    <w:abstractNumId w:val="62"/>
  </w:num>
  <w:num w:numId="65">
    <w:abstractNumId w:val="57"/>
  </w:num>
  <w:num w:numId="66">
    <w:abstractNumId w:val="165"/>
  </w:num>
  <w:num w:numId="67">
    <w:abstractNumId w:val="58"/>
  </w:num>
  <w:num w:numId="68">
    <w:abstractNumId w:val="98"/>
  </w:num>
  <w:num w:numId="69">
    <w:abstractNumId w:val="162"/>
  </w:num>
  <w:num w:numId="70">
    <w:abstractNumId w:val="159"/>
  </w:num>
  <w:num w:numId="71">
    <w:abstractNumId w:val="60"/>
  </w:num>
  <w:num w:numId="72">
    <w:abstractNumId w:val="55"/>
  </w:num>
  <w:num w:numId="73">
    <w:abstractNumId w:val="145"/>
  </w:num>
  <w:num w:numId="74">
    <w:abstractNumId w:val="116"/>
  </w:num>
  <w:num w:numId="75">
    <w:abstractNumId w:val="100"/>
  </w:num>
  <w:num w:numId="76">
    <w:abstractNumId w:val="96"/>
  </w:num>
  <w:num w:numId="77">
    <w:abstractNumId w:val="108"/>
  </w:num>
  <w:num w:numId="78">
    <w:abstractNumId w:val="75"/>
  </w:num>
  <w:num w:numId="79">
    <w:abstractNumId w:val="90"/>
  </w:num>
  <w:num w:numId="80">
    <w:abstractNumId w:val="107"/>
  </w:num>
  <w:num w:numId="81">
    <w:abstractNumId w:val="52"/>
  </w:num>
  <w:num w:numId="82">
    <w:abstractNumId w:val="140"/>
  </w:num>
  <w:num w:numId="83">
    <w:abstractNumId w:val="155"/>
  </w:num>
  <w:num w:numId="84">
    <w:abstractNumId w:val="130"/>
  </w:num>
  <w:num w:numId="85">
    <w:abstractNumId w:val="97"/>
  </w:num>
  <w:num w:numId="86">
    <w:abstractNumId w:val="148"/>
  </w:num>
  <w:num w:numId="87">
    <w:abstractNumId w:val="136"/>
  </w:num>
  <w:num w:numId="88">
    <w:abstractNumId w:val="86"/>
  </w:num>
  <w:num w:numId="89">
    <w:abstractNumId w:val="172"/>
  </w:num>
  <w:num w:numId="90">
    <w:abstractNumId w:val="137"/>
  </w:num>
  <w:num w:numId="91">
    <w:abstractNumId w:val="141"/>
  </w:num>
  <w:num w:numId="92">
    <w:abstractNumId w:val="170"/>
  </w:num>
  <w:num w:numId="93">
    <w:abstractNumId w:val="109"/>
  </w:num>
  <w:num w:numId="94">
    <w:abstractNumId w:val="80"/>
  </w:num>
  <w:num w:numId="95">
    <w:abstractNumId w:val="120"/>
  </w:num>
  <w:num w:numId="96">
    <w:abstractNumId w:val="115"/>
  </w:num>
  <w:num w:numId="97">
    <w:abstractNumId w:val="65"/>
  </w:num>
  <w:num w:numId="98">
    <w:abstractNumId w:val="139"/>
  </w:num>
  <w:num w:numId="99">
    <w:abstractNumId w:val="110"/>
  </w:num>
  <w:num w:numId="100">
    <w:abstractNumId w:val="131"/>
  </w:num>
  <w:num w:numId="101">
    <w:abstractNumId w:val="127"/>
  </w:num>
  <w:num w:numId="102">
    <w:abstractNumId w:val="144"/>
  </w:num>
  <w:num w:numId="103">
    <w:abstractNumId w:val="154"/>
  </w:num>
  <w:num w:numId="104">
    <w:abstractNumId w:val="143"/>
  </w:num>
  <w:num w:numId="105">
    <w:abstractNumId w:val="113"/>
  </w:num>
  <w:num w:numId="106">
    <w:abstractNumId w:val="103"/>
  </w:num>
  <w:num w:numId="107">
    <w:abstractNumId w:val="122"/>
  </w:num>
  <w:num w:numId="108">
    <w:abstractNumId w:val="64"/>
  </w:num>
  <w:num w:numId="109">
    <w:abstractNumId w:val="119"/>
  </w:num>
  <w:num w:numId="110">
    <w:abstractNumId w:val="149"/>
  </w:num>
  <w:num w:numId="111">
    <w:abstractNumId w:val="63"/>
  </w:num>
  <w:num w:numId="112">
    <w:abstractNumId w:val="8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343"/>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3E4"/>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055"/>
    <w:rsid w:val="0003169E"/>
    <w:rsid w:val="000317BA"/>
    <w:rsid w:val="00031B7E"/>
    <w:rsid w:val="00031E71"/>
    <w:rsid w:val="00032272"/>
    <w:rsid w:val="00032B7E"/>
    <w:rsid w:val="00032C65"/>
    <w:rsid w:val="0003302D"/>
    <w:rsid w:val="00033D74"/>
    <w:rsid w:val="00034535"/>
    <w:rsid w:val="00034882"/>
    <w:rsid w:val="0003493C"/>
    <w:rsid w:val="00034C4F"/>
    <w:rsid w:val="00034E4F"/>
    <w:rsid w:val="00034FFF"/>
    <w:rsid w:val="00035379"/>
    <w:rsid w:val="0003588D"/>
    <w:rsid w:val="000359EE"/>
    <w:rsid w:val="00035C04"/>
    <w:rsid w:val="00036222"/>
    <w:rsid w:val="000364AD"/>
    <w:rsid w:val="000365C7"/>
    <w:rsid w:val="00036776"/>
    <w:rsid w:val="00036BDD"/>
    <w:rsid w:val="00036F19"/>
    <w:rsid w:val="0003771A"/>
    <w:rsid w:val="00037B82"/>
    <w:rsid w:val="00037E5A"/>
    <w:rsid w:val="00041105"/>
    <w:rsid w:val="00041B26"/>
    <w:rsid w:val="00041CE5"/>
    <w:rsid w:val="00041D7D"/>
    <w:rsid w:val="00041D96"/>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C33"/>
    <w:rsid w:val="00045FB6"/>
    <w:rsid w:val="00046121"/>
    <w:rsid w:val="00046BC7"/>
    <w:rsid w:val="00046BE9"/>
    <w:rsid w:val="00046D24"/>
    <w:rsid w:val="00046DA8"/>
    <w:rsid w:val="00046DAC"/>
    <w:rsid w:val="00046F29"/>
    <w:rsid w:val="00046FA0"/>
    <w:rsid w:val="000470AA"/>
    <w:rsid w:val="0004735E"/>
    <w:rsid w:val="00047379"/>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1C"/>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2D7"/>
    <w:rsid w:val="000706CF"/>
    <w:rsid w:val="000706E1"/>
    <w:rsid w:val="00071074"/>
    <w:rsid w:val="000711DD"/>
    <w:rsid w:val="000718B1"/>
    <w:rsid w:val="00071A45"/>
    <w:rsid w:val="00072448"/>
    <w:rsid w:val="00072ABE"/>
    <w:rsid w:val="00073409"/>
    <w:rsid w:val="00073D60"/>
    <w:rsid w:val="00073EC5"/>
    <w:rsid w:val="0007456F"/>
    <w:rsid w:val="00075F5B"/>
    <w:rsid w:val="0007605E"/>
    <w:rsid w:val="0007608E"/>
    <w:rsid w:val="000760C0"/>
    <w:rsid w:val="00076385"/>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C42"/>
    <w:rsid w:val="000A4D7F"/>
    <w:rsid w:val="000A52EE"/>
    <w:rsid w:val="000A57D7"/>
    <w:rsid w:val="000A5AFC"/>
    <w:rsid w:val="000A5BAE"/>
    <w:rsid w:val="000A5CC1"/>
    <w:rsid w:val="000A5CC3"/>
    <w:rsid w:val="000A63A4"/>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2EF"/>
    <w:rsid w:val="000B24C3"/>
    <w:rsid w:val="000B2995"/>
    <w:rsid w:val="000B2DB0"/>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6ED9"/>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FA"/>
    <w:rsid w:val="000C2A28"/>
    <w:rsid w:val="000C2B51"/>
    <w:rsid w:val="000C2D52"/>
    <w:rsid w:val="000C3182"/>
    <w:rsid w:val="000C3B2D"/>
    <w:rsid w:val="000C3B49"/>
    <w:rsid w:val="000C3B64"/>
    <w:rsid w:val="000C3ECC"/>
    <w:rsid w:val="000C4021"/>
    <w:rsid w:val="000C4516"/>
    <w:rsid w:val="000C498A"/>
    <w:rsid w:val="000C50A0"/>
    <w:rsid w:val="000C52FC"/>
    <w:rsid w:val="000C5468"/>
    <w:rsid w:val="000C547B"/>
    <w:rsid w:val="000C562B"/>
    <w:rsid w:val="000C5731"/>
    <w:rsid w:val="000C5B7B"/>
    <w:rsid w:val="000C5D43"/>
    <w:rsid w:val="000C5EBC"/>
    <w:rsid w:val="000C67B2"/>
    <w:rsid w:val="000C7024"/>
    <w:rsid w:val="000C7187"/>
    <w:rsid w:val="000C7B91"/>
    <w:rsid w:val="000C7BB7"/>
    <w:rsid w:val="000D003F"/>
    <w:rsid w:val="000D02E0"/>
    <w:rsid w:val="000D0D30"/>
    <w:rsid w:val="000D1051"/>
    <w:rsid w:val="000D14F7"/>
    <w:rsid w:val="000D18B7"/>
    <w:rsid w:val="000D1AFA"/>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B62"/>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300"/>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A3E"/>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11D"/>
    <w:rsid w:val="00113968"/>
    <w:rsid w:val="001139E5"/>
    <w:rsid w:val="00113B67"/>
    <w:rsid w:val="00113B84"/>
    <w:rsid w:val="001146A1"/>
    <w:rsid w:val="001147C3"/>
    <w:rsid w:val="001148D5"/>
    <w:rsid w:val="00115086"/>
    <w:rsid w:val="00115226"/>
    <w:rsid w:val="00115C17"/>
    <w:rsid w:val="001161B2"/>
    <w:rsid w:val="001161CF"/>
    <w:rsid w:val="001162D0"/>
    <w:rsid w:val="00116570"/>
    <w:rsid w:val="001168C1"/>
    <w:rsid w:val="00116C7A"/>
    <w:rsid w:val="00117C4F"/>
    <w:rsid w:val="00117C5F"/>
    <w:rsid w:val="00117C72"/>
    <w:rsid w:val="0012084B"/>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3A0"/>
    <w:rsid w:val="001235B2"/>
    <w:rsid w:val="00123BC5"/>
    <w:rsid w:val="001243C5"/>
    <w:rsid w:val="00125109"/>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7DF"/>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08"/>
    <w:rsid w:val="00134D46"/>
    <w:rsid w:val="001350CE"/>
    <w:rsid w:val="0013517D"/>
    <w:rsid w:val="001352E0"/>
    <w:rsid w:val="0013531E"/>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DF0"/>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21"/>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F84"/>
    <w:rsid w:val="00164411"/>
    <w:rsid w:val="00164470"/>
    <w:rsid w:val="001644F1"/>
    <w:rsid w:val="001647C2"/>
    <w:rsid w:val="00164F88"/>
    <w:rsid w:val="001651DE"/>
    <w:rsid w:val="00165568"/>
    <w:rsid w:val="00165A38"/>
    <w:rsid w:val="0016626F"/>
    <w:rsid w:val="00166649"/>
    <w:rsid w:val="00166795"/>
    <w:rsid w:val="00166B2E"/>
    <w:rsid w:val="001671CA"/>
    <w:rsid w:val="00167255"/>
    <w:rsid w:val="001676E7"/>
    <w:rsid w:val="00167882"/>
    <w:rsid w:val="00167B95"/>
    <w:rsid w:val="001703C6"/>
    <w:rsid w:val="0017050C"/>
    <w:rsid w:val="001707F9"/>
    <w:rsid w:val="0017081A"/>
    <w:rsid w:val="00170832"/>
    <w:rsid w:val="00170A0C"/>
    <w:rsid w:val="00170AA3"/>
    <w:rsid w:val="00170B21"/>
    <w:rsid w:val="00170BE8"/>
    <w:rsid w:val="00170CE4"/>
    <w:rsid w:val="00170E12"/>
    <w:rsid w:val="00171604"/>
    <w:rsid w:val="00171665"/>
    <w:rsid w:val="0017283C"/>
    <w:rsid w:val="00172DB6"/>
    <w:rsid w:val="001730EA"/>
    <w:rsid w:val="001732B3"/>
    <w:rsid w:val="001732B9"/>
    <w:rsid w:val="00173431"/>
    <w:rsid w:val="00173465"/>
    <w:rsid w:val="00173565"/>
    <w:rsid w:val="00173637"/>
    <w:rsid w:val="00173870"/>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792"/>
    <w:rsid w:val="00182959"/>
    <w:rsid w:val="00182BA5"/>
    <w:rsid w:val="00182D05"/>
    <w:rsid w:val="00182D3C"/>
    <w:rsid w:val="00182F27"/>
    <w:rsid w:val="001836E4"/>
    <w:rsid w:val="00184258"/>
    <w:rsid w:val="00184BBB"/>
    <w:rsid w:val="00184C9D"/>
    <w:rsid w:val="00184E7B"/>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6D97"/>
    <w:rsid w:val="001A706C"/>
    <w:rsid w:val="001A72BF"/>
    <w:rsid w:val="001A78E3"/>
    <w:rsid w:val="001A7C5E"/>
    <w:rsid w:val="001A7FCA"/>
    <w:rsid w:val="001B0314"/>
    <w:rsid w:val="001B0370"/>
    <w:rsid w:val="001B048E"/>
    <w:rsid w:val="001B096F"/>
    <w:rsid w:val="001B0CC3"/>
    <w:rsid w:val="001B0E0D"/>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3A2"/>
    <w:rsid w:val="001C45CF"/>
    <w:rsid w:val="001C4AC7"/>
    <w:rsid w:val="001C4B47"/>
    <w:rsid w:val="001C4DC7"/>
    <w:rsid w:val="001C53FD"/>
    <w:rsid w:val="001C5694"/>
    <w:rsid w:val="001C57BF"/>
    <w:rsid w:val="001C588D"/>
    <w:rsid w:val="001C5A01"/>
    <w:rsid w:val="001C5CA1"/>
    <w:rsid w:val="001C5EBF"/>
    <w:rsid w:val="001C674C"/>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2659"/>
    <w:rsid w:val="001D307C"/>
    <w:rsid w:val="001D32F5"/>
    <w:rsid w:val="001D3C3D"/>
    <w:rsid w:val="001D3C84"/>
    <w:rsid w:val="001D3DBD"/>
    <w:rsid w:val="001D4246"/>
    <w:rsid w:val="001D4DC7"/>
    <w:rsid w:val="001D4E60"/>
    <w:rsid w:val="001D5159"/>
    <w:rsid w:val="001D51F4"/>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9B1"/>
    <w:rsid w:val="001E3AD6"/>
    <w:rsid w:val="001E3BAC"/>
    <w:rsid w:val="001E4E74"/>
    <w:rsid w:val="001E4FC0"/>
    <w:rsid w:val="001E5197"/>
    <w:rsid w:val="001E5228"/>
    <w:rsid w:val="001E527D"/>
    <w:rsid w:val="001E5384"/>
    <w:rsid w:val="001E577C"/>
    <w:rsid w:val="001E6997"/>
    <w:rsid w:val="001E6C8B"/>
    <w:rsid w:val="001E6DC5"/>
    <w:rsid w:val="001E6E32"/>
    <w:rsid w:val="001E6EA5"/>
    <w:rsid w:val="001E70CB"/>
    <w:rsid w:val="001E77A5"/>
    <w:rsid w:val="001E7DB1"/>
    <w:rsid w:val="001E7E68"/>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3E90"/>
    <w:rsid w:val="001F43E0"/>
    <w:rsid w:val="001F4664"/>
    <w:rsid w:val="001F4938"/>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15"/>
    <w:rsid w:val="00205B96"/>
    <w:rsid w:val="00205C4A"/>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622"/>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4CEB"/>
    <w:rsid w:val="0021522E"/>
    <w:rsid w:val="002153B4"/>
    <w:rsid w:val="00215AB4"/>
    <w:rsid w:val="00215D0A"/>
    <w:rsid w:val="00215E1D"/>
    <w:rsid w:val="0021628F"/>
    <w:rsid w:val="002163D0"/>
    <w:rsid w:val="002164E6"/>
    <w:rsid w:val="002165CA"/>
    <w:rsid w:val="0021666D"/>
    <w:rsid w:val="0021672E"/>
    <w:rsid w:val="002176BF"/>
    <w:rsid w:val="00217EA9"/>
    <w:rsid w:val="002206EC"/>
    <w:rsid w:val="00220B82"/>
    <w:rsid w:val="002213BB"/>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82"/>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E5C"/>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0E15"/>
    <w:rsid w:val="002513A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649"/>
    <w:rsid w:val="00275968"/>
    <w:rsid w:val="00275F42"/>
    <w:rsid w:val="00276CBA"/>
    <w:rsid w:val="00276ED0"/>
    <w:rsid w:val="0027708B"/>
    <w:rsid w:val="00277323"/>
    <w:rsid w:val="00277438"/>
    <w:rsid w:val="0027775B"/>
    <w:rsid w:val="00277821"/>
    <w:rsid w:val="00277A0E"/>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70B"/>
    <w:rsid w:val="0028381B"/>
    <w:rsid w:val="00283C93"/>
    <w:rsid w:val="0028412C"/>
    <w:rsid w:val="00284462"/>
    <w:rsid w:val="00284613"/>
    <w:rsid w:val="00284616"/>
    <w:rsid w:val="00284769"/>
    <w:rsid w:val="00284E43"/>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A5"/>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2C"/>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898"/>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E3F"/>
    <w:rsid w:val="002B3FC0"/>
    <w:rsid w:val="002B4312"/>
    <w:rsid w:val="002B4921"/>
    <w:rsid w:val="002B4A00"/>
    <w:rsid w:val="002B4EC9"/>
    <w:rsid w:val="002B4F6A"/>
    <w:rsid w:val="002B517C"/>
    <w:rsid w:val="002B52EB"/>
    <w:rsid w:val="002B55FE"/>
    <w:rsid w:val="002B5A35"/>
    <w:rsid w:val="002B5B83"/>
    <w:rsid w:val="002B5D4D"/>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7F1"/>
    <w:rsid w:val="002C3B6B"/>
    <w:rsid w:val="002C3DFA"/>
    <w:rsid w:val="002C3FEE"/>
    <w:rsid w:val="002C3FFF"/>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3BF"/>
    <w:rsid w:val="002D1762"/>
    <w:rsid w:val="002D19E7"/>
    <w:rsid w:val="002D1C63"/>
    <w:rsid w:val="002D2039"/>
    <w:rsid w:val="002D219B"/>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25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427"/>
    <w:rsid w:val="002E2BC8"/>
    <w:rsid w:val="002E2F11"/>
    <w:rsid w:val="002E405F"/>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2F7AA2"/>
    <w:rsid w:val="0030005A"/>
    <w:rsid w:val="003003A5"/>
    <w:rsid w:val="003005BC"/>
    <w:rsid w:val="00300AC5"/>
    <w:rsid w:val="00300AF6"/>
    <w:rsid w:val="0030144A"/>
    <w:rsid w:val="0030166D"/>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AF"/>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6A8"/>
    <w:rsid w:val="00315BF5"/>
    <w:rsid w:val="00315EBA"/>
    <w:rsid w:val="00316135"/>
    <w:rsid w:val="0031648C"/>
    <w:rsid w:val="00316899"/>
    <w:rsid w:val="003168CA"/>
    <w:rsid w:val="003168D6"/>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7FE"/>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737"/>
    <w:rsid w:val="0032791C"/>
    <w:rsid w:val="00327F59"/>
    <w:rsid w:val="00327FAC"/>
    <w:rsid w:val="003302C4"/>
    <w:rsid w:val="00330355"/>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2E7A"/>
    <w:rsid w:val="003330A1"/>
    <w:rsid w:val="00333F16"/>
    <w:rsid w:val="00334592"/>
    <w:rsid w:val="0033467A"/>
    <w:rsid w:val="0033469C"/>
    <w:rsid w:val="00334929"/>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685"/>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77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78F"/>
    <w:rsid w:val="00361E40"/>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9E"/>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D72"/>
    <w:rsid w:val="0038206D"/>
    <w:rsid w:val="0038233F"/>
    <w:rsid w:val="00382754"/>
    <w:rsid w:val="00382C8F"/>
    <w:rsid w:val="00382F35"/>
    <w:rsid w:val="00383211"/>
    <w:rsid w:val="0038375A"/>
    <w:rsid w:val="00383EBF"/>
    <w:rsid w:val="003841C5"/>
    <w:rsid w:val="003844CF"/>
    <w:rsid w:val="003849FD"/>
    <w:rsid w:val="003851BF"/>
    <w:rsid w:val="00385581"/>
    <w:rsid w:val="003855EC"/>
    <w:rsid w:val="00385C26"/>
    <w:rsid w:val="0038610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699"/>
    <w:rsid w:val="003A47C9"/>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7E6"/>
    <w:rsid w:val="003B4978"/>
    <w:rsid w:val="003B4FCA"/>
    <w:rsid w:val="003B51FA"/>
    <w:rsid w:val="003B53C5"/>
    <w:rsid w:val="003B54C3"/>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C0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6E63"/>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885"/>
    <w:rsid w:val="003E4ABA"/>
    <w:rsid w:val="003E4C3C"/>
    <w:rsid w:val="003E4F36"/>
    <w:rsid w:val="003E512F"/>
    <w:rsid w:val="003E525B"/>
    <w:rsid w:val="003E53AD"/>
    <w:rsid w:val="003E5785"/>
    <w:rsid w:val="003E5851"/>
    <w:rsid w:val="003E58BB"/>
    <w:rsid w:val="003E5E39"/>
    <w:rsid w:val="003E5F63"/>
    <w:rsid w:val="003E5FD3"/>
    <w:rsid w:val="003E6162"/>
    <w:rsid w:val="003E61C9"/>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BCF"/>
    <w:rsid w:val="003F7DFD"/>
    <w:rsid w:val="003F7F17"/>
    <w:rsid w:val="00400160"/>
    <w:rsid w:val="004003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71B"/>
    <w:rsid w:val="004047BF"/>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648"/>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6DB"/>
    <w:rsid w:val="004317EF"/>
    <w:rsid w:val="004319C8"/>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262"/>
    <w:rsid w:val="004354FC"/>
    <w:rsid w:val="00435A98"/>
    <w:rsid w:val="00435C5B"/>
    <w:rsid w:val="00436336"/>
    <w:rsid w:val="004363D8"/>
    <w:rsid w:val="0043654E"/>
    <w:rsid w:val="0043679B"/>
    <w:rsid w:val="00436DA9"/>
    <w:rsid w:val="00436EE1"/>
    <w:rsid w:val="00437049"/>
    <w:rsid w:val="00437A68"/>
    <w:rsid w:val="00437B87"/>
    <w:rsid w:val="00437F0B"/>
    <w:rsid w:val="00437F73"/>
    <w:rsid w:val="00440A71"/>
    <w:rsid w:val="00440AD5"/>
    <w:rsid w:val="00441026"/>
    <w:rsid w:val="00441785"/>
    <w:rsid w:val="00441BAB"/>
    <w:rsid w:val="00441E54"/>
    <w:rsid w:val="00441E81"/>
    <w:rsid w:val="0044217C"/>
    <w:rsid w:val="004424A0"/>
    <w:rsid w:val="004424DD"/>
    <w:rsid w:val="004425F5"/>
    <w:rsid w:val="00442CF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75A"/>
    <w:rsid w:val="004559F1"/>
    <w:rsid w:val="00455D19"/>
    <w:rsid w:val="00455E5C"/>
    <w:rsid w:val="00455FA5"/>
    <w:rsid w:val="00456435"/>
    <w:rsid w:val="0045685C"/>
    <w:rsid w:val="00456A8F"/>
    <w:rsid w:val="00456AB0"/>
    <w:rsid w:val="00456D0A"/>
    <w:rsid w:val="00457A99"/>
    <w:rsid w:val="00460405"/>
    <w:rsid w:val="004604C7"/>
    <w:rsid w:val="00460B03"/>
    <w:rsid w:val="004612CD"/>
    <w:rsid w:val="004618A5"/>
    <w:rsid w:val="00461EEB"/>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5C3A"/>
    <w:rsid w:val="00466372"/>
    <w:rsid w:val="0046641A"/>
    <w:rsid w:val="00466485"/>
    <w:rsid w:val="004669D3"/>
    <w:rsid w:val="00466BD5"/>
    <w:rsid w:val="00467220"/>
    <w:rsid w:val="00467355"/>
    <w:rsid w:val="0046755D"/>
    <w:rsid w:val="00467DB0"/>
    <w:rsid w:val="004701A2"/>
    <w:rsid w:val="00470FB0"/>
    <w:rsid w:val="00471151"/>
    <w:rsid w:val="004716B3"/>
    <w:rsid w:val="00471DA0"/>
    <w:rsid w:val="00471E6B"/>
    <w:rsid w:val="004722E0"/>
    <w:rsid w:val="00472442"/>
    <w:rsid w:val="004728B7"/>
    <w:rsid w:val="00472BF8"/>
    <w:rsid w:val="00472DAF"/>
    <w:rsid w:val="00472EC5"/>
    <w:rsid w:val="00473394"/>
    <w:rsid w:val="0047385E"/>
    <w:rsid w:val="004738A3"/>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39A"/>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64"/>
    <w:rsid w:val="004A12CB"/>
    <w:rsid w:val="004A1538"/>
    <w:rsid w:val="004A169D"/>
    <w:rsid w:val="004A17EF"/>
    <w:rsid w:val="004A20F9"/>
    <w:rsid w:val="004A23B2"/>
    <w:rsid w:val="004A2650"/>
    <w:rsid w:val="004A28A7"/>
    <w:rsid w:val="004A2E80"/>
    <w:rsid w:val="004A304D"/>
    <w:rsid w:val="004A34A8"/>
    <w:rsid w:val="004A375E"/>
    <w:rsid w:val="004A3C7C"/>
    <w:rsid w:val="004A3EB1"/>
    <w:rsid w:val="004A41DC"/>
    <w:rsid w:val="004A491C"/>
    <w:rsid w:val="004A499B"/>
    <w:rsid w:val="004A4FE8"/>
    <w:rsid w:val="004A5024"/>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26"/>
    <w:rsid w:val="004B7C4E"/>
    <w:rsid w:val="004C00C4"/>
    <w:rsid w:val="004C06F5"/>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954"/>
    <w:rsid w:val="004C49A2"/>
    <w:rsid w:val="004C4B2E"/>
    <w:rsid w:val="004C4B92"/>
    <w:rsid w:val="004C4BE6"/>
    <w:rsid w:val="004C4E61"/>
    <w:rsid w:val="004C50B7"/>
    <w:rsid w:val="004C57A6"/>
    <w:rsid w:val="004C5DFB"/>
    <w:rsid w:val="004C612A"/>
    <w:rsid w:val="004C6778"/>
    <w:rsid w:val="004C6826"/>
    <w:rsid w:val="004C70B4"/>
    <w:rsid w:val="004C7474"/>
    <w:rsid w:val="004C75D3"/>
    <w:rsid w:val="004C7806"/>
    <w:rsid w:val="004C7C2B"/>
    <w:rsid w:val="004D015A"/>
    <w:rsid w:val="004D0497"/>
    <w:rsid w:val="004D06FD"/>
    <w:rsid w:val="004D0F24"/>
    <w:rsid w:val="004D1386"/>
    <w:rsid w:val="004D14FC"/>
    <w:rsid w:val="004D1917"/>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0C"/>
    <w:rsid w:val="004E60E0"/>
    <w:rsid w:val="004E61F1"/>
    <w:rsid w:val="004E67C0"/>
    <w:rsid w:val="004E6CE6"/>
    <w:rsid w:val="004E725E"/>
    <w:rsid w:val="004E72BA"/>
    <w:rsid w:val="004E7380"/>
    <w:rsid w:val="004E7414"/>
    <w:rsid w:val="004E7466"/>
    <w:rsid w:val="004E75AB"/>
    <w:rsid w:val="004E75F9"/>
    <w:rsid w:val="004E7B66"/>
    <w:rsid w:val="004F01B7"/>
    <w:rsid w:val="004F0358"/>
    <w:rsid w:val="004F06EC"/>
    <w:rsid w:val="004F1238"/>
    <w:rsid w:val="004F17E7"/>
    <w:rsid w:val="004F18B1"/>
    <w:rsid w:val="004F1A0A"/>
    <w:rsid w:val="004F1E87"/>
    <w:rsid w:val="004F1EB3"/>
    <w:rsid w:val="004F2890"/>
    <w:rsid w:val="004F3373"/>
    <w:rsid w:val="004F3396"/>
    <w:rsid w:val="004F3781"/>
    <w:rsid w:val="004F3B76"/>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3"/>
    <w:rsid w:val="00502E1C"/>
    <w:rsid w:val="00503040"/>
    <w:rsid w:val="005033F0"/>
    <w:rsid w:val="005037F8"/>
    <w:rsid w:val="0050381D"/>
    <w:rsid w:val="00503865"/>
    <w:rsid w:val="00503972"/>
    <w:rsid w:val="00503CAC"/>
    <w:rsid w:val="005040B8"/>
    <w:rsid w:val="00504358"/>
    <w:rsid w:val="005046A9"/>
    <w:rsid w:val="005047AE"/>
    <w:rsid w:val="00504863"/>
    <w:rsid w:val="005048EC"/>
    <w:rsid w:val="00505287"/>
    <w:rsid w:val="005052BC"/>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2C8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03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1D31"/>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207"/>
    <w:rsid w:val="0052736F"/>
    <w:rsid w:val="00527AD1"/>
    <w:rsid w:val="00527D2B"/>
    <w:rsid w:val="005302BC"/>
    <w:rsid w:val="005309C9"/>
    <w:rsid w:val="00530A5C"/>
    <w:rsid w:val="00530AB7"/>
    <w:rsid w:val="00530BB9"/>
    <w:rsid w:val="00530BEF"/>
    <w:rsid w:val="0053102B"/>
    <w:rsid w:val="00531100"/>
    <w:rsid w:val="00531165"/>
    <w:rsid w:val="00531ACB"/>
    <w:rsid w:val="00531B86"/>
    <w:rsid w:val="00531CA5"/>
    <w:rsid w:val="00532162"/>
    <w:rsid w:val="005329F0"/>
    <w:rsid w:val="00533083"/>
    <w:rsid w:val="00533284"/>
    <w:rsid w:val="005333DE"/>
    <w:rsid w:val="005337DA"/>
    <w:rsid w:val="005339DD"/>
    <w:rsid w:val="00533A87"/>
    <w:rsid w:val="00533CD9"/>
    <w:rsid w:val="00534390"/>
    <w:rsid w:val="005344F2"/>
    <w:rsid w:val="0053491E"/>
    <w:rsid w:val="00534A62"/>
    <w:rsid w:val="00534C64"/>
    <w:rsid w:val="00534DAC"/>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5FF"/>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0EC"/>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3DC2"/>
    <w:rsid w:val="00574472"/>
    <w:rsid w:val="005746C8"/>
    <w:rsid w:val="00574B7B"/>
    <w:rsid w:val="0057545E"/>
    <w:rsid w:val="0057567D"/>
    <w:rsid w:val="00575745"/>
    <w:rsid w:val="005757A9"/>
    <w:rsid w:val="00575EE0"/>
    <w:rsid w:val="00575EE4"/>
    <w:rsid w:val="0057608F"/>
    <w:rsid w:val="00576B30"/>
    <w:rsid w:val="00576EBE"/>
    <w:rsid w:val="005776F5"/>
    <w:rsid w:val="0057794D"/>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2B"/>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39B"/>
    <w:rsid w:val="00591A56"/>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32E"/>
    <w:rsid w:val="005A74EB"/>
    <w:rsid w:val="005A7A55"/>
    <w:rsid w:val="005B08A3"/>
    <w:rsid w:val="005B0902"/>
    <w:rsid w:val="005B0B4C"/>
    <w:rsid w:val="005B108A"/>
    <w:rsid w:val="005B1305"/>
    <w:rsid w:val="005B14C3"/>
    <w:rsid w:val="005B14F4"/>
    <w:rsid w:val="005B1CE6"/>
    <w:rsid w:val="005B24DF"/>
    <w:rsid w:val="005B2A19"/>
    <w:rsid w:val="005B3FBC"/>
    <w:rsid w:val="005B4B5C"/>
    <w:rsid w:val="005B4BF7"/>
    <w:rsid w:val="005B5392"/>
    <w:rsid w:val="005B56C8"/>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291"/>
    <w:rsid w:val="005C16BF"/>
    <w:rsid w:val="005C1995"/>
    <w:rsid w:val="005C1AAB"/>
    <w:rsid w:val="005C2322"/>
    <w:rsid w:val="005C2435"/>
    <w:rsid w:val="005C279E"/>
    <w:rsid w:val="005C2A56"/>
    <w:rsid w:val="005C2EF7"/>
    <w:rsid w:val="005C301A"/>
    <w:rsid w:val="005C31BC"/>
    <w:rsid w:val="005C32A0"/>
    <w:rsid w:val="005C33B2"/>
    <w:rsid w:val="005C396D"/>
    <w:rsid w:val="005C3C26"/>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5F9"/>
    <w:rsid w:val="005D2746"/>
    <w:rsid w:val="005D3C76"/>
    <w:rsid w:val="005D3F58"/>
    <w:rsid w:val="005D42C0"/>
    <w:rsid w:val="005D44BB"/>
    <w:rsid w:val="005D4A8F"/>
    <w:rsid w:val="005D5269"/>
    <w:rsid w:val="005D5348"/>
    <w:rsid w:val="005D5729"/>
    <w:rsid w:val="005D5DED"/>
    <w:rsid w:val="005D606A"/>
    <w:rsid w:val="005D61CE"/>
    <w:rsid w:val="005D65A6"/>
    <w:rsid w:val="005D66CA"/>
    <w:rsid w:val="005D67C7"/>
    <w:rsid w:val="005D6D74"/>
    <w:rsid w:val="005D6DA2"/>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0EDF"/>
    <w:rsid w:val="005F1064"/>
    <w:rsid w:val="005F10B7"/>
    <w:rsid w:val="005F1138"/>
    <w:rsid w:val="005F1305"/>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E6D"/>
    <w:rsid w:val="005F4FD3"/>
    <w:rsid w:val="005F56B6"/>
    <w:rsid w:val="005F5B94"/>
    <w:rsid w:val="005F5C73"/>
    <w:rsid w:val="005F62FE"/>
    <w:rsid w:val="005F6498"/>
    <w:rsid w:val="005F68E7"/>
    <w:rsid w:val="005F6F85"/>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042"/>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9BE"/>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6A8"/>
    <w:rsid w:val="006469F3"/>
    <w:rsid w:val="00647193"/>
    <w:rsid w:val="006477FF"/>
    <w:rsid w:val="00647A26"/>
    <w:rsid w:val="00650121"/>
    <w:rsid w:val="00650243"/>
    <w:rsid w:val="006506C2"/>
    <w:rsid w:val="00651550"/>
    <w:rsid w:val="006518CA"/>
    <w:rsid w:val="0065197C"/>
    <w:rsid w:val="006519B0"/>
    <w:rsid w:val="006519CC"/>
    <w:rsid w:val="00651AA8"/>
    <w:rsid w:val="00651E34"/>
    <w:rsid w:val="00651EBA"/>
    <w:rsid w:val="00652A26"/>
    <w:rsid w:val="00652D53"/>
    <w:rsid w:val="00652D55"/>
    <w:rsid w:val="0065369F"/>
    <w:rsid w:val="00653A2A"/>
    <w:rsid w:val="00653FA4"/>
    <w:rsid w:val="00654117"/>
    <w:rsid w:val="00654492"/>
    <w:rsid w:val="006547D2"/>
    <w:rsid w:val="00654FEE"/>
    <w:rsid w:val="006551C1"/>
    <w:rsid w:val="0065596B"/>
    <w:rsid w:val="00655C81"/>
    <w:rsid w:val="00655D42"/>
    <w:rsid w:val="00655DBE"/>
    <w:rsid w:val="00655DE3"/>
    <w:rsid w:val="0065691A"/>
    <w:rsid w:val="00656B13"/>
    <w:rsid w:val="00656CAA"/>
    <w:rsid w:val="00657021"/>
    <w:rsid w:val="0065720C"/>
    <w:rsid w:val="00657291"/>
    <w:rsid w:val="0065762A"/>
    <w:rsid w:val="006577BC"/>
    <w:rsid w:val="00660662"/>
    <w:rsid w:val="0066068A"/>
    <w:rsid w:val="00660E11"/>
    <w:rsid w:val="006618E1"/>
    <w:rsid w:val="006619AC"/>
    <w:rsid w:val="006619FB"/>
    <w:rsid w:val="00661A0A"/>
    <w:rsid w:val="00661BB7"/>
    <w:rsid w:val="00662268"/>
    <w:rsid w:val="006625C2"/>
    <w:rsid w:val="00662F41"/>
    <w:rsid w:val="00663D9E"/>
    <w:rsid w:val="00664027"/>
    <w:rsid w:val="006640A2"/>
    <w:rsid w:val="006640E1"/>
    <w:rsid w:val="00664534"/>
    <w:rsid w:val="00664A23"/>
    <w:rsid w:val="00664F29"/>
    <w:rsid w:val="0066500B"/>
    <w:rsid w:val="00665143"/>
    <w:rsid w:val="0066579A"/>
    <w:rsid w:val="006658AD"/>
    <w:rsid w:val="00665BAE"/>
    <w:rsid w:val="00666A36"/>
    <w:rsid w:val="00666FF0"/>
    <w:rsid w:val="00667A08"/>
    <w:rsid w:val="00670208"/>
    <w:rsid w:val="00670461"/>
    <w:rsid w:val="00670808"/>
    <w:rsid w:val="006709E5"/>
    <w:rsid w:val="00670C4B"/>
    <w:rsid w:val="00670DB0"/>
    <w:rsid w:val="00671773"/>
    <w:rsid w:val="006717FE"/>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835"/>
    <w:rsid w:val="0067791E"/>
    <w:rsid w:val="00677C6C"/>
    <w:rsid w:val="00677CF8"/>
    <w:rsid w:val="00677E0F"/>
    <w:rsid w:val="006803DB"/>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4D"/>
    <w:rsid w:val="006A4169"/>
    <w:rsid w:val="006A443F"/>
    <w:rsid w:val="006A4727"/>
    <w:rsid w:val="006A48CE"/>
    <w:rsid w:val="006A49E0"/>
    <w:rsid w:val="006A4C93"/>
    <w:rsid w:val="006A500A"/>
    <w:rsid w:val="006A59FC"/>
    <w:rsid w:val="006A5E41"/>
    <w:rsid w:val="006A62AE"/>
    <w:rsid w:val="006A6575"/>
    <w:rsid w:val="006A671E"/>
    <w:rsid w:val="006A6850"/>
    <w:rsid w:val="006A6C3D"/>
    <w:rsid w:val="006A6CFF"/>
    <w:rsid w:val="006A6D02"/>
    <w:rsid w:val="006A6EFD"/>
    <w:rsid w:val="006A759D"/>
    <w:rsid w:val="006A79B9"/>
    <w:rsid w:val="006A7CD7"/>
    <w:rsid w:val="006A7EBF"/>
    <w:rsid w:val="006B05AC"/>
    <w:rsid w:val="006B0684"/>
    <w:rsid w:val="006B07C8"/>
    <w:rsid w:val="006B0968"/>
    <w:rsid w:val="006B09F0"/>
    <w:rsid w:val="006B0AB4"/>
    <w:rsid w:val="006B0B88"/>
    <w:rsid w:val="006B0C45"/>
    <w:rsid w:val="006B108D"/>
    <w:rsid w:val="006B12B3"/>
    <w:rsid w:val="006B13DA"/>
    <w:rsid w:val="006B1413"/>
    <w:rsid w:val="006B1833"/>
    <w:rsid w:val="006B1939"/>
    <w:rsid w:val="006B1A33"/>
    <w:rsid w:val="006B1A4A"/>
    <w:rsid w:val="006B1D58"/>
    <w:rsid w:val="006B2301"/>
    <w:rsid w:val="006B29E3"/>
    <w:rsid w:val="006B2B89"/>
    <w:rsid w:val="006B2DF7"/>
    <w:rsid w:val="006B3210"/>
    <w:rsid w:val="006B327C"/>
    <w:rsid w:val="006B3449"/>
    <w:rsid w:val="006B348B"/>
    <w:rsid w:val="006B35EB"/>
    <w:rsid w:val="006B374C"/>
    <w:rsid w:val="006B40D5"/>
    <w:rsid w:val="006B420D"/>
    <w:rsid w:val="006B46A6"/>
    <w:rsid w:val="006B4846"/>
    <w:rsid w:val="006B4B7C"/>
    <w:rsid w:val="006B521C"/>
    <w:rsid w:val="006B556C"/>
    <w:rsid w:val="006B557B"/>
    <w:rsid w:val="006B5E95"/>
    <w:rsid w:val="006B6004"/>
    <w:rsid w:val="006B627B"/>
    <w:rsid w:val="006B63A8"/>
    <w:rsid w:val="006B659A"/>
    <w:rsid w:val="006B6740"/>
    <w:rsid w:val="006B736E"/>
    <w:rsid w:val="006B73E8"/>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930"/>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67B"/>
    <w:rsid w:val="00712A1E"/>
    <w:rsid w:val="00712D22"/>
    <w:rsid w:val="00713006"/>
    <w:rsid w:val="00713067"/>
    <w:rsid w:val="0071311C"/>
    <w:rsid w:val="00713279"/>
    <w:rsid w:val="007134D7"/>
    <w:rsid w:val="00713A8C"/>
    <w:rsid w:val="00713B67"/>
    <w:rsid w:val="00713C4F"/>
    <w:rsid w:val="00713E3E"/>
    <w:rsid w:val="00713EC3"/>
    <w:rsid w:val="007148F5"/>
    <w:rsid w:val="00714FD3"/>
    <w:rsid w:val="007152B5"/>
    <w:rsid w:val="00715842"/>
    <w:rsid w:val="007158D7"/>
    <w:rsid w:val="00715FF1"/>
    <w:rsid w:val="00716152"/>
    <w:rsid w:val="007163D0"/>
    <w:rsid w:val="00716885"/>
    <w:rsid w:val="00716938"/>
    <w:rsid w:val="00717048"/>
    <w:rsid w:val="00717352"/>
    <w:rsid w:val="00717533"/>
    <w:rsid w:val="007175DA"/>
    <w:rsid w:val="00717AAF"/>
    <w:rsid w:val="00717D19"/>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01"/>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2CCC"/>
    <w:rsid w:val="00763460"/>
    <w:rsid w:val="00763481"/>
    <w:rsid w:val="00763CBB"/>
    <w:rsid w:val="007649C8"/>
    <w:rsid w:val="00765629"/>
    <w:rsid w:val="0076599B"/>
    <w:rsid w:val="00765AFA"/>
    <w:rsid w:val="007669FF"/>
    <w:rsid w:val="00766E41"/>
    <w:rsid w:val="00767011"/>
    <w:rsid w:val="00767658"/>
    <w:rsid w:val="00767847"/>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D85"/>
    <w:rsid w:val="007740FC"/>
    <w:rsid w:val="00774567"/>
    <w:rsid w:val="00774599"/>
    <w:rsid w:val="0077474F"/>
    <w:rsid w:val="00774D99"/>
    <w:rsid w:val="007750E6"/>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88"/>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C77"/>
    <w:rsid w:val="007878F9"/>
    <w:rsid w:val="00787BD1"/>
    <w:rsid w:val="007903CB"/>
    <w:rsid w:val="007904A5"/>
    <w:rsid w:val="00790505"/>
    <w:rsid w:val="00790AE8"/>
    <w:rsid w:val="00790B6E"/>
    <w:rsid w:val="00791DF1"/>
    <w:rsid w:val="00791F70"/>
    <w:rsid w:val="0079208B"/>
    <w:rsid w:val="007922C8"/>
    <w:rsid w:val="00792427"/>
    <w:rsid w:val="00792C3B"/>
    <w:rsid w:val="00792CB2"/>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823"/>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4B9"/>
    <w:rsid w:val="007E1C3A"/>
    <w:rsid w:val="007E1D4E"/>
    <w:rsid w:val="007E2195"/>
    <w:rsid w:val="007E255D"/>
    <w:rsid w:val="007E2D86"/>
    <w:rsid w:val="007E3266"/>
    <w:rsid w:val="007E34A6"/>
    <w:rsid w:val="007E361F"/>
    <w:rsid w:val="007E374E"/>
    <w:rsid w:val="007E3761"/>
    <w:rsid w:val="007E3AF6"/>
    <w:rsid w:val="007E3FEC"/>
    <w:rsid w:val="007E44E5"/>
    <w:rsid w:val="007E4744"/>
    <w:rsid w:val="007E4BCD"/>
    <w:rsid w:val="007E4C12"/>
    <w:rsid w:val="007E4CDF"/>
    <w:rsid w:val="007E6390"/>
    <w:rsid w:val="007E6425"/>
    <w:rsid w:val="007E64BF"/>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3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77B"/>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6CA8"/>
    <w:rsid w:val="00807408"/>
    <w:rsid w:val="00807456"/>
    <w:rsid w:val="0080749B"/>
    <w:rsid w:val="00807A5A"/>
    <w:rsid w:val="00810146"/>
    <w:rsid w:val="0081022B"/>
    <w:rsid w:val="0081039A"/>
    <w:rsid w:val="00810A92"/>
    <w:rsid w:val="00810E5A"/>
    <w:rsid w:val="00810EDE"/>
    <w:rsid w:val="00810F21"/>
    <w:rsid w:val="00810FB4"/>
    <w:rsid w:val="00811036"/>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0C44"/>
    <w:rsid w:val="0083122D"/>
    <w:rsid w:val="0083139A"/>
    <w:rsid w:val="008316FA"/>
    <w:rsid w:val="0083172F"/>
    <w:rsid w:val="00831BD7"/>
    <w:rsid w:val="00832564"/>
    <w:rsid w:val="00833612"/>
    <w:rsid w:val="008337DE"/>
    <w:rsid w:val="00833841"/>
    <w:rsid w:val="00833911"/>
    <w:rsid w:val="008341DB"/>
    <w:rsid w:val="00834673"/>
    <w:rsid w:val="00834839"/>
    <w:rsid w:val="00834929"/>
    <w:rsid w:val="00834A47"/>
    <w:rsid w:val="00834B32"/>
    <w:rsid w:val="00834F58"/>
    <w:rsid w:val="00834F6F"/>
    <w:rsid w:val="0083545C"/>
    <w:rsid w:val="0083551F"/>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06E"/>
    <w:rsid w:val="0084571A"/>
    <w:rsid w:val="008457D5"/>
    <w:rsid w:val="0084629B"/>
    <w:rsid w:val="0084679C"/>
    <w:rsid w:val="00846B71"/>
    <w:rsid w:val="00846DA9"/>
    <w:rsid w:val="00847241"/>
    <w:rsid w:val="008475C9"/>
    <w:rsid w:val="00847ABD"/>
    <w:rsid w:val="00847AE9"/>
    <w:rsid w:val="00847BAB"/>
    <w:rsid w:val="00847E3C"/>
    <w:rsid w:val="0085045F"/>
    <w:rsid w:val="00850833"/>
    <w:rsid w:val="008508EC"/>
    <w:rsid w:val="0085099D"/>
    <w:rsid w:val="00850CEC"/>
    <w:rsid w:val="00850D8B"/>
    <w:rsid w:val="0085124B"/>
    <w:rsid w:val="008512C6"/>
    <w:rsid w:val="008514C9"/>
    <w:rsid w:val="00851719"/>
    <w:rsid w:val="00851B57"/>
    <w:rsid w:val="00851E92"/>
    <w:rsid w:val="0085209D"/>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252"/>
    <w:rsid w:val="00854335"/>
    <w:rsid w:val="00854CC9"/>
    <w:rsid w:val="00854DF0"/>
    <w:rsid w:val="00855D18"/>
    <w:rsid w:val="00855F92"/>
    <w:rsid w:val="00856228"/>
    <w:rsid w:val="00856260"/>
    <w:rsid w:val="0085630E"/>
    <w:rsid w:val="008564A4"/>
    <w:rsid w:val="008567F1"/>
    <w:rsid w:val="008568C8"/>
    <w:rsid w:val="00856933"/>
    <w:rsid w:val="00856D51"/>
    <w:rsid w:val="008576CB"/>
    <w:rsid w:val="00857BCE"/>
    <w:rsid w:val="00857FB0"/>
    <w:rsid w:val="00860691"/>
    <w:rsid w:val="00860DAB"/>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1C"/>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093"/>
    <w:rsid w:val="00875359"/>
    <w:rsid w:val="00875A2E"/>
    <w:rsid w:val="00875E57"/>
    <w:rsid w:val="00875FAD"/>
    <w:rsid w:val="00876181"/>
    <w:rsid w:val="00876242"/>
    <w:rsid w:val="00876388"/>
    <w:rsid w:val="008768C0"/>
    <w:rsid w:val="008770C4"/>
    <w:rsid w:val="00877222"/>
    <w:rsid w:val="00877391"/>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597"/>
    <w:rsid w:val="00886647"/>
    <w:rsid w:val="00886827"/>
    <w:rsid w:val="00886892"/>
    <w:rsid w:val="00886A95"/>
    <w:rsid w:val="00886C67"/>
    <w:rsid w:val="00886D2E"/>
    <w:rsid w:val="00886FAE"/>
    <w:rsid w:val="00887219"/>
    <w:rsid w:val="0088724B"/>
    <w:rsid w:val="00887410"/>
    <w:rsid w:val="00887753"/>
    <w:rsid w:val="0088775D"/>
    <w:rsid w:val="00887807"/>
    <w:rsid w:val="00887E90"/>
    <w:rsid w:val="00890111"/>
    <w:rsid w:val="00890598"/>
    <w:rsid w:val="00890F31"/>
    <w:rsid w:val="00891083"/>
    <w:rsid w:val="0089139A"/>
    <w:rsid w:val="00891407"/>
    <w:rsid w:val="00891697"/>
    <w:rsid w:val="00891CF0"/>
    <w:rsid w:val="008922B7"/>
    <w:rsid w:val="00892AC9"/>
    <w:rsid w:val="00893261"/>
    <w:rsid w:val="0089332A"/>
    <w:rsid w:val="008933D2"/>
    <w:rsid w:val="00893519"/>
    <w:rsid w:val="008935D0"/>
    <w:rsid w:val="0089361B"/>
    <w:rsid w:val="00893782"/>
    <w:rsid w:val="00893784"/>
    <w:rsid w:val="00893B89"/>
    <w:rsid w:val="0089457F"/>
    <w:rsid w:val="008946F4"/>
    <w:rsid w:val="00894813"/>
    <w:rsid w:val="00894D7B"/>
    <w:rsid w:val="00894EAF"/>
    <w:rsid w:val="008950F2"/>
    <w:rsid w:val="008951B4"/>
    <w:rsid w:val="008952FC"/>
    <w:rsid w:val="0089613F"/>
    <w:rsid w:val="00896A1D"/>
    <w:rsid w:val="00896DC8"/>
    <w:rsid w:val="00897218"/>
    <w:rsid w:val="00897674"/>
    <w:rsid w:val="00897711"/>
    <w:rsid w:val="00897A36"/>
    <w:rsid w:val="00897D3B"/>
    <w:rsid w:val="008A0536"/>
    <w:rsid w:val="008A1111"/>
    <w:rsid w:val="008A1998"/>
    <w:rsid w:val="008A1EF4"/>
    <w:rsid w:val="008A22E4"/>
    <w:rsid w:val="008A2347"/>
    <w:rsid w:val="008A294F"/>
    <w:rsid w:val="008A296E"/>
    <w:rsid w:val="008A2AA5"/>
    <w:rsid w:val="008A2CDE"/>
    <w:rsid w:val="008A36DD"/>
    <w:rsid w:val="008A39A0"/>
    <w:rsid w:val="008A3BE1"/>
    <w:rsid w:val="008A3D50"/>
    <w:rsid w:val="008A3E0A"/>
    <w:rsid w:val="008A3E25"/>
    <w:rsid w:val="008A417A"/>
    <w:rsid w:val="008A4F28"/>
    <w:rsid w:val="008A54FE"/>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57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4FEA"/>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05E"/>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6EC6"/>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05"/>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0"/>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BAF"/>
    <w:rsid w:val="009071DE"/>
    <w:rsid w:val="00907DB6"/>
    <w:rsid w:val="00910312"/>
    <w:rsid w:val="009103F8"/>
    <w:rsid w:val="00910720"/>
    <w:rsid w:val="00910A1A"/>
    <w:rsid w:val="00911001"/>
    <w:rsid w:val="009110D5"/>
    <w:rsid w:val="00911108"/>
    <w:rsid w:val="0091121F"/>
    <w:rsid w:val="009112D5"/>
    <w:rsid w:val="00911540"/>
    <w:rsid w:val="00911D29"/>
    <w:rsid w:val="0091234D"/>
    <w:rsid w:val="0091248D"/>
    <w:rsid w:val="00912668"/>
    <w:rsid w:val="00912AE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99"/>
    <w:rsid w:val="009226C3"/>
    <w:rsid w:val="00922714"/>
    <w:rsid w:val="00922853"/>
    <w:rsid w:val="00922AFE"/>
    <w:rsid w:val="00922EDB"/>
    <w:rsid w:val="0092373B"/>
    <w:rsid w:val="00923B13"/>
    <w:rsid w:val="00923C4E"/>
    <w:rsid w:val="00924420"/>
    <w:rsid w:val="009244A0"/>
    <w:rsid w:val="009244BF"/>
    <w:rsid w:val="00924829"/>
    <w:rsid w:val="00925102"/>
    <w:rsid w:val="0092518C"/>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1E35"/>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75"/>
    <w:rsid w:val="009435FF"/>
    <w:rsid w:val="009440B1"/>
    <w:rsid w:val="00944391"/>
    <w:rsid w:val="00944747"/>
    <w:rsid w:val="00944830"/>
    <w:rsid w:val="009449E5"/>
    <w:rsid w:val="00944DED"/>
    <w:rsid w:val="00945D51"/>
    <w:rsid w:val="009464BD"/>
    <w:rsid w:val="009465FA"/>
    <w:rsid w:val="009467EE"/>
    <w:rsid w:val="00946A68"/>
    <w:rsid w:val="00946D7D"/>
    <w:rsid w:val="00947390"/>
    <w:rsid w:val="009474F9"/>
    <w:rsid w:val="009475BE"/>
    <w:rsid w:val="00950883"/>
    <w:rsid w:val="00950897"/>
    <w:rsid w:val="00950B76"/>
    <w:rsid w:val="00950BA7"/>
    <w:rsid w:val="00950E8D"/>
    <w:rsid w:val="009512B8"/>
    <w:rsid w:val="009513DF"/>
    <w:rsid w:val="00951C5B"/>
    <w:rsid w:val="00952753"/>
    <w:rsid w:val="00952760"/>
    <w:rsid w:val="00952CFD"/>
    <w:rsid w:val="00952DF1"/>
    <w:rsid w:val="00952F0F"/>
    <w:rsid w:val="00952F9E"/>
    <w:rsid w:val="0095421C"/>
    <w:rsid w:val="009542BF"/>
    <w:rsid w:val="00954467"/>
    <w:rsid w:val="009547A5"/>
    <w:rsid w:val="00955364"/>
    <w:rsid w:val="009558CB"/>
    <w:rsid w:val="00955921"/>
    <w:rsid w:val="00955B08"/>
    <w:rsid w:val="00955EB0"/>
    <w:rsid w:val="00956051"/>
    <w:rsid w:val="009565CC"/>
    <w:rsid w:val="00956C3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11B"/>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1BC"/>
    <w:rsid w:val="009802EA"/>
    <w:rsid w:val="00980546"/>
    <w:rsid w:val="0098056A"/>
    <w:rsid w:val="009808EA"/>
    <w:rsid w:val="00980B64"/>
    <w:rsid w:val="00981349"/>
    <w:rsid w:val="009818B8"/>
    <w:rsid w:val="009819AC"/>
    <w:rsid w:val="00981BE0"/>
    <w:rsid w:val="00981DC1"/>
    <w:rsid w:val="00981EFA"/>
    <w:rsid w:val="009821EF"/>
    <w:rsid w:val="00982A0F"/>
    <w:rsid w:val="00982F22"/>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6BA"/>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9D3"/>
    <w:rsid w:val="009A4F3B"/>
    <w:rsid w:val="009A51AB"/>
    <w:rsid w:val="009A52B6"/>
    <w:rsid w:val="009A5473"/>
    <w:rsid w:val="009A5602"/>
    <w:rsid w:val="009A5649"/>
    <w:rsid w:val="009A5C24"/>
    <w:rsid w:val="009A5EC3"/>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3EDF"/>
    <w:rsid w:val="009B43A2"/>
    <w:rsid w:val="009B47D1"/>
    <w:rsid w:val="009B4AE7"/>
    <w:rsid w:val="009B4DE6"/>
    <w:rsid w:val="009B4E38"/>
    <w:rsid w:val="009B4E99"/>
    <w:rsid w:val="009B520C"/>
    <w:rsid w:val="009B60AC"/>
    <w:rsid w:val="009B6426"/>
    <w:rsid w:val="009B686A"/>
    <w:rsid w:val="009B6B56"/>
    <w:rsid w:val="009B6BE5"/>
    <w:rsid w:val="009B6C1A"/>
    <w:rsid w:val="009B6C48"/>
    <w:rsid w:val="009B6CF1"/>
    <w:rsid w:val="009B6CFC"/>
    <w:rsid w:val="009B6E6A"/>
    <w:rsid w:val="009B7698"/>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277"/>
    <w:rsid w:val="009C478F"/>
    <w:rsid w:val="009C4AAA"/>
    <w:rsid w:val="009C4AF7"/>
    <w:rsid w:val="009C51AF"/>
    <w:rsid w:val="009C52E7"/>
    <w:rsid w:val="009C5A46"/>
    <w:rsid w:val="009C5C6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A8"/>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41F"/>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67"/>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7BC"/>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2C8"/>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F56"/>
    <w:rsid w:val="00A363C0"/>
    <w:rsid w:val="00A369B3"/>
    <w:rsid w:val="00A36C0F"/>
    <w:rsid w:val="00A376F9"/>
    <w:rsid w:val="00A3774E"/>
    <w:rsid w:val="00A37A59"/>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4DD"/>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193"/>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83A"/>
    <w:rsid w:val="00A66901"/>
    <w:rsid w:val="00A66F6A"/>
    <w:rsid w:val="00A67031"/>
    <w:rsid w:val="00A676E8"/>
    <w:rsid w:val="00A67706"/>
    <w:rsid w:val="00A6780D"/>
    <w:rsid w:val="00A67D88"/>
    <w:rsid w:val="00A67E9D"/>
    <w:rsid w:val="00A70475"/>
    <w:rsid w:val="00A708F2"/>
    <w:rsid w:val="00A7145A"/>
    <w:rsid w:val="00A71584"/>
    <w:rsid w:val="00A71693"/>
    <w:rsid w:val="00A71A51"/>
    <w:rsid w:val="00A71E3B"/>
    <w:rsid w:val="00A726D1"/>
    <w:rsid w:val="00A72C8B"/>
    <w:rsid w:val="00A72F79"/>
    <w:rsid w:val="00A73048"/>
    <w:rsid w:val="00A73374"/>
    <w:rsid w:val="00A733E5"/>
    <w:rsid w:val="00A739DD"/>
    <w:rsid w:val="00A73C54"/>
    <w:rsid w:val="00A73C74"/>
    <w:rsid w:val="00A73F56"/>
    <w:rsid w:val="00A74997"/>
    <w:rsid w:val="00A74A1E"/>
    <w:rsid w:val="00A7548E"/>
    <w:rsid w:val="00A75640"/>
    <w:rsid w:val="00A75718"/>
    <w:rsid w:val="00A75E1A"/>
    <w:rsid w:val="00A75F5F"/>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E0"/>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1EF"/>
    <w:rsid w:val="00A93C9A"/>
    <w:rsid w:val="00A94394"/>
    <w:rsid w:val="00A9455F"/>
    <w:rsid w:val="00A9474D"/>
    <w:rsid w:val="00A94916"/>
    <w:rsid w:val="00A949C9"/>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C6"/>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89"/>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4B1"/>
    <w:rsid w:val="00AD01C0"/>
    <w:rsid w:val="00AD0802"/>
    <w:rsid w:val="00AD0849"/>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5D"/>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6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3C5"/>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26E"/>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0A"/>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BA8"/>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D3"/>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68A"/>
    <w:rsid w:val="00B629F8"/>
    <w:rsid w:val="00B62B5B"/>
    <w:rsid w:val="00B62C45"/>
    <w:rsid w:val="00B63174"/>
    <w:rsid w:val="00B63ACD"/>
    <w:rsid w:val="00B63C0C"/>
    <w:rsid w:val="00B63DF1"/>
    <w:rsid w:val="00B64A01"/>
    <w:rsid w:val="00B64B40"/>
    <w:rsid w:val="00B64C23"/>
    <w:rsid w:val="00B64E48"/>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12"/>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57AD"/>
    <w:rsid w:val="00B7660A"/>
    <w:rsid w:val="00B76796"/>
    <w:rsid w:val="00B76892"/>
    <w:rsid w:val="00B7694B"/>
    <w:rsid w:val="00B76BF6"/>
    <w:rsid w:val="00B76E4A"/>
    <w:rsid w:val="00B77075"/>
    <w:rsid w:val="00B770A3"/>
    <w:rsid w:val="00B7727E"/>
    <w:rsid w:val="00B77668"/>
    <w:rsid w:val="00B77AE6"/>
    <w:rsid w:val="00B77EBF"/>
    <w:rsid w:val="00B8014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97BE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5F"/>
    <w:rsid w:val="00BB09CA"/>
    <w:rsid w:val="00BB0BD9"/>
    <w:rsid w:val="00BB0F68"/>
    <w:rsid w:val="00BB11CF"/>
    <w:rsid w:val="00BB1468"/>
    <w:rsid w:val="00BB1A4A"/>
    <w:rsid w:val="00BB1F50"/>
    <w:rsid w:val="00BB203D"/>
    <w:rsid w:val="00BB270D"/>
    <w:rsid w:val="00BB2AAA"/>
    <w:rsid w:val="00BB2CC1"/>
    <w:rsid w:val="00BB38DB"/>
    <w:rsid w:val="00BB3A9D"/>
    <w:rsid w:val="00BB3B1B"/>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203"/>
    <w:rsid w:val="00BC5476"/>
    <w:rsid w:val="00BC5559"/>
    <w:rsid w:val="00BC55C3"/>
    <w:rsid w:val="00BC59B6"/>
    <w:rsid w:val="00BC5AE1"/>
    <w:rsid w:val="00BC5B16"/>
    <w:rsid w:val="00BC5DC7"/>
    <w:rsid w:val="00BC62E7"/>
    <w:rsid w:val="00BC6684"/>
    <w:rsid w:val="00BC6A42"/>
    <w:rsid w:val="00BC6C17"/>
    <w:rsid w:val="00BC6C75"/>
    <w:rsid w:val="00BC72E3"/>
    <w:rsid w:val="00BC771E"/>
    <w:rsid w:val="00BC7F95"/>
    <w:rsid w:val="00BD0559"/>
    <w:rsid w:val="00BD0782"/>
    <w:rsid w:val="00BD089C"/>
    <w:rsid w:val="00BD0C1D"/>
    <w:rsid w:val="00BD0C2F"/>
    <w:rsid w:val="00BD144F"/>
    <w:rsid w:val="00BD161A"/>
    <w:rsid w:val="00BD171A"/>
    <w:rsid w:val="00BD18F7"/>
    <w:rsid w:val="00BD1B7B"/>
    <w:rsid w:val="00BD1C1C"/>
    <w:rsid w:val="00BD1D78"/>
    <w:rsid w:val="00BD1EF7"/>
    <w:rsid w:val="00BD2185"/>
    <w:rsid w:val="00BD25A3"/>
    <w:rsid w:val="00BD273D"/>
    <w:rsid w:val="00BD290C"/>
    <w:rsid w:val="00BD2CA8"/>
    <w:rsid w:val="00BD2EE8"/>
    <w:rsid w:val="00BD3196"/>
    <w:rsid w:val="00BD331D"/>
    <w:rsid w:val="00BD3536"/>
    <w:rsid w:val="00BD3799"/>
    <w:rsid w:val="00BD3DC6"/>
    <w:rsid w:val="00BD3E70"/>
    <w:rsid w:val="00BD3F6F"/>
    <w:rsid w:val="00BD412B"/>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B8C"/>
    <w:rsid w:val="00BE7DA2"/>
    <w:rsid w:val="00BF055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B8"/>
    <w:rsid w:val="00BF7C67"/>
    <w:rsid w:val="00C0078C"/>
    <w:rsid w:val="00C007F5"/>
    <w:rsid w:val="00C00D1C"/>
    <w:rsid w:val="00C0102C"/>
    <w:rsid w:val="00C0154A"/>
    <w:rsid w:val="00C01B30"/>
    <w:rsid w:val="00C01B4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A5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5BA"/>
    <w:rsid w:val="00C226BD"/>
    <w:rsid w:val="00C22711"/>
    <w:rsid w:val="00C2280E"/>
    <w:rsid w:val="00C22B4F"/>
    <w:rsid w:val="00C22C73"/>
    <w:rsid w:val="00C22D21"/>
    <w:rsid w:val="00C2300F"/>
    <w:rsid w:val="00C23509"/>
    <w:rsid w:val="00C238E1"/>
    <w:rsid w:val="00C23AF3"/>
    <w:rsid w:val="00C24038"/>
    <w:rsid w:val="00C2403A"/>
    <w:rsid w:val="00C24148"/>
    <w:rsid w:val="00C24192"/>
    <w:rsid w:val="00C2471E"/>
    <w:rsid w:val="00C24C7C"/>
    <w:rsid w:val="00C2582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7B"/>
    <w:rsid w:val="00C35004"/>
    <w:rsid w:val="00C354C5"/>
    <w:rsid w:val="00C35A11"/>
    <w:rsid w:val="00C35A7A"/>
    <w:rsid w:val="00C35D5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295"/>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626"/>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5E17"/>
    <w:rsid w:val="00C561A1"/>
    <w:rsid w:val="00C56624"/>
    <w:rsid w:val="00C56A52"/>
    <w:rsid w:val="00C56B03"/>
    <w:rsid w:val="00C56B39"/>
    <w:rsid w:val="00C56E2F"/>
    <w:rsid w:val="00C56F4B"/>
    <w:rsid w:val="00C5707F"/>
    <w:rsid w:val="00C5732C"/>
    <w:rsid w:val="00C574F9"/>
    <w:rsid w:val="00C5776A"/>
    <w:rsid w:val="00C57982"/>
    <w:rsid w:val="00C579DE"/>
    <w:rsid w:val="00C57A82"/>
    <w:rsid w:val="00C57E44"/>
    <w:rsid w:val="00C57EFF"/>
    <w:rsid w:val="00C57F14"/>
    <w:rsid w:val="00C57FC4"/>
    <w:rsid w:val="00C60097"/>
    <w:rsid w:val="00C60512"/>
    <w:rsid w:val="00C605AF"/>
    <w:rsid w:val="00C606CA"/>
    <w:rsid w:val="00C611DA"/>
    <w:rsid w:val="00C6193E"/>
    <w:rsid w:val="00C6201F"/>
    <w:rsid w:val="00C62855"/>
    <w:rsid w:val="00C62AA7"/>
    <w:rsid w:val="00C62D6D"/>
    <w:rsid w:val="00C62D7B"/>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3AE"/>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3C7"/>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4"/>
    <w:rsid w:val="00C927CE"/>
    <w:rsid w:val="00C92CB9"/>
    <w:rsid w:val="00C9332F"/>
    <w:rsid w:val="00C9395C"/>
    <w:rsid w:val="00C93B57"/>
    <w:rsid w:val="00C93C0F"/>
    <w:rsid w:val="00C93D2C"/>
    <w:rsid w:val="00C94240"/>
    <w:rsid w:val="00C942FB"/>
    <w:rsid w:val="00C947E2"/>
    <w:rsid w:val="00C94A19"/>
    <w:rsid w:val="00C94F21"/>
    <w:rsid w:val="00C951C3"/>
    <w:rsid w:val="00C95595"/>
    <w:rsid w:val="00C956AA"/>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324"/>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781"/>
    <w:rsid w:val="00CC0C07"/>
    <w:rsid w:val="00CC0DE5"/>
    <w:rsid w:val="00CC22D3"/>
    <w:rsid w:val="00CC230A"/>
    <w:rsid w:val="00CC250B"/>
    <w:rsid w:val="00CC2D01"/>
    <w:rsid w:val="00CC2D23"/>
    <w:rsid w:val="00CC2EED"/>
    <w:rsid w:val="00CC3020"/>
    <w:rsid w:val="00CC3260"/>
    <w:rsid w:val="00CC373C"/>
    <w:rsid w:val="00CC3AF3"/>
    <w:rsid w:val="00CC3C09"/>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59"/>
    <w:rsid w:val="00CD71F5"/>
    <w:rsid w:val="00CD7243"/>
    <w:rsid w:val="00CD7631"/>
    <w:rsid w:val="00CD7B72"/>
    <w:rsid w:val="00CD7FD7"/>
    <w:rsid w:val="00CE02CF"/>
    <w:rsid w:val="00CE0591"/>
    <w:rsid w:val="00CE103B"/>
    <w:rsid w:val="00CE149F"/>
    <w:rsid w:val="00CE1735"/>
    <w:rsid w:val="00CE1832"/>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6E8"/>
    <w:rsid w:val="00CE4D4D"/>
    <w:rsid w:val="00CE4F20"/>
    <w:rsid w:val="00CE5342"/>
    <w:rsid w:val="00CE5447"/>
    <w:rsid w:val="00CE57FC"/>
    <w:rsid w:val="00CE5E29"/>
    <w:rsid w:val="00CE65AE"/>
    <w:rsid w:val="00CE6B89"/>
    <w:rsid w:val="00CE6C6E"/>
    <w:rsid w:val="00CE72F7"/>
    <w:rsid w:val="00CE77F6"/>
    <w:rsid w:val="00CF014B"/>
    <w:rsid w:val="00CF0165"/>
    <w:rsid w:val="00CF063D"/>
    <w:rsid w:val="00CF0969"/>
    <w:rsid w:val="00CF0E9D"/>
    <w:rsid w:val="00CF0EB4"/>
    <w:rsid w:val="00CF0FEC"/>
    <w:rsid w:val="00CF12EE"/>
    <w:rsid w:val="00CF1909"/>
    <w:rsid w:val="00CF2640"/>
    <w:rsid w:val="00CF2649"/>
    <w:rsid w:val="00CF2B57"/>
    <w:rsid w:val="00CF2E09"/>
    <w:rsid w:val="00CF334E"/>
    <w:rsid w:val="00CF35B5"/>
    <w:rsid w:val="00CF3BB9"/>
    <w:rsid w:val="00CF3D65"/>
    <w:rsid w:val="00CF41C3"/>
    <w:rsid w:val="00CF461E"/>
    <w:rsid w:val="00CF47C5"/>
    <w:rsid w:val="00CF481D"/>
    <w:rsid w:val="00CF5340"/>
    <w:rsid w:val="00CF53F2"/>
    <w:rsid w:val="00CF5B2B"/>
    <w:rsid w:val="00CF5D44"/>
    <w:rsid w:val="00CF5F84"/>
    <w:rsid w:val="00CF6394"/>
    <w:rsid w:val="00CF6695"/>
    <w:rsid w:val="00CF68A9"/>
    <w:rsid w:val="00CF68AF"/>
    <w:rsid w:val="00CF6C05"/>
    <w:rsid w:val="00CF6DFD"/>
    <w:rsid w:val="00CF6E8F"/>
    <w:rsid w:val="00CF7381"/>
    <w:rsid w:val="00CF79A8"/>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C3D"/>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039"/>
    <w:rsid w:val="00D20098"/>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395C"/>
    <w:rsid w:val="00D34503"/>
    <w:rsid w:val="00D345A7"/>
    <w:rsid w:val="00D34C13"/>
    <w:rsid w:val="00D35412"/>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45"/>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08D"/>
    <w:rsid w:val="00D533B6"/>
    <w:rsid w:val="00D5359A"/>
    <w:rsid w:val="00D5383A"/>
    <w:rsid w:val="00D53F2F"/>
    <w:rsid w:val="00D5451A"/>
    <w:rsid w:val="00D545B8"/>
    <w:rsid w:val="00D54619"/>
    <w:rsid w:val="00D547ED"/>
    <w:rsid w:val="00D54896"/>
    <w:rsid w:val="00D54985"/>
    <w:rsid w:val="00D550C2"/>
    <w:rsid w:val="00D550CD"/>
    <w:rsid w:val="00D55179"/>
    <w:rsid w:val="00D5564B"/>
    <w:rsid w:val="00D559FC"/>
    <w:rsid w:val="00D55A34"/>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9F7"/>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3A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8A7"/>
    <w:rsid w:val="00D81CD6"/>
    <w:rsid w:val="00D81D84"/>
    <w:rsid w:val="00D821AB"/>
    <w:rsid w:val="00D825D6"/>
    <w:rsid w:val="00D828FC"/>
    <w:rsid w:val="00D82930"/>
    <w:rsid w:val="00D8390D"/>
    <w:rsid w:val="00D839ED"/>
    <w:rsid w:val="00D84599"/>
    <w:rsid w:val="00D846BA"/>
    <w:rsid w:val="00D847EB"/>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AAA"/>
    <w:rsid w:val="00D91C9F"/>
    <w:rsid w:val="00D9281C"/>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4BB1"/>
    <w:rsid w:val="00DA50CD"/>
    <w:rsid w:val="00DA50F0"/>
    <w:rsid w:val="00DA535C"/>
    <w:rsid w:val="00DA56F5"/>
    <w:rsid w:val="00DA5820"/>
    <w:rsid w:val="00DA5BEA"/>
    <w:rsid w:val="00DA5D97"/>
    <w:rsid w:val="00DA65B3"/>
    <w:rsid w:val="00DA6982"/>
    <w:rsid w:val="00DA72A8"/>
    <w:rsid w:val="00DA776C"/>
    <w:rsid w:val="00DA77C3"/>
    <w:rsid w:val="00DA79A6"/>
    <w:rsid w:val="00DA7ECA"/>
    <w:rsid w:val="00DA7F0B"/>
    <w:rsid w:val="00DA7F21"/>
    <w:rsid w:val="00DB0B2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58"/>
    <w:rsid w:val="00DB3A0D"/>
    <w:rsid w:val="00DB3B1D"/>
    <w:rsid w:val="00DB3B6D"/>
    <w:rsid w:val="00DB3ECF"/>
    <w:rsid w:val="00DB42FF"/>
    <w:rsid w:val="00DB4304"/>
    <w:rsid w:val="00DB4341"/>
    <w:rsid w:val="00DB4F66"/>
    <w:rsid w:val="00DB611B"/>
    <w:rsid w:val="00DB61C5"/>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16B9"/>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7AD"/>
    <w:rsid w:val="00DD6837"/>
    <w:rsid w:val="00DD686D"/>
    <w:rsid w:val="00DD68F5"/>
    <w:rsid w:val="00DD6BFE"/>
    <w:rsid w:val="00DD73F5"/>
    <w:rsid w:val="00DD750F"/>
    <w:rsid w:val="00DD77CC"/>
    <w:rsid w:val="00DD7D36"/>
    <w:rsid w:val="00DD7DE9"/>
    <w:rsid w:val="00DD7FDF"/>
    <w:rsid w:val="00DE035E"/>
    <w:rsid w:val="00DE06C7"/>
    <w:rsid w:val="00DE0830"/>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EEC"/>
    <w:rsid w:val="00DE6F8B"/>
    <w:rsid w:val="00DE7118"/>
    <w:rsid w:val="00DE77D6"/>
    <w:rsid w:val="00DE7C65"/>
    <w:rsid w:val="00DE7DA9"/>
    <w:rsid w:val="00DE7FA2"/>
    <w:rsid w:val="00DE7FBE"/>
    <w:rsid w:val="00DF04AA"/>
    <w:rsid w:val="00DF06C2"/>
    <w:rsid w:val="00DF0E23"/>
    <w:rsid w:val="00DF15F9"/>
    <w:rsid w:val="00DF169D"/>
    <w:rsid w:val="00DF188B"/>
    <w:rsid w:val="00DF1A82"/>
    <w:rsid w:val="00DF2577"/>
    <w:rsid w:val="00DF260A"/>
    <w:rsid w:val="00DF2854"/>
    <w:rsid w:val="00DF28B0"/>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5"/>
    <w:rsid w:val="00DF598D"/>
    <w:rsid w:val="00DF5A1F"/>
    <w:rsid w:val="00DF6727"/>
    <w:rsid w:val="00DF6E5E"/>
    <w:rsid w:val="00DF70BD"/>
    <w:rsid w:val="00DF7D8E"/>
    <w:rsid w:val="00DF7ED4"/>
    <w:rsid w:val="00E0007D"/>
    <w:rsid w:val="00E0009D"/>
    <w:rsid w:val="00E00853"/>
    <w:rsid w:val="00E00966"/>
    <w:rsid w:val="00E009E9"/>
    <w:rsid w:val="00E00DFA"/>
    <w:rsid w:val="00E017E7"/>
    <w:rsid w:val="00E01B6F"/>
    <w:rsid w:val="00E01C03"/>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692"/>
    <w:rsid w:val="00E1127E"/>
    <w:rsid w:val="00E11D6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A1E"/>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32"/>
    <w:rsid w:val="00E246C3"/>
    <w:rsid w:val="00E246C5"/>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2D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BF5"/>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0"/>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6E3"/>
    <w:rsid w:val="00E678D0"/>
    <w:rsid w:val="00E67D37"/>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CD7"/>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3F6"/>
    <w:rsid w:val="00E85A88"/>
    <w:rsid w:val="00E85EB6"/>
    <w:rsid w:val="00E85FD9"/>
    <w:rsid w:val="00E860EB"/>
    <w:rsid w:val="00E86317"/>
    <w:rsid w:val="00E86603"/>
    <w:rsid w:val="00E876B2"/>
    <w:rsid w:val="00E9004B"/>
    <w:rsid w:val="00E90340"/>
    <w:rsid w:val="00E90551"/>
    <w:rsid w:val="00E9094B"/>
    <w:rsid w:val="00E90CE0"/>
    <w:rsid w:val="00E90FAC"/>
    <w:rsid w:val="00E9117D"/>
    <w:rsid w:val="00E91274"/>
    <w:rsid w:val="00E913BF"/>
    <w:rsid w:val="00E9148E"/>
    <w:rsid w:val="00E91D4D"/>
    <w:rsid w:val="00E91F1C"/>
    <w:rsid w:val="00E92139"/>
    <w:rsid w:val="00E92236"/>
    <w:rsid w:val="00E929E7"/>
    <w:rsid w:val="00E92B3F"/>
    <w:rsid w:val="00E92C81"/>
    <w:rsid w:val="00E930CA"/>
    <w:rsid w:val="00E930E4"/>
    <w:rsid w:val="00E933C5"/>
    <w:rsid w:val="00E93896"/>
    <w:rsid w:val="00E93F15"/>
    <w:rsid w:val="00E9408B"/>
    <w:rsid w:val="00E94207"/>
    <w:rsid w:val="00E94461"/>
    <w:rsid w:val="00E9482E"/>
    <w:rsid w:val="00E94A5E"/>
    <w:rsid w:val="00E94CE9"/>
    <w:rsid w:val="00E94D3D"/>
    <w:rsid w:val="00E956FF"/>
    <w:rsid w:val="00E95AC3"/>
    <w:rsid w:val="00E95D52"/>
    <w:rsid w:val="00E96334"/>
    <w:rsid w:val="00E96537"/>
    <w:rsid w:val="00E9690E"/>
    <w:rsid w:val="00E96C9B"/>
    <w:rsid w:val="00E97632"/>
    <w:rsid w:val="00E97F96"/>
    <w:rsid w:val="00EA03F6"/>
    <w:rsid w:val="00EA0BD4"/>
    <w:rsid w:val="00EA0E7E"/>
    <w:rsid w:val="00EA1533"/>
    <w:rsid w:val="00EA1632"/>
    <w:rsid w:val="00EA1925"/>
    <w:rsid w:val="00EA1974"/>
    <w:rsid w:val="00EA1B24"/>
    <w:rsid w:val="00EA1E6F"/>
    <w:rsid w:val="00EA211E"/>
    <w:rsid w:val="00EA23EB"/>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087"/>
    <w:rsid w:val="00EA6178"/>
    <w:rsid w:val="00EA6436"/>
    <w:rsid w:val="00EA6782"/>
    <w:rsid w:val="00EA68CA"/>
    <w:rsid w:val="00EA6A03"/>
    <w:rsid w:val="00EA6CC6"/>
    <w:rsid w:val="00EA71F4"/>
    <w:rsid w:val="00EA7526"/>
    <w:rsid w:val="00EA7641"/>
    <w:rsid w:val="00EA789A"/>
    <w:rsid w:val="00EA78B9"/>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63F"/>
    <w:rsid w:val="00ED3E9D"/>
    <w:rsid w:val="00ED3EE8"/>
    <w:rsid w:val="00ED4500"/>
    <w:rsid w:val="00ED476D"/>
    <w:rsid w:val="00ED4B4F"/>
    <w:rsid w:val="00ED5030"/>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CB"/>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4F5C"/>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AFC"/>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4BA"/>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9A"/>
    <w:rsid w:val="00F461F8"/>
    <w:rsid w:val="00F46223"/>
    <w:rsid w:val="00F465C3"/>
    <w:rsid w:val="00F4662D"/>
    <w:rsid w:val="00F46745"/>
    <w:rsid w:val="00F47508"/>
    <w:rsid w:val="00F47BA7"/>
    <w:rsid w:val="00F47CA7"/>
    <w:rsid w:val="00F5001E"/>
    <w:rsid w:val="00F50311"/>
    <w:rsid w:val="00F507F0"/>
    <w:rsid w:val="00F50CCE"/>
    <w:rsid w:val="00F50D7D"/>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BCD"/>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2"/>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74"/>
    <w:rsid w:val="00F71D97"/>
    <w:rsid w:val="00F72157"/>
    <w:rsid w:val="00F72A8A"/>
    <w:rsid w:val="00F72D3D"/>
    <w:rsid w:val="00F73042"/>
    <w:rsid w:val="00F7306B"/>
    <w:rsid w:val="00F7344B"/>
    <w:rsid w:val="00F7363A"/>
    <w:rsid w:val="00F739AF"/>
    <w:rsid w:val="00F73C0B"/>
    <w:rsid w:val="00F74394"/>
    <w:rsid w:val="00F74460"/>
    <w:rsid w:val="00F745F7"/>
    <w:rsid w:val="00F747DB"/>
    <w:rsid w:val="00F74885"/>
    <w:rsid w:val="00F750D6"/>
    <w:rsid w:val="00F753A1"/>
    <w:rsid w:val="00F753DE"/>
    <w:rsid w:val="00F75830"/>
    <w:rsid w:val="00F75E48"/>
    <w:rsid w:val="00F7617B"/>
    <w:rsid w:val="00F7649C"/>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77EBB"/>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8CC"/>
    <w:rsid w:val="00F84AB1"/>
    <w:rsid w:val="00F84F58"/>
    <w:rsid w:val="00F853A9"/>
    <w:rsid w:val="00F85B74"/>
    <w:rsid w:val="00F85E5F"/>
    <w:rsid w:val="00F865E8"/>
    <w:rsid w:val="00F868C1"/>
    <w:rsid w:val="00F868CA"/>
    <w:rsid w:val="00F86BCA"/>
    <w:rsid w:val="00F86DD3"/>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6E"/>
    <w:rsid w:val="00F96FD4"/>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64E"/>
    <w:rsid w:val="00FA39FD"/>
    <w:rsid w:val="00FA3DF7"/>
    <w:rsid w:val="00FA439F"/>
    <w:rsid w:val="00FA468D"/>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48C"/>
    <w:rsid w:val="00FB4998"/>
    <w:rsid w:val="00FB4BEA"/>
    <w:rsid w:val="00FB506B"/>
    <w:rsid w:val="00FB51D5"/>
    <w:rsid w:val="00FB5439"/>
    <w:rsid w:val="00FB57B9"/>
    <w:rsid w:val="00FB57CA"/>
    <w:rsid w:val="00FB5E83"/>
    <w:rsid w:val="00FB669B"/>
    <w:rsid w:val="00FB6818"/>
    <w:rsid w:val="00FB695B"/>
    <w:rsid w:val="00FB6B3E"/>
    <w:rsid w:val="00FB6BF6"/>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AE4"/>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ADB"/>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B1A"/>
    <w:rsid w:val="00FE7CD6"/>
    <w:rsid w:val="00FE7EF5"/>
    <w:rsid w:val="00FF025D"/>
    <w:rsid w:val="00FF0601"/>
    <w:rsid w:val="00FF08AC"/>
    <w:rsid w:val="00FF0AC2"/>
    <w:rsid w:val="00FF0B4E"/>
    <w:rsid w:val="00FF0BAA"/>
    <w:rsid w:val="00FF0ED7"/>
    <w:rsid w:val="00FF1348"/>
    <w:rsid w:val="00FF148D"/>
    <w:rsid w:val="00FF1AA5"/>
    <w:rsid w:val="00FF1DB8"/>
    <w:rsid w:val="00FF2B27"/>
    <w:rsid w:val="00FF2BE6"/>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2FA"/>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5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2"/>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11311D"/>
    <w:pPr>
      <w:ind w:left="720" w:hanging="360"/>
      <w:contextualSpacing/>
    </w:pPr>
  </w:style>
  <w:style w:type="numbering" w:customStyle="1" w:styleId="NoList4">
    <w:name w:val="No List4"/>
    <w:next w:val="NoList"/>
    <w:uiPriority w:val="99"/>
    <w:semiHidden/>
    <w:unhideWhenUsed/>
    <w:rsid w:val="0011311D"/>
  </w:style>
  <w:style w:type="paragraph" w:customStyle="1" w:styleId="1">
    <w:name w:val="1"/>
    <w:basedOn w:val="Normal"/>
    <w:rsid w:val="0011311D"/>
    <w:pPr>
      <w:spacing w:before="0"/>
      <w:jc w:val="center"/>
    </w:pPr>
    <w:rPr>
      <w:rFonts w:cs="Arial"/>
      <w:b/>
      <w:bCs/>
      <w:smallCaps/>
      <w:shadow/>
      <w:color w:val="333333"/>
      <w:spacing w:val="-10"/>
      <w:sz w:val="32"/>
      <w:szCs w:val="24"/>
      <w:lang w:val="en-GB"/>
    </w:rPr>
  </w:style>
  <w:style w:type="paragraph" w:customStyle="1" w:styleId="Dots">
    <w:name w:val="Dots"/>
    <w:basedOn w:val="Normal"/>
    <w:rsid w:val="0011311D"/>
    <w:pPr>
      <w:ind w:left="567" w:hanging="283"/>
      <w:jc w:val="left"/>
    </w:pPr>
    <w:rPr>
      <w:rFonts w:ascii="Times New Roman" w:hAnsi="Times New Roman"/>
      <w:sz w:val="24"/>
      <w:szCs w:val="20"/>
      <w:lang w:val="en-GB" w:eastAsia="de-DE"/>
    </w:rPr>
  </w:style>
  <w:style w:type="paragraph" w:customStyle="1" w:styleId="671">
    <w:name w:val="671"/>
    <w:basedOn w:val="Heading3"/>
    <w:rsid w:val="0011311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11311D"/>
    <w:pPr>
      <w:numPr>
        <w:ilvl w:val="1"/>
        <w:numId w:val="31"/>
      </w:numPr>
      <w:spacing w:before="0"/>
      <w:jc w:val="left"/>
    </w:pPr>
    <w:rPr>
      <w:rFonts w:ascii="Times New Roman" w:hAnsi="Times New Roman"/>
      <w:sz w:val="24"/>
      <w:szCs w:val="24"/>
      <w:lang w:val="fr-FR" w:eastAsia="sr-Latn-CS"/>
    </w:rPr>
  </w:style>
  <w:style w:type="paragraph" w:styleId="NormalIndent">
    <w:name w:val="Normal Indent"/>
    <w:basedOn w:val="Normal"/>
    <w:rsid w:val="0011311D"/>
    <w:pPr>
      <w:spacing w:before="0"/>
      <w:ind w:left="708"/>
      <w:jc w:val="left"/>
    </w:pPr>
    <w:rPr>
      <w:snapToGrid w:val="0"/>
      <w:sz w:val="20"/>
      <w:szCs w:val="20"/>
      <w:lang w:val="fr-FR"/>
    </w:rPr>
  </w:style>
  <w:style w:type="paragraph" w:customStyle="1" w:styleId="RevTable3">
    <w:name w:val="Rev Table 3"/>
    <w:basedOn w:val="Normal"/>
    <w:rsid w:val="0011311D"/>
    <w:pPr>
      <w:spacing w:before="60" w:after="60"/>
      <w:jc w:val="left"/>
    </w:pPr>
    <w:rPr>
      <w:b/>
      <w:sz w:val="20"/>
      <w:szCs w:val="20"/>
      <w:lang w:val="en-GB"/>
    </w:rPr>
  </w:style>
  <w:style w:type="paragraph" w:customStyle="1" w:styleId="tekst0">
    <w:name w:val="tekst"/>
    <w:basedOn w:val="Normal"/>
    <w:rsid w:val="0011311D"/>
    <w:pPr>
      <w:tabs>
        <w:tab w:val="left" w:pos="454"/>
      </w:tabs>
      <w:spacing w:before="0" w:after="180"/>
    </w:pPr>
    <w:rPr>
      <w:rFonts w:ascii="Dutch" w:hAnsi="Dutch"/>
      <w:sz w:val="20"/>
      <w:szCs w:val="20"/>
      <w:lang w:eastAsia="en-GB"/>
    </w:rPr>
  </w:style>
  <w:style w:type="table" w:customStyle="1" w:styleId="TableGrid12">
    <w:name w:val="Table Grid12"/>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bullet">
    <w:name w:val="Para 0 bullet"/>
    <w:basedOn w:val="Normal"/>
    <w:rsid w:val="0011311D"/>
    <w:pPr>
      <w:numPr>
        <w:numId w:val="41"/>
      </w:numPr>
      <w:tabs>
        <w:tab w:val="left" w:pos="425"/>
      </w:tabs>
      <w:spacing w:before="0" w:after="120"/>
    </w:pPr>
    <w:rPr>
      <w:szCs w:val="20"/>
      <w:lang w:val="en-GB"/>
    </w:rPr>
  </w:style>
  <w:style w:type="paragraph" w:customStyle="1" w:styleId="Para0">
    <w:name w:val="Para 0"/>
    <w:basedOn w:val="Normal"/>
    <w:rsid w:val="0011311D"/>
    <w:pPr>
      <w:spacing w:before="0"/>
    </w:pPr>
    <w:rPr>
      <w:rFonts w:ascii="Times New Roman" w:hAnsi="Times New Roman"/>
      <w:szCs w:val="20"/>
      <w:lang w:val="en-GB"/>
    </w:rPr>
  </w:style>
  <w:style w:type="paragraph" w:customStyle="1" w:styleId="Para1">
    <w:name w:val="Para 1"/>
    <w:basedOn w:val="Normal"/>
    <w:rsid w:val="0011311D"/>
    <w:pPr>
      <w:spacing w:before="0"/>
      <w:ind w:left="425"/>
    </w:pPr>
    <w:rPr>
      <w:rFonts w:ascii="Times New Roman" w:hAnsi="Times New Roman"/>
      <w:szCs w:val="20"/>
      <w:lang w:val="en-GB"/>
    </w:rPr>
  </w:style>
  <w:style w:type="paragraph" w:customStyle="1" w:styleId="Bullet">
    <w:name w:val="Bullet"/>
    <w:basedOn w:val="Normal"/>
    <w:rsid w:val="0011311D"/>
    <w:pPr>
      <w:numPr>
        <w:numId w:val="42"/>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11311D"/>
    <w:pPr>
      <w:keepNext/>
      <w:pageBreakBefore/>
      <w:numPr>
        <w:numId w:val="58"/>
      </w:numPr>
      <w:spacing w:before="0" w:after="360"/>
    </w:pPr>
    <w:rPr>
      <w:sz w:val="36"/>
      <w:szCs w:val="20"/>
      <w:lang w:val="en-GB"/>
    </w:rPr>
  </w:style>
  <w:style w:type="paragraph" w:customStyle="1" w:styleId="Appendix2">
    <w:name w:val="Appendix 2"/>
    <w:basedOn w:val="Normal"/>
    <w:next w:val="Para0"/>
    <w:rsid w:val="0011311D"/>
    <w:pPr>
      <w:keepNext/>
      <w:numPr>
        <w:ilvl w:val="1"/>
        <w:numId w:val="58"/>
      </w:numPr>
      <w:tabs>
        <w:tab w:val="left" w:pos="851"/>
        <w:tab w:val="left" w:pos="1134"/>
      </w:tabs>
      <w:spacing w:before="0" w:after="120"/>
    </w:pPr>
    <w:rPr>
      <w:sz w:val="28"/>
      <w:szCs w:val="20"/>
      <w:lang w:val="en-GB"/>
    </w:rPr>
  </w:style>
  <w:style w:type="paragraph" w:customStyle="1" w:styleId="Appendix3">
    <w:name w:val="Appendix 3"/>
    <w:basedOn w:val="Normal"/>
    <w:next w:val="Para0"/>
    <w:rsid w:val="0011311D"/>
    <w:pPr>
      <w:keepNext/>
      <w:numPr>
        <w:ilvl w:val="2"/>
        <w:numId w:val="58"/>
      </w:numPr>
      <w:tabs>
        <w:tab w:val="left" w:pos="851"/>
        <w:tab w:val="left" w:pos="1134"/>
      </w:tabs>
      <w:spacing w:before="0" w:after="120"/>
    </w:pPr>
    <w:rPr>
      <w:b/>
      <w:szCs w:val="20"/>
      <w:lang w:val="en-GB"/>
    </w:rPr>
  </w:style>
  <w:style w:type="paragraph" w:customStyle="1" w:styleId="Head1manual">
    <w:name w:val="Head 1 manual"/>
    <w:basedOn w:val="Normal"/>
    <w:next w:val="Para0"/>
    <w:rsid w:val="0011311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11311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11311D"/>
    <w:pPr>
      <w:keepNext/>
      <w:tabs>
        <w:tab w:val="left" w:pos="567"/>
      </w:tabs>
      <w:spacing w:before="0" w:after="120"/>
      <w:jc w:val="left"/>
    </w:pPr>
    <w:rPr>
      <w:b/>
      <w:szCs w:val="20"/>
      <w:lang w:val="en-GB"/>
    </w:rPr>
  </w:style>
  <w:style w:type="paragraph" w:customStyle="1" w:styleId="Para0dash">
    <w:name w:val="Para 0 dash"/>
    <w:basedOn w:val="Para0"/>
    <w:rsid w:val="0011311D"/>
    <w:pPr>
      <w:numPr>
        <w:numId w:val="43"/>
      </w:numPr>
      <w:tabs>
        <w:tab w:val="clear" w:pos="360"/>
        <w:tab w:val="left" w:pos="425"/>
      </w:tabs>
      <w:spacing w:after="120"/>
      <w:ind w:left="425" w:hanging="425"/>
    </w:pPr>
  </w:style>
  <w:style w:type="paragraph" w:customStyle="1" w:styleId="Margin">
    <w:name w:val="Margin"/>
    <w:basedOn w:val="Normal"/>
    <w:rsid w:val="0011311D"/>
    <w:pPr>
      <w:numPr>
        <w:numId w:val="57"/>
      </w:numPr>
      <w:tabs>
        <w:tab w:val="left" w:pos="170"/>
      </w:tabs>
      <w:spacing w:before="0"/>
      <w:jc w:val="left"/>
    </w:pPr>
    <w:rPr>
      <w:i/>
      <w:color w:val="0000FF"/>
      <w:sz w:val="20"/>
      <w:szCs w:val="20"/>
      <w:lang w:val="en-GB"/>
    </w:rPr>
  </w:style>
  <w:style w:type="paragraph" w:customStyle="1" w:styleId="Para2">
    <w:name w:val="Para 2"/>
    <w:basedOn w:val="Para1"/>
    <w:rsid w:val="0011311D"/>
    <w:pPr>
      <w:ind w:left="851"/>
    </w:pPr>
  </w:style>
  <w:style w:type="paragraph" w:customStyle="1" w:styleId="Para3">
    <w:name w:val="Para 3"/>
    <w:basedOn w:val="Para2"/>
    <w:rsid w:val="0011311D"/>
    <w:pPr>
      <w:ind w:left="1276"/>
    </w:pPr>
  </w:style>
  <w:style w:type="paragraph" w:customStyle="1" w:styleId="TableFont">
    <w:name w:val="TableFont"/>
    <w:basedOn w:val="Normal"/>
    <w:rsid w:val="0011311D"/>
    <w:pPr>
      <w:keepNext/>
      <w:spacing w:before="0"/>
      <w:jc w:val="center"/>
    </w:pPr>
    <w:rPr>
      <w:sz w:val="16"/>
      <w:szCs w:val="20"/>
      <w:lang w:val="en-AU"/>
    </w:rPr>
  </w:style>
  <w:style w:type="paragraph" w:customStyle="1" w:styleId="TableFontH">
    <w:name w:val="TableFontH"/>
    <w:basedOn w:val="TableFont"/>
    <w:rsid w:val="0011311D"/>
    <w:rPr>
      <w:b/>
    </w:rPr>
  </w:style>
  <w:style w:type="paragraph" w:customStyle="1" w:styleId="GraphicHeading">
    <w:name w:val="GraphicHeading"/>
    <w:basedOn w:val="Normal"/>
    <w:rsid w:val="0011311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11311D"/>
    <w:pPr>
      <w:numPr>
        <w:numId w:val="44"/>
      </w:numPr>
      <w:tabs>
        <w:tab w:val="clear" w:pos="360"/>
        <w:tab w:val="left" w:pos="425"/>
      </w:tabs>
      <w:spacing w:after="120"/>
      <w:ind w:left="425" w:hanging="425"/>
    </w:pPr>
  </w:style>
  <w:style w:type="paragraph" w:customStyle="1" w:styleId="Para0number">
    <w:name w:val="Para 0 number"/>
    <w:basedOn w:val="Para0"/>
    <w:rsid w:val="0011311D"/>
    <w:pPr>
      <w:tabs>
        <w:tab w:val="left" w:pos="425"/>
        <w:tab w:val="left" w:pos="493"/>
      </w:tabs>
      <w:spacing w:after="120"/>
    </w:pPr>
  </w:style>
  <w:style w:type="paragraph" w:customStyle="1" w:styleId="Para1bullet">
    <w:name w:val="Para 1 bullet"/>
    <w:basedOn w:val="Para1"/>
    <w:rsid w:val="0011311D"/>
    <w:pPr>
      <w:numPr>
        <w:numId w:val="45"/>
      </w:numPr>
      <w:tabs>
        <w:tab w:val="clear" w:pos="360"/>
        <w:tab w:val="left" w:pos="851"/>
      </w:tabs>
      <w:spacing w:after="120"/>
      <w:ind w:left="850" w:hanging="425"/>
    </w:pPr>
  </w:style>
  <w:style w:type="paragraph" w:customStyle="1" w:styleId="Para1dash">
    <w:name w:val="Para 1 dash"/>
    <w:basedOn w:val="Para1"/>
    <w:rsid w:val="0011311D"/>
    <w:pPr>
      <w:numPr>
        <w:numId w:val="46"/>
      </w:numPr>
      <w:tabs>
        <w:tab w:val="clear" w:pos="360"/>
        <w:tab w:val="left" w:pos="851"/>
      </w:tabs>
      <w:spacing w:after="120"/>
      <w:ind w:left="850" w:hanging="425"/>
    </w:pPr>
  </w:style>
  <w:style w:type="paragraph" w:customStyle="1" w:styleId="Para1letter">
    <w:name w:val="Para 1 letter"/>
    <w:basedOn w:val="Para1"/>
    <w:rsid w:val="0011311D"/>
    <w:pPr>
      <w:numPr>
        <w:numId w:val="47"/>
      </w:numPr>
      <w:tabs>
        <w:tab w:val="clear" w:pos="360"/>
        <w:tab w:val="left" w:pos="851"/>
      </w:tabs>
      <w:spacing w:after="120"/>
      <w:ind w:left="850" w:hanging="425"/>
    </w:pPr>
  </w:style>
  <w:style w:type="paragraph" w:customStyle="1" w:styleId="Para1number">
    <w:name w:val="Para 1 number"/>
    <w:basedOn w:val="Para1"/>
    <w:rsid w:val="0011311D"/>
    <w:pPr>
      <w:numPr>
        <w:numId w:val="48"/>
      </w:numPr>
      <w:tabs>
        <w:tab w:val="clear" w:pos="360"/>
        <w:tab w:val="left" w:pos="851"/>
      </w:tabs>
      <w:spacing w:after="120"/>
      <w:ind w:left="850" w:hanging="425"/>
    </w:pPr>
  </w:style>
  <w:style w:type="paragraph" w:customStyle="1" w:styleId="Para2bullet">
    <w:name w:val="Para 2 bullet"/>
    <w:basedOn w:val="Para2"/>
    <w:rsid w:val="0011311D"/>
    <w:pPr>
      <w:numPr>
        <w:numId w:val="49"/>
      </w:numPr>
      <w:tabs>
        <w:tab w:val="clear" w:pos="360"/>
        <w:tab w:val="left" w:pos="1276"/>
      </w:tabs>
      <w:spacing w:after="120"/>
      <w:ind w:left="1276" w:hanging="425"/>
    </w:pPr>
  </w:style>
  <w:style w:type="paragraph" w:customStyle="1" w:styleId="Para2dash">
    <w:name w:val="Para 2 dash"/>
    <w:basedOn w:val="Para2"/>
    <w:rsid w:val="0011311D"/>
    <w:pPr>
      <w:numPr>
        <w:numId w:val="50"/>
      </w:numPr>
      <w:tabs>
        <w:tab w:val="clear" w:pos="360"/>
        <w:tab w:val="left" w:pos="1276"/>
      </w:tabs>
      <w:spacing w:after="120"/>
      <w:ind w:left="1276" w:hanging="425"/>
    </w:pPr>
  </w:style>
  <w:style w:type="paragraph" w:customStyle="1" w:styleId="Para2letter">
    <w:name w:val="Para 2 letter"/>
    <w:basedOn w:val="Para2"/>
    <w:rsid w:val="0011311D"/>
    <w:pPr>
      <w:numPr>
        <w:numId w:val="51"/>
      </w:numPr>
      <w:tabs>
        <w:tab w:val="clear" w:pos="360"/>
        <w:tab w:val="left" w:pos="1276"/>
      </w:tabs>
      <w:spacing w:after="120"/>
      <w:ind w:left="1276" w:hanging="425"/>
    </w:pPr>
  </w:style>
  <w:style w:type="paragraph" w:customStyle="1" w:styleId="Para2number">
    <w:name w:val="Para 2 number"/>
    <w:basedOn w:val="Para2"/>
    <w:rsid w:val="0011311D"/>
    <w:pPr>
      <w:numPr>
        <w:numId w:val="52"/>
      </w:numPr>
      <w:tabs>
        <w:tab w:val="clear" w:pos="1134"/>
        <w:tab w:val="left" w:pos="1276"/>
      </w:tabs>
      <w:spacing w:after="120"/>
      <w:ind w:left="1276" w:hanging="425"/>
    </w:pPr>
  </w:style>
  <w:style w:type="paragraph" w:customStyle="1" w:styleId="Para3bullet">
    <w:name w:val="Para 3 bullet"/>
    <w:basedOn w:val="Para3"/>
    <w:rsid w:val="0011311D"/>
    <w:pPr>
      <w:numPr>
        <w:numId w:val="53"/>
      </w:numPr>
      <w:tabs>
        <w:tab w:val="clear" w:pos="360"/>
        <w:tab w:val="left" w:pos="1701"/>
      </w:tabs>
      <w:spacing w:after="120"/>
      <w:ind w:left="1701" w:hanging="425"/>
    </w:pPr>
  </w:style>
  <w:style w:type="paragraph" w:customStyle="1" w:styleId="Para3dash">
    <w:name w:val="Para 3 dash"/>
    <w:basedOn w:val="Para3"/>
    <w:rsid w:val="0011311D"/>
    <w:pPr>
      <w:numPr>
        <w:numId w:val="54"/>
      </w:numPr>
      <w:tabs>
        <w:tab w:val="clear" w:pos="360"/>
        <w:tab w:val="left" w:pos="1701"/>
      </w:tabs>
      <w:spacing w:after="120"/>
      <w:ind w:left="1701" w:hanging="425"/>
    </w:pPr>
  </w:style>
  <w:style w:type="paragraph" w:customStyle="1" w:styleId="Para3letter">
    <w:name w:val="Para 3 letter"/>
    <w:basedOn w:val="Para3"/>
    <w:rsid w:val="0011311D"/>
    <w:pPr>
      <w:numPr>
        <w:numId w:val="55"/>
      </w:numPr>
      <w:tabs>
        <w:tab w:val="clear" w:pos="360"/>
        <w:tab w:val="left" w:pos="1701"/>
      </w:tabs>
      <w:spacing w:after="120"/>
      <w:ind w:left="1701" w:hanging="425"/>
    </w:pPr>
  </w:style>
  <w:style w:type="paragraph" w:customStyle="1" w:styleId="Para3number">
    <w:name w:val="Para 3 number"/>
    <w:basedOn w:val="Para3"/>
    <w:rsid w:val="0011311D"/>
    <w:pPr>
      <w:numPr>
        <w:numId w:val="56"/>
      </w:numPr>
      <w:tabs>
        <w:tab w:val="clear" w:pos="1134"/>
        <w:tab w:val="left" w:pos="1701"/>
      </w:tabs>
      <w:spacing w:after="120"/>
      <w:ind w:left="1701" w:hanging="425"/>
    </w:pPr>
  </w:style>
  <w:style w:type="paragraph" w:customStyle="1" w:styleId="TextBox">
    <w:name w:val="TextBox"/>
    <w:basedOn w:val="Normal"/>
    <w:next w:val="Normal"/>
    <w:rsid w:val="0011311D"/>
    <w:pPr>
      <w:spacing w:before="60" w:after="60"/>
      <w:jc w:val="center"/>
    </w:pPr>
    <w:rPr>
      <w:b/>
      <w:sz w:val="12"/>
      <w:szCs w:val="20"/>
      <w:lang w:val="en-GB"/>
    </w:rPr>
  </w:style>
  <w:style w:type="paragraph" w:customStyle="1" w:styleId="SummaryHeading">
    <w:name w:val="Summary Heading"/>
    <w:basedOn w:val="Head1manual"/>
    <w:next w:val="Para0"/>
    <w:rsid w:val="0011311D"/>
  </w:style>
  <w:style w:type="paragraph" w:customStyle="1" w:styleId="Heading1-NoTOC">
    <w:name w:val="Heading 1 - No TOC"/>
    <w:basedOn w:val="Head1manual"/>
    <w:rsid w:val="0011311D"/>
    <w:pPr>
      <w:outlineLvl w:val="0"/>
    </w:pPr>
  </w:style>
  <w:style w:type="paragraph" w:customStyle="1" w:styleId="FooterLandscape">
    <w:name w:val="Footer_Landscape"/>
    <w:basedOn w:val="Footer"/>
    <w:rsid w:val="0011311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11311D"/>
    <w:pPr>
      <w:spacing w:before="0"/>
    </w:pPr>
    <w:rPr>
      <w:sz w:val="20"/>
      <w:szCs w:val="20"/>
      <w:lang w:val="en-GB"/>
    </w:rPr>
  </w:style>
  <w:style w:type="paragraph" w:customStyle="1" w:styleId="Head4manual">
    <w:name w:val="Head 4 manual"/>
    <w:basedOn w:val="Normal"/>
    <w:rsid w:val="0011311D"/>
    <w:pPr>
      <w:spacing w:before="0" w:after="120"/>
    </w:pPr>
    <w:rPr>
      <w:b/>
      <w:sz w:val="20"/>
      <w:szCs w:val="20"/>
      <w:lang w:val="en-GB"/>
    </w:rPr>
  </w:style>
  <w:style w:type="paragraph" w:customStyle="1" w:styleId="FooterFullWidth">
    <w:name w:val="Footer_FullWidth"/>
    <w:basedOn w:val="Footer"/>
    <w:rsid w:val="0011311D"/>
    <w:pPr>
      <w:pBdr>
        <w:top w:val="single" w:sz="12" w:space="1" w:color="808080"/>
      </w:pBdr>
      <w:tabs>
        <w:tab w:val="clear" w:pos="4320"/>
        <w:tab w:val="clear" w:pos="8640"/>
        <w:tab w:val="right" w:pos="8789"/>
        <w:tab w:val="right" w:pos="9639"/>
      </w:tabs>
      <w:spacing w:before="0"/>
    </w:pPr>
    <w:rPr>
      <w:sz w:val="14"/>
      <w:lang w:val="en-GB" w:eastAsia="en-US"/>
    </w:rPr>
  </w:style>
  <w:style w:type="paragraph" w:styleId="TableofAuthorities">
    <w:name w:val="table of authorities"/>
    <w:basedOn w:val="Normal"/>
    <w:next w:val="Normal"/>
    <w:semiHidden/>
    <w:rsid w:val="0011311D"/>
    <w:pPr>
      <w:spacing w:before="0"/>
      <w:ind w:left="220" w:hanging="220"/>
    </w:pPr>
    <w:rPr>
      <w:szCs w:val="20"/>
      <w:lang w:val="en-GB"/>
    </w:rPr>
  </w:style>
  <w:style w:type="paragraph" w:customStyle="1" w:styleId="TexBox2">
    <w:name w:val="TexBox2"/>
    <w:basedOn w:val="TextBox"/>
    <w:rsid w:val="0011311D"/>
    <w:pPr>
      <w:spacing w:before="0" w:after="0"/>
    </w:pPr>
    <w:rPr>
      <w:b w:val="0"/>
    </w:rPr>
  </w:style>
  <w:style w:type="paragraph" w:customStyle="1" w:styleId="Textbox2">
    <w:name w:val="Textbox2"/>
    <w:basedOn w:val="TextBox"/>
    <w:rsid w:val="0011311D"/>
    <w:pPr>
      <w:spacing w:before="0" w:after="0"/>
    </w:pPr>
    <w:rPr>
      <w:b w:val="0"/>
    </w:rPr>
  </w:style>
  <w:style w:type="paragraph" w:customStyle="1" w:styleId="textbox20">
    <w:name w:val="textbox2"/>
    <w:basedOn w:val="TextBox"/>
    <w:rsid w:val="0011311D"/>
    <w:pPr>
      <w:spacing w:before="0" w:after="0"/>
    </w:pPr>
    <w:rPr>
      <w:b w:val="0"/>
    </w:rPr>
  </w:style>
  <w:style w:type="paragraph" w:customStyle="1" w:styleId="TextBoxBody">
    <w:name w:val="TextBoxBody"/>
    <w:basedOn w:val="Normal"/>
    <w:rsid w:val="0011311D"/>
    <w:pPr>
      <w:keepNext/>
      <w:spacing w:before="0"/>
    </w:pPr>
    <w:rPr>
      <w:sz w:val="16"/>
      <w:szCs w:val="20"/>
      <w:lang w:val="en-GB"/>
    </w:rPr>
  </w:style>
  <w:style w:type="paragraph" w:customStyle="1" w:styleId="TextboxCaption">
    <w:name w:val="TextboxCaption"/>
    <w:basedOn w:val="Normal"/>
    <w:rsid w:val="0011311D"/>
    <w:pPr>
      <w:spacing w:before="0"/>
      <w:jc w:val="center"/>
    </w:pPr>
    <w:rPr>
      <w:b/>
      <w:sz w:val="20"/>
      <w:szCs w:val="20"/>
      <w:lang w:val="en-GB"/>
    </w:rPr>
  </w:style>
  <w:style w:type="paragraph" w:customStyle="1" w:styleId="TextBoxCaption0">
    <w:name w:val="TextBoxCaption"/>
    <w:basedOn w:val="Normal"/>
    <w:rsid w:val="0011311D"/>
    <w:pPr>
      <w:spacing w:before="0"/>
      <w:jc w:val="center"/>
    </w:pPr>
    <w:rPr>
      <w:b/>
      <w:sz w:val="20"/>
      <w:szCs w:val="20"/>
      <w:lang w:val="en-GB"/>
    </w:rPr>
  </w:style>
  <w:style w:type="paragraph" w:customStyle="1" w:styleId="TextboxHeading">
    <w:name w:val="TextboxHeading"/>
    <w:basedOn w:val="Normal"/>
    <w:rsid w:val="0011311D"/>
    <w:pPr>
      <w:spacing w:before="0"/>
      <w:jc w:val="left"/>
    </w:pPr>
    <w:rPr>
      <w:b/>
      <w:sz w:val="16"/>
      <w:szCs w:val="20"/>
      <w:lang w:val="en-GB"/>
    </w:rPr>
  </w:style>
  <w:style w:type="paragraph" w:customStyle="1" w:styleId="TextBoxOrg">
    <w:name w:val="TextBoxOrg"/>
    <w:basedOn w:val="Normal"/>
    <w:rsid w:val="0011311D"/>
    <w:pPr>
      <w:spacing w:before="0"/>
      <w:jc w:val="center"/>
    </w:pPr>
    <w:rPr>
      <w:b/>
      <w:sz w:val="14"/>
      <w:szCs w:val="20"/>
      <w:lang w:val="en-GB"/>
    </w:rPr>
  </w:style>
  <w:style w:type="paragraph" w:customStyle="1" w:styleId="TextBoxOrg2">
    <w:name w:val="TextBoxOrg2"/>
    <w:basedOn w:val="TextBoxOrg"/>
    <w:rsid w:val="0011311D"/>
    <w:rPr>
      <w:b w:val="0"/>
    </w:rPr>
  </w:style>
  <w:style w:type="paragraph" w:customStyle="1" w:styleId="TextBoxTitle">
    <w:name w:val="TextBoxTitle"/>
    <w:basedOn w:val="Normal"/>
    <w:next w:val="TextBoxBody"/>
    <w:autoRedefine/>
    <w:rsid w:val="0011311D"/>
    <w:pPr>
      <w:tabs>
        <w:tab w:val="left" w:pos="3515"/>
      </w:tabs>
      <w:spacing w:before="0"/>
      <w:jc w:val="center"/>
    </w:pPr>
    <w:rPr>
      <w:b/>
      <w:sz w:val="16"/>
      <w:szCs w:val="20"/>
      <w:lang w:val="en-GB"/>
    </w:rPr>
  </w:style>
  <w:style w:type="paragraph" w:customStyle="1" w:styleId="DocumentTitle">
    <w:name w:val="DocumentTitle"/>
    <w:basedOn w:val="Normal"/>
    <w:rsid w:val="0011311D"/>
    <w:pPr>
      <w:spacing w:before="0"/>
      <w:jc w:val="right"/>
    </w:pPr>
    <w:rPr>
      <w:b/>
      <w:sz w:val="24"/>
      <w:szCs w:val="20"/>
      <w:lang w:val="en-GB"/>
    </w:rPr>
  </w:style>
  <w:style w:type="paragraph" w:customStyle="1" w:styleId="WiSEFooter">
    <w:name w:val="WiSE Footer"/>
    <w:rsid w:val="0011311D"/>
    <w:rPr>
      <w:b/>
      <w:noProof/>
      <w:sz w:val="14"/>
      <w:lang w:val="en-US" w:eastAsia="en-US"/>
    </w:rPr>
  </w:style>
  <w:style w:type="paragraph" w:customStyle="1" w:styleId="podnaslov2">
    <w:name w:val="podnaslov2"/>
    <w:basedOn w:val="Normal"/>
    <w:rsid w:val="0011311D"/>
    <w:pPr>
      <w:spacing w:before="0"/>
    </w:pPr>
    <w:rPr>
      <w:rFonts w:cs="Arial"/>
      <w:b/>
      <w:sz w:val="24"/>
      <w:szCs w:val="24"/>
      <w:lang w:val="sr-Latn-CS"/>
    </w:rPr>
  </w:style>
  <w:style w:type="paragraph" w:customStyle="1" w:styleId="podnaslov">
    <w:name w:val="podnaslov"/>
    <w:basedOn w:val="Normal"/>
    <w:rsid w:val="0011311D"/>
    <w:pPr>
      <w:spacing w:before="360" w:after="20"/>
    </w:pPr>
    <w:rPr>
      <w:rFonts w:cs="Arial"/>
      <w:b/>
      <w:smallCaps/>
      <w:color w:val="333399"/>
      <w:sz w:val="26"/>
      <w:szCs w:val="24"/>
      <w:lang w:val="sr-Latn-CS"/>
    </w:rPr>
  </w:style>
  <w:style w:type="paragraph" w:customStyle="1" w:styleId="Nabrajanje0">
    <w:name w:val="Nabrajanje"/>
    <w:basedOn w:val="Normal"/>
    <w:rsid w:val="0011311D"/>
    <w:pPr>
      <w:tabs>
        <w:tab w:val="num" w:pos="1080"/>
      </w:tabs>
      <w:spacing w:before="0" w:after="80"/>
      <w:ind w:left="1080" w:right="567" w:hanging="360"/>
    </w:pPr>
    <w:rPr>
      <w:sz w:val="24"/>
      <w:szCs w:val="20"/>
      <w:lang w:val="sr-Latn-CS"/>
    </w:rPr>
  </w:style>
  <w:style w:type="paragraph" w:styleId="Salutation">
    <w:name w:val="Salutation"/>
    <w:basedOn w:val="Normal"/>
    <w:next w:val="Normal"/>
    <w:link w:val="SalutationChar"/>
    <w:rsid w:val="0011311D"/>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rsid w:val="0011311D"/>
    <w:rPr>
      <w:sz w:val="22"/>
      <w:lang w:val="de-CH" w:eastAsia="de-DE"/>
    </w:rPr>
  </w:style>
  <w:style w:type="paragraph" w:styleId="TOAHeading">
    <w:name w:val="toa heading"/>
    <w:basedOn w:val="Normal"/>
    <w:next w:val="Normal"/>
    <w:semiHidden/>
    <w:rsid w:val="0011311D"/>
    <w:pPr>
      <w:widowControl w:val="0"/>
      <w:tabs>
        <w:tab w:val="right" w:pos="9360"/>
      </w:tabs>
      <w:suppressAutoHyphens/>
      <w:spacing w:before="0"/>
      <w:jc w:val="left"/>
    </w:pPr>
    <w:rPr>
      <w:snapToGrid w:val="0"/>
      <w:sz w:val="20"/>
      <w:szCs w:val="20"/>
      <w:lang w:val="en-GB"/>
    </w:rPr>
  </w:style>
  <w:style w:type="character" w:customStyle="1" w:styleId="Style12ptBold">
    <w:name w:val="Style 12 pt Bold"/>
    <w:rsid w:val="0011311D"/>
    <w:rPr>
      <w:rFonts w:ascii="Arial" w:hAnsi="Arial"/>
      <w:bCs/>
      <w:sz w:val="24"/>
      <w:szCs w:val="24"/>
    </w:rPr>
  </w:style>
  <w:style w:type="paragraph" w:customStyle="1" w:styleId="Aufzhlung2">
    <w:name w:val="Aufzählung2"/>
    <w:basedOn w:val="Normal"/>
    <w:rsid w:val="0011311D"/>
    <w:pPr>
      <w:tabs>
        <w:tab w:val="num" w:pos="1211"/>
      </w:tabs>
      <w:spacing w:before="60" w:after="60" w:line="280" w:lineRule="atLeast"/>
      <w:ind w:left="568" w:hanging="284"/>
      <w:jc w:val="left"/>
    </w:pPr>
    <w:rPr>
      <w:spacing w:val="5"/>
      <w:szCs w:val="20"/>
    </w:rPr>
  </w:style>
  <w:style w:type="paragraph" w:customStyle="1" w:styleId="Aufzhlung">
    <w:name w:val="Aufzählung"/>
    <w:basedOn w:val="Normal"/>
    <w:rsid w:val="0011311D"/>
    <w:pPr>
      <w:spacing w:before="0" w:after="120"/>
      <w:jc w:val="left"/>
    </w:pPr>
    <w:rPr>
      <w:rFonts w:ascii="Times New Roman" w:hAnsi="Times New Roman"/>
      <w:sz w:val="24"/>
      <w:szCs w:val="20"/>
    </w:rPr>
  </w:style>
  <w:style w:type="paragraph" w:customStyle="1" w:styleId="xl28">
    <w:name w:val="xl28"/>
    <w:basedOn w:val="Normal"/>
    <w:rsid w:val="0011311D"/>
    <w:pPr>
      <w:pBdr>
        <w:left w:val="single" w:sz="4" w:space="0" w:color="C0C0C0"/>
        <w:right w:val="single" w:sz="4" w:space="0" w:color="C0C0C0"/>
      </w:pBdr>
      <w:spacing w:before="100" w:after="100"/>
      <w:jc w:val="left"/>
    </w:pPr>
    <w:rPr>
      <w:sz w:val="24"/>
      <w:szCs w:val="20"/>
    </w:rPr>
  </w:style>
  <w:style w:type="paragraph" w:customStyle="1" w:styleId="RevTable1">
    <w:name w:val="Rev Table 1"/>
    <w:basedOn w:val="Normal"/>
    <w:rsid w:val="0011311D"/>
    <w:pPr>
      <w:spacing w:before="60" w:after="60"/>
    </w:pPr>
    <w:rPr>
      <w:sz w:val="20"/>
      <w:szCs w:val="20"/>
      <w:lang w:val="en-GB"/>
    </w:rPr>
  </w:style>
  <w:style w:type="paragraph" w:customStyle="1" w:styleId="xl24">
    <w:name w:val="xl24"/>
    <w:basedOn w:val="Normal"/>
    <w:rsid w:val="0011311D"/>
    <w:pPr>
      <w:pBdr>
        <w:top w:val="single" w:sz="4" w:space="0" w:color="808080"/>
        <w:left w:val="single" w:sz="4" w:space="0" w:color="808080"/>
        <w:bottom w:val="single" w:sz="4" w:space="0" w:color="808080"/>
        <w:right w:val="single" w:sz="4" w:space="0" w:color="808080"/>
      </w:pBdr>
      <w:spacing w:before="100" w:after="100"/>
      <w:jc w:val="right"/>
    </w:pPr>
    <w:rPr>
      <w:rFonts w:eastAsia="Arial Unicode MS"/>
      <w:sz w:val="24"/>
      <w:szCs w:val="20"/>
      <w:lang w:val="en-GB"/>
    </w:rPr>
  </w:style>
  <w:style w:type="paragraph" w:customStyle="1" w:styleId="xl25">
    <w:name w:val="xl25"/>
    <w:basedOn w:val="Normal"/>
    <w:rsid w:val="0011311D"/>
    <w:pPr>
      <w:pBdr>
        <w:top w:val="single" w:sz="4" w:space="0" w:color="C0C0C0"/>
        <w:left w:val="single" w:sz="4" w:space="0" w:color="C0C0C0"/>
        <w:bottom w:val="single" w:sz="4" w:space="0" w:color="C0C0C0"/>
        <w:right w:val="single" w:sz="4" w:space="0" w:color="C0C0C0"/>
      </w:pBdr>
      <w:spacing w:before="100" w:after="100"/>
      <w:jc w:val="left"/>
      <w:textAlignment w:val="top"/>
    </w:pPr>
    <w:rPr>
      <w:rFonts w:ascii="Arial Unicode MS" w:eastAsia="Arial Unicode MS" w:hAnsi="Arial Unicode MS"/>
      <w:sz w:val="24"/>
      <w:szCs w:val="20"/>
      <w:lang w:val="en-GB"/>
    </w:rPr>
  </w:style>
  <w:style w:type="paragraph" w:customStyle="1" w:styleId="NormalRapport">
    <w:name w:val="Normal Rapport"/>
    <w:basedOn w:val="Normal"/>
    <w:rsid w:val="0011311D"/>
    <w:pPr>
      <w:tabs>
        <w:tab w:val="left" w:pos="1440"/>
        <w:tab w:val="left" w:pos="6480"/>
      </w:tabs>
      <w:spacing w:before="0" w:after="120" w:line="360" w:lineRule="auto"/>
      <w:ind w:left="864"/>
    </w:pPr>
    <w:rPr>
      <w:snapToGrid w:val="0"/>
      <w:sz w:val="23"/>
      <w:szCs w:val="20"/>
      <w:lang w:val="en-CA"/>
    </w:rPr>
  </w:style>
  <w:style w:type="paragraph" w:customStyle="1" w:styleId="No1">
    <w:name w:val="No 1"/>
    <w:basedOn w:val="Normal"/>
    <w:rsid w:val="0011311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after="120"/>
      <w:jc w:val="left"/>
    </w:pPr>
    <w:rPr>
      <w:b/>
      <w:snapToGrid w:val="0"/>
      <w:spacing w:val="-3"/>
      <w:sz w:val="24"/>
      <w:szCs w:val="20"/>
      <w:lang w:val="en-GB"/>
    </w:rPr>
  </w:style>
  <w:style w:type="paragraph" w:customStyle="1" w:styleId="RevTable2">
    <w:name w:val="Rev Table 2"/>
    <w:basedOn w:val="Normal"/>
    <w:rsid w:val="0011311D"/>
    <w:pPr>
      <w:spacing w:after="120"/>
    </w:pPr>
    <w:rPr>
      <w:i/>
      <w:sz w:val="20"/>
      <w:szCs w:val="20"/>
      <w:lang w:val="en-GB"/>
    </w:rPr>
  </w:style>
  <w:style w:type="paragraph" w:customStyle="1" w:styleId="Simple">
    <w:name w:val="Simple"/>
    <w:basedOn w:val="Normal"/>
    <w:rsid w:val="0011311D"/>
    <w:pPr>
      <w:keepLines/>
      <w:spacing w:before="0"/>
      <w:jc w:val="left"/>
    </w:pPr>
    <w:rPr>
      <w:b/>
      <w:sz w:val="28"/>
      <w:szCs w:val="20"/>
      <w:lang w:val="en-GB"/>
    </w:rPr>
  </w:style>
  <w:style w:type="paragraph" w:customStyle="1" w:styleId="feedbody">
    <w:name w:val="feedbody"/>
    <w:basedOn w:val="BodyText"/>
    <w:rsid w:val="0011311D"/>
    <w:pPr>
      <w:suppressAutoHyphens/>
      <w:spacing w:before="0"/>
      <w:ind w:left="1134"/>
    </w:pPr>
    <w:rPr>
      <w:spacing w:val="-3"/>
      <w:lang w:val="en-GB" w:eastAsia="en-US"/>
    </w:rPr>
  </w:style>
  <w:style w:type="paragraph" w:customStyle="1" w:styleId="feedcomhead">
    <w:name w:val="feedcomhead"/>
    <w:basedOn w:val="Normal"/>
    <w:rsid w:val="0011311D"/>
    <w:pPr>
      <w:tabs>
        <w:tab w:val="left" w:pos="1134"/>
      </w:tabs>
      <w:spacing w:before="0"/>
      <w:ind w:left="1134" w:hanging="1134"/>
      <w:jc w:val="left"/>
    </w:pPr>
    <w:rPr>
      <w:b/>
      <w:sz w:val="24"/>
      <w:szCs w:val="20"/>
    </w:rPr>
  </w:style>
  <w:style w:type="paragraph" w:customStyle="1" w:styleId="BodyText21">
    <w:name w:val="Body Text 21"/>
    <w:basedOn w:val="Normal"/>
    <w:rsid w:val="0011311D"/>
    <w:pPr>
      <w:widowControl w:val="0"/>
      <w:tabs>
        <w:tab w:val="left" w:pos="1134"/>
      </w:tabs>
      <w:spacing w:before="0"/>
      <w:ind w:left="1134" w:hanging="1134"/>
    </w:pPr>
    <w:rPr>
      <w:szCs w:val="20"/>
    </w:rPr>
  </w:style>
  <w:style w:type="paragraph" w:customStyle="1" w:styleId="References">
    <w:name w:val="References"/>
    <w:basedOn w:val="Normal"/>
    <w:rsid w:val="0011311D"/>
    <w:pPr>
      <w:widowControl w:val="0"/>
      <w:spacing w:before="0"/>
      <w:jc w:val="left"/>
    </w:pPr>
    <w:rPr>
      <w:sz w:val="20"/>
      <w:szCs w:val="20"/>
      <w:lang w:val="en-GB"/>
    </w:rPr>
  </w:style>
  <w:style w:type="paragraph" w:styleId="E-mailSignature">
    <w:name w:val="E-mail Signature"/>
    <w:basedOn w:val="Normal"/>
    <w:link w:val="E-mailSignatureChar"/>
    <w:rsid w:val="0011311D"/>
    <w:pPr>
      <w:spacing w:before="0"/>
      <w:jc w:val="left"/>
    </w:pPr>
    <w:rPr>
      <w:sz w:val="20"/>
      <w:szCs w:val="20"/>
      <w:lang w:val="fr-CA"/>
    </w:rPr>
  </w:style>
  <w:style w:type="character" w:customStyle="1" w:styleId="E-mailSignatureChar">
    <w:name w:val="E-mail Signature Char"/>
    <w:basedOn w:val="DefaultParagraphFont"/>
    <w:link w:val="E-mailSignature"/>
    <w:rsid w:val="0011311D"/>
    <w:rPr>
      <w:lang w:val="fr-CA" w:eastAsia="en-US"/>
    </w:rPr>
  </w:style>
  <w:style w:type="paragraph" w:customStyle="1" w:styleId="naslov0">
    <w:name w:val="naslov"/>
    <w:basedOn w:val="Normal"/>
    <w:rsid w:val="0011311D"/>
    <w:pPr>
      <w:spacing w:before="100" w:after="240"/>
    </w:pPr>
    <w:rPr>
      <w:b/>
      <w:color w:val="000080"/>
      <w:sz w:val="28"/>
      <w:szCs w:val="20"/>
      <w:u w:val="single"/>
      <w:lang w:val="sr-Latn-CS"/>
    </w:rPr>
  </w:style>
  <w:style w:type="paragraph" w:customStyle="1" w:styleId="xl26">
    <w:name w:val="xl26"/>
    <w:basedOn w:val="Normal"/>
    <w:rsid w:val="0011311D"/>
    <w:pPr>
      <w:spacing w:before="100" w:beforeAutospacing="1" w:after="100" w:afterAutospacing="1"/>
      <w:jc w:val="left"/>
    </w:pPr>
    <w:rPr>
      <w:rFonts w:eastAsia="Arial Unicode MS"/>
      <w:sz w:val="24"/>
      <w:szCs w:val="24"/>
      <w:lang w:val="en-GB"/>
    </w:rPr>
  </w:style>
  <w:style w:type="paragraph" w:customStyle="1" w:styleId="nor1">
    <w:name w:val="nor1"/>
    <w:basedOn w:val="Normal"/>
    <w:rsid w:val="0011311D"/>
    <w:pPr>
      <w:spacing w:before="0" w:line="360" w:lineRule="atLeast"/>
      <w:ind w:left="505"/>
    </w:pPr>
    <w:rPr>
      <w:rFonts w:ascii="Times New Roman" w:hAnsi="Times New Roman"/>
      <w:spacing w:val="10"/>
      <w:sz w:val="24"/>
      <w:szCs w:val="20"/>
    </w:rPr>
  </w:style>
  <w:style w:type="paragraph" w:customStyle="1" w:styleId="TabelatekstChar">
    <w:name w:val="Tabela tekst Char"/>
    <w:basedOn w:val="Normal"/>
    <w:rsid w:val="0011311D"/>
    <w:pPr>
      <w:jc w:val="left"/>
    </w:pPr>
    <w:rPr>
      <w:szCs w:val="20"/>
      <w:lang w:val="en-GB" w:eastAsia="de-DE"/>
    </w:rPr>
  </w:style>
  <w:style w:type="paragraph" w:customStyle="1" w:styleId="StyleHeaderBold">
    <w:name w:val="Style Header + Bold"/>
    <w:basedOn w:val="Header"/>
    <w:rsid w:val="0011311D"/>
    <w:pPr>
      <w:numPr>
        <w:numId w:val="59"/>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11311D"/>
    <w:pPr>
      <w:tabs>
        <w:tab w:val="num" w:pos="1680"/>
      </w:tabs>
      <w:ind w:left="358" w:hanging="284"/>
      <w:jc w:val="left"/>
    </w:pPr>
    <w:rPr>
      <w:szCs w:val="20"/>
      <w:lang w:val="sr-Latn-CS" w:eastAsia="de-DE"/>
    </w:rPr>
  </w:style>
  <w:style w:type="paragraph" w:styleId="List3">
    <w:name w:val="List 3"/>
    <w:basedOn w:val="Normal"/>
    <w:rsid w:val="0011311D"/>
    <w:pPr>
      <w:spacing w:before="0"/>
      <w:ind w:left="849" w:hanging="283"/>
    </w:pPr>
    <w:rPr>
      <w:szCs w:val="20"/>
      <w:lang w:val="en-GB"/>
    </w:rPr>
  </w:style>
  <w:style w:type="paragraph" w:styleId="List4">
    <w:name w:val="List 4"/>
    <w:basedOn w:val="Normal"/>
    <w:rsid w:val="0011311D"/>
    <w:pPr>
      <w:spacing w:before="0"/>
      <w:ind w:left="1132" w:hanging="283"/>
    </w:pPr>
    <w:rPr>
      <w:szCs w:val="20"/>
      <w:lang w:val="en-GB"/>
    </w:rPr>
  </w:style>
  <w:style w:type="paragraph" w:styleId="List5">
    <w:name w:val="List 5"/>
    <w:basedOn w:val="Normal"/>
    <w:rsid w:val="0011311D"/>
    <w:pPr>
      <w:spacing w:before="0"/>
      <w:ind w:left="1415" w:hanging="283"/>
    </w:pPr>
    <w:rPr>
      <w:szCs w:val="20"/>
      <w:lang w:val="en-GB"/>
    </w:rPr>
  </w:style>
  <w:style w:type="paragraph" w:styleId="ListBullet2">
    <w:name w:val="List Bullet 2"/>
    <w:basedOn w:val="Normal"/>
    <w:rsid w:val="0011311D"/>
    <w:pPr>
      <w:numPr>
        <w:numId w:val="60"/>
      </w:numPr>
      <w:tabs>
        <w:tab w:val="clear" w:pos="926"/>
        <w:tab w:val="num" w:pos="502"/>
      </w:tabs>
      <w:spacing w:before="0"/>
      <w:ind w:left="502"/>
    </w:pPr>
    <w:rPr>
      <w:szCs w:val="20"/>
      <w:lang w:val="en-GB"/>
    </w:rPr>
  </w:style>
  <w:style w:type="paragraph" w:styleId="ListBullet3">
    <w:name w:val="List Bullet 3"/>
    <w:basedOn w:val="Normal"/>
    <w:rsid w:val="0011311D"/>
    <w:pPr>
      <w:tabs>
        <w:tab w:val="num" w:pos="928"/>
      </w:tabs>
      <w:spacing w:before="0"/>
      <w:ind w:left="928" w:hanging="360"/>
    </w:pPr>
    <w:rPr>
      <w:szCs w:val="20"/>
      <w:lang w:val="en-GB"/>
    </w:rPr>
  </w:style>
  <w:style w:type="paragraph" w:styleId="ListContinue">
    <w:name w:val="List Continue"/>
    <w:basedOn w:val="Normal"/>
    <w:rsid w:val="0011311D"/>
    <w:pPr>
      <w:spacing w:before="0" w:after="120"/>
      <w:ind w:left="283"/>
    </w:pPr>
    <w:rPr>
      <w:szCs w:val="20"/>
      <w:lang w:val="en-GB"/>
    </w:rPr>
  </w:style>
  <w:style w:type="paragraph" w:styleId="BodyTextFirstIndent">
    <w:name w:val="Body Text First Indent"/>
    <w:basedOn w:val="BodyText"/>
    <w:link w:val="BodyTextFirstIndentChar"/>
    <w:rsid w:val="0011311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11311D"/>
    <w:rPr>
      <w:sz w:val="22"/>
      <w:lang w:val="en-GB" w:eastAsia="en-US"/>
    </w:rPr>
  </w:style>
  <w:style w:type="paragraph" w:styleId="BodyTextFirstIndent2">
    <w:name w:val="Body Text First Indent 2"/>
    <w:basedOn w:val="BodyTextIndent"/>
    <w:link w:val="BodyTextFirstIndent2Char"/>
    <w:rsid w:val="0011311D"/>
    <w:pPr>
      <w:spacing w:before="0" w:after="120"/>
      <w:ind w:left="283" w:firstLine="210"/>
    </w:pPr>
    <w:rPr>
      <w:sz w:val="22"/>
      <w:lang w:val="en-GB" w:eastAsia="en-US"/>
    </w:rPr>
  </w:style>
  <w:style w:type="character" w:customStyle="1" w:styleId="BodyTextFirstIndent2Char">
    <w:name w:val="Body Text First Indent 2 Char"/>
    <w:basedOn w:val="BodyTextIndentChar"/>
    <w:link w:val="BodyTextFirstIndent2"/>
    <w:rsid w:val="0011311D"/>
    <w:rPr>
      <w:sz w:val="22"/>
      <w:lang w:val="en-GB" w:eastAsia="en-US"/>
    </w:rPr>
  </w:style>
  <w:style w:type="paragraph" w:customStyle="1" w:styleId="wyliczenie2">
    <w:name w:val="wyliczenie2"/>
    <w:basedOn w:val="Normal"/>
    <w:rsid w:val="0011311D"/>
    <w:pPr>
      <w:numPr>
        <w:numId w:val="61"/>
      </w:numPr>
      <w:spacing w:line="360" w:lineRule="atLeast"/>
      <w:jc w:val="left"/>
    </w:pPr>
    <w:rPr>
      <w:snapToGrid w:val="0"/>
      <w:sz w:val="24"/>
      <w:szCs w:val="20"/>
      <w:lang w:val="en-GB" w:eastAsia="pl-PL"/>
    </w:rPr>
  </w:style>
  <w:style w:type="paragraph" w:customStyle="1" w:styleId="podpunkt">
    <w:name w:val="podpunkt"/>
    <w:rsid w:val="0011311D"/>
    <w:pPr>
      <w:tabs>
        <w:tab w:val="left" w:pos="-720"/>
      </w:tabs>
      <w:suppressAutoHyphens/>
    </w:pPr>
    <w:rPr>
      <w:rFonts w:ascii="Times New Roman" w:hAnsi="Times New Roman"/>
      <w:sz w:val="24"/>
      <w:lang w:val="pl-PL" w:eastAsia="pl-PL"/>
    </w:rPr>
  </w:style>
  <w:style w:type="paragraph" w:customStyle="1" w:styleId="CharCharCharCharCharChar">
    <w:name w:val="Char Char Char Char Char Char"/>
    <w:basedOn w:val="Normal"/>
    <w:rsid w:val="0011311D"/>
    <w:pPr>
      <w:spacing w:before="0" w:after="160" w:line="240" w:lineRule="exact"/>
      <w:jc w:val="left"/>
    </w:pPr>
    <w:rPr>
      <w:rFonts w:ascii="Tahoma" w:hAnsi="Tahoma"/>
      <w:sz w:val="20"/>
      <w:szCs w:val="20"/>
    </w:rPr>
  </w:style>
  <w:style w:type="paragraph" w:customStyle="1" w:styleId="tekstpodstawowy">
    <w:name w:val="tekst podstawowy"/>
    <w:basedOn w:val="Normal"/>
    <w:rsid w:val="0011311D"/>
    <w:pPr>
      <w:spacing w:before="0" w:line="360" w:lineRule="atLeast"/>
      <w:ind w:left="227"/>
    </w:pPr>
    <w:rPr>
      <w:sz w:val="24"/>
      <w:szCs w:val="20"/>
      <w:lang w:val="en-GB" w:eastAsia="pl-PL"/>
    </w:rPr>
  </w:style>
  <w:style w:type="paragraph" w:customStyle="1" w:styleId="podkrelenie1">
    <w:name w:val="podkreślenie1"/>
    <w:basedOn w:val="tekstpodstawowy"/>
    <w:rsid w:val="0011311D"/>
    <w:pPr>
      <w:spacing w:before="240"/>
    </w:pPr>
    <w:rPr>
      <w:i/>
      <w:caps/>
    </w:rPr>
  </w:style>
  <w:style w:type="numbering" w:customStyle="1" w:styleId="NoList11">
    <w:name w:val="No List11"/>
    <w:next w:val="NoList"/>
    <w:uiPriority w:val="99"/>
    <w:semiHidden/>
    <w:unhideWhenUsed/>
    <w:rsid w:val="0011311D"/>
  </w:style>
  <w:style w:type="character" w:customStyle="1" w:styleId="BodyTextChar1">
    <w:name w:val="Body Text Char1"/>
    <w:rsid w:val="0011311D"/>
    <w:rPr>
      <w:rFonts w:ascii="Times New Roman" w:eastAsia="Arial Unicode MS" w:hAnsi="Times New Roman" w:cs="Times New Roman"/>
      <w:color w:val="000000"/>
      <w:kern w:val="1"/>
      <w:sz w:val="24"/>
      <w:szCs w:val="24"/>
      <w:lang w:eastAsia="ar-SA"/>
    </w:rPr>
  </w:style>
  <w:style w:type="character" w:customStyle="1" w:styleId="WW8Num4z3">
    <w:name w:val="WW8Num4z3"/>
    <w:rsid w:val="0011311D"/>
    <w:rPr>
      <w:rFonts w:ascii="Symbol" w:hAnsi="Symbol" w:cs="Symbol"/>
    </w:rPr>
  </w:style>
  <w:style w:type="character" w:customStyle="1" w:styleId="WW8Num8z1">
    <w:name w:val="WW8Num8z1"/>
    <w:rsid w:val="0011311D"/>
    <w:rPr>
      <w:rFonts w:ascii="Courier New" w:hAnsi="Courier New" w:cs="Courier New"/>
    </w:rPr>
  </w:style>
  <w:style w:type="character" w:customStyle="1" w:styleId="WW8Num8z2">
    <w:name w:val="WW8Num8z2"/>
    <w:rsid w:val="0011311D"/>
    <w:rPr>
      <w:rFonts w:ascii="Wingdings" w:hAnsi="Wingdings" w:cs="Wingdings"/>
    </w:rPr>
  </w:style>
  <w:style w:type="character" w:customStyle="1" w:styleId="WW8Num8z3">
    <w:name w:val="WW8Num8z3"/>
    <w:rsid w:val="0011311D"/>
    <w:rPr>
      <w:rFonts w:ascii="Symbol" w:hAnsi="Symbol" w:cs="Symbol"/>
    </w:rPr>
  </w:style>
  <w:style w:type="character" w:customStyle="1" w:styleId="WW8Num9z0">
    <w:name w:val="WW8Num9z0"/>
    <w:rsid w:val="0011311D"/>
    <w:rPr>
      <w:i w:val="0"/>
    </w:rPr>
  </w:style>
  <w:style w:type="character" w:customStyle="1" w:styleId="WW8Num9z1">
    <w:name w:val="WW8Num9z1"/>
    <w:rsid w:val="0011311D"/>
    <w:rPr>
      <w:rFonts w:ascii="Courier New" w:hAnsi="Courier New" w:cs="Courier New"/>
    </w:rPr>
  </w:style>
  <w:style w:type="character" w:customStyle="1" w:styleId="WW8Num9z2">
    <w:name w:val="WW8Num9z2"/>
    <w:rsid w:val="0011311D"/>
    <w:rPr>
      <w:rFonts w:ascii="Wingdings" w:hAnsi="Wingdings" w:cs="Wingdings"/>
    </w:rPr>
  </w:style>
  <w:style w:type="character" w:customStyle="1" w:styleId="WW8Num9z3">
    <w:name w:val="WW8Num9z3"/>
    <w:rsid w:val="0011311D"/>
    <w:rPr>
      <w:rFonts w:ascii="Symbol" w:hAnsi="Symbol" w:cs="Symbol"/>
    </w:rPr>
  </w:style>
  <w:style w:type="character" w:customStyle="1" w:styleId="WW8Num10z1">
    <w:name w:val="WW8Num10z1"/>
    <w:rsid w:val="0011311D"/>
    <w:rPr>
      <w:rFonts w:ascii="Courier New" w:hAnsi="Courier New" w:cs="Courier New"/>
    </w:rPr>
  </w:style>
  <w:style w:type="character" w:customStyle="1" w:styleId="WW8Num10z2">
    <w:name w:val="WW8Num10z2"/>
    <w:rsid w:val="0011311D"/>
    <w:rPr>
      <w:rFonts w:ascii="Wingdings" w:hAnsi="Wingdings" w:cs="Wingdings"/>
    </w:rPr>
  </w:style>
  <w:style w:type="character" w:customStyle="1" w:styleId="WW8Num10z3">
    <w:name w:val="WW8Num10z3"/>
    <w:rsid w:val="0011311D"/>
    <w:rPr>
      <w:rFonts w:ascii="Symbol" w:hAnsi="Symbol" w:cs="Symbol"/>
    </w:rPr>
  </w:style>
  <w:style w:type="character" w:customStyle="1" w:styleId="WW8Num8z0">
    <w:name w:val="WW8Num8z0"/>
    <w:rsid w:val="0011311D"/>
    <w:rPr>
      <w:rFonts w:ascii="Symbol" w:hAnsi="Symbol" w:cs="Symbol"/>
    </w:rPr>
  </w:style>
  <w:style w:type="character" w:customStyle="1" w:styleId="WW8Num11z2">
    <w:name w:val="WW8Num11z2"/>
    <w:rsid w:val="0011311D"/>
    <w:rPr>
      <w:rFonts w:ascii="Wingdings" w:hAnsi="Wingdings" w:cs="Wingdings"/>
    </w:rPr>
  </w:style>
  <w:style w:type="character" w:customStyle="1" w:styleId="WW8Num11z3">
    <w:name w:val="WW8Num11z3"/>
    <w:rsid w:val="0011311D"/>
    <w:rPr>
      <w:rFonts w:ascii="Symbol" w:hAnsi="Symbol" w:cs="Symbol"/>
    </w:rPr>
  </w:style>
  <w:style w:type="character" w:customStyle="1" w:styleId="WW8Num12z3">
    <w:name w:val="WW8Num12z3"/>
    <w:rsid w:val="0011311D"/>
    <w:rPr>
      <w:rFonts w:ascii="Symbol" w:hAnsi="Symbol" w:cs="Symbol"/>
    </w:rPr>
  </w:style>
  <w:style w:type="character" w:customStyle="1" w:styleId="WW8Num14z0">
    <w:name w:val="WW8Num14z0"/>
    <w:rsid w:val="0011311D"/>
    <w:rPr>
      <w:rFonts w:ascii="Wingdings" w:hAnsi="Wingdings" w:cs="Wingdings"/>
    </w:rPr>
  </w:style>
  <w:style w:type="character" w:customStyle="1" w:styleId="WW8Num14z1">
    <w:name w:val="WW8Num14z1"/>
    <w:rsid w:val="0011311D"/>
    <w:rPr>
      <w:rFonts w:ascii="Courier New" w:hAnsi="Courier New" w:cs="Arial"/>
      <w:b w:val="0"/>
      <w:i w:val="0"/>
      <w:sz w:val="24"/>
    </w:rPr>
  </w:style>
  <w:style w:type="character" w:customStyle="1" w:styleId="WW8Num14z3">
    <w:name w:val="WW8Num14z3"/>
    <w:rsid w:val="0011311D"/>
    <w:rPr>
      <w:rFonts w:ascii="Symbol" w:hAnsi="Symbol" w:cs="Symbol"/>
    </w:rPr>
  </w:style>
  <w:style w:type="character" w:customStyle="1" w:styleId="WW8Num15z1">
    <w:name w:val="WW8Num15z1"/>
    <w:rsid w:val="0011311D"/>
    <w:rPr>
      <w:b/>
      <w:i w:val="0"/>
      <w:sz w:val="24"/>
      <w:szCs w:val="24"/>
    </w:rPr>
  </w:style>
  <w:style w:type="character" w:customStyle="1" w:styleId="WW8Num16z2">
    <w:name w:val="WW8Num16z2"/>
    <w:rsid w:val="0011311D"/>
    <w:rPr>
      <w:rFonts w:ascii="Wingdings" w:hAnsi="Wingdings" w:cs="Wingdings"/>
    </w:rPr>
  </w:style>
  <w:style w:type="character" w:customStyle="1" w:styleId="WW8Num16z3">
    <w:name w:val="WW8Num16z3"/>
    <w:rsid w:val="0011311D"/>
    <w:rPr>
      <w:rFonts w:ascii="Symbol" w:hAnsi="Symbol" w:cs="Symbol"/>
    </w:rPr>
  </w:style>
  <w:style w:type="character" w:customStyle="1" w:styleId="WW-DefaultParagraphFont1">
    <w:name w:val="WW-Default Paragraph Font1"/>
    <w:rsid w:val="0011311D"/>
  </w:style>
  <w:style w:type="character" w:customStyle="1" w:styleId="CommentReference1">
    <w:name w:val="Comment Reference1"/>
    <w:rsid w:val="0011311D"/>
    <w:rPr>
      <w:sz w:val="16"/>
      <w:szCs w:val="16"/>
    </w:rPr>
  </w:style>
  <w:style w:type="character" w:customStyle="1" w:styleId="BodyText2Char1">
    <w:name w:val="Body Text 2 Char1"/>
    <w:rsid w:val="0011311D"/>
  </w:style>
  <w:style w:type="character" w:customStyle="1" w:styleId="ListLabel1">
    <w:name w:val="ListLabel 1"/>
    <w:rsid w:val="0011311D"/>
    <w:rPr>
      <w:rFonts w:cs="Courier New"/>
    </w:rPr>
  </w:style>
  <w:style w:type="character" w:customStyle="1" w:styleId="ListLabel2">
    <w:name w:val="ListLabel 2"/>
    <w:rsid w:val="0011311D"/>
    <w:rPr>
      <w:b/>
      <w:i w:val="0"/>
      <w:sz w:val="24"/>
      <w:szCs w:val="24"/>
    </w:rPr>
  </w:style>
  <w:style w:type="character" w:customStyle="1" w:styleId="ListLabel3">
    <w:name w:val="ListLabel 3"/>
    <w:rsid w:val="0011311D"/>
    <w:rPr>
      <w:rFonts w:cs="Arial"/>
      <w:i w:val="0"/>
      <w:sz w:val="24"/>
    </w:rPr>
  </w:style>
  <w:style w:type="character" w:customStyle="1" w:styleId="ListLabel4">
    <w:name w:val="ListLabel 4"/>
    <w:rsid w:val="0011311D"/>
    <w:rPr>
      <w:rFonts w:cs="Arial"/>
      <w:b w:val="0"/>
      <w:i w:val="0"/>
      <w:sz w:val="24"/>
    </w:rPr>
  </w:style>
  <w:style w:type="character" w:customStyle="1" w:styleId="ListLabel5">
    <w:name w:val="ListLabel 5"/>
    <w:rsid w:val="0011311D"/>
    <w:rPr>
      <w:rFonts w:cs="Calibri"/>
    </w:rPr>
  </w:style>
  <w:style w:type="character" w:customStyle="1" w:styleId="ListLabel6">
    <w:name w:val="ListLabel 6"/>
    <w:rsid w:val="0011311D"/>
    <w:rPr>
      <w:b w:val="0"/>
      <w:i w:val="0"/>
      <w:color w:val="00000A"/>
    </w:rPr>
  </w:style>
  <w:style w:type="character" w:customStyle="1" w:styleId="ListLabel7">
    <w:name w:val="ListLabel 7"/>
    <w:rsid w:val="0011311D"/>
    <w:rPr>
      <w:rFonts w:eastAsia="TimesNewRomanPSMT" w:cs="Times New Roman"/>
    </w:rPr>
  </w:style>
  <w:style w:type="character" w:customStyle="1" w:styleId="ListLabel8">
    <w:name w:val="ListLabel 8"/>
    <w:rsid w:val="0011311D"/>
    <w:rPr>
      <w:i w:val="0"/>
    </w:rPr>
  </w:style>
  <w:style w:type="character" w:customStyle="1" w:styleId="NumberingSymbols">
    <w:name w:val="Numbering Symbols"/>
    <w:rsid w:val="0011311D"/>
  </w:style>
  <w:style w:type="paragraph" w:customStyle="1" w:styleId="CommentText1">
    <w:name w:val="Comment Text1"/>
    <w:basedOn w:val="Normal"/>
    <w:rsid w:val="0011311D"/>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11311D"/>
    <w:rPr>
      <w:b/>
      <w:bCs/>
    </w:rPr>
  </w:style>
  <w:style w:type="character" w:customStyle="1" w:styleId="BalloonTextChar1">
    <w:name w:val="Balloon Text Char1"/>
    <w:uiPriority w:val="99"/>
    <w:rsid w:val="0011311D"/>
    <w:rPr>
      <w:rFonts w:ascii="Tahoma" w:hAnsi="Tahoma" w:cs="Tahoma"/>
      <w:sz w:val="16"/>
      <w:szCs w:val="16"/>
    </w:rPr>
  </w:style>
  <w:style w:type="character" w:customStyle="1" w:styleId="BodyText2Char2">
    <w:name w:val="Body Text 2 Char2"/>
    <w:rsid w:val="0011311D"/>
    <w:rPr>
      <w:sz w:val="24"/>
      <w:szCs w:val="24"/>
      <w:lang w:val="sl-SI"/>
    </w:rPr>
  </w:style>
  <w:style w:type="character" w:customStyle="1" w:styleId="BodyText3Char1">
    <w:name w:val="Body Text 3 Char1"/>
    <w:rsid w:val="0011311D"/>
    <w:rPr>
      <w:rFonts w:ascii="Arial" w:hAnsi="Arial" w:cs="Arial"/>
      <w:sz w:val="16"/>
      <w:szCs w:val="16"/>
    </w:rPr>
  </w:style>
  <w:style w:type="character" w:customStyle="1" w:styleId="FooterChar1">
    <w:name w:val="Footer Char1"/>
    <w:uiPriority w:val="99"/>
    <w:rsid w:val="0011311D"/>
    <w:rPr>
      <w:rFonts w:ascii="Arial" w:hAnsi="Arial" w:cs="Arial"/>
    </w:rPr>
  </w:style>
  <w:style w:type="character" w:customStyle="1" w:styleId="CommentSubjectChar1">
    <w:name w:val="Comment Subject Char1"/>
    <w:uiPriority w:val="99"/>
    <w:semiHidden/>
    <w:rsid w:val="0011311D"/>
    <w:rPr>
      <w:rFonts w:ascii="Arial" w:hAnsi="Arial" w:cs="Arial"/>
      <w:b/>
      <w:bCs/>
    </w:rPr>
  </w:style>
  <w:style w:type="paragraph" w:customStyle="1" w:styleId="Offer-Text">
    <w:name w:val="Offer-Text"/>
    <w:basedOn w:val="Normal"/>
    <w:rsid w:val="0011311D"/>
    <w:rPr>
      <w:rFonts w:cs="Arial"/>
      <w:szCs w:val="24"/>
      <w:lang w:val="en-GB"/>
    </w:rPr>
  </w:style>
  <w:style w:type="paragraph" w:customStyle="1" w:styleId="Nabrajanja">
    <w:name w:val="#Nabrajanja"/>
    <w:basedOn w:val="Normal"/>
    <w:rsid w:val="0011311D"/>
    <w:pPr>
      <w:tabs>
        <w:tab w:val="left" w:pos="-425"/>
        <w:tab w:val="left" w:pos="1191"/>
      </w:tabs>
      <w:spacing w:before="0" w:after="60" w:line="216" w:lineRule="auto"/>
      <w:ind w:left="1077"/>
    </w:pPr>
    <w:rPr>
      <w:rFonts w:ascii="Times New Roman" w:hAnsi="Times New Roman"/>
      <w:szCs w:val="20"/>
    </w:rPr>
  </w:style>
  <w:style w:type="paragraph" w:customStyle="1" w:styleId="Clan">
    <w:name w:val="Clan"/>
    <w:basedOn w:val="Normal"/>
    <w:rsid w:val="0011311D"/>
    <w:pPr>
      <w:keepNext/>
      <w:tabs>
        <w:tab w:val="left" w:pos="1080"/>
      </w:tabs>
      <w:spacing w:after="120"/>
      <w:ind w:left="720" w:right="720"/>
      <w:jc w:val="center"/>
    </w:pPr>
    <w:rPr>
      <w:b/>
      <w:szCs w:val="20"/>
      <w:lang w:val="sr-Cyrl-CS"/>
    </w:rPr>
  </w:style>
  <w:style w:type="numbering" w:customStyle="1" w:styleId="NoList21">
    <w:name w:val="No List21"/>
    <w:next w:val="NoList"/>
    <w:uiPriority w:val="99"/>
    <w:semiHidden/>
    <w:unhideWhenUsed/>
    <w:rsid w:val="0011311D"/>
  </w:style>
  <w:style w:type="table" w:customStyle="1" w:styleId="TableGrid13">
    <w:name w:val="Table Grid13"/>
    <w:basedOn w:val="TableNormal"/>
    <w:next w:val="TableGrid"/>
    <w:rsid w:val="0011311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11311D"/>
  </w:style>
  <w:style w:type="table" w:customStyle="1" w:styleId="TableGrid111">
    <w:name w:val="Table Grid11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11311D"/>
    <w:rPr>
      <w:rFonts w:cs="Arial"/>
      <w:sz w:val="22"/>
      <w:szCs w:val="22"/>
      <w:lang w:val="en-US" w:eastAsia="en-US"/>
    </w:rPr>
  </w:style>
  <w:style w:type="table" w:customStyle="1" w:styleId="LightList1">
    <w:name w:val="Light List1"/>
    <w:basedOn w:val="TableNormal"/>
    <w:uiPriority w:val="61"/>
    <w:rsid w:val="0011311D"/>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11311D"/>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11311D"/>
    <w:rPr>
      <w:i/>
      <w:iCs/>
      <w:color w:val="7F7F7F"/>
    </w:rPr>
  </w:style>
  <w:style w:type="table" w:styleId="MediumShading2-Accent5">
    <w:name w:val="Medium Shading 2 Accent 5"/>
    <w:basedOn w:val="TableNormal"/>
    <w:uiPriority w:val="64"/>
    <w:rsid w:val="0011311D"/>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lorfulList-Accent1Char">
    <w:name w:val="Colorful List - Accent 1 Char"/>
    <w:rsid w:val="0011311D"/>
    <w:rPr>
      <w:rFonts w:ascii="Calibri" w:eastAsia="Calibri" w:hAnsi="Calibri"/>
      <w:lang w:val="sr-Latn-CS" w:eastAsia="x-none"/>
    </w:rPr>
  </w:style>
  <w:style w:type="paragraph" w:customStyle="1" w:styleId="Glava">
    <w:name w:val="Glava"/>
    <w:basedOn w:val="Normal"/>
    <w:rsid w:val="0011311D"/>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11311D"/>
    <w:pPr>
      <w:spacing w:before="0" w:after="160" w:line="240" w:lineRule="exact"/>
      <w:jc w:val="left"/>
    </w:pPr>
    <w:rPr>
      <w:rFonts w:cs="Arial"/>
      <w:sz w:val="20"/>
      <w:szCs w:val="20"/>
    </w:rPr>
  </w:style>
  <w:style w:type="numbering" w:customStyle="1" w:styleId="NoList111">
    <w:name w:val="No List111"/>
    <w:next w:val="NoList"/>
    <w:uiPriority w:val="99"/>
    <w:semiHidden/>
    <w:unhideWhenUsed/>
    <w:rsid w:val="0011311D"/>
  </w:style>
  <w:style w:type="table" w:customStyle="1" w:styleId="TableGrid21">
    <w:name w:val="Table Grid2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1311D"/>
  </w:style>
  <w:style w:type="table" w:customStyle="1" w:styleId="TableGrid31">
    <w:name w:val="Table Grid3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1311D"/>
  </w:style>
  <w:style w:type="table" w:customStyle="1" w:styleId="TableGrid41">
    <w:name w:val="Table Grid4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1311D"/>
  </w:style>
  <w:style w:type="table" w:customStyle="1" w:styleId="TableGrid51">
    <w:name w:val="Table Grid5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1311D"/>
  </w:style>
  <w:style w:type="table" w:customStyle="1" w:styleId="TableGrid61">
    <w:name w:val="Table Grid6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1311D"/>
  </w:style>
  <w:style w:type="table" w:customStyle="1" w:styleId="TableGrid71">
    <w:name w:val="Table Grid71"/>
    <w:basedOn w:val="TableNormal"/>
    <w:next w:val="TableGrid"/>
    <w:rsid w:val="0011311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311D"/>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11311D"/>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harChar4CharCharCharCharCharCharCharCharCharCharCharCharCharChar1CharChar1CharChar1">
    <w:name w:val="Char Char4 Char Char Char Char Char Char Char Char Char Char Char Char Char Char1 Char Char1 Char Char1"/>
    <w:basedOn w:val="Normal"/>
    <w:rsid w:val="0011311D"/>
    <w:pPr>
      <w:spacing w:before="0" w:after="160" w:line="240" w:lineRule="exact"/>
      <w:jc w:val="left"/>
    </w:pPr>
    <w:rPr>
      <w:rFonts w:cs="Arial"/>
      <w:sz w:val="20"/>
      <w:szCs w:val="20"/>
    </w:rPr>
  </w:style>
  <w:style w:type="numbering" w:customStyle="1" w:styleId="NoList12">
    <w:name w:val="No List12"/>
    <w:next w:val="NoList"/>
    <w:uiPriority w:val="99"/>
    <w:semiHidden/>
    <w:unhideWhenUsed/>
    <w:rsid w:val="0011311D"/>
  </w:style>
  <w:style w:type="numbering" w:customStyle="1" w:styleId="NoList22">
    <w:name w:val="No List22"/>
    <w:next w:val="NoList"/>
    <w:uiPriority w:val="99"/>
    <w:semiHidden/>
    <w:unhideWhenUsed/>
    <w:rsid w:val="0011311D"/>
  </w:style>
  <w:style w:type="numbering" w:customStyle="1" w:styleId="NoList311">
    <w:name w:val="No List311"/>
    <w:next w:val="NoList"/>
    <w:uiPriority w:val="99"/>
    <w:semiHidden/>
    <w:unhideWhenUsed/>
    <w:rsid w:val="0011311D"/>
  </w:style>
  <w:style w:type="numbering" w:customStyle="1" w:styleId="NoList411">
    <w:name w:val="No List411"/>
    <w:next w:val="NoList"/>
    <w:uiPriority w:val="99"/>
    <w:semiHidden/>
    <w:unhideWhenUsed/>
    <w:rsid w:val="0011311D"/>
  </w:style>
  <w:style w:type="table" w:customStyle="1" w:styleId="TableGrid81">
    <w:name w:val="Table Grid81"/>
    <w:basedOn w:val="TableNormal"/>
    <w:next w:val="TableGrid"/>
    <w:uiPriority w:val="59"/>
    <w:rsid w:val="0011311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2797248">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6682465">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461041">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1536106">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729659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228613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09552775">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344921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355984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footer" Target="footer4.xml"/><Relationship Id="rId170" Type="http://schemas.openxmlformats.org/officeDocument/2006/relationships/footer" Target="footer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hyperlink" Target="http://www.mfin.gov.rs/&#1079;&#1072;&#1082;&#1086;&#1085;&#1080;" TargetMode="External"/><Relationship Id="rId186" Type="http://schemas.openxmlformats.org/officeDocument/2006/relationships/hyperlink" Target="http://www.mfin.gov.rs/&#1079;&#1072;&#1082;&#1086;&#1085;&#1080;"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2.xml"/><Relationship Id="rId176" Type="http://schemas.openxmlformats.org/officeDocument/2006/relationships/footer" Target="footer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hyperlink" Target="mailto:aleksandra.adamovic@eps.rs"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1082;jn.gov.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aleksandra.adamovic@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185" Type="http://schemas.openxmlformats.org/officeDocument/2006/relationships/hyperlink" Target="http://www.kjn.gov.rs/download/Taksa-popunjeni-nalozi-ci.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leksandra.adam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mso-contentType ?>
<FormTemplates xmlns="http://schemas.microsoft.com/sharepoint/v3/contenttype/forms">
  <Display>DocumentLibraryForm</Display>
  <Edit>DocumentLibraryForm</Edit>
  <New>DocumentLibraryForm</New>
</FormTemplates>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DF60-479A-4C91-AA50-E9B8C632A7FE}"/>
</file>

<file path=customXml/itemProps10.xml><?xml version="1.0" encoding="utf-8"?>
<ds:datastoreItem xmlns:ds="http://schemas.openxmlformats.org/officeDocument/2006/customXml" ds:itemID="{87D0A226-0737-4F63-B669-A378FEB9B671}"/>
</file>

<file path=customXml/itemProps100.xml><?xml version="1.0" encoding="utf-8"?>
<ds:datastoreItem xmlns:ds="http://schemas.openxmlformats.org/officeDocument/2006/customXml" ds:itemID="{9C0DF613-EFD1-4001-9616-19F4FF1B7292}"/>
</file>

<file path=customXml/itemProps101.xml><?xml version="1.0" encoding="utf-8"?>
<ds:datastoreItem xmlns:ds="http://schemas.openxmlformats.org/officeDocument/2006/customXml" ds:itemID="{C83D7070-38D7-420B-97B8-7F52FFA91A96}"/>
</file>

<file path=customXml/itemProps102.xml><?xml version="1.0" encoding="utf-8"?>
<ds:datastoreItem xmlns:ds="http://schemas.openxmlformats.org/officeDocument/2006/customXml" ds:itemID="{4D52CC79-7139-4457-93F3-9969ECC6E291}"/>
</file>

<file path=customXml/itemProps103.xml><?xml version="1.0" encoding="utf-8"?>
<ds:datastoreItem xmlns:ds="http://schemas.openxmlformats.org/officeDocument/2006/customXml" ds:itemID="{42E2B53B-542E-4BAE-B698-75F6DCDDA22C}"/>
</file>

<file path=customXml/itemProps104.xml><?xml version="1.0" encoding="utf-8"?>
<ds:datastoreItem xmlns:ds="http://schemas.openxmlformats.org/officeDocument/2006/customXml" ds:itemID="{C192064C-372C-4D23-845F-74CF7804505F}"/>
</file>

<file path=customXml/itemProps105.xml><?xml version="1.0" encoding="utf-8"?>
<ds:datastoreItem xmlns:ds="http://schemas.openxmlformats.org/officeDocument/2006/customXml" ds:itemID="{58E8C385-2646-4EF4-B915-5DF1BBDEF2A3}"/>
</file>

<file path=customXml/itemProps106.xml><?xml version="1.0" encoding="utf-8"?>
<ds:datastoreItem xmlns:ds="http://schemas.openxmlformats.org/officeDocument/2006/customXml" ds:itemID="{E0581071-905E-4C3A-8D3D-05496D7A71E5}"/>
</file>

<file path=customXml/itemProps107.xml><?xml version="1.0" encoding="utf-8"?>
<ds:datastoreItem xmlns:ds="http://schemas.openxmlformats.org/officeDocument/2006/customXml" ds:itemID="{C2471CBE-6BEA-448A-AFBC-89EA0F22304C}"/>
</file>

<file path=customXml/itemProps108.xml><?xml version="1.0" encoding="utf-8"?>
<ds:datastoreItem xmlns:ds="http://schemas.openxmlformats.org/officeDocument/2006/customXml" ds:itemID="{C6F7BE40-3E88-4644-9BAA-C8E3E691721D}"/>
</file>

<file path=customXml/itemProps109.xml><?xml version="1.0" encoding="utf-8"?>
<ds:datastoreItem xmlns:ds="http://schemas.openxmlformats.org/officeDocument/2006/customXml" ds:itemID="{59392292-4A7A-48F5-98AC-92DC0E3C4937}"/>
</file>

<file path=customXml/itemProps11.xml><?xml version="1.0" encoding="utf-8"?>
<ds:datastoreItem xmlns:ds="http://schemas.openxmlformats.org/officeDocument/2006/customXml" ds:itemID="{CE5E260F-EA32-4B64-9AA0-A8E8732FE154}"/>
</file>

<file path=customXml/itemProps110.xml><?xml version="1.0" encoding="utf-8"?>
<ds:datastoreItem xmlns:ds="http://schemas.openxmlformats.org/officeDocument/2006/customXml" ds:itemID="{0D91108C-DBD3-4387-BD5F-CDBEDFDF56A0}"/>
</file>

<file path=customXml/itemProps111.xml><?xml version="1.0" encoding="utf-8"?>
<ds:datastoreItem xmlns:ds="http://schemas.openxmlformats.org/officeDocument/2006/customXml" ds:itemID="{7CB783D0-8653-4509-919C-21313D54A678}"/>
</file>

<file path=customXml/itemProps112.xml><?xml version="1.0" encoding="utf-8"?>
<ds:datastoreItem xmlns:ds="http://schemas.openxmlformats.org/officeDocument/2006/customXml" ds:itemID="{E4F14A37-917E-48EF-BBD4-CEC066CE7329}"/>
</file>

<file path=customXml/itemProps113.xml><?xml version="1.0" encoding="utf-8"?>
<ds:datastoreItem xmlns:ds="http://schemas.openxmlformats.org/officeDocument/2006/customXml" ds:itemID="{72A63259-DEDF-49F1-AF0C-D4FC60D5D95C}"/>
</file>

<file path=customXml/itemProps114.xml><?xml version="1.0" encoding="utf-8"?>
<ds:datastoreItem xmlns:ds="http://schemas.openxmlformats.org/officeDocument/2006/customXml" ds:itemID="{74061A30-4714-45AC-8A77-E77B4BBE9DA1}"/>
</file>

<file path=customXml/itemProps115.xml><?xml version="1.0" encoding="utf-8"?>
<ds:datastoreItem xmlns:ds="http://schemas.openxmlformats.org/officeDocument/2006/customXml" ds:itemID="{78975757-5975-493A-AF05-73582F702DB9}"/>
</file>

<file path=customXml/itemProps116.xml><?xml version="1.0" encoding="utf-8"?>
<ds:datastoreItem xmlns:ds="http://schemas.openxmlformats.org/officeDocument/2006/customXml" ds:itemID="{10E7955C-EF1B-49CC-A7AB-1775EE17250D}"/>
</file>

<file path=customXml/itemProps117.xml><?xml version="1.0" encoding="utf-8"?>
<ds:datastoreItem xmlns:ds="http://schemas.openxmlformats.org/officeDocument/2006/customXml" ds:itemID="{C44B6EC5-FFFA-433E-9D20-E7A4611A2B66}"/>
</file>

<file path=customXml/itemProps118.xml><?xml version="1.0" encoding="utf-8"?>
<ds:datastoreItem xmlns:ds="http://schemas.openxmlformats.org/officeDocument/2006/customXml" ds:itemID="{05843F0E-DB39-4F04-9EB7-82CB21EEEE4D}"/>
</file>

<file path=customXml/itemProps119.xml><?xml version="1.0" encoding="utf-8"?>
<ds:datastoreItem xmlns:ds="http://schemas.openxmlformats.org/officeDocument/2006/customXml" ds:itemID="{B4124EF3-DB16-470D-B6BC-B29CBE3C9336}"/>
</file>

<file path=customXml/itemProps12.xml><?xml version="1.0" encoding="utf-8"?>
<ds:datastoreItem xmlns:ds="http://schemas.openxmlformats.org/officeDocument/2006/customXml" ds:itemID="{14B4ED17-CA02-4782-9CCE-E431F31BC282}"/>
</file>

<file path=customXml/itemProps120.xml><?xml version="1.0" encoding="utf-8"?>
<ds:datastoreItem xmlns:ds="http://schemas.openxmlformats.org/officeDocument/2006/customXml" ds:itemID="{391D545B-4F8B-401C-905F-1BDB10790B42}"/>
</file>

<file path=customXml/itemProps121.xml><?xml version="1.0" encoding="utf-8"?>
<ds:datastoreItem xmlns:ds="http://schemas.openxmlformats.org/officeDocument/2006/customXml" ds:itemID="{F9F4B52E-83BC-4513-8664-B82855DDC3FD}"/>
</file>

<file path=customXml/itemProps122.xml><?xml version="1.0" encoding="utf-8"?>
<ds:datastoreItem xmlns:ds="http://schemas.openxmlformats.org/officeDocument/2006/customXml" ds:itemID="{FF550DED-AF5C-4D63-B7F2-06ECA11F83CB}"/>
</file>

<file path=customXml/itemProps123.xml><?xml version="1.0" encoding="utf-8"?>
<ds:datastoreItem xmlns:ds="http://schemas.openxmlformats.org/officeDocument/2006/customXml" ds:itemID="{3BB35267-C211-44DC-978E-34DB45427B23}"/>
</file>

<file path=customXml/itemProps124.xml><?xml version="1.0" encoding="utf-8"?>
<ds:datastoreItem xmlns:ds="http://schemas.openxmlformats.org/officeDocument/2006/customXml" ds:itemID="{C910E46D-F339-471D-B007-FBEEB5AEC4BF}"/>
</file>

<file path=customXml/itemProps125.xml><?xml version="1.0" encoding="utf-8"?>
<ds:datastoreItem xmlns:ds="http://schemas.openxmlformats.org/officeDocument/2006/customXml" ds:itemID="{EF220ED8-2417-490A-AAE1-7C9CDFC32135}"/>
</file>

<file path=customXml/itemProps126.xml><?xml version="1.0" encoding="utf-8"?>
<ds:datastoreItem xmlns:ds="http://schemas.openxmlformats.org/officeDocument/2006/customXml" ds:itemID="{05DBD076-CA5A-4202-A79C-809E30AC42EB}"/>
</file>

<file path=customXml/itemProps127.xml><?xml version="1.0" encoding="utf-8"?>
<ds:datastoreItem xmlns:ds="http://schemas.openxmlformats.org/officeDocument/2006/customXml" ds:itemID="{81C3727F-3102-4726-8597-89A39EFBFB19}"/>
</file>

<file path=customXml/itemProps128.xml><?xml version="1.0" encoding="utf-8"?>
<ds:datastoreItem xmlns:ds="http://schemas.openxmlformats.org/officeDocument/2006/customXml" ds:itemID="{079047F1-6AF2-40DF-8207-6B63C78A122D}"/>
</file>

<file path=customXml/itemProps129.xml><?xml version="1.0" encoding="utf-8"?>
<ds:datastoreItem xmlns:ds="http://schemas.openxmlformats.org/officeDocument/2006/customXml" ds:itemID="{64A1CA57-3993-4A2C-A3CC-C0AA0A4F0885}"/>
</file>

<file path=customXml/itemProps13.xml><?xml version="1.0" encoding="utf-8"?>
<ds:datastoreItem xmlns:ds="http://schemas.openxmlformats.org/officeDocument/2006/customXml" ds:itemID="{B14806D2-B53A-43A5-A9B4-68EB7D6D5EF2}"/>
</file>

<file path=customXml/itemProps130.xml><?xml version="1.0" encoding="utf-8"?>
<ds:datastoreItem xmlns:ds="http://schemas.openxmlformats.org/officeDocument/2006/customXml" ds:itemID="{16149E23-C0B5-4358-A7B9-8D695576B0F8}"/>
</file>

<file path=customXml/itemProps131.xml><?xml version="1.0" encoding="utf-8"?>
<ds:datastoreItem xmlns:ds="http://schemas.openxmlformats.org/officeDocument/2006/customXml" ds:itemID="{44DA5A6C-BD43-472A-A3A6-CFCBEF3FC3E5}"/>
</file>

<file path=customXml/itemProps132.xml><?xml version="1.0" encoding="utf-8"?>
<ds:datastoreItem xmlns:ds="http://schemas.openxmlformats.org/officeDocument/2006/customXml" ds:itemID="{0C9B4E25-E294-4577-966D-3DFF717F913A}"/>
</file>

<file path=customXml/itemProps133.xml><?xml version="1.0" encoding="utf-8"?>
<ds:datastoreItem xmlns:ds="http://schemas.openxmlformats.org/officeDocument/2006/customXml" ds:itemID="{087B075E-511B-4D23-99ED-D92064AC39A9}"/>
</file>

<file path=customXml/itemProps134.xml><?xml version="1.0" encoding="utf-8"?>
<ds:datastoreItem xmlns:ds="http://schemas.openxmlformats.org/officeDocument/2006/customXml" ds:itemID="{6C1E0F21-B302-479A-9BC7-50D1B9A5A36E}"/>
</file>

<file path=customXml/itemProps135.xml><?xml version="1.0" encoding="utf-8"?>
<ds:datastoreItem xmlns:ds="http://schemas.openxmlformats.org/officeDocument/2006/customXml" ds:itemID="{C4D8B463-A6C0-46E0-A4A7-7F5213E3D491}"/>
</file>

<file path=customXml/itemProps136.xml><?xml version="1.0" encoding="utf-8"?>
<ds:datastoreItem xmlns:ds="http://schemas.openxmlformats.org/officeDocument/2006/customXml" ds:itemID="{B4EAD481-FB2B-4D6C-A9F0-547A9E6BB210}"/>
</file>

<file path=customXml/itemProps137.xml><?xml version="1.0" encoding="utf-8"?>
<ds:datastoreItem xmlns:ds="http://schemas.openxmlformats.org/officeDocument/2006/customXml" ds:itemID="{1B832DFA-2768-4592-8B75-AE91E23EA3F8}"/>
</file>

<file path=customXml/itemProps138.xml><?xml version="1.0" encoding="utf-8"?>
<ds:datastoreItem xmlns:ds="http://schemas.openxmlformats.org/officeDocument/2006/customXml" ds:itemID="{618DE53E-4BCB-46FD-AB65-26787CCAB7D2}"/>
</file>

<file path=customXml/itemProps139.xml><?xml version="1.0" encoding="utf-8"?>
<ds:datastoreItem xmlns:ds="http://schemas.openxmlformats.org/officeDocument/2006/customXml" ds:itemID="{98DB6A5E-1597-41A9-9599-C1AFAD837C9C}"/>
</file>

<file path=customXml/itemProps14.xml><?xml version="1.0" encoding="utf-8"?>
<ds:datastoreItem xmlns:ds="http://schemas.openxmlformats.org/officeDocument/2006/customXml" ds:itemID="{F2F04FD7-0346-4ECC-BCAF-A5F8F87800B4}"/>
</file>

<file path=customXml/itemProps140.xml><?xml version="1.0" encoding="utf-8"?>
<ds:datastoreItem xmlns:ds="http://schemas.openxmlformats.org/officeDocument/2006/customXml" ds:itemID="{092ECB7A-CCAF-4A19-BB8D-C83A8D4FE667}"/>
</file>

<file path=customXml/itemProps141.xml><?xml version="1.0" encoding="utf-8"?>
<ds:datastoreItem xmlns:ds="http://schemas.openxmlformats.org/officeDocument/2006/customXml" ds:itemID="{A05B8D23-D049-467B-BECE-273C860B0C8D}"/>
</file>

<file path=customXml/itemProps142.xml><?xml version="1.0" encoding="utf-8"?>
<ds:datastoreItem xmlns:ds="http://schemas.openxmlformats.org/officeDocument/2006/customXml" ds:itemID="{4BE34F3A-3E95-46EA-A42B-79FB162256A6}"/>
</file>

<file path=customXml/itemProps143.xml><?xml version="1.0" encoding="utf-8"?>
<ds:datastoreItem xmlns:ds="http://schemas.openxmlformats.org/officeDocument/2006/customXml" ds:itemID="{9EAE0E4B-A7D3-4B80-989D-05F6A9BAF9BC}"/>
</file>

<file path=customXml/itemProps144.xml><?xml version="1.0" encoding="utf-8"?>
<ds:datastoreItem xmlns:ds="http://schemas.openxmlformats.org/officeDocument/2006/customXml" ds:itemID="{B162BA53-D1CD-485C-B172-78ABD52111C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DDAE115-12D7-4FBA-86CA-7F5B0FC504AD}"/>
</file>

<file path=customXml/itemProps147.xml><?xml version="1.0" encoding="utf-8"?>
<ds:datastoreItem xmlns:ds="http://schemas.openxmlformats.org/officeDocument/2006/customXml" ds:itemID="{7990B51A-2185-4E0B-8080-70DB9A60142F}"/>
</file>

<file path=customXml/itemProps148.xml><?xml version="1.0" encoding="utf-8"?>
<ds:datastoreItem xmlns:ds="http://schemas.openxmlformats.org/officeDocument/2006/customXml" ds:itemID="{E5653355-705E-499D-B2E9-13955EA29E21}"/>
</file>

<file path=customXml/itemProps149.xml><?xml version="1.0" encoding="utf-8"?>
<ds:datastoreItem xmlns:ds="http://schemas.openxmlformats.org/officeDocument/2006/customXml" ds:itemID="{FCD429B5-7592-432A-B204-268D052F5121}"/>
</file>

<file path=customXml/itemProps15.xml><?xml version="1.0" encoding="utf-8"?>
<ds:datastoreItem xmlns:ds="http://schemas.openxmlformats.org/officeDocument/2006/customXml" ds:itemID="{6CD2522D-EBB7-4F7E-A053-8C7CD6015B34}"/>
</file>

<file path=customXml/itemProps150.xml><?xml version="1.0" encoding="utf-8"?>
<ds:datastoreItem xmlns:ds="http://schemas.openxmlformats.org/officeDocument/2006/customXml" ds:itemID="{445FB182-7E85-4A30-9789-8E3C170E99AC}"/>
</file>

<file path=customXml/itemProps151.xml><?xml version="1.0" encoding="utf-8"?>
<ds:datastoreItem xmlns:ds="http://schemas.openxmlformats.org/officeDocument/2006/customXml" ds:itemID="{F9EA5697-C05D-40E8-BDBC-AAC1BEE88642}"/>
</file>

<file path=customXml/itemProps152.xml><?xml version="1.0" encoding="utf-8"?>
<ds:datastoreItem xmlns:ds="http://schemas.openxmlformats.org/officeDocument/2006/customXml" ds:itemID="{41C04E19-5EFA-4B44-B420-866C32C9D1DF}"/>
</file>

<file path=customXml/itemProps153.xml><?xml version="1.0" encoding="utf-8"?>
<ds:datastoreItem xmlns:ds="http://schemas.openxmlformats.org/officeDocument/2006/customXml" ds:itemID="{B61EC301-E53D-4494-BE21-6BB325F49CA3}"/>
</file>

<file path=customXml/itemProps154.xml><?xml version="1.0" encoding="utf-8"?>
<ds:datastoreItem xmlns:ds="http://schemas.openxmlformats.org/officeDocument/2006/customXml" ds:itemID="{08760E16-79DA-44D3-94E6-4272645AE440}"/>
</file>

<file path=customXml/itemProps155.xml><?xml version="1.0" encoding="utf-8"?>
<ds:datastoreItem xmlns:ds="http://schemas.openxmlformats.org/officeDocument/2006/customXml" ds:itemID="{F9533641-4A03-4625-B277-0B5E194733B9}"/>
</file>

<file path=customXml/itemProps156.xml><?xml version="1.0" encoding="utf-8"?>
<ds:datastoreItem xmlns:ds="http://schemas.openxmlformats.org/officeDocument/2006/customXml" ds:itemID="{CE9A660C-A241-499D-A5A0-F3798BF71E08}"/>
</file>

<file path=customXml/itemProps157.xml><?xml version="1.0" encoding="utf-8"?>
<ds:datastoreItem xmlns:ds="http://schemas.openxmlformats.org/officeDocument/2006/customXml" ds:itemID="{84762F8B-904C-4A1B-B78E-3610F0E824F8}"/>
</file>

<file path=customXml/itemProps158.xml><?xml version="1.0" encoding="utf-8"?>
<ds:datastoreItem xmlns:ds="http://schemas.openxmlformats.org/officeDocument/2006/customXml" ds:itemID="{CE96B962-4310-4078-A072-DCF56FA6680C}"/>
</file>

<file path=customXml/itemProps159.xml><?xml version="1.0" encoding="utf-8"?>
<ds:datastoreItem xmlns:ds="http://schemas.openxmlformats.org/officeDocument/2006/customXml" ds:itemID="{08431077-ACDE-4B93-B993-9B77A9E1A89B}"/>
</file>

<file path=customXml/itemProps16.xml><?xml version="1.0" encoding="utf-8"?>
<ds:datastoreItem xmlns:ds="http://schemas.openxmlformats.org/officeDocument/2006/customXml" ds:itemID="{50D529C3-4F63-475A-85A1-5DE57C1981E3}"/>
</file>

<file path=customXml/itemProps160.xml><?xml version="1.0" encoding="utf-8"?>
<ds:datastoreItem xmlns:ds="http://schemas.openxmlformats.org/officeDocument/2006/customXml" ds:itemID="{C4F5A383-F04B-4E38-986E-2C7BC09F2088}"/>
</file>

<file path=customXml/itemProps17.xml><?xml version="1.0" encoding="utf-8"?>
<ds:datastoreItem xmlns:ds="http://schemas.openxmlformats.org/officeDocument/2006/customXml" ds:itemID="{F61C0C3C-34FF-422F-AEAA-1032CF30E447}"/>
</file>

<file path=customXml/itemProps18.xml><?xml version="1.0" encoding="utf-8"?>
<ds:datastoreItem xmlns:ds="http://schemas.openxmlformats.org/officeDocument/2006/customXml" ds:itemID="{E8EB8649-5EBD-4739-BAF3-47E4CC63C124}"/>
</file>

<file path=customXml/itemProps19.xml><?xml version="1.0" encoding="utf-8"?>
<ds:datastoreItem xmlns:ds="http://schemas.openxmlformats.org/officeDocument/2006/customXml" ds:itemID="{750BF904-996D-447A-9C49-3DEBCE9AC770}"/>
</file>

<file path=customXml/itemProps2.xml><?xml version="1.0" encoding="utf-8"?>
<ds:datastoreItem xmlns:ds="http://schemas.openxmlformats.org/officeDocument/2006/customXml" ds:itemID="{CEA06634-F320-4896-B37B-C51EC97F58A9}"/>
</file>

<file path=customXml/itemProps20.xml><?xml version="1.0" encoding="utf-8"?>
<ds:datastoreItem xmlns:ds="http://schemas.openxmlformats.org/officeDocument/2006/customXml" ds:itemID="{2D305A4B-018D-47E9-8AD3-62C2F771F4EC}"/>
</file>

<file path=customXml/itemProps21.xml><?xml version="1.0" encoding="utf-8"?>
<ds:datastoreItem xmlns:ds="http://schemas.openxmlformats.org/officeDocument/2006/customXml" ds:itemID="{3F1131CC-AC50-465C-B052-B671D0D0D5DB}"/>
</file>

<file path=customXml/itemProps22.xml><?xml version="1.0" encoding="utf-8"?>
<ds:datastoreItem xmlns:ds="http://schemas.openxmlformats.org/officeDocument/2006/customXml" ds:itemID="{74950371-578A-474B-BAAE-651A7FEF1081}"/>
</file>

<file path=customXml/itemProps23.xml><?xml version="1.0" encoding="utf-8"?>
<ds:datastoreItem xmlns:ds="http://schemas.openxmlformats.org/officeDocument/2006/customXml" ds:itemID="{E36D9A0A-B521-49A1-97B1-A09A52A17AD0}"/>
</file>

<file path=customXml/itemProps24.xml><?xml version="1.0" encoding="utf-8"?>
<ds:datastoreItem xmlns:ds="http://schemas.openxmlformats.org/officeDocument/2006/customXml" ds:itemID="{5FE202B4-9678-44DD-BF34-35F9C3E4D04A}"/>
</file>

<file path=customXml/itemProps25.xml><?xml version="1.0" encoding="utf-8"?>
<ds:datastoreItem xmlns:ds="http://schemas.openxmlformats.org/officeDocument/2006/customXml" ds:itemID="{5D35C617-2DBB-4549-B791-EBECB6D36AC0}"/>
</file>

<file path=customXml/itemProps26.xml><?xml version="1.0" encoding="utf-8"?>
<ds:datastoreItem xmlns:ds="http://schemas.openxmlformats.org/officeDocument/2006/customXml" ds:itemID="{5D615721-B812-49EE-B020-2E05E164F2FF}"/>
</file>

<file path=customXml/itemProps27.xml><?xml version="1.0" encoding="utf-8"?>
<ds:datastoreItem xmlns:ds="http://schemas.openxmlformats.org/officeDocument/2006/customXml" ds:itemID="{3BA2C2FD-419F-4317-B5C7-A4DE17A108AF}"/>
</file>

<file path=customXml/itemProps28.xml><?xml version="1.0" encoding="utf-8"?>
<ds:datastoreItem xmlns:ds="http://schemas.openxmlformats.org/officeDocument/2006/customXml" ds:itemID="{8DA5EA79-CF24-4F10-8E7E-2899E454AE90}"/>
</file>

<file path=customXml/itemProps29.xml><?xml version="1.0" encoding="utf-8"?>
<ds:datastoreItem xmlns:ds="http://schemas.openxmlformats.org/officeDocument/2006/customXml" ds:itemID="{D1CA365A-894F-4617-9509-72E1812BAAC4}"/>
</file>

<file path=customXml/itemProps3.xml><?xml version="1.0" encoding="utf-8"?>
<ds:datastoreItem xmlns:ds="http://schemas.openxmlformats.org/officeDocument/2006/customXml" ds:itemID="{B3F8574E-6C16-4054-B5DA-87FFCF9B8C28}"/>
</file>

<file path=customXml/itemProps30.xml><?xml version="1.0" encoding="utf-8"?>
<ds:datastoreItem xmlns:ds="http://schemas.openxmlformats.org/officeDocument/2006/customXml" ds:itemID="{0F323864-CC4A-436A-A75D-6D99F39A47A9}"/>
</file>

<file path=customXml/itemProps31.xml><?xml version="1.0" encoding="utf-8"?>
<ds:datastoreItem xmlns:ds="http://schemas.openxmlformats.org/officeDocument/2006/customXml" ds:itemID="{EAD7E241-F5AE-4EFC-A196-AD364BF7BEC2}"/>
</file>

<file path=customXml/itemProps32.xml><?xml version="1.0" encoding="utf-8"?>
<ds:datastoreItem xmlns:ds="http://schemas.openxmlformats.org/officeDocument/2006/customXml" ds:itemID="{E4B3C11D-9B68-4151-A895-1BA2921F2CCF}"/>
</file>

<file path=customXml/itemProps33.xml><?xml version="1.0" encoding="utf-8"?>
<ds:datastoreItem xmlns:ds="http://schemas.openxmlformats.org/officeDocument/2006/customXml" ds:itemID="{389DE8CB-9B59-428E-97DF-61086B0E47D1}"/>
</file>

<file path=customXml/itemProps34.xml><?xml version="1.0" encoding="utf-8"?>
<ds:datastoreItem xmlns:ds="http://schemas.openxmlformats.org/officeDocument/2006/customXml" ds:itemID="{72A7C94D-358A-4990-B531-7936111936C9}"/>
</file>

<file path=customXml/itemProps35.xml><?xml version="1.0" encoding="utf-8"?>
<ds:datastoreItem xmlns:ds="http://schemas.openxmlformats.org/officeDocument/2006/customXml" ds:itemID="{1B0D1181-B17D-4EE0-B7B6-E33AB4B4E26A}"/>
</file>

<file path=customXml/itemProps36.xml><?xml version="1.0" encoding="utf-8"?>
<ds:datastoreItem xmlns:ds="http://schemas.openxmlformats.org/officeDocument/2006/customXml" ds:itemID="{A9D2F5D3-F1FB-478B-B4D9-93651277F147}"/>
</file>

<file path=customXml/itemProps37.xml><?xml version="1.0" encoding="utf-8"?>
<ds:datastoreItem xmlns:ds="http://schemas.openxmlformats.org/officeDocument/2006/customXml" ds:itemID="{C9188551-4F95-4989-BE9A-FA81ADDE3A76}"/>
</file>

<file path=customXml/itemProps38.xml><?xml version="1.0" encoding="utf-8"?>
<ds:datastoreItem xmlns:ds="http://schemas.openxmlformats.org/officeDocument/2006/customXml" ds:itemID="{48B01456-13EB-4C20-BEEE-F31830994396}"/>
</file>

<file path=customXml/itemProps39.xml><?xml version="1.0" encoding="utf-8"?>
<ds:datastoreItem xmlns:ds="http://schemas.openxmlformats.org/officeDocument/2006/customXml" ds:itemID="{7AE04A0A-CD2A-4092-AF79-12E7E3D73EA3}"/>
</file>

<file path=customXml/itemProps4.xml><?xml version="1.0" encoding="utf-8"?>
<ds:datastoreItem xmlns:ds="http://schemas.openxmlformats.org/officeDocument/2006/customXml" ds:itemID="{FD3EA904-2A71-4FFF-A603-C5CFBA355AE2}"/>
</file>

<file path=customXml/itemProps40.xml><?xml version="1.0" encoding="utf-8"?>
<ds:datastoreItem xmlns:ds="http://schemas.openxmlformats.org/officeDocument/2006/customXml" ds:itemID="{4219DA03-4F5C-4434-AE19-6FEE8222D32C}"/>
</file>

<file path=customXml/itemProps41.xml><?xml version="1.0" encoding="utf-8"?>
<ds:datastoreItem xmlns:ds="http://schemas.openxmlformats.org/officeDocument/2006/customXml" ds:itemID="{8DC61033-36BD-45EB-A569-A8F77B722A95}"/>
</file>

<file path=customXml/itemProps42.xml><?xml version="1.0" encoding="utf-8"?>
<ds:datastoreItem xmlns:ds="http://schemas.openxmlformats.org/officeDocument/2006/customXml" ds:itemID="{E70A0969-A866-4F8B-B452-3E896F962AEA}"/>
</file>

<file path=customXml/itemProps43.xml><?xml version="1.0" encoding="utf-8"?>
<ds:datastoreItem xmlns:ds="http://schemas.openxmlformats.org/officeDocument/2006/customXml" ds:itemID="{72CBF469-7FC9-43E4-9C08-F5DEC41A6568}"/>
</file>

<file path=customXml/itemProps44.xml><?xml version="1.0" encoding="utf-8"?>
<ds:datastoreItem xmlns:ds="http://schemas.openxmlformats.org/officeDocument/2006/customXml" ds:itemID="{9588DA85-C877-4AA9-8913-EFFF80785880}"/>
</file>

<file path=customXml/itemProps45.xml><?xml version="1.0" encoding="utf-8"?>
<ds:datastoreItem xmlns:ds="http://schemas.openxmlformats.org/officeDocument/2006/customXml" ds:itemID="{68839A4C-BAB9-4392-8581-407062F2093A}"/>
</file>

<file path=customXml/itemProps46.xml><?xml version="1.0" encoding="utf-8"?>
<ds:datastoreItem xmlns:ds="http://schemas.openxmlformats.org/officeDocument/2006/customXml" ds:itemID="{0A943AC7-18B1-45C6-B2B6-D231E6C2748F}"/>
</file>

<file path=customXml/itemProps47.xml><?xml version="1.0" encoding="utf-8"?>
<ds:datastoreItem xmlns:ds="http://schemas.openxmlformats.org/officeDocument/2006/customXml" ds:itemID="{FD7B386C-0810-448D-8B1A-4EA0B24027D1}"/>
</file>

<file path=customXml/itemProps48.xml><?xml version="1.0" encoding="utf-8"?>
<ds:datastoreItem xmlns:ds="http://schemas.openxmlformats.org/officeDocument/2006/customXml" ds:itemID="{073AF7BA-D92D-4BBC-A110-842D84F27B4D}"/>
</file>

<file path=customXml/itemProps49.xml><?xml version="1.0" encoding="utf-8"?>
<ds:datastoreItem xmlns:ds="http://schemas.openxmlformats.org/officeDocument/2006/customXml" ds:itemID="{DC18C3DF-7219-4D0B-B675-458FCA0771D9}"/>
</file>

<file path=customXml/itemProps5.xml><?xml version="1.0" encoding="utf-8"?>
<ds:datastoreItem xmlns:ds="http://schemas.openxmlformats.org/officeDocument/2006/customXml" ds:itemID="{8941FF26-459C-4432-960D-5463F1F80177}"/>
</file>

<file path=customXml/itemProps50.xml><?xml version="1.0" encoding="utf-8"?>
<ds:datastoreItem xmlns:ds="http://schemas.openxmlformats.org/officeDocument/2006/customXml" ds:itemID="{9F698B27-B639-4C01-B17B-6D64AB494BB1}"/>
</file>

<file path=customXml/itemProps51.xml><?xml version="1.0" encoding="utf-8"?>
<ds:datastoreItem xmlns:ds="http://schemas.openxmlformats.org/officeDocument/2006/customXml" ds:itemID="{F31C383A-6BFB-42D0-8A68-B6DAC9682A3E}"/>
</file>

<file path=customXml/itemProps52.xml><?xml version="1.0" encoding="utf-8"?>
<ds:datastoreItem xmlns:ds="http://schemas.openxmlformats.org/officeDocument/2006/customXml" ds:itemID="{706D7FEF-01A2-4606-9A40-BAB478A65DA4}"/>
</file>

<file path=customXml/itemProps53.xml><?xml version="1.0" encoding="utf-8"?>
<ds:datastoreItem xmlns:ds="http://schemas.openxmlformats.org/officeDocument/2006/customXml" ds:itemID="{27581FFD-1FA7-4528-8331-293B8E61700B}"/>
</file>

<file path=customXml/itemProps54.xml><?xml version="1.0" encoding="utf-8"?>
<ds:datastoreItem xmlns:ds="http://schemas.openxmlformats.org/officeDocument/2006/customXml" ds:itemID="{D8A4C36E-02A8-43D6-816D-3C633B6F7BBB}"/>
</file>

<file path=customXml/itemProps55.xml><?xml version="1.0" encoding="utf-8"?>
<ds:datastoreItem xmlns:ds="http://schemas.openxmlformats.org/officeDocument/2006/customXml" ds:itemID="{639572B8-FAB8-457A-A67A-FF2B7A187000}"/>
</file>

<file path=customXml/itemProps56.xml><?xml version="1.0" encoding="utf-8"?>
<ds:datastoreItem xmlns:ds="http://schemas.openxmlformats.org/officeDocument/2006/customXml" ds:itemID="{8F3C3A01-437D-4E82-9B86-F1E811D88936}"/>
</file>

<file path=customXml/itemProps57.xml><?xml version="1.0" encoding="utf-8"?>
<ds:datastoreItem xmlns:ds="http://schemas.openxmlformats.org/officeDocument/2006/customXml" ds:itemID="{4778C945-0066-45DE-85F4-CFC8D0B38156}"/>
</file>

<file path=customXml/itemProps58.xml><?xml version="1.0" encoding="utf-8"?>
<ds:datastoreItem xmlns:ds="http://schemas.openxmlformats.org/officeDocument/2006/customXml" ds:itemID="{41A4673A-1971-4212-A062-0E5C6A6FA71F}"/>
</file>

<file path=customXml/itemProps59.xml><?xml version="1.0" encoding="utf-8"?>
<ds:datastoreItem xmlns:ds="http://schemas.openxmlformats.org/officeDocument/2006/customXml" ds:itemID="{63C795C4-B409-4020-B6F5-D05718A34D05}"/>
</file>

<file path=customXml/itemProps6.xml><?xml version="1.0" encoding="utf-8"?>
<ds:datastoreItem xmlns:ds="http://schemas.openxmlformats.org/officeDocument/2006/customXml" ds:itemID="{3B8D31DF-8239-4257-8A42-ABA8973297E7}"/>
</file>

<file path=customXml/itemProps60.xml><?xml version="1.0" encoding="utf-8"?>
<ds:datastoreItem xmlns:ds="http://schemas.openxmlformats.org/officeDocument/2006/customXml" ds:itemID="{9D074C28-26EA-4F02-8F74-E6C207344BA7}"/>
</file>

<file path=customXml/itemProps61.xml><?xml version="1.0" encoding="utf-8"?>
<ds:datastoreItem xmlns:ds="http://schemas.openxmlformats.org/officeDocument/2006/customXml" ds:itemID="{1143C846-8696-4C94-87F9-D4289E1F4FE8}"/>
</file>

<file path=customXml/itemProps62.xml><?xml version="1.0" encoding="utf-8"?>
<ds:datastoreItem xmlns:ds="http://schemas.openxmlformats.org/officeDocument/2006/customXml" ds:itemID="{D0D874F1-79D6-4188-9E85-2D9E23374FA9}"/>
</file>

<file path=customXml/itemProps63.xml><?xml version="1.0" encoding="utf-8"?>
<ds:datastoreItem xmlns:ds="http://schemas.openxmlformats.org/officeDocument/2006/customXml" ds:itemID="{BA2673D2-3D73-4DC7-908F-C6C100839878}"/>
</file>

<file path=customXml/itemProps64.xml><?xml version="1.0" encoding="utf-8"?>
<ds:datastoreItem xmlns:ds="http://schemas.openxmlformats.org/officeDocument/2006/customXml" ds:itemID="{033C6771-B76A-41AE-850F-7BF05F9E7D16}"/>
</file>

<file path=customXml/itemProps65.xml><?xml version="1.0" encoding="utf-8"?>
<ds:datastoreItem xmlns:ds="http://schemas.openxmlformats.org/officeDocument/2006/customXml" ds:itemID="{10501056-47A4-4A66-AAEC-2A5F9B6BA482}"/>
</file>

<file path=customXml/itemProps66.xml><?xml version="1.0" encoding="utf-8"?>
<ds:datastoreItem xmlns:ds="http://schemas.openxmlformats.org/officeDocument/2006/customXml" ds:itemID="{197F2562-FC22-4B6A-9D9B-5F1849E82C96}"/>
</file>

<file path=customXml/itemProps67.xml><?xml version="1.0" encoding="utf-8"?>
<ds:datastoreItem xmlns:ds="http://schemas.openxmlformats.org/officeDocument/2006/customXml" ds:itemID="{0334D3B7-A417-47BD-BAFC-510189DD3BE2}"/>
</file>

<file path=customXml/itemProps68.xml><?xml version="1.0" encoding="utf-8"?>
<ds:datastoreItem xmlns:ds="http://schemas.openxmlformats.org/officeDocument/2006/customXml" ds:itemID="{21B793F7-766D-40CA-B07C-3254556067A0}"/>
</file>

<file path=customXml/itemProps69.xml><?xml version="1.0" encoding="utf-8"?>
<ds:datastoreItem xmlns:ds="http://schemas.openxmlformats.org/officeDocument/2006/customXml" ds:itemID="{14A8BB2F-CF7D-4928-A146-1842A8E8B419}"/>
</file>

<file path=customXml/itemProps7.xml><?xml version="1.0" encoding="utf-8"?>
<ds:datastoreItem xmlns:ds="http://schemas.openxmlformats.org/officeDocument/2006/customXml" ds:itemID="{03128831-8D43-4022-9499-722C2360F5C2}"/>
</file>

<file path=customXml/itemProps70.xml><?xml version="1.0" encoding="utf-8"?>
<ds:datastoreItem xmlns:ds="http://schemas.openxmlformats.org/officeDocument/2006/customXml" ds:itemID="{D4231D17-A52E-41D5-805C-04276DB5EC1C}"/>
</file>

<file path=customXml/itemProps71.xml><?xml version="1.0" encoding="utf-8"?>
<ds:datastoreItem xmlns:ds="http://schemas.openxmlformats.org/officeDocument/2006/customXml" ds:itemID="{AFE0A263-1121-46DD-B75C-3420A0C1AD01}"/>
</file>

<file path=customXml/itemProps72.xml><?xml version="1.0" encoding="utf-8"?>
<ds:datastoreItem xmlns:ds="http://schemas.openxmlformats.org/officeDocument/2006/customXml" ds:itemID="{196D4FD7-8E69-492B-A2AE-B4031589229A}"/>
</file>

<file path=customXml/itemProps73.xml><?xml version="1.0" encoding="utf-8"?>
<ds:datastoreItem xmlns:ds="http://schemas.openxmlformats.org/officeDocument/2006/customXml" ds:itemID="{A19AFEE7-743D-4742-A31A-AA1FFB114DD4}"/>
</file>

<file path=customXml/itemProps74.xml><?xml version="1.0" encoding="utf-8"?>
<ds:datastoreItem xmlns:ds="http://schemas.openxmlformats.org/officeDocument/2006/customXml" ds:itemID="{B9D5DC60-BE80-44D4-91CD-C8AA61370E23}"/>
</file>

<file path=customXml/itemProps75.xml><?xml version="1.0" encoding="utf-8"?>
<ds:datastoreItem xmlns:ds="http://schemas.openxmlformats.org/officeDocument/2006/customXml" ds:itemID="{1D457901-E505-4495-8B84-CD471161D97C}"/>
</file>

<file path=customXml/itemProps76.xml><?xml version="1.0" encoding="utf-8"?>
<ds:datastoreItem xmlns:ds="http://schemas.openxmlformats.org/officeDocument/2006/customXml" ds:itemID="{6BF4B7D7-72BF-4982-B046-930E9546C6E4}"/>
</file>

<file path=customXml/itemProps77.xml><?xml version="1.0" encoding="utf-8"?>
<ds:datastoreItem xmlns:ds="http://schemas.openxmlformats.org/officeDocument/2006/customXml" ds:itemID="{7E9557D7-CA3F-4E70-9D02-BAA1153DE138}"/>
</file>

<file path=customXml/itemProps78.xml><?xml version="1.0" encoding="utf-8"?>
<ds:datastoreItem xmlns:ds="http://schemas.openxmlformats.org/officeDocument/2006/customXml" ds:itemID="{2E24BFD7-7A28-4A05-BBC2-2722BED81BF1}"/>
</file>

<file path=customXml/itemProps79.xml><?xml version="1.0" encoding="utf-8"?>
<ds:datastoreItem xmlns:ds="http://schemas.openxmlformats.org/officeDocument/2006/customXml" ds:itemID="{DA2C74BC-1CFC-4842-8FB6-35FBA1E56C6C}"/>
</file>

<file path=customXml/itemProps8.xml><?xml version="1.0" encoding="utf-8"?>
<ds:datastoreItem xmlns:ds="http://schemas.openxmlformats.org/officeDocument/2006/customXml" ds:itemID="{E3A80BF1-3EE4-40CF-8AC9-634D653046C0}"/>
</file>

<file path=customXml/itemProps80.xml><?xml version="1.0" encoding="utf-8"?>
<ds:datastoreItem xmlns:ds="http://schemas.openxmlformats.org/officeDocument/2006/customXml" ds:itemID="{1AF11FE6-3DDF-43EA-9AAF-413E4D0571AD}"/>
</file>

<file path=customXml/itemProps81.xml><?xml version="1.0" encoding="utf-8"?>
<ds:datastoreItem xmlns:ds="http://schemas.openxmlformats.org/officeDocument/2006/customXml" ds:itemID="{45E5DB2F-8BF4-43D0-956C-3B9BD12BEB07}"/>
</file>

<file path=customXml/itemProps82.xml><?xml version="1.0" encoding="utf-8"?>
<ds:datastoreItem xmlns:ds="http://schemas.openxmlformats.org/officeDocument/2006/customXml" ds:itemID="{7B920EE5-0128-4D47-9848-46D4FB0B4B46}"/>
</file>

<file path=customXml/itemProps83.xml><?xml version="1.0" encoding="utf-8"?>
<ds:datastoreItem xmlns:ds="http://schemas.openxmlformats.org/officeDocument/2006/customXml" ds:itemID="{C9FBEF5B-9E04-46D8-85D0-C1FD02DC4336}"/>
</file>

<file path=customXml/itemProps84.xml><?xml version="1.0" encoding="utf-8"?>
<ds:datastoreItem xmlns:ds="http://schemas.openxmlformats.org/officeDocument/2006/customXml" ds:itemID="{27DE52CA-8A7B-4A9E-ADAD-EAB1976161C4}"/>
</file>

<file path=customXml/itemProps85.xml><?xml version="1.0" encoding="utf-8"?>
<ds:datastoreItem xmlns:ds="http://schemas.openxmlformats.org/officeDocument/2006/customXml" ds:itemID="{DF65C12F-1FE9-464F-9052-4175A37C7CFA}"/>
</file>

<file path=customXml/itemProps86.xml><?xml version="1.0" encoding="utf-8"?>
<ds:datastoreItem xmlns:ds="http://schemas.openxmlformats.org/officeDocument/2006/customXml" ds:itemID="{6BB0DE09-3C1D-4A75-863F-0114D32648A9}"/>
</file>

<file path=customXml/itemProps87.xml><?xml version="1.0" encoding="utf-8"?>
<ds:datastoreItem xmlns:ds="http://schemas.openxmlformats.org/officeDocument/2006/customXml" ds:itemID="{ECAFB7CD-BA20-4583-A3BF-FC36EF6424AE}"/>
</file>

<file path=customXml/itemProps88.xml><?xml version="1.0" encoding="utf-8"?>
<ds:datastoreItem xmlns:ds="http://schemas.openxmlformats.org/officeDocument/2006/customXml" ds:itemID="{CAF86909-DF72-408E-A5DD-54B692F52E81}"/>
</file>

<file path=customXml/itemProps89.xml><?xml version="1.0" encoding="utf-8"?>
<ds:datastoreItem xmlns:ds="http://schemas.openxmlformats.org/officeDocument/2006/customXml" ds:itemID="{41D77B5E-4DBC-4C6B-AE10-94A2152B7F12}"/>
</file>

<file path=customXml/itemProps9.xml><?xml version="1.0" encoding="utf-8"?>
<ds:datastoreItem xmlns:ds="http://schemas.openxmlformats.org/officeDocument/2006/customXml" ds:itemID="{085DB103-BB80-411D-AC43-FF824FA924B9}"/>
</file>

<file path=customXml/itemProps90.xml><?xml version="1.0" encoding="utf-8"?>
<ds:datastoreItem xmlns:ds="http://schemas.openxmlformats.org/officeDocument/2006/customXml" ds:itemID="{257C3F24-ECA9-49CC-8BAE-5C61E9F6F4DA}"/>
</file>

<file path=customXml/itemProps91.xml><?xml version="1.0" encoding="utf-8"?>
<ds:datastoreItem xmlns:ds="http://schemas.openxmlformats.org/officeDocument/2006/customXml" ds:itemID="{75F72EDD-E3A7-45D3-9F16-640068ED5C4C}"/>
</file>

<file path=customXml/itemProps92.xml><?xml version="1.0" encoding="utf-8"?>
<ds:datastoreItem xmlns:ds="http://schemas.openxmlformats.org/officeDocument/2006/customXml" ds:itemID="{BB7A851C-D405-4162-8803-C3E857DC8416}"/>
</file>

<file path=customXml/itemProps93.xml><?xml version="1.0" encoding="utf-8"?>
<ds:datastoreItem xmlns:ds="http://schemas.openxmlformats.org/officeDocument/2006/customXml" ds:itemID="{B7B410E4-EF0D-42DE-9075-E77AE6437EF9}"/>
</file>

<file path=customXml/itemProps94.xml><?xml version="1.0" encoding="utf-8"?>
<ds:datastoreItem xmlns:ds="http://schemas.openxmlformats.org/officeDocument/2006/customXml" ds:itemID="{F5307504-7CA2-4ED0-BDD1-E02DD0D576DA}"/>
</file>

<file path=customXml/itemProps95.xml><?xml version="1.0" encoding="utf-8"?>
<ds:datastoreItem xmlns:ds="http://schemas.openxmlformats.org/officeDocument/2006/customXml" ds:itemID="{0626390A-B727-4DC2-8B54-90D5C2DCC51F}"/>
</file>

<file path=customXml/itemProps96.xml><?xml version="1.0" encoding="utf-8"?>
<ds:datastoreItem xmlns:ds="http://schemas.openxmlformats.org/officeDocument/2006/customXml" ds:itemID="{C7C1BE9D-D665-4317-8F89-DE2ED5E5F5C4}"/>
</file>

<file path=customXml/itemProps97.xml><?xml version="1.0" encoding="utf-8"?>
<ds:datastoreItem xmlns:ds="http://schemas.openxmlformats.org/officeDocument/2006/customXml" ds:itemID="{E5ABB75B-2CA8-4887-BF70-E34FCB17246B}"/>
</file>

<file path=customXml/itemProps98.xml><?xml version="1.0" encoding="utf-8"?>
<ds:datastoreItem xmlns:ds="http://schemas.openxmlformats.org/officeDocument/2006/customXml" ds:itemID="{3DFD55BB-85DC-4CC6-9293-1BE3FC909B94}"/>
</file>

<file path=customXml/itemProps99.xml><?xml version="1.0" encoding="utf-8"?>
<ds:datastoreItem xmlns:ds="http://schemas.openxmlformats.org/officeDocument/2006/customXml" ds:itemID="{359F5B58-3557-4289-9A63-5BC88AA2B7A2}"/>
</file>

<file path=docProps/app.xml><?xml version="1.0" encoding="utf-8"?>
<Properties xmlns="http://schemas.openxmlformats.org/officeDocument/2006/extended-properties" xmlns:vt="http://schemas.openxmlformats.org/officeDocument/2006/docPropsVTypes">
  <Template>Normal</Template>
  <TotalTime>66</TotalTime>
  <Pages>150</Pages>
  <Words>51506</Words>
  <Characters>293590</Characters>
  <Application>Microsoft Office Word</Application>
  <DocSecurity>0</DocSecurity>
  <Lines>2446</Lines>
  <Paragraphs>688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344408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15</cp:revision>
  <cp:lastPrinted>2018-12-04T12:40:00Z</cp:lastPrinted>
  <dcterms:created xsi:type="dcterms:W3CDTF">2019-01-21T10:35:00Z</dcterms:created>
  <dcterms:modified xsi:type="dcterms:W3CDTF">2019-02-27T14:25:00Z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