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5F1856" w:rsidRDefault="0001331A" w:rsidP="00F419A8">
      <w:pPr>
        <w:suppressAutoHyphens/>
        <w:rPr>
          <w:rFonts w:eastAsia="Arial Unicode MS" w:cs="Arial"/>
          <w:b/>
          <w:color w:val="000000"/>
          <w:kern w:val="1"/>
          <w:sz w:val="24"/>
          <w:szCs w:val="24"/>
          <w:lang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71665">
        <w:rPr>
          <w:sz w:val="24"/>
          <w:szCs w:val="24"/>
          <w:lang w:val="sr-Cyrl-RS"/>
        </w:rPr>
        <w:t>услуга</w:t>
      </w:r>
      <w:r w:rsidR="00A63575">
        <w:rPr>
          <w:sz w:val="24"/>
          <w:szCs w:val="24"/>
          <w:lang w:val="sr-Cyrl-RS"/>
        </w:rPr>
        <w:t xml:space="preserve"> </w:t>
      </w:r>
    </w:p>
    <w:p w14:paraId="38466247" w14:textId="2417E118"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DD31DC">
        <w:rPr>
          <w:b/>
          <w:sz w:val="24"/>
          <w:szCs w:val="24"/>
        </w:rPr>
        <w:t>ЈН/1000/0</w:t>
      </w:r>
      <w:r w:rsidR="00F028CB">
        <w:rPr>
          <w:b/>
          <w:sz w:val="24"/>
          <w:szCs w:val="24"/>
          <w:lang w:val="sr-Cyrl-RS"/>
        </w:rPr>
        <w:t>354</w:t>
      </w:r>
      <w:r w:rsidR="00DD31DC">
        <w:rPr>
          <w:b/>
          <w:sz w:val="24"/>
          <w:szCs w:val="24"/>
        </w:rPr>
        <w:t>/201</w:t>
      </w:r>
      <w:r w:rsidR="005730E0">
        <w:rPr>
          <w:b/>
          <w:sz w:val="24"/>
          <w:szCs w:val="24"/>
          <w:lang w:val="sr-Cyrl-RS"/>
        </w:rPr>
        <w:t>8</w:t>
      </w:r>
    </w:p>
    <w:p w14:paraId="2FE195AB" w14:textId="77777777" w:rsidR="00210557" w:rsidRPr="00EC5BB4" w:rsidRDefault="00210557" w:rsidP="00210557">
      <w:pPr>
        <w:jc w:val="center"/>
        <w:rPr>
          <w:rFonts w:cs="Arial"/>
          <w:sz w:val="24"/>
          <w:szCs w:val="24"/>
        </w:rPr>
      </w:pPr>
    </w:p>
    <w:p w14:paraId="1FA04704" w14:textId="68F7BE68" w:rsidR="009F6CAE" w:rsidRPr="00F028CB" w:rsidRDefault="00F028CB" w:rsidP="00F13D25">
      <w:pPr>
        <w:pStyle w:val="Subtitle"/>
        <w:rPr>
          <w:b/>
          <w:i w:val="0"/>
          <w:sz w:val="32"/>
          <w:lang w:val="sr-Cyrl-RS"/>
        </w:rPr>
      </w:pPr>
      <w:r>
        <w:rPr>
          <w:rFonts w:eastAsia="Arial" w:cs="Arial"/>
          <w:b/>
          <w:color w:val="000000"/>
          <w:lang w:val="sr-Cyrl-RS"/>
        </w:rPr>
        <w:t xml:space="preserve">Израда Идејног пројекта и студије оправданости конзервације постројења ТЕ ТО Зрењанин и ТЕ ТО Сремска Митровица – </w:t>
      </w:r>
      <w:r>
        <w:rPr>
          <w:rFonts w:eastAsia="Arial" w:cs="Arial"/>
          <w:b/>
          <w:color w:val="000000"/>
          <w:lang w:val="en-US"/>
        </w:rPr>
        <w:t xml:space="preserve">II </w:t>
      </w:r>
      <w:r>
        <w:rPr>
          <w:rFonts w:eastAsia="Arial" w:cs="Arial"/>
          <w:b/>
          <w:color w:val="000000"/>
          <w:lang w:val="sr-Cyrl-RS"/>
        </w:rPr>
        <w:t>фаза</w:t>
      </w:r>
    </w:p>
    <w:p w14:paraId="66C3131A" w14:textId="1280DB07" w:rsidR="00DD31DC" w:rsidRDefault="00DD31DC" w:rsidP="00DD31DC">
      <w:pPr>
        <w:pStyle w:val="BodyText"/>
        <w:rPr>
          <w:lang w:val="ru-RU"/>
        </w:rPr>
      </w:pPr>
    </w:p>
    <w:p w14:paraId="745F5C47" w14:textId="3EC099C5" w:rsidR="001579E6" w:rsidRDefault="001579E6" w:rsidP="00DD31DC">
      <w:pPr>
        <w:pStyle w:val="BodyText"/>
        <w:rPr>
          <w:lang w:val="ru-RU"/>
        </w:rPr>
      </w:pPr>
    </w:p>
    <w:p w14:paraId="7DD7FFDE" w14:textId="06C64709" w:rsidR="001579E6" w:rsidRDefault="001579E6" w:rsidP="00DD31DC">
      <w:pPr>
        <w:pStyle w:val="BodyText"/>
        <w:rPr>
          <w:lang w:val="ru-RU"/>
        </w:rPr>
      </w:pP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2D77946D"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p>
    <w:p w14:paraId="0C17581C" w14:textId="2075145B"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F028CB">
        <w:rPr>
          <w:rFonts w:eastAsia="Arial Unicode MS" w:cs="Arial"/>
          <w:kern w:val="2"/>
          <w:sz w:val="24"/>
          <w:szCs w:val="24"/>
          <w:lang w:val="sr-Cyrl-RS"/>
        </w:rPr>
        <w:t>181177/3</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F028CB">
        <w:rPr>
          <w:rFonts w:eastAsia="Arial Unicode MS" w:cs="Arial"/>
          <w:kern w:val="2"/>
          <w:sz w:val="24"/>
          <w:szCs w:val="24"/>
          <w:lang w:val="ru-RU"/>
        </w:rPr>
        <w:t>30</w:t>
      </w:r>
      <w:r w:rsidR="00A1222D" w:rsidRPr="00A1222D">
        <w:rPr>
          <w:rFonts w:eastAsia="Arial Unicode MS" w:cs="Arial"/>
          <w:kern w:val="2"/>
          <w:sz w:val="24"/>
          <w:szCs w:val="24"/>
          <w:lang w:val="ru-RU"/>
        </w:rPr>
        <w:t>.</w:t>
      </w:r>
      <w:r w:rsidR="00F028CB">
        <w:rPr>
          <w:rFonts w:eastAsia="Arial Unicode MS" w:cs="Arial"/>
          <w:kern w:val="2"/>
          <w:sz w:val="24"/>
          <w:szCs w:val="24"/>
          <w:lang w:val="ru-RU"/>
        </w:rPr>
        <w:t>04</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90555A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r w:rsidR="00481D76">
        <w:rPr>
          <w:rFonts w:eastAsia="Arial Unicode MS" w:cs="Arial"/>
          <w:kern w:val="2"/>
          <w:sz w:val="24"/>
          <w:szCs w:val="24"/>
        </w:rPr>
        <w:t>133116/2-19</w:t>
      </w:r>
      <w:r w:rsidR="00AE4C4A" w:rsidRPr="00B06971">
        <w:rPr>
          <w:rFonts w:eastAsia="Arial Unicode MS" w:cs="Arial"/>
          <w:kern w:val="2"/>
          <w:sz w:val="24"/>
          <w:szCs w:val="24"/>
          <w:lang w:val="ru-RU"/>
        </w:rPr>
        <w:t xml:space="preserve"> од </w:t>
      </w:r>
      <w:r w:rsidR="00481D76">
        <w:rPr>
          <w:rFonts w:eastAsia="Arial Unicode MS" w:cs="Arial"/>
          <w:kern w:val="2"/>
          <w:sz w:val="24"/>
          <w:szCs w:val="24"/>
        </w:rPr>
        <w:t>08</w:t>
      </w:r>
      <w:r w:rsidR="00481D76">
        <w:rPr>
          <w:rFonts w:eastAsia="Arial Unicode MS" w:cs="Arial"/>
          <w:kern w:val="2"/>
          <w:sz w:val="24"/>
          <w:szCs w:val="24"/>
          <w:lang w:val="en-GB"/>
        </w:rPr>
        <w:t>.03</w:t>
      </w:r>
      <w:bookmarkStart w:id="6" w:name="_GoBack"/>
      <w:bookmarkEnd w:id="6"/>
      <w:r w:rsidR="00DD31DC" w:rsidRPr="00B06971">
        <w:rPr>
          <w:rFonts w:eastAsia="Arial Unicode MS" w:cs="Arial"/>
          <w:kern w:val="2"/>
          <w:sz w:val="24"/>
          <w:szCs w:val="24"/>
          <w:lang w:val="ru-RU"/>
        </w:rPr>
        <w:t>.</w:t>
      </w:r>
      <w:r w:rsidR="002D0767">
        <w:rPr>
          <w:rFonts w:eastAsia="Arial Unicode MS" w:cs="Arial"/>
          <w:kern w:val="2"/>
          <w:sz w:val="24"/>
          <w:szCs w:val="24"/>
          <w:lang w:val="sr-Cyrl-RS"/>
        </w:rPr>
        <w:t>2019</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24746FEB"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9411C6">
        <w:rPr>
          <w:rFonts w:cs="Arial"/>
          <w:sz w:val="24"/>
          <w:szCs w:val="24"/>
          <w:lang w:val="sr-Cyrl-RS"/>
        </w:rPr>
        <w:t>Март</w:t>
      </w:r>
      <w:r w:rsidR="003032C8" w:rsidRPr="00EC5BB4">
        <w:rPr>
          <w:rFonts w:cs="Arial"/>
          <w:i/>
          <w:color w:val="00B0F0"/>
          <w:sz w:val="24"/>
          <w:szCs w:val="24"/>
        </w:rPr>
        <w:t xml:space="preserve"> </w:t>
      </w:r>
      <w:r w:rsidR="001F62BF" w:rsidRPr="00EC5BB4">
        <w:rPr>
          <w:rFonts w:cs="Arial"/>
          <w:sz w:val="24"/>
          <w:szCs w:val="24"/>
          <w:lang w:val="ru-RU"/>
        </w:rPr>
        <w:t>201</w:t>
      </w:r>
      <w:r w:rsidR="002D0767">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2C40C095" w:rsidR="0079591F" w:rsidRDefault="0079591F" w:rsidP="00F42E13">
      <w:pPr>
        <w:spacing w:before="0"/>
        <w:rPr>
          <w:rFonts w:eastAsia="TimesNewRomanPSMT" w:cs="Arial"/>
          <w:color w:val="000000"/>
          <w:kern w:val="2"/>
          <w:sz w:val="24"/>
          <w:szCs w:val="24"/>
          <w:lang w:val="ru-RU"/>
        </w:rPr>
      </w:pPr>
    </w:p>
    <w:p w14:paraId="4B28ECC5" w14:textId="77777777" w:rsidR="00F028CB" w:rsidRDefault="00F028CB"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59CA1119" w14:textId="42659118" w:rsidR="00F42E13" w:rsidRPr="00463F5D" w:rsidRDefault="004E72BA" w:rsidP="009F6CAE">
      <w:pPr>
        <w:spacing w:before="0"/>
        <w:ind w:right="-185"/>
        <w:rPr>
          <w:rFonts w:cs="Arial"/>
          <w:sz w:val="24"/>
          <w:szCs w:val="24"/>
          <w:lang w:val="ru-RU"/>
        </w:rPr>
      </w:pPr>
      <w:r>
        <w:rPr>
          <w:rFonts w:cs="Arial"/>
          <w:sz w:val="24"/>
          <w:szCs w:val="24"/>
          <w:lang w:val="ru-RU"/>
        </w:rPr>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A1222D">
        <w:rPr>
          <w:rFonts w:cs="Arial"/>
          <w:sz w:val="24"/>
          <w:szCs w:val="24"/>
          <w:lang w:val="ru-RU"/>
        </w:rPr>
        <w:t>испуњености услова („Сл. гласник Р</w:t>
      </w:r>
      <w:r w:rsidR="00F42E13" w:rsidRPr="00B06971">
        <w:rPr>
          <w:rFonts w:cs="Arial"/>
          <w:sz w:val="24"/>
          <w:szCs w:val="24"/>
          <w:lang w:val="ru-RU"/>
        </w:rPr>
        <w:t>С”</w:t>
      </w:r>
      <w:r w:rsidR="00A16AC5" w:rsidRPr="00B06971">
        <w:rPr>
          <w:rFonts w:cs="Arial"/>
          <w:sz w:val="24"/>
          <w:szCs w:val="24"/>
          <w:lang w:val="en-GB"/>
        </w:rPr>
        <w:t>,</w:t>
      </w:r>
      <w:r w:rsidR="00F42E13" w:rsidRPr="00B06971">
        <w:rPr>
          <w:rFonts w:cs="Arial"/>
          <w:sz w:val="24"/>
          <w:szCs w:val="24"/>
          <w:lang w:val="ru-RU"/>
        </w:rPr>
        <w:t xml:space="preserve"> бр. 86/</w:t>
      </w:r>
      <w:r w:rsidR="00A16AC5" w:rsidRPr="00B06971">
        <w:rPr>
          <w:rFonts w:cs="Arial"/>
          <w:sz w:val="24"/>
          <w:szCs w:val="24"/>
          <w:lang w:val="en-GB"/>
        </w:rPr>
        <w:t>20</w:t>
      </w:r>
      <w:r w:rsidR="00F42E13" w:rsidRPr="00B06971">
        <w:rPr>
          <w:rFonts w:cs="Arial"/>
          <w:sz w:val="24"/>
          <w:szCs w:val="24"/>
          <w:lang w:val="ru-RU"/>
        </w:rPr>
        <w:t xml:space="preserve">15), Одлуке о покретању поступка јавне набавке број </w:t>
      </w:r>
      <w:r w:rsidR="00F028CB">
        <w:rPr>
          <w:rFonts w:eastAsia="Arial Unicode MS" w:cs="Arial"/>
          <w:kern w:val="2"/>
          <w:sz w:val="24"/>
          <w:szCs w:val="24"/>
          <w:lang w:val="ru-RU"/>
        </w:rPr>
        <w:t>12.01.</w:t>
      </w:r>
      <w:r w:rsidR="00F028CB">
        <w:rPr>
          <w:rFonts w:eastAsia="Arial Unicode MS" w:cs="Arial"/>
          <w:kern w:val="2"/>
          <w:sz w:val="24"/>
          <w:szCs w:val="24"/>
          <w:lang w:val="sr-Cyrl-RS"/>
        </w:rPr>
        <w:t>181177/3</w:t>
      </w:r>
      <w:r w:rsidR="00F028CB" w:rsidRPr="00A1222D">
        <w:rPr>
          <w:rFonts w:eastAsia="Arial Unicode MS" w:cs="Arial"/>
          <w:kern w:val="2"/>
          <w:sz w:val="24"/>
          <w:szCs w:val="24"/>
          <w:lang w:val="sr-Cyrl-RS"/>
        </w:rPr>
        <w:t>-18</w:t>
      </w:r>
      <w:r w:rsidR="00F028CB" w:rsidRPr="00A1222D">
        <w:rPr>
          <w:rFonts w:eastAsia="Arial Unicode MS" w:cs="Arial"/>
          <w:kern w:val="2"/>
          <w:sz w:val="24"/>
          <w:szCs w:val="24"/>
          <w:lang w:val="ru-RU"/>
        </w:rPr>
        <w:t xml:space="preserve"> од </w:t>
      </w:r>
      <w:r w:rsidR="00F028CB">
        <w:rPr>
          <w:rFonts w:eastAsia="Arial Unicode MS" w:cs="Arial"/>
          <w:kern w:val="2"/>
          <w:sz w:val="24"/>
          <w:szCs w:val="24"/>
          <w:lang w:val="ru-RU"/>
        </w:rPr>
        <w:t>30</w:t>
      </w:r>
      <w:r w:rsidR="00F028CB" w:rsidRPr="00A1222D">
        <w:rPr>
          <w:rFonts w:eastAsia="Arial Unicode MS" w:cs="Arial"/>
          <w:kern w:val="2"/>
          <w:sz w:val="24"/>
          <w:szCs w:val="24"/>
          <w:lang w:val="ru-RU"/>
        </w:rPr>
        <w:t>.</w:t>
      </w:r>
      <w:r w:rsidR="00F028CB">
        <w:rPr>
          <w:rFonts w:eastAsia="Arial Unicode MS" w:cs="Arial"/>
          <w:kern w:val="2"/>
          <w:sz w:val="24"/>
          <w:szCs w:val="24"/>
          <w:lang w:val="ru-RU"/>
        </w:rPr>
        <w:t>04</w:t>
      </w:r>
      <w:r w:rsidR="00F028CB" w:rsidRPr="00A1222D">
        <w:rPr>
          <w:rFonts w:eastAsia="Arial Unicode MS" w:cs="Arial"/>
          <w:kern w:val="2"/>
          <w:sz w:val="24"/>
          <w:szCs w:val="24"/>
          <w:lang w:val="ru-RU"/>
        </w:rPr>
        <w:t>.2018</w:t>
      </w:r>
      <w:r w:rsidR="00F42E13" w:rsidRPr="00B06971">
        <w:rPr>
          <w:rFonts w:cs="Arial"/>
          <w:sz w:val="24"/>
          <w:szCs w:val="24"/>
          <w:lang w:val="ru-RU"/>
        </w:rPr>
        <w:t xml:space="preserve">. године и Решења о образовању комисије за јавну набавку број </w:t>
      </w:r>
      <w:r w:rsidR="00F028CB">
        <w:rPr>
          <w:rFonts w:eastAsia="Arial Unicode MS" w:cs="Arial"/>
          <w:kern w:val="2"/>
          <w:sz w:val="24"/>
          <w:szCs w:val="24"/>
          <w:lang w:val="ru-RU"/>
        </w:rPr>
        <w:t>12.01.</w:t>
      </w:r>
      <w:r w:rsidR="00F028CB">
        <w:rPr>
          <w:rFonts w:eastAsia="Arial Unicode MS" w:cs="Arial"/>
          <w:kern w:val="2"/>
          <w:sz w:val="24"/>
          <w:szCs w:val="24"/>
          <w:lang w:val="sr-Cyrl-RS"/>
        </w:rPr>
        <w:t>181177/3</w:t>
      </w:r>
      <w:r w:rsidR="00F028CB" w:rsidRPr="00A1222D">
        <w:rPr>
          <w:rFonts w:eastAsia="Arial Unicode MS" w:cs="Arial"/>
          <w:kern w:val="2"/>
          <w:sz w:val="24"/>
          <w:szCs w:val="24"/>
          <w:lang w:val="sr-Cyrl-RS"/>
        </w:rPr>
        <w:t>-18</w:t>
      </w:r>
      <w:r w:rsidR="00F028CB" w:rsidRPr="00A1222D">
        <w:rPr>
          <w:rFonts w:eastAsia="Arial Unicode MS" w:cs="Arial"/>
          <w:kern w:val="2"/>
          <w:sz w:val="24"/>
          <w:szCs w:val="24"/>
          <w:lang w:val="ru-RU"/>
        </w:rPr>
        <w:t xml:space="preserve"> од </w:t>
      </w:r>
      <w:r w:rsidR="00F028CB">
        <w:rPr>
          <w:rFonts w:eastAsia="Arial Unicode MS" w:cs="Arial"/>
          <w:kern w:val="2"/>
          <w:sz w:val="24"/>
          <w:szCs w:val="24"/>
          <w:lang w:val="ru-RU"/>
        </w:rPr>
        <w:t>30</w:t>
      </w:r>
      <w:r w:rsidR="00F028CB" w:rsidRPr="00A1222D">
        <w:rPr>
          <w:rFonts w:eastAsia="Arial Unicode MS" w:cs="Arial"/>
          <w:kern w:val="2"/>
          <w:sz w:val="24"/>
          <w:szCs w:val="24"/>
          <w:lang w:val="ru-RU"/>
        </w:rPr>
        <w:t>.</w:t>
      </w:r>
      <w:r w:rsidR="00F028CB">
        <w:rPr>
          <w:rFonts w:eastAsia="Arial Unicode MS" w:cs="Arial"/>
          <w:kern w:val="2"/>
          <w:sz w:val="24"/>
          <w:szCs w:val="24"/>
          <w:lang w:val="ru-RU"/>
        </w:rPr>
        <w:t>04</w:t>
      </w:r>
      <w:r w:rsidR="00F028CB" w:rsidRPr="00A1222D">
        <w:rPr>
          <w:rFonts w:eastAsia="Arial Unicode MS" w:cs="Arial"/>
          <w:kern w:val="2"/>
          <w:sz w:val="24"/>
          <w:szCs w:val="24"/>
          <w:lang w:val="ru-RU"/>
        </w:rPr>
        <w:t>.2018</w:t>
      </w:r>
      <w:r w:rsidR="003005BC" w:rsidRPr="00B06971">
        <w:rPr>
          <w:rFonts w:cs="Arial"/>
          <w:sz w:val="24"/>
          <w:szCs w:val="24"/>
          <w:lang w:val="ru-RU"/>
        </w:rPr>
        <w:t>.</w:t>
      </w:r>
      <w:r w:rsidR="00F42E13" w:rsidRPr="00B06971">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F13D25">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62DE841A" w:rsidR="00AE4C4A" w:rsidRPr="001579E6" w:rsidRDefault="0001331A" w:rsidP="00F13D25">
      <w:pPr>
        <w:spacing w:before="0"/>
        <w:contextualSpacing/>
        <w:jc w:val="center"/>
        <w:rPr>
          <w:sz w:val="24"/>
          <w:szCs w:val="24"/>
          <w:lang w:val="sr-Cyrl-RS"/>
        </w:rPr>
      </w:pPr>
      <w:r w:rsidRPr="001579E6">
        <w:rPr>
          <w:sz w:val="24"/>
          <w:szCs w:val="24"/>
        </w:rPr>
        <w:t xml:space="preserve">за јавну набавку </w:t>
      </w:r>
      <w:r w:rsidRPr="001579E6">
        <w:rPr>
          <w:sz w:val="24"/>
          <w:szCs w:val="24"/>
          <w:lang w:val="sr-Cyrl-RS"/>
        </w:rPr>
        <w:t>услуга</w:t>
      </w:r>
    </w:p>
    <w:p w14:paraId="01B96030" w14:textId="0E729C21" w:rsidR="0001331A" w:rsidRPr="001579E6" w:rsidRDefault="00F028CB" w:rsidP="00F13D25">
      <w:pPr>
        <w:spacing w:before="0"/>
        <w:contextualSpacing/>
        <w:jc w:val="center"/>
        <w:rPr>
          <w:sz w:val="24"/>
          <w:szCs w:val="24"/>
          <w:lang w:val="sr-Cyrl-RS"/>
        </w:rPr>
      </w:pPr>
      <w:r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Pr="00A87315">
        <w:rPr>
          <w:rFonts w:eastAsia="Arial" w:cs="Arial"/>
          <w:color w:val="000000"/>
          <w:sz w:val="24"/>
          <w:szCs w:val="24"/>
        </w:rPr>
        <w:t xml:space="preserve">II </w:t>
      </w:r>
      <w:r w:rsidRPr="00A87315">
        <w:rPr>
          <w:rFonts w:eastAsia="Arial" w:cs="Arial"/>
          <w:color w:val="000000"/>
          <w:sz w:val="24"/>
          <w:szCs w:val="24"/>
          <w:lang w:val="sr-Cyrl-RS"/>
        </w:rPr>
        <w:t>фаза</w:t>
      </w:r>
    </w:p>
    <w:p w14:paraId="3FABD03A" w14:textId="7629F2FC" w:rsidR="0001331A" w:rsidRPr="001579E6" w:rsidRDefault="0001331A" w:rsidP="00F13D25">
      <w:pPr>
        <w:spacing w:before="0"/>
        <w:contextualSpacing/>
        <w:jc w:val="center"/>
        <w:rPr>
          <w:b/>
          <w:sz w:val="24"/>
          <w:szCs w:val="24"/>
          <w:lang w:val="sr-Cyrl-RS"/>
        </w:rPr>
      </w:pPr>
      <w:r w:rsidRPr="001579E6">
        <w:rPr>
          <w:b/>
          <w:sz w:val="24"/>
          <w:szCs w:val="24"/>
        </w:rPr>
        <w:t>бр.</w:t>
      </w:r>
      <w:r w:rsidRPr="001579E6">
        <w:rPr>
          <w:b/>
          <w:sz w:val="24"/>
          <w:szCs w:val="24"/>
          <w:lang w:val="sr-Cyrl-RS"/>
        </w:rPr>
        <w:t xml:space="preserve">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1525E3" w:rsidRDefault="00296F02" w:rsidP="004B76D3">
            <w:pPr>
              <w:tabs>
                <w:tab w:val="left" w:pos="360"/>
                <w:tab w:val="left" w:pos="567"/>
                <w:tab w:val="right" w:leader="dot" w:pos="9639"/>
              </w:tabs>
              <w:spacing w:before="0"/>
              <w:jc w:val="center"/>
              <w:rPr>
                <w:sz w:val="24"/>
                <w:szCs w:val="24"/>
                <w:lang w:val="sr-Cyrl-RS"/>
              </w:rPr>
            </w:pPr>
            <w:r w:rsidRPr="001525E3">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7ADA3715" w:rsidR="00C62AA7" w:rsidRPr="00D16C19" w:rsidRDefault="005200FA"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32</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04D2E759" w:rsidR="00C62AA7" w:rsidRPr="001525E3" w:rsidRDefault="005200FA" w:rsidP="004B76D3">
            <w:pPr>
              <w:tabs>
                <w:tab w:val="left" w:pos="360"/>
                <w:tab w:val="left" w:pos="567"/>
                <w:tab w:val="right" w:leader="dot" w:pos="9639"/>
              </w:tabs>
              <w:spacing w:before="0"/>
              <w:jc w:val="center"/>
              <w:rPr>
                <w:sz w:val="24"/>
                <w:szCs w:val="24"/>
                <w:lang w:val="sr-Cyrl-RS"/>
              </w:rPr>
            </w:pPr>
            <w:r>
              <w:rPr>
                <w:sz w:val="24"/>
                <w:szCs w:val="24"/>
                <w:lang w:val="sr-Cyrl-RS"/>
              </w:rPr>
              <w:t>37</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75ED459E" w:rsidR="00C62AA7" w:rsidRPr="001525E3" w:rsidRDefault="005200FA" w:rsidP="004B76D3">
            <w:pPr>
              <w:tabs>
                <w:tab w:val="left" w:pos="360"/>
                <w:tab w:val="left" w:pos="567"/>
                <w:tab w:val="right" w:leader="dot" w:pos="9639"/>
              </w:tabs>
              <w:spacing w:before="0"/>
              <w:jc w:val="center"/>
              <w:rPr>
                <w:sz w:val="24"/>
                <w:szCs w:val="24"/>
                <w:lang w:val="sr-Cyrl-RS"/>
              </w:rPr>
            </w:pPr>
            <w:r>
              <w:rPr>
                <w:sz w:val="24"/>
                <w:szCs w:val="24"/>
                <w:lang w:val="sr-Cyrl-RS"/>
              </w:rPr>
              <w:t>39</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226E9CD0" w:rsidR="00C62AA7" w:rsidRPr="001525E3" w:rsidRDefault="005200FA" w:rsidP="004B76D3">
            <w:pPr>
              <w:tabs>
                <w:tab w:val="left" w:pos="360"/>
                <w:tab w:val="left" w:pos="567"/>
                <w:tab w:val="right" w:leader="dot" w:pos="9639"/>
              </w:tabs>
              <w:spacing w:before="0"/>
              <w:jc w:val="center"/>
              <w:rPr>
                <w:sz w:val="24"/>
                <w:szCs w:val="24"/>
              </w:rPr>
            </w:pPr>
            <w:r>
              <w:rPr>
                <w:sz w:val="24"/>
                <w:szCs w:val="24"/>
                <w:lang w:val="sr-Cyrl-RS"/>
              </w:rPr>
              <w:t>57</w:t>
            </w:r>
            <w:r w:rsidR="00D52839">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13050E52" w:rsidR="00E4028C" w:rsidRPr="001525E3" w:rsidRDefault="005200FA" w:rsidP="004B76D3">
            <w:pPr>
              <w:tabs>
                <w:tab w:val="left" w:pos="360"/>
                <w:tab w:val="left" w:pos="567"/>
                <w:tab w:val="right" w:leader="dot" w:pos="9639"/>
              </w:tabs>
              <w:spacing w:before="0"/>
              <w:jc w:val="center"/>
              <w:rPr>
                <w:sz w:val="24"/>
                <w:szCs w:val="24"/>
              </w:rPr>
            </w:pPr>
            <w:r>
              <w:rPr>
                <w:sz w:val="24"/>
                <w:szCs w:val="24"/>
              </w:rPr>
              <w:t>7</w:t>
            </w:r>
            <w:r w:rsidR="00034EA5">
              <w:rPr>
                <w:sz w:val="24"/>
                <w:szCs w:val="24"/>
              </w:rPr>
              <w:t>8</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7E95390D" w:rsidR="001E6EA5" w:rsidRPr="001525E3" w:rsidRDefault="001E6EA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 о чувању пословне тајне и поверљивих информација</w:t>
            </w:r>
          </w:p>
        </w:tc>
        <w:tc>
          <w:tcPr>
            <w:tcW w:w="1287" w:type="dxa"/>
            <w:vAlign w:val="center"/>
          </w:tcPr>
          <w:p w14:paraId="114AC3AB" w14:textId="0492DFDA" w:rsidR="001E6EA5" w:rsidRPr="001525E3" w:rsidRDefault="005200FA" w:rsidP="004B76D3">
            <w:pPr>
              <w:tabs>
                <w:tab w:val="left" w:pos="360"/>
                <w:tab w:val="left" w:pos="567"/>
                <w:tab w:val="right" w:leader="dot" w:pos="9639"/>
              </w:tabs>
              <w:spacing w:before="0"/>
              <w:jc w:val="center"/>
              <w:rPr>
                <w:sz w:val="24"/>
                <w:szCs w:val="24"/>
                <w:lang w:val="sr-Cyrl-RS"/>
              </w:rPr>
            </w:pPr>
            <w:r>
              <w:rPr>
                <w:sz w:val="24"/>
                <w:szCs w:val="24"/>
                <w:lang w:val="sr-Cyrl-RS"/>
              </w:rPr>
              <w:t>9</w:t>
            </w:r>
            <w:r w:rsidR="00034EA5">
              <w:rPr>
                <w:sz w:val="24"/>
                <w:szCs w:val="24"/>
                <w:lang w:val="sr-Cyrl-RS"/>
              </w:rPr>
              <w:t>3</w:t>
            </w:r>
          </w:p>
        </w:tc>
      </w:tr>
      <w:tr w:rsidR="000A5CC3" w:rsidRPr="001525E3" w14:paraId="0DEA5EB1" w14:textId="77777777" w:rsidTr="004E72BA">
        <w:trPr>
          <w:trHeight w:val="478"/>
        </w:trPr>
        <w:tc>
          <w:tcPr>
            <w:tcW w:w="574" w:type="dxa"/>
            <w:vAlign w:val="center"/>
          </w:tcPr>
          <w:p w14:paraId="47C984CB" w14:textId="504B9459" w:rsidR="000A5CC3" w:rsidRPr="001525E3" w:rsidRDefault="000A5CC3"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10.</w:t>
            </w:r>
          </w:p>
        </w:tc>
        <w:tc>
          <w:tcPr>
            <w:tcW w:w="7251" w:type="dxa"/>
            <w:vAlign w:val="center"/>
          </w:tcPr>
          <w:p w14:paraId="18F84953" w14:textId="53805FBF" w:rsidR="000A5CC3" w:rsidRPr="001525E3" w:rsidRDefault="00053B99" w:rsidP="00053B99">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Правила </w:t>
            </w:r>
            <w:r w:rsidR="000A5CC3" w:rsidRPr="001525E3">
              <w:rPr>
                <w:rFonts w:cs="Arial"/>
                <w:sz w:val="24"/>
                <w:szCs w:val="24"/>
                <w:lang w:val="sr-Cyrl-RS"/>
              </w:rPr>
              <w:t>о безбедности и здрављу на раду</w:t>
            </w:r>
          </w:p>
        </w:tc>
        <w:tc>
          <w:tcPr>
            <w:tcW w:w="1287" w:type="dxa"/>
            <w:vAlign w:val="center"/>
          </w:tcPr>
          <w:p w14:paraId="0821A602" w14:textId="5787DA0C" w:rsidR="000A5CC3" w:rsidRPr="001525E3" w:rsidRDefault="005200FA" w:rsidP="004B76D3">
            <w:pPr>
              <w:tabs>
                <w:tab w:val="left" w:pos="360"/>
                <w:tab w:val="left" w:pos="567"/>
                <w:tab w:val="right" w:leader="dot" w:pos="9639"/>
              </w:tabs>
              <w:spacing w:before="0"/>
              <w:jc w:val="center"/>
              <w:rPr>
                <w:sz w:val="24"/>
                <w:szCs w:val="24"/>
              </w:rPr>
            </w:pPr>
            <w:r>
              <w:rPr>
                <w:sz w:val="24"/>
                <w:szCs w:val="24"/>
              </w:rPr>
              <w:t>9</w:t>
            </w:r>
            <w:r w:rsidR="00034EA5">
              <w:rPr>
                <w:sz w:val="24"/>
                <w:szCs w:val="24"/>
              </w:rPr>
              <w:t>8</w:t>
            </w:r>
          </w:p>
        </w:tc>
      </w:tr>
    </w:tbl>
    <w:p w14:paraId="7584D0A3" w14:textId="77777777" w:rsidR="009D3699" w:rsidRPr="001525E3" w:rsidRDefault="009D3699"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711960DF"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5200FA">
        <w:rPr>
          <w:rFonts w:cs="Arial"/>
          <w:bCs/>
          <w:noProof/>
          <w:sz w:val="24"/>
          <w:szCs w:val="24"/>
          <w:lang w:val="sr-Cyrl-CS"/>
        </w:rPr>
        <w:t>10</w:t>
      </w:r>
      <w:r w:rsidR="00C220BF">
        <w:rPr>
          <w:rFonts w:cs="Arial"/>
          <w:bCs/>
          <w:noProof/>
          <w:sz w:val="24"/>
          <w:szCs w:val="24"/>
          <w:lang w:val="sr-Cyrl-CS"/>
        </w:rPr>
        <w:t>2</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5048DB"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1AC281CD" w:rsidR="004276AD" w:rsidRPr="00362906" w:rsidRDefault="00A16AC5" w:rsidP="00F13D25">
            <w:pPr>
              <w:pStyle w:val="Heading10"/>
              <w:jc w:val="both"/>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lang w:val="en-US"/>
              </w:rPr>
              <w:t xml:space="preserve">II </w:t>
            </w:r>
            <w:r w:rsidR="00F028CB" w:rsidRPr="00A87315">
              <w:rPr>
                <w:rFonts w:eastAsia="Arial" w:cs="Arial"/>
                <w:color w:val="000000"/>
                <w:sz w:val="24"/>
                <w:szCs w:val="24"/>
                <w:lang w:val="sr-Cyrl-RS"/>
              </w:rPr>
              <w:t>фаза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05B9D7DB"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DA4C9D">
        <w:rPr>
          <w:rFonts w:eastAsia="Arial" w:cs="Arial"/>
          <w:color w:val="000000"/>
          <w:sz w:val="24"/>
          <w:szCs w:val="24"/>
          <w:lang w:val="sr-Cyrl-RS"/>
        </w:rPr>
        <w:t>,</w:t>
      </w:r>
    </w:p>
    <w:p w14:paraId="4B0BFBEB" w14:textId="77777777" w:rsidR="000444CA" w:rsidRDefault="000444CA" w:rsidP="00362906">
      <w:pPr>
        <w:spacing w:before="0"/>
        <w:rPr>
          <w:rFonts w:cs="Arial"/>
          <w:sz w:val="24"/>
          <w:szCs w:val="24"/>
          <w:lang w:eastAsia="zh-CN"/>
        </w:rPr>
      </w:pPr>
    </w:p>
    <w:p w14:paraId="58BFD55E" w14:textId="415834E5" w:rsidR="00362906" w:rsidRPr="001579E6"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r w:rsidR="00E005F6">
        <w:rPr>
          <w:rFonts w:cs="Arial"/>
          <w:color w:val="000000"/>
          <w:sz w:val="24"/>
          <w:szCs w:val="24"/>
          <w:lang w:val="sr-Cyrl-RS"/>
        </w:rPr>
        <w:t>услуге техничког пројектовања</w:t>
      </w:r>
      <w:r w:rsidR="00DD31DC" w:rsidRPr="001579E6">
        <w:rPr>
          <w:rFonts w:cs="Arial"/>
          <w:sz w:val="24"/>
          <w:szCs w:val="24"/>
          <w:lang w:val="ru-RU"/>
        </w:rPr>
        <w:t>.</w:t>
      </w:r>
    </w:p>
    <w:p w14:paraId="5ED0EDD3" w14:textId="77777777" w:rsidR="00DD31DC" w:rsidRPr="000444CA" w:rsidRDefault="00DD31DC" w:rsidP="00362906">
      <w:pPr>
        <w:spacing w:before="0"/>
        <w:rPr>
          <w:rFonts w:cs="Arial"/>
          <w:sz w:val="24"/>
          <w:szCs w:val="24"/>
          <w:lang w:val="sr-Latn-RS" w:eastAsia="zh-CN"/>
        </w:rPr>
      </w:pPr>
    </w:p>
    <w:p w14:paraId="52696C43" w14:textId="5B763D17" w:rsidR="00362906" w:rsidRPr="001579E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w:t>
      </w:r>
      <w:r w:rsidRPr="001579E6">
        <w:rPr>
          <w:rFonts w:cs="Arial"/>
          <w:sz w:val="24"/>
          <w:szCs w:val="24"/>
          <w:lang w:eastAsia="zh-CN"/>
        </w:rPr>
        <w:t xml:space="preserve">набавке: </w:t>
      </w:r>
      <w:r w:rsidR="00E005F6">
        <w:rPr>
          <w:rFonts w:cs="Arial"/>
          <w:color w:val="000000"/>
          <w:sz w:val="24"/>
          <w:szCs w:val="24"/>
          <w:lang w:val="sr-Cyrl-RS"/>
        </w:rPr>
        <w:t>71320000-7</w:t>
      </w:r>
      <w:r w:rsidR="000444CA" w:rsidRPr="001579E6">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48DC5B93" w:rsidR="00502825" w:rsidRPr="00FF68EC" w:rsidRDefault="00502825" w:rsidP="00FF68EC">
      <w:pPr>
        <w:spacing w:before="0"/>
        <w:rPr>
          <w:rFonts w:cs="Arial"/>
          <w:sz w:val="24"/>
          <w:szCs w:val="24"/>
          <w:lang w:eastAsia="zh-CN"/>
        </w:rPr>
      </w:pPr>
    </w:p>
    <w:p w14:paraId="0AB77291" w14:textId="77777777" w:rsidR="0032186E" w:rsidRPr="0071632F" w:rsidRDefault="00DB369C" w:rsidP="007A59C7">
      <w:pPr>
        <w:pStyle w:val="Heading10"/>
        <w:numPr>
          <w:ilvl w:val="0"/>
          <w:numId w:val="12"/>
        </w:numPr>
        <w:jc w:val="both"/>
        <w:rPr>
          <w:rFonts w:cs="Arial"/>
          <w:sz w:val="24"/>
          <w:szCs w:val="24"/>
          <w:lang w:val="sr-Cyrl-RS"/>
        </w:rPr>
      </w:pPr>
      <w:r w:rsidRPr="0071632F">
        <w:rPr>
          <w:rFonts w:cs="Arial"/>
          <w:sz w:val="24"/>
          <w:szCs w:val="24"/>
        </w:rPr>
        <w:t>ТЕХНИЧК</w:t>
      </w:r>
      <w:r w:rsidR="0032186E" w:rsidRPr="0071632F">
        <w:rPr>
          <w:rFonts w:cs="Arial"/>
          <w:sz w:val="24"/>
          <w:szCs w:val="24"/>
          <w:lang w:val="sr-Cyrl-RS"/>
        </w:rPr>
        <w:t>А</w:t>
      </w:r>
      <w:r w:rsidRPr="0071632F">
        <w:rPr>
          <w:rFonts w:cs="Arial"/>
          <w:sz w:val="24"/>
          <w:szCs w:val="24"/>
        </w:rPr>
        <w:t xml:space="preserve"> </w:t>
      </w:r>
      <w:r w:rsidR="0032186E" w:rsidRPr="0071632F">
        <w:rPr>
          <w:rFonts w:cs="Arial"/>
          <w:sz w:val="24"/>
          <w:szCs w:val="24"/>
          <w:lang w:val="sr-Cyrl-RS"/>
        </w:rPr>
        <w:t>СПЕЦИФИКАЦИЈА</w:t>
      </w:r>
      <w:r w:rsidRPr="0071632F">
        <w:rPr>
          <w:rFonts w:cs="Arial"/>
          <w:sz w:val="24"/>
          <w:szCs w:val="24"/>
        </w:rPr>
        <w:t xml:space="preserve"> </w:t>
      </w:r>
    </w:p>
    <w:p w14:paraId="4DAD3626" w14:textId="52FBF438" w:rsidR="00F664A1" w:rsidRDefault="0032186E" w:rsidP="005270CF">
      <w:pPr>
        <w:rPr>
          <w:sz w:val="24"/>
          <w:szCs w:val="24"/>
          <w:lang w:val="sr-Cyrl-RS"/>
        </w:rPr>
      </w:pPr>
      <w:r w:rsidRPr="0071632F">
        <w:rPr>
          <w:sz w:val="24"/>
          <w:szCs w:val="24"/>
          <w:lang w:val="sr-Cyrl-RS"/>
        </w:rPr>
        <w:t xml:space="preserve">(Врста, техничке карактеристике, квалитет, </w:t>
      </w:r>
      <w:r w:rsidR="006F517A" w:rsidRPr="0071632F">
        <w:rPr>
          <w:sz w:val="24"/>
          <w:szCs w:val="24"/>
          <w:lang w:val="sr-Cyrl-RS"/>
        </w:rPr>
        <w:t>обим</w:t>
      </w:r>
      <w:r w:rsidRPr="0071632F">
        <w:rPr>
          <w:sz w:val="24"/>
          <w:szCs w:val="24"/>
          <w:lang w:val="sr-Cyrl-RS"/>
        </w:rPr>
        <w:t xml:space="preserve"> и опис </w:t>
      </w:r>
      <w:r w:rsidR="00A63575" w:rsidRPr="0071632F">
        <w:rPr>
          <w:sz w:val="24"/>
          <w:szCs w:val="24"/>
          <w:lang w:val="sr-Cyrl-RS"/>
        </w:rPr>
        <w:t>услуга</w:t>
      </w:r>
      <w:r w:rsidRPr="0071632F">
        <w:rPr>
          <w:sz w:val="24"/>
          <w:szCs w:val="24"/>
          <w:lang w:val="sr-Cyrl-RS"/>
        </w:rPr>
        <w:t>,</w:t>
      </w:r>
      <w:r w:rsidR="001227A3" w:rsidRPr="0071632F">
        <w:rPr>
          <w:sz w:val="24"/>
          <w:szCs w:val="24"/>
        </w:rPr>
        <w:t xml:space="preserve"> </w:t>
      </w:r>
      <w:r w:rsidRPr="0071632F">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71632F">
        <w:rPr>
          <w:sz w:val="24"/>
          <w:szCs w:val="24"/>
          <w:lang w:val="sr-Cyrl-RS"/>
        </w:rPr>
        <w:t>извршења</w:t>
      </w:r>
      <w:r w:rsidRPr="0071632F">
        <w:rPr>
          <w:sz w:val="24"/>
          <w:szCs w:val="24"/>
          <w:lang w:val="sr-Cyrl-RS"/>
        </w:rPr>
        <w:t xml:space="preserve">, место </w:t>
      </w:r>
      <w:r w:rsidR="00A63575" w:rsidRPr="0071632F">
        <w:rPr>
          <w:sz w:val="24"/>
          <w:szCs w:val="24"/>
          <w:lang w:val="sr-Cyrl-RS"/>
        </w:rPr>
        <w:t>извршења услуга</w:t>
      </w:r>
      <w:r w:rsidRPr="0071632F">
        <w:rPr>
          <w:sz w:val="24"/>
          <w:szCs w:val="24"/>
          <w:lang w:val="sr-Cyrl-RS"/>
        </w:rPr>
        <w:t>, евентуалне додатне услуге и сл</w:t>
      </w:r>
      <w:r w:rsidR="00DB369C" w:rsidRPr="0071632F">
        <w:rPr>
          <w:sz w:val="24"/>
          <w:szCs w:val="24"/>
          <w:lang w:val="sr-Cyrl-RS"/>
        </w:rPr>
        <w:t>.</w:t>
      </w:r>
      <w:bookmarkEnd w:id="14"/>
      <w:r w:rsidRPr="0071632F">
        <w:rPr>
          <w:sz w:val="24"/>
          <w:szCs w:val="24"/>
          <w:lang w:val="sr-Cyrl-RS"/>
        </w:rPr>
        <w:t>)</w:t>
      </w:r>
    </w:p>
    <w:p w14:paraId="16F893BD" w14:textId="77777777" w:rsidR="005270CF" w:rsidRDefault="005270CF" w:rsidP="0071632F">
      <w:pPr>
        <w:autoSpaceDE w:val="0"/>
        <w:autoSpaceDN w:val="0"/>
        <w:spacing w:before="0"/>
        <w:jc w:val="center"/>
        <w:rPr>
          <w:rFonts w:cs="Arial"/>
          <w:b/>
          <w:sz w:val="24"/>
          <w:szCs w:val="24"/>
          <w:lang w:val="sr-Cyrl-CS"/>
        </w:rPr>
      </w:pPr>
    </w:p>
    <w:p w14:paraId="37D8C244" w14:textId="77777777" w:rsidR="0007612A" w:rsidRPr="00362F8C" w:rsidRDefault="0007612A" w:rsidP="0007612A">
      <w:pPr>
        <w:autoSpaceDE w:val="0"/>
        <w:autoSpaceDN w:val="0"/>
        <w:spacing w:before="0"/>
        <w:jc w:val="center"/>
        <w:rPr>
          <w:rFonts w:cs="Arial"/>
          <w:b/>
          <w:sz w:val="24"/>
          <w:szCs w:val="24"/>
          <w:lang w:val="sr-Cyrl-CS"/>
        </w:rPr>
      </w:pPr>
      <w:r w:rsidRPr="00362F8C">
        <w:rPr>
          <w:rFonts w:cs="Arial"/>
          <w:b/>
          <w:sz w:val="24"/>
          <w:szCs w:val="24"/>
          <w:lang w:val="sr-Cyrl-CS"/>
        </w:rPr>
        <w:lastRenderedPageBreak/>
        <w:t>ПРОЈЕКТНИ ЗАДАТАК</w:t>
      </w:r>
    </w:p>
    <w:p w14:paraId="11A18DE9" w14:textId="77777777" w:rsidR="0007612A" w:rsidRPr="00362F8C" w:rsidRDefault="0007612A" w:rsidP="0007612A">
      <w:pPr>
        <w:spacing w:before="0"/>
        <w:ind w:firstLine="720"/>
        <w:jc w:val="center"/>
        <w:rPr>
          <w:rFonts w:cs="Arial"/>
          <w:b/>
          <w:sz w:val="24"/>
          <w:szCs w:val="24"/>
          <w:lang w:val="ru-RU"/>
        </w:rPr>
      </w:pPr>
      <w:r w:rsidRPr="00362F8C">
        <w:rPr>
          <w:rFonts w:cs="Arial"/>
          <w:b/>
          <w:sz w:val="24"/>
          <w:szCs w:val="24"/>
          <w:lang w:val="ru-RU"/>
        </w:rPr>
        <w:t>За израду Идејног пројекта са студијом оправданости конзервације главног погонског објекта и провере могућности даљег економски оправданог коришћења помоћних постројења ТЕ-ТО Зрењанин</w:t>
      </w:r>
    </w:p>
    <w:p w14:paraId="7DCDEA00" w14:textId="77777777" w:rsidR="0007612A" w:rsidRPr="00362F8C" w:rsidRDefault="0007612A" w:rsidP="0007612A">
      <w:pPr>
        <w:spacing w:before="0"/>
        <w:ind w:firstLine="720"/>
        <w:jc w:val="center"/>
        <w:rPr>
          <w:rFonts w:cs="Arial"/>
          <w:b/>
          <w:sz w:val="24"/>
          <w:szCs w:val="24"/>
          <w:lang w:val="ru-RU"/>
        </w:rPr>
      </w:pPr>
    </w:p>
    <w:p w14:paraId="3CB593D0" w14:textId="77777777" w:rsidR="0007612A" w:rsidRPr="00362F8C" w:rsidRDefault="0007612A" w:rsidP="0007612A">
      <w:pPr>
        <w:spacing w:before="0"/>
        <w:jc w:val="left"/>
        <w:rPr>
          <w:rFonts w:cs="Arial"/>
          <w:b/>
          <w:sz w:val="24"/>
          <w:szCs w:val="24"/>
          <w:lang w:val="ru-RU"/>
        </w:rPr>
      </w:pPr>
    </w:p>
    <w:p w14:paraId="1CF45A0C" w14:textId="77777777" w:rsidR="0007612A" w:rsidRPr="00362F8C" w:rsidRDefault="0007612A" w:rsidP="00E51C54">
      <w:pPr>
        <w:keepNext/>
        <w:numPr>
          <w:ilvl w:val="0"/>
          <w:numId w:val="39"/>
        </w:numPr>
        <w:autoSpaceDE w:val="0"/>
        <w:autoSpaceDN w:val="0"/>
        <w:spacing w:before="0"/>
        <w:jc w:val="left"/>
        <w:outlineLvl w:val="0"/>
        <w:rPr>
          <w:rFonts w:cs="Arial"/>
          <w:b/>
          <w:bCs/>
          <w:kern w:val="32"/>
          <w:sz w:val="24"/>
          <w:szCs w:val="24"/>
          <w:lang w:val="sr-Latn-CS"/>
        </w:rPr>
      </w:pPr>
      <w:r w:rsidRPr="00362F8C">
        <w:rPr>
          <w:rFonts w:cs="Arial"/>
          <w:b/>
          <w:bCs/>
          <w:kern w:val="32"/>
          <w:sz w:val="24"/>
          <w:szCs w:val="24"/>
        </w:rPr>
        <w:t>Општи део</w:t>
      </w:r>
    </w:p>
    <w:p w14:paraId="652F3CC6" w14:textId="77777777" w:rsidR="0007612A" w:rsidRPr="00362F8C" w:rsidRDefault="0007612A" w:rsidP="0007612A">
      <w:pPr>
        <w:keepNext/>
        <w:autoSpaceDE w:val="0"/>
        <w:autoSpaceDN w:val="0"/>
        <w:spacing w:before="0"/>
        <w:ind w:left="360"/>
        <w:jc w:val="left"/>
        <w:outlineLvl w:val="0"/>
        <w:rPr>
          <w:rFonts w:cs="Arial"/>
          <w:b/>
          <w:bCs/>
          <w:kern w:val="32"/>
          <w:sz w:val="24"/>
          <w:szCs w:val="24"/>
          <w:lang w:val="sr-Latn-CS"/>
        </w:rPr>
      </w:pPr>
    </w:p>
    <w:p w14:paraId="603B5D88" w14:textId="77777777" w:rsidR="0007612A" w:rsidRPr="00362F8C" w:rsidRDefault="0007612A" w:rsidP="00E51C54">
      <w:pPr>
        <w:keepNext/>
        <w:numPr>
          <w:ilvl w:val="1"/>
          <w:numId w:val="39"/>
        </w:numPr>
        <w:autoSpaceDE w:val="0"/>
        <w:autoSpaceDN w:val="0"/>
        <w:spacing w:before="0"/>
        <w:ind w:left="1276" w:hanging="1276"/>
        <w:contextualSpacing/>
        <w:jc w:val="left"/>
        <w:outlineLvl w:val="0"/>
        <w:rPr>
          <w:rFonts w:cs="Arial"/>
          <w:sz w:val="24"/>
          <w:szCs w:val="24"/>
          <w:lang w:val="sr-Latn-CS"/>
        </w:rPr>
      </w:pPr>
      <w:r w:rsidRPr="00362F8C">
        <w:rPr>
          <w:rFonts w:cs="Arial"/>
          <w:b/>
          <w:bCs/>
          <w:sz w:val="24"/>
          <w:szCs w:val="24"/>
          <w:lang w:val="sl-SI"/>
        </w:rPr>
        <w:t>Наручилац:</w:t>
      </w:r>
      <w:r w:rsidRPr="00362F8C">
        <w:rPr>
          <w:rFonts w:cs="Arial"/>
          <w:sz w:val="24"/>
          <w:szCs w:val="24"/>
          <w:lang w:val="ru-RU"/>
        </w:rPr>
        <w:tab/>
      </w:r>
      <w:r w:rsidRPr="00362F8C">
        <w:rPr>
          <w:rFonts w:cs="Arial"/>
          <w:bCs/>
          <w:sz w:val="24"/>
          <w:szCs w:val="24"/>
          <w:lang w:val="sl-SI"/>
        </w:rPr>
        <w:t>Јавно Предузеће „Електропривреда Србије“, Београд</w:t>
      </w:r>
    </w:p>
    <w:p w14:paraId="60800FEF" w14:textId="77777777" w:rsidR="0007612A" w:rsidRPr="00362F8C" w:rsidRDefault="0007612A" w:rsidP="0007612A">
      <w:pPr>
        <w:keepNext/>
        <w:autoSpaceDE w:val="0"/>
        <w:autoSpaceDN w:val="0"/>
        <w:spacing w:before="0"/>
        <w:ind w:left="3544"/>
        <w:contextualSpacing/>
        <w:jc w:val="left"/>
        <w:outlineLvl w:val="0"/>
        <w:rPr>
          <w:rFonts w:cs="Arial"/>
          <w:sz w:val="24"/>
          <w:szCs w:val="24"/>
          <w:lang w:val="sr-Latn-CS"/>
        </w:rPr>
      </w:pPr>
    </w:p>
    <w:p w14:paraId="2BF02263" w14:textId="77777777" w:rsidR="0007612A" w:rsidRPr="00362F8C" w:rsidRDefault="0007612A" w:rsidP="00E51C54">
      <w:pPr>
        <w:keepNext/>
        <w:numPr>
          <w:ilvl w:val="1"/>
          <w:numId w:val="39"/>
        </w:numPr>
        <w:autoSpaceDE w:val="0"/>
        <w:autoSpaceDN w:val="0"/>
        <w:spacing w:before="0"/>
        <w:ind w:left="1276" w:hanging="1276"/>
        <w:contextualSpacing/>
        <w:jc w:val="left"/>
        <w:outlineLvl w:val="0"/>
        <w:rPr>
          <w:rFonts w:cs="Arial"/>
          <w:b/>
          <w:sz w:val="24"/>
          <w:szCs w:val="24"/>
          <w:lang w:val="sr-Cyrl-RS"/>
        </w:rPr>
      </w:pPr>
      <w:r w:rsidRPr="00362F8C">
        <w:rPr>
          <w:rFonts w:cs="Arial"/>
          <w:b/>
          <w:bCs/>
          <w:sz w:val="24"/>
          <w:szCs w:val="24"/>
          <w:lang w:val="sl-SI"/>
        </w:rPr>
        <w:t xml:space="preserve">Назив и врста објекта: </w:t>
      </w:r>
      <w:r w:rsidRPr="00362F8C">
        <w:rPr>
          <w:rFonts w:cs="Arial"/>
          <w:b/>
          <w:bCs/>
          <w:sz w:val="24"/>
          <w:szCs w:val="24"/>
          <w:lang w:val="sl-SI"/>
        </w:rPr>
        <w:tab/>
      </w:r>
      <w:r w:rsidRPr="00362F8C">
        <w:rPr>
          <w:rFonts w:cs="Arial"/>
          <w:bCs/>
          <w:sz w:val="24"/>
          <w:szCs w:val="24"/>
          <w:lang w:val="sl-SI"/>
        </w:rPr>
        <w:t>Огранак Панонске ТЕ-ТО Нови Сад; ТЕ-ТО</w:t>
      </w:r>
      <w:r w:rsidRPr="00362F8C">
        <w:rPr>
          <w:rFonts w:cs="Arial"/>
          <w:sz w:val="24"/>
          <w:szCs w:val="24"/>
          <w:lang w:val="sr-Latn-CS"/>
        </w:rPr>
        <w:t xml:space="preserve"> </w:t>
      </w:r>
      <w:r w:rsidRPr="00362F8C">
        <w:rPr>
          <w:rFonts w:cs="Arial"/>
          <w:sz w:val="24"/>
          <w:szCs w:val="24"/>
          <w:lang w:val="sr-Cyrl-RS"/>
        </w:rPr>
        <w:t>З</w:t>
      </w:r>
      <w:r w:rsidRPr="00362F8C">
        <w:rPr>
          <w:rFonts w:cs="Arial"/>
          <w:sz w:val="24"/>
          <w:szCs w:val="24"/>
          <w:lang w:val="sr-Latn-CS"/>
        </w:rPr>
        <w:t>рењанин</w:t>
      </w:r>
    </w:p>
    <w:p w14:paraId="3663EC48" w14:textId="77777777" w:rsidR="0007612A" w:rsidRPr="00362F8C" w:rsidRDefault="0007612A" w:rsidP="0007612A">
      <w:pPr>
        <w:keepNext/>
        <w:autoSpaceDE w:val="0"/>
        <w:autoSpaceDN w:val="0"/>
        <w:spacing w:before="0"/>
        <w:contextualSpacing/>
        <w:jc w:val="left"/>
        <w:outlineLvl w:val="0"/>
        <w:rPr>
          <w:rFonts w:cs="Arial"/>
          <w:b/>
          <w:sz w:val="24"/>
          <w:szCs w:val="24"/>
          <w:lang w:val="sr-Cyrl-RS"/>
        </w:rPr>
      </w:pPr>
    </w:p>
    <w:p w14:paraId="326C6877" w14:textId="77777777" w:rsidR="0007612A" w:rsidRPr="00362F8C" w:rsidRDefault="0007612A" w:rsidP="00E51C54">
      <w:pPr>
        <w:keepNext/>
        <w:numPr>
          <w:ilvl w:val="1"/>
          <w:numId w:val="39"/>
        </w:numPr>
        <w:autoSpaceDE w:val="0"/>
        <w:autoSpaceDN w:val="0"/>
        <w:spacing w:before="0"/>
        <w:ind w:left="1276" w:hanging="1276"/>
        <w:contextualSpacing/>
        <w:jc w:val="left"/>
        <w:outlineLvl w:val="0"/>
        <w:rPr>
          <w:rFonts w:cs="Arial"/>
          <w:b/>
          <w:sz w:val="24"/>
          <w:szCs w:val="24"/>
          <w:lang w:val="sr-Cyrl-RS"/>
        </w:rPr>
      </w:pPr>
      <w:r w:rsidRPr="00362F8C">
        <w:rPr>
          <w:rFonts w:cs="Arial"/>
          <w:b/>
          <w:sz w:val="24"/>
          <w:szCs w:val="24"/>
          <w:lang w:val="sr-Latn-CS"/>
        </w:rPr>
        <w:t xml:space="preserve">Основ за израду пројектног задатка: </w:t>
      </w:r>
    </w:p>
    <w:p w14:paraId="03F05CB3" w14:textId="77777777" w:rsidR="0007612A" w:rsidRPr="00362F8C" w:rsidRDefault="0007612A" w:rsidP="0007612A">
      <w:pPr>
        <w:spacing w:before="0"/>
        <w:contextualSpacing/>
        <w:rPr>
          <w:rFonts w:cs="Arial"/>
          <w:sz w:val="24"/>
          <w:szCs w:val="24"/>
          <w:lang w:val="ru-RU"/>
        </w:rPr>
      </w:pPr>
      <w:r w:rsidRPr="00362F8C">
        <w:rPr>
          <w:rFonts w:cs="Arial"/>
          <w:sz w:val="24"/>
          <w:szCs w:val="24"/>
          <w:lang w:val="sr-Cyrl-RS"/>
        </w:rPr>
        <w:t xml:space="preserve">Потреба за дугорочним решавањем статуса ТЕ-ТО Зрењанин у условима искључења из погона уз потребу обављања </w:t>
      </w:r>
      <w:r w:rsidRPr="00362F8C">
        <w:rPr>
          <w:rFonts w:cs="Arial"/>
          <w:sz w:val="24"/>
          <w:szCs w:val="24"/>
          <w:lang w:val="ru-RU"/>
        </w:rPr>
        <w:t xml:space="preserve">конзервације виталних делова постројења (турбопостројење са </w:t>
      </w:r>
      <w:r w:rsidRPr="00362F8C">
        <w:rPr>
          <w:rFonts w:cs="Arial"/>
          <w:sz w:val="24"/>
          <w:szCs w:val="24"/>
          <w:lang w:val="sr-Cyrl-CS"/>
        </w:rPr>
        <w:t>припадајућим цевоводина и пароводима, разводом течног и гасовитог горива,</w:t>
      </w:r>
      <w:r w:rsidRPr="00362F8C">
        <w:rPr>
          <w:rFonts w:cs="Arial"/>
          <w:sz w:val="24"/>
          <w:szCs w:val="24"/>
          <w:lang w:val="ru-RU"/>
        </w:rPr>
        <w:t xml:space="preserve"> турбо</w:t>
      </w:r>
      <w:r w:rsidRPr="00362F8C">
        <w:rPr>
          <w:rFonts w:cs="Arial"/>
          <w:sz w:val="24"/>
          <w:szCs w:val="24"/>
        </w:rPr>
        <w:t>-</w:t>
      </w:r>
      <w:r w:rsidRPr="00362F8C">
        <w:rPr>
          <w:rFonts w:cs="Arial"/>
          <w:sz w:val="24"/>
          <w:szCs w:val="24"/>
          <w:lang w:val="sr-Cyrl-RS"/>
        </w:rPr>
        <w:t>генераторског</w:t>
      </w:r>
      <w:r w:rsidRPr="00362F8C">
        <w:rPr>
          <w:rFonts w:cs="Arial"/>
          <w:sz w:val="24"/>
          <w:szCs w:val="24"/>
          <w:lang w:val="ru-RU"/>
        </w:rPr>
        <w:t xml:space="preserve"> постројења и др.) за дужи временски период.</w:t>
      </w:r>
    </w:p>
    <w:p w14:paraId="3720ECBC" w14:textId="77777777" w:rsidR="0007612A" w:rsidRPr="00362F8C" w:rsidRDefault="0007612A" w:rsidP="0007612A">
      <w:pPr>
        <w:spacing w:before="0"/>
        <w:contextualSpacing/>
        <w:rPr>
          <w:rFonts w:cs="Arial"/>
          <w:sz w:val="24"/>
          <w:szCs w:val="24"/>
          <w:lang w:val="ru-RU"/>
        </w:rPr>
      </w:pPr>
      <w:r w:rsidRPr="00362F8C">
        <w:rPr>
          <w:rFonts w:cs="Arial"/>
          <w:sz w:val="24"/>
          <w:szCs w:val="24"/>
          <w:lang w:val="ru-RU"/>
        </w:rPr>
        <w:t>Провера могућности економски одрживог даљег коришћења делова ПП у друге сврхе невезане са производњом енергије у ГПО.</w:t>
      </w:r>
    </w:p>
    <w:p w14:paraId="0526BA7F" w14:textId="77777777" w:rsidR="0007612A" w:rsidRPr="00362F8C" w:rsidRDefault="0007612A" w:rsidP="0007612A">
      <w:pPr>
        <w:spacing w:before="0"/>
        <w:contextualSpacing/>
        <w:rPr>
          <w:rFonts w:cs="Arial"/>
          <w:sz w:val="24"/>
          <w:szCs w:val="24"/>
          <w:lang w:val="ru-RU"/>
        </w:rPr>
      </w:pPr>
    </w:p>
    <w:p w14:paraId="39CD5794" w14:textId="3A1F2049" w:rsidR="0007612A" w:rsidRPr="00362F8C" w:rsidRDefault="0007612A" w:rsidP="00E51C54">
      <w:pPr>
        <w:keepNext/>
        <w:numPr>
          <w:ilvl w:val="1"/>
          <w:numId w:val="39"/>
        </w:numPr>
        <w:autoSpaceDE w:val="0"/>
        <w:autoSpaceDN w:val="0"/>
        <w:spacing w:before="0"/>
        <w:ind w:left="426" w:hanging="425"/>
        <w:contextualSpacing/>
        <w:jc w:val="left"/>
        <w:outlineLvl w:val="0"/>
        <w:rPr>
          <w:rFonts w:cs="Arial"/>
          <w:b/>
          <w:sz w:val="24"/>
          <w:szCs w:val="24"/>
          <w:lang w:val="sr-Latn-CS"/>
        </w:rPr>
      </w:pPr>
      <w:r w:rsidRPr="00362F8C">
        <w:rPr>
          <w:rFonts w:cs="Arial"/>
          <w:b/>
          <w:sz w:val="24"/>
          <w:szCs w:val="24"/>
          <w:lang w:val="sr-Latn-CS"/>
        </w:rPr>
        <w:t xml:space="preserve">   Назив пројекта: </w:t>
      </w:r>
      <w:r w:rsidRPr="00362F8C">
        <w:rPr>
          <w:rFonts w:cs="Arial"/>
          <w:b/>
          <w:sz w:val="24"/>
          <w:szCs w:val="24"/>
          <w:lang w:val="sr-Latn-CS"/>
        </w:rPr>
        <w:tab/>
      </w:r>
      <w:r w:rsidRPr="00362F8C">
        <w:rPr>
          <w:rFonts w:cs="Arial"/>
          <w:b/>
          <w:sz w:val="24"/>
          <w:szCs w:val="24"/>
          <w:lang w:val="sr-Latn-CS"/>
        </w:rPr>
        <w:tab/>
      </w:r>
      <w:r w:rsidRPr="00362F8C">
        <w:rPr>
          <w:rFonts w:cs="Arial"/>
          <w:b/>
          <w:sz w:val="24"/>
          <w:szCs w:val="24"/>
          <w:lang w:val="sr-Latn-CS"/>
        </w:rPr>
        <w:tab/>
      </w:r>
    </w:p>
    <w:p w14:paraId="15A5A082" w14:textId="77777777" w:rsidR="0007612A" w:rsidRPr="00362F8C" w:rsidRDefault="0007612A" w:rsidP="0007612A">
      <w:pPr>
        <w:tabs>
          <w:tab w:val="left" w:pos="450"/>
        </w:tabs>
        <w:spacing w:before="0"/>
        <w:rPr>
          <w:rFonts w:cs="Arial"/>
          <w:sz w:val="24"/>
          <w:szCs w:val="24"/>
          <w:lang w:val="ru-RU"/>
        </w:rPr>
      </w:pPr>
      <w:r w:rsidRPr="00362F8C">
        <w:rPr>
          <w:rFonts w:cs="Arial"/>
          <w:sz w:val="24"/>
          <w:szCs w:val="24"/>
          <w:lang w:val="ru-RU"/>
        </w:rPr>
        <w:t>Идејни пројекат са студијом оправданости конзервације главног погонског објекта и провере могућности даљег економски оправданог коришћења помоћних постројења ТЕ-ТО Зрењанин.</w:t>
      </w:r>
    </w:p>
    <w:p w14:paraId="0E0B699B" w14:textId="77777777" w:rsidR="0007612A" w:rsidRPr="00362F8C" w:rsidRDefault="0007612A" w:rsidP="0007612A">
      <w:pPr>
        <w:tabs>
          <w:tab w:val="left" w:pos="450"/>
        </w:tabs>
        <w:spacing w:before="0"/>
        <w:jc w:val="left"/>
        <w:rPr>
          <w:rFonts w:cs="Arial"/>
          <w:sz w:val="24"/>
          <w:szCs w:val="24"/>
          <w:lang w:val="ru-RU"/>
        </w:rPr>
      </w:pPr>
    </w:p>
    <w:p w14:paraId="66DF12A2" w14:textId="77777777" w:rsidR="0007612A" w:rsidRPr="00362F8C" w:rsidRDefault="0007612A" w:rsidP="00E51C54">
      <w:pPr>
        <w:keepNext/>
        <w:numPr>
          <w:ilvl w:val="1"/>
          <w:numId w:val="39"/>
        </w:numPr>
        <w:autoSpaceDE w:val="0"/>
        <w:autoSpaceDN w:val="0"/>
        <w:spacing w:before="0"/>
        <w:ind w:left="567" w:hanging="634"/>
        <w:contextualSpacing/>
        <w:jc w:val="left"/>
        <w:outlineLvl w:val="0"/>
        <w:rPr>
          <w:rFonts w:cs="Arial"/>
          <w:b/>
          <w:sz w:val="24"/>
          <w:szCs w:val="24"/>
          <w:lang w:val="sr-Latn-CS"/>
        </w:rPr>
      </w:pPr>
      <w:r w:rsidRPr="00362F8C">
        <w:rPr>
          <w:rFonts w:cs="Arial"/>
          <w:b/>
          <w:sz w:val="24"/>
          <w:szCs w:val="24"/>
          <w:lang w:val="sr-Latn-CS"/>
        </w:rPr>
        <w:t>Врста пројекта:</w:t>
      </w:r>
      <w:r w:rsidRPr="00362F8C">
        <w:rPr>
          <w:rFonts w:cs="Arial"/>
          <w:b/>
          <w:sz w:val="24"/>
          <w:szCs w:val="24"/>
          <w:lang w:val="sr-Latn-CS"/>
        </w:rPr>
        <w:tab/>
      </w:r>
      <w:r w:rsidRPr="00362F8C">
        <w:rPr>
          <w:rFonts w:cs="Arial"/>
          <w:b/>
          <w:sz w:val="24"/>
          <w:szCs w:val="24"/>
          <w:lang w:val="sr-Latn-CS"/>
        </w:rPr>
        <w:tab/>
      </w:r>
      <w:r w:rsidRPr="00362F8C">
        <w:rPr>
          <w:rFonts w:cs="Arial"/>
          <w:b/>
          <w:sz w:val="24"/>
          <w:szCs w:val="24"/>
          <w:lang w:val="sr-Latn-CS"/>
        </w:rPr>
        <w:tab/>
      </w:r>
      <w:r w:rsidRPr="00362F8C">
        <w:rPr>
          <w:rFonts w:cs="Arial"/>
          <w:b/>
          <w:sz w:val="24"/>
          <w:szCs w:val="24"/>
          <w:lang w:val="sr-Latn-CS"/>
        </w:rPr>
        <w:tab/>
      </w:r>
    </w:p>
    <w:p w14:paraId="16DABAF4" w14:textId="77777777" w:rsidR="0007612A" w:rsidRPr="00362F8C" w:rsidRDefault="0007612A" w:rsidP="0007612A">
      <w:pPr>
        <w:tabs>
          <w:tab w:val="left" w:pos="450"/>
        </w:tabs>
        <w:spacing w:before="0"/>
        <w:jc w:val="left"/>
        <w:rPr>
          <w:rFonts w:cs="Arial"/>
          <w:sz w:val="24"/>
          <w:szCs w:val="24"/>
          <w:lang w:val="ru-RU"/>
        </w:rPr>
      </w:pPr>
      <w:r w:rsidRPr="00362F8C">
        <w:rPr>
          <w:rFonts w:cs="Arial"/>
          <w:sz w:val="24"/>
          <w:szCs w:val="24"/>
          <w:lang w:val="ru-RU"/>
        </w:rPr>
        <w:t>Идејни пројекат са студијом оправданости</w:t>
      </w:r>
    </w:p>
    <w:p w14:paraId="6042DDE8" w14:textId="77777777" w:rsidR="0007612A" w:rsidRPr="00362F8C" w:rsidRDefault="0007612A" w:rsidP="0007612A">
      <w:pPr>
        <w:tabs>
          <w:tab w:val="left" w:pos="450"/>
        </w:tabs>
        <w:spacing w:before="0"/>
        <w:jc w:val="left"/>
        <w:rPr>
          <w:rFonts w:cs="Arial"/>
          <w:bCs/>
          <w:sz w:val="24"/>
          <w:szCs w:val="24"/>
          <w:lang w:val="ru-RU"/>
        </w:rPr>
      </w:pPr>
      <w:r w:rsidRPr="00362F8C">
        <w:rPr>
          <w:rFonts w:cs="Arial"/>
          <w:sz w:val="24"/>
          <w:szCs w:val="24"/>
          <w:lang w:val="ru-RU"/>
        </w:rPr>
        <w:tab/>
      </w:r>
      <w:r w:rsidRPr="00362F8C">
        <w:rPr>
          <w:rFonts w:cs="Arial"/>
          <w:sz w:val="24"/>
          <w:szCs w:val="24"/>
          <w:lang w:val="ru-RU"/>
        </w:rPr>
        <w:tab/>
      </w:r>
      <w:r w:rsidRPr="00362F8C">
        <w:rPr>
          <w:rFonts w:cs="Arial"/>
          <w:sz w:val="24"/>
          <w:szCs w:val="24"/>
          <w:lang w:val="ru-RU"/>
        </w:rPr>
        <w:tab/>
      </w:r>
      <w:r w:rsidRPr="00362F8C">
        <w:rPr>
          <w:rFonts w:cs="Arial"/>
          <w:sz w:val="24"/>
          <w:szCs w:val="24"/>
          <w:lang w:val="ru-RU"/>
        </w:rPr>
        <w:tab/>
      </w:r>
      <w:r w:rsidRPr="00362F8C">
        <w:rPr>
          <w:rFonts w:cs="Arial"/>
          <w:sz w:val="24"/>
          <w:szCs w:val="24"/>
          <w:lang w:val="ru-RU"/>
        </w:rPr>
        <w:tab/>
      </w:r>
      <w:r w:rsidRPr="00362F8C">
        <w:rPr>
          <w:rFonts w:cs="Arial"/>
          <w:sz w:val="24"/>
          <w:szCs w:val="24"/>
          <w:lang w:val="ru-RU"/>
        </w:rPr>
        <w:tab/>
      </w:r>
      <w:r w:rsidRPr="00362F8C">
        <w:rPr>
          <w:rFonts w:cs="Arial"/>
          <w:sz w:val="24"/>
          <w:szCs w:val="24"/>
          <w:lang w:val="ru-RU"/>
        </w:rPr>
        <w:tab/>
        <w:t xml:space="preserve"> </w:t>
      </w:r>
    </w:p>
    <w:p w14:paraId="00480120" w14:textId="77777777" w:rsidR="0007612A" w:rsidRPr="00362F8C" w:rsidRDefault="0007612A" w:rsidP="00E51C54">
      <w:pPr>
        <w:keepNext/>
        <w:numPr>
          <w:ilvl w:val="1"/>
          <w:numId w:val="39"/>
        </w:numPr>
        <w:autoSpaceDE w:val="0"/>
        <w:autoSpaceDN w:val="0"/>
        <w:spacing w:before="0"/>
        <w:ind w:left="426" w:hanging="492"/>
        <w:contextualSpacing/>
        <w:jc w:val="left"/>
        <w:outlineLvl w:val="0"/>
        <w:rPr>
          <w:rFonts w:cs="Arial"/>
          <w:b/>
          <w:sz w:val="24"/>
          <w:szCs w:val="24"/>
          <w:lang w:val="sr-Latn-CS"/>
        </w:rPr>
      </w:pPr>
      <w:r w:rsidRPr="00362F8C">
        <w:rPr>
          <w:rFonts w:cs="Arial"/>
          <w:b/>
          <w:sz w:val="24"/>
          <w:szCs w:val="24"/>
          <w:lang w:val="sr-Latn-CS"/>
        </w:rPr>
        <w:t>Границе пројекта:</w:t>
      </w:r>
    </w:p>
    <w:p w14:paraId="655FD50E" w14:textId="77777777" w:rsidR="0007612A" w:rsidRPr="00362F8C" w:rsidRDefault="0007612A" w:rsidP="0007612A">
      <w:pPr>
        <w:spacing w:before="0"/>
        <w:rPr>
          <w:rFonts w:cs="Arial"/>
          <w:sz w:val="24"/>
          <w:szCs w:val="24"/>
          <w:lang w:val="sr-Cyrl-CS"/>
        </w:rPr>
      </w:pPr>
      <w:r w:rsidRPr="00362F8C">
        <w:rPr>
          <w:rFonts w:cs="Arial"/>
          <w:sz w:val="24"/>
          <w:szCs w:val="24"/>
          <w:lang w:val="sr-Cyrl-CS"/>
        </w:rPr>
        <w:t xml:space="preserve">Пројектом се обухвата комплетно постројење на локацији ТЕ-ТО Зрењанин изузев котловског постројења које је обрађено у првој фази пројекта конзервације. </w:t>
      </w:r>
    </w:p>
    <w:p w14:paraId="287D6F47" w14:textId="77777777" w:rsidR="0007612A" w:rsidRPr="00362F8C" w:rsidRDefault="0007612A" w:rsidP="0007612A">
      <w:pPr>
        <w:spacing w:before="0"/>
        <w:rPr>
          <w:rFonts w:cs="Arial"/>
          <w:sz w:val="24"/>
          <w:szCs w:val="24"/>
          <w:lang w:val="sr-Cyrl-CS"/>
        </w:rPr>
      </w:pPr>
    </w:p>
    <w:p w14:paraId="6F22BBF3" w14:textId="77777777" w:rsidR="0007612A" w:rsidRPr="00362F8C" w:rsidRDefault="0007612A" w:rsidP="0007612A">
      <w:pPr>
        <w:spacing w:before="0"/>
        <w:rPr>
          <w:rFonts w:cs="Arial"/>
          <w:sz w:val="24"/>
          <w:szCs w:val="24"/>
          <w:lang w:val="sr-Cyrl-CS"/>
        </w:rPr>
      </w:pPr>
      <w:r w:rsidRPr="00362F8C">
        <w:rPr>
          <w:rFonts w:cs="Arial"/>
          <w:sz w:val="24"/>
          <w:szCs w:val="24"/>
          <w:lang w:val="sr-Cyrl-CS"/>
        </w:rPr>
        <w:t>Када је реч о идејном пројекту који се односи на конзервацију постројења њиме треба обухватити ГПО на локацији ТЕ-ТО Зрењанин. Приликом разраде идејног пројекта, као подлогу користити техничку документацију а која обухвата идејни преојекат конзервације котловског дела постројења (</w:t>
      </w:r>
      <w:r w:rsidRPr="00362F8C">
        <w:rPr>
          <w:rFonts w:cs="Arial"/>
          <w:sz w:val="24"/>
          <w:szCs w:val="24"/>
          <w:lang w:val="sr-Latn-RS"/>
        </w:rPr>
        <w:t xml:space="preserve">I </w:t>
      </w:r>
      <w:r w:rsidRPr="00362F8C">
        <w:rPr>
          <w:rFonts w:cs="Arial"/>
          <w:sz w:val="24"/>
          <w:szCs w:val="24"/>
          <w:lang w:val="sr-Cyrl-CS"/>
        </w:rPr>
        <w:t xml:space="preserve">фаза), како би се заокружила целина ГПО.  </w:t>
      </w:r>
    </w:p>
    <w:p w14:paraId="22914C38" w14:textId="77777777" w:rsidR="0007612A" w:rsidRPr="00362F8C" w:rsidRDefault="0007612A" w:rsidP="0007612A">
      <w:pPr>
        <w:tabs>
          <w:tab w:val="left" w:pos="450"/>
        </w:tabs>
        <w:spacing w:before="0"/>
        <w:jc w:val="left"/>
        <w:rPr>
          <w:rFonts w:cs="Arial"/>
          <w:b/>
          <w:bCs/>
          <w:sz w:val="24"/>
          <w:szCs w:val="24"/>
          <w:lang w:val="ru-RU"/>
        </w:rPr>
      </w:pPr>
    </w:p>
    <w:p w14:paraId="3B25CC66" w14:textId="77777777" w:rsidR="0007612A" w:rsidRPr="00362F8C" w:rsidRDefault="0007612A" w:rsidP="00E51C54">
      <w:pPr>
        <w:keepNext/>
        <w:numPr>
          <w:ilvl w:val="0"/>
          <w:numId w:val="39"/>
        </w:numPr>
        <w:autoSpaceDE w:val="0"/>
        <w:autoSpaceDN w:val="0"/>
        <w:spacing w:before="0"/>
        <w:jc w:val="left"/>
        <w:outlineLvl w:val="0"/>
        <w:rPr>
          <w:rFonts w:cs="Arial"/>
          <w:b/>
          <w:bCs/>
          <w:kern w:val="32"/>
          <w:sz w:val="24"/>
          <w:szCs w:val="24"/>
        </w:rPr>
      </w:pPr>
      <w:r w:rsidRPr="00362F8C">
        <w:rPr>
          <w:rFonts w:cs="Arial"/>
          <w:b/>
          <w:bCs/>
          <w:kern w:val="32"/>
          <w:sz w:val="24"/>
          <w:szCs w:val="24"/>
        </w:rPr>
        <w:t>Уводни део</w:t>
      </w:r>
    </w:p>
    <w:p w14:paraId="341F268B" w14:textId="77777777" w:rsidR="0007612A" w:rsidRPr="00362F8C" w:rsidRDefault="0007612A" w:rsidP="0007612A">
      <w:pPr>
        <w:tabs>
          <w:tab w:val="left" w:pos="450"/>
        </w:tabs>
        <w:spacing w:before="0"/>
        <w:jc w:val="left"/>
        <w:rPr>
          <w:rFonts w:cs="Arial"/>
          <w:b/>
          <w:bCs/>
          <w:sz w:val="24"/>
          <w:szCs w:val="24"/>
          <w:lang w:val="sr-Cyrl-CS"/>
        </w:rPr>
      </w:pPr>
    </w:p>
    <w:p w14:paraId="2A1672E5" w14:textId="77777777" w:rsidR="0007612A" w:rsidRPr="00362F8C" w:rsidRDefault="0007612A" w:rsidP="0007612A">
      <w:pPr>
        <w:tabs>
          <w:tab w:val="left" w:pos="450"/>
        </w:tabs>
        <w:spacing w:before="0"/>
        <w:rPr>
          <w:rFonts w:cs="Arial"/>
          <w:bCs/>
          <w:sz w:val="24"/>
          <w:szCs w:val="24"/>
          <w:lang w:val="sr-Cyrl-CS"/>
        </w:rPr>
      </w:pPr>
      <w:r w:rsidRPr="00362F8C">
        <w:rPr>
          <w:rFonts w:cs="Arial"/>
          <w:bCs/>
          <w:sz w:val="24"/>
          <w:szCs w:val="24"/>
          <w:lang w:val="sr-Cyrl-CS"/>
        </w:rPr>
        <w:t>ТЕ-ТО Зрењанин је по свом основном концепту представљал</w:t>
      </w:r>
      <w:r w:rsidRPr="00362F8C">
        <w:rPr>
          <w:rFonts w:cs="Arial"/>
          <w:bCs/>
          <w:sz w:val="24"/>
          <w:szCs w:val="24"/>
        </w:rPr>
        <w:t>о</w:t>
      </w:r>
      <w:r w:rsidRPr="00362F8C">
        <w:rPr>
          <w:rFonts w:cs="Arial"/>
          <w:bCs/>
          <w:sz w:val="24"/>
          <w:szCs w:val="24"/>
          <w:lang w:val="sr-Cyrl-CS"/>
        </w:rPr>
        <w:t xml:space="preserve"> модерно когенерацијско парно постројење предвиђено за ефикасан рад и пословање у задатом индустријском и комуналном окружењу крајем осамдесетих година прошлог века. Производња електричне енергије је била предвиђена у оптималном когенерацијском режиму рада. Односно, постројење није било предвиђено за рад у кондензациони режим током  дужег временског периода. Ово потврђује и основни технолошки концепт парно-турбинског постројења које </w:t>
      </w:r>
      <w:r w:rsidRPr="00362F8C">
        <w:rPr>
          <w:rFonts w:cs="Arial"/>
          <w:bCs/>
          <w:sz w:val="24"/>
          <w:szCs w:val="24"/>
          <w:lang w:val="sr-Cyrl-CS"/>
        </w:rPr>
        <w:lastRenderedPageBreak/>
        <w:t xml:space="preserve">у кондензационом режиму рада остварује веома високи специфични утрошак топлоте, што при сагоревању гаса или мазута чини цену произведене електричне енергије економски неприхватљивом, односно вишеструко већом од цене из термопостројења ЕПС-а ложених домаћим лигнитом.  </w:t>
      </w:r>
    </w:p>
    <w:p w14:paraId="3A429136" w14:textId="77777777" w:rsidR="0007612A" w:rsidRPr="00362F8C" w:rsidRDefault="0007612A" w:rsidP="0007612A">
      <w:pPr>
        <w:tabs>
          <w:tab w:val="left" w:pos="450"/>
        </w:tabs>
        <w:spacing w:before="0"/>
        <w:rPr>
          <w:rFonts w:cs="Arial"/>
          <w:bCs/>
          <w:sz w:val="24"/>
          <w:szCs w:val="24"/>
          <w:lang w:val="sr-Cyrl-CS"/>
        </w:rPr>
      </w:pPr>
    </w:p>
    <w:p w14:paraId="26C98C2D" w14:textId="77777777" w:rsidR="0007612A" w:rsidRPr="00362F8C" w:rsidRDefault="0007612A" w:rsidP="0007612A">
      <w:pPr>
        <w:suppressAutoHyphens/>
        <w:spacing w:before="0"/>
        <w:rPr>
          <w:rFonts w:cs="Arial"/>
          <w:spacing w:val="2"/>
          <w:sz w:val="24"/>
          <w:szCs w:val="24"/>
          <w:lang w:val="sr-Cyrl-RS" w:eastAsia="sr-Latn-CS"/>
        </w:rPr>
      </w:pPr>
      <w:r w:rsidRPr="00362F8C">
        <w:rPr>
          <w:rFonts w:cs="Arial"/>
          <w:bCs/>
          <w:sz w:val="24"/>
          <w:szCs w:val="24"/>
          <w:lang w:val="sr-Cyrl-CS"/>
        </w:rPr>
        <w:t>ТЕ-ТО Зрењанин,</w:t>
      </w:r>
      <w:r w:rsidRPr="00362F8C">
        <w:rPr>
          <w:rFonts w:cs="Arial"/>
          <w:spacing w:val="2"/>
          <w:sz w:val="24"/>
          <w:szCs w:val="24"/>
          <w:lang w:val="sr-Cyrl-CS" w:eastAsia="sr-Latn-CS"/>
        </w:rPr>
        <w:t xml:space="preserve"> већ у првој половини деведесетих година прошлог столећа, није имала реалне услове за остварење економски одрживе производње ни у  когенеративном режиму рада. Наиме, овде разматрани део ТЕ-ТО Зрењанин је </w:t>
      </w:r>
      <w:r w:rsidRPr="00362F8C">
        <w:rPr>
          <w:rFonts w:cs="Arial"/>
          <w:bCs/>
          <w:noProof/>
          <w:sz w:val="24"/>
          <w:szCs w:val="24"/>
          <w:lang w:val="ru-RU"/>
        </w:rPr>
        <w:t>пуштен у рад 1989. године са циљем да снабдева</w:t>
      </w:r>
      <w:r w:rsidRPr="00362F8C">
        <w:rPr>
          <w:rFonts w:eastAsia="TTE32CFC88t00" w:cs="Arial"/>
          <w:bCs/>
          <w:noProof/>
          <w:sz w:val="24"/>
          <w:szCs w:val="24"/>
          <w:lang w:val="ru-RU"/>
        </w:rPr>
        <w:t xml:space="preserve"> технолошком паром индустријска постројења </w:t>
      </w:r>
      <w:r w:rsidRPr="00362F8C">
        <w:rPr>
          <w:rFonts w:cs="Arial"/>
          <w:sz w:val="24"/>
          <w:szCs w:val="24"/>
          <w:lang w:val="sr-Latn-CS" w:eastAsia="sr-Latn-CS"/>
        </w:rPr>
        <w:t>ИПК "</w:t>
      </w:r>
      <w:r w:rsidRPr="00362F8C">
        <w:rPr>
          <w:rFonts w:cs="Arial"/>
          <w:sz w:val="24"/>
          <w:szCs w:val="24"/>
          <w:lang w:val="ru-RU" w:eastAsia="sr-Latn-CS"/>
        </w:rPr>
        <w:t>С</w:t>
      </w:r>
      <w:r w:rsidRPr="00362F8C">
        <w:rPr>
          <w:rFonts w:cs="Arial"/>
          <w:sz w:val="24"/>
          <w:szCs w:val="24"/>
          <w:lang w:val="sr-Latn-CS" w:eastAsia="sr-Latn-CS"/>
        </w:rPr>
        <w:t xml:space="preserve">ерво </w:t>
      </w:r>
      <w:r w:rsidRPr="00362F8C">
        <w:rPr>
          <w:rFonts w:cs="Arial"/>
          <w:sz w:val="24"/>
          <w:szCs w:val="24"/>
          <w:lang w:val="ru-RU" w:eastAsia="sr-Latn-CS"/>
        </w:rPr>
        <w:t>М</w:t>
      </w:r>
      <w:r w:rsidRPr="00362F8C">
        <w:rPr>
          <w:rFonts w:cs="Arial"/>
          <w:sz w:val="24"/>
          <w:szCs w:val="24"/>
          <w:lang w:val="sr-Latn-CS" w:eastAsia="sr-Latn-CS"/>
        </w:rPr>
        <w:t>ихаљ''</w:t>
      </w:r>
      <w:r w:rsidRPr="00362F8C">
        <w:rPr>
          <w:rFonts w:eastAsia="TTE32CFC88t00" w:cs="Arial"/>
          <w:bCs/>
          <w:noProof/>
          <w:sz w:val="24"/>
          <w:szCs w:val="24"/>
          <w:lang w:val="ru-RU"/>
        </w:rPr>
        <w:t xml:space="preserve">, топлотном енергијом стамбено-пословне потрошаче у граду и производи електричну енергију у оптималном когенерацијском режиму рада. </w:t>
      </w:r>
      <w:r w:rsidRPr="00362F8C">
        <w:rPr>
          <w:rFonts w:cs="Arial"/>
          <w:spacing w:val="2"/>
          <w:sz w:val="24"/>
          <w:szCs w:val="24"/>
          <w:lang w:val="sr-Cyrl-CS" w:eastAsia="sr-Latn-CS"/>
        </w:rPr>
        <w:t xml:space="preserve">Нажалост већ од 1991 године рад ТЕ-ТО Зрењанин сведен на повремено краткотрајно ангажовање тако да је у целокупном досадашњем периоду остварено укупно </w:t>
      </w:r>
      <w:r w:rsidRPr="00362F8C">
        <w:rPr>
          <w:rFonts w:cs="Arial"/>
          <w:color w:val="000000"/>
          <w:sz w:val="24"/>
          <w:szCs w:val="24"/>
          <w:lang w:val="ru-RU"/>
        </w:rPr>
        <w:t>29.760</w:t>
      </w:r>
      <w:r w:rsidRPr="00362F8C">
        <w:rPr>
          <w:rFonts w:cs="Arial"/>
          <w:color w:val="000000"/>
          <w:sz w:val="24"/>
          <w:szCs w:val="24"/>
          <w:lang w:val="sr-Cyrl-RS"/>
        </w:rPr>
        <w:t xml:space="preserve"> </w:t>
      </w:r>
      <w:r w:rsidRPr="00362F8C">
        <w:rPr>
          <w:rFonts w:cs="Arial"/>
          <w:spacing w:val="2"/>
          <w:sz w:val="24"/>
          <w:szCs w:val="24"/>
          <w:lang w:val="sr-Cyrl-CS" w:eastAsia="sr-Latn-CS"/>
        </w:rPr>
        <w:t>радних сати парне турбине</w:t>
      </w:r>
      <w:r w:rsidRPr="00362F8C">
        <w:rPr>
          <w:rFonts w:cs="Arial"/>
          <w:color w:val="000000"/>
          <w:sz w:val="24"/>
          <w:szCs w:val="24"/>
          <w:lang w:val="sr-Cyrl-RS"/>
        </w:rPr>
        <w:t xml:space="preserve">. Престанком рада индустријских постројења </w:t>
      </w:r>
      <w:r w:rsidRPr="00362F8C">
        <w:rPr>
          <w:rFonts w:cs="Arial"/>
          <w:sz w:val="24"/>
          <w:szCs w:val="24"/>
          <w:lang w:val="sr-Latn-CS" w:eastAsia="sr-Latn-CS"/>
        </w:rPr>
        <w:t>ИПК "</w:t>
      </w:r>
      <w:r w:rsidRPr="00362F8C">
        <w:rPr>
          <w:rFonts w:cs="Arial"/>
          <w:sz w:val="24"/>
          <w:szCs w:val="24"/>
          <w:lang w:val="ru-RU" w:eastAsia="sr-Latn-CS"/>
        </w:rPr>
        <w:t>С</w:t>
      </w:r>
      <w:r w:rsidRPr="00362F8C">
        <w:rPr>
          <w:rFonts w:cs="Arial"/>
          <w:sz w:val="24"/>
          <w:szCs w:val="24"/>
          <w:lang w:val="sr-Latn-CS" w:eastAsia="sr-Latn-CS"/>
        </w:rPr>
        <w:t xml:space="preserve">ерво </w:t>
      </w:r>
      <w:r w:rsidRPr="00362F8C">
        <w:rPr>
          <w:rFonts w:cs="Arial"/>
          <w:sz w:val="24"/>
          <w:szCs w:val="24"/>
          <w:lang w:val="ru-RU" w:eastAsia="sr-Latn-CS"/>
        </w:rPr>
        <w:t>М</w:t>
      </w:r>
      <w:r w:rsidRPr="00362F8C">
        <w:rPr>
          <w:rFonts w:cs="Arial"/>
          <w:sz w:val="24"/>
          <w:szCs w:val="24"/>
          <w:lang w:val="sr-Latn-CS" w:eastAsia="sr-Latn-CS"/>
        </w:rPr>
        <w:t>ихаљ''</w:t>
      </w:r>
      <w:r w:rsidRPr="00362F8C">
        <w:rPr>
          <w:rFonts w:cs="Arial"/>
          <w:sz w:val="24"/>
          <w:szCs w:val="24"/>
          <w:lang w:val="sr-Cyrl-RS" w:eastAsia="sr-Latn-CS"/>
        </w:rPr>
        <w:t xml:space="preserve">, ТЕ-ТО Зрењанин је </w:t>
      </w:r>
      <w:r w:rsidRPr="00362F8C">
        <w:rPr>
          <w:rFonts w:cs="Arial"/>
          <w:color w:val="000000"/>
          <w:sz w:val="24"/>
          <w:szCs w:val="24"/>
          <w:lang w:val="sr-Cyrl-RS"/>
        </w:rPr>
        <w:t xml:space="preserve">доведена у економски неодрживе услове пословања. Когенеративни рад само са системом грејања града Зрењанина није омогућавао економично пословање. Дуги низ година пословање ТЕ Зрењанин било је обележено краткотрајним- повременим ангажовањем постројења са прекидима и током грејне сезоне што је довело до изградње нове </w:t>
      </w:r>
      <w:r w:rsidRPr="00362F8C">
        <w:rPr>
          <w:rFonts w:cs="Arial"/>
          <w:spacing w:val="2"/>
          <w:sz w:val="24"/>
          <w:szCs w:val="24"/>
          <w:lang w:val="sr-Cyrl-RS" w:eastAsia="sr-Latn-CS"/>
        </w:rPr>
        <w:t xml:space="preserve">котларнице за грејање Зрењанина од стране Градске управе. ТЕ-ТО Зрењанин није укључивана у ЕЕС  последњих пет година, што потврђује све претходно речено. </w:t>
      </w:r>
    </w:p>
    <w:p w14:paraId="1D135FBC" w14:textId="77777777" w:rsidR="0007612A" w:rsidRPr="00362F8C" w:rsidRDefault="0007612A" w:rsidP="0007612A">
      <w:pPr>
        <w:suppressAutoHyphens/>
        <w:spacing w:before="0"/>
        <w:rPr>
          <w:rFonts w:cs="Arial"/>
          <w:spacing w:val="2"/>
          <w:sz w:val="24"/>
          <w:szCs w:val="24"/>
          <w:lang w:val="sr-Cyrl-RS" w:eastAsia="sr-Latn-CS"/>
        </w:rPr>
      </w:pPr>
    </w:p>
    <w:p w14:paraId="0B4C6A6B" w14:textId="77777777" w:rsidR="0007612A" w:rsidRPr="00362F8C" w:rsidRDefault="0007612A" w:rsidP="0007612A">
      <w:pPr>
        <w:tabs>
          <w:tab w:val="left" w:pos="709"/>
        </w:tabs>
        <w:spacing w:before="0"/>
        <w:rPr>
          <w:rFonts w:cs="Arial"/>
          <w:spacing w:val="2"/>
          <w:sz w:val="24"/>
          <w:szCs w:val="24"/>
          <w:lang w:val="ru-RU" w:eastAsia="sr-Latn-CS"/>
        </w:rPr>
      </w:pPr>
      <w:r w:rsidRPr="00362F8C">
        <w:rPr>
          <w:rFonts w:cs="Arial"/>
          <w:spacing w:val="2"/>
          <w:sz w:val="24"/>
          <w:szCs w:val="24"/>
          <w:lang w:val="ru-RU" w:eastAsia="sr-Latn-CS"/>
        </w:rPr>
        <w:t xml:space="preserve">ЕПС је у складу са смерницама Владе о смањењу трошкова пословања на свим нивоима, донео одлука да главни погонски објекат ТЕ-ТО Зрењанин престане са радом у наступајућем временском периоду. Како је реч о опреми подложној различитим деградационим процесима у застоју неопходно је да се у циљу спречавања њеног даљег пропадања изврши одговарајућа заштита, односно уведе систем очувања затеченог стања и употребљивости опреме. Овде се пре свега мисли на опрему подложну корозионим процесима у дуготрајном застоју, а пре свега цевним системима котловских постројења, турбини са кондензатором, цевоводима са арматуром, измењивачима топлоте, системима за гас и мазут, каналима за ваздух и димни гас, грађевинским објектима и инфраструктури, елетро постројењима и др. Извођење конзервације је од посебног значаја јер је реч о постројењу са веома великим преосталим радним веком метала високо-температурно оптерећених делова цевног система котла, паровода и турбине (утрошени ресурс пројектног радног вела метала око 20%). Очувањем опреме у добром- затеченом стању стварају се могућности за његово даље коришћење: (1) уколико се у непосредном окружењу створе услови за оптималан когенеративни рад при прихватљивој цени земног гаса, (2) уколико дође до битног повећања цене електричне енергије, (3) ако се створе услови за продају постројења ГПО или његових делова на светском тржишту опреме или донесе нека другачија одлука ЕПС-а.          </w:t>
      </w:r>
    </w:p>
    <w:p w14:paraId="0D9B4A6A" w14:textId="77777777" w:rsidR="0007612A" w:rsidRPr="00362F8C" w:rsidRDefault="0007612A" w:rsidP="0007612A">
      <w:pPr>
        <w:suppressAutoHyphens/>
        <w:spacing w:before="0"/>
        <w:rPr>
          <w:rFonts w:eastAsia="TTE32CFC88t00" w:cs="Arial"/>
          <w:bCs/>
          <w:noProof/>
          <w:sz w:val="24"/>
          <w:szCs w:val="24"/>
          <w:lang w:val="sr-Cyrl-RS"/>
        </w:rPr>
      </w:pPr>
      <w:r w:rsidRPr="00362F8C">
        <w:rPr>
          <w:rFonts w:cs="Arial"/>
          <w:color w:val="000000"/>
          <w:sz w:val="24"/>
          <w:szCs w:val="24"/>
          <w:lang w:val="sr-Cyrl-RS"/>
        </w:rPr>
        <w:t xml:space="preserve">  </w:t>
      </w:r>
      <w:r w:rsidRPr="00362F8C">
        <w:rPr>
          <w:rFonts w:cs="Arial"/>
          <w:spacing w:val="2"/>
          <w:sz w:val="24"/>
          <w:szCs w:val="24"/>
          <w:lang w:val="sr-Cyrl-CS" w:eastAsia="sr-Latn-CS"/>
        </w:rPr>
        <w:t xml:space="preserve">    </w:t>
      </w:r>
    </w:p>
    <w:p w14:paraId="1982792F" w14:textId="77777777" w:rsidR="0007612A" w:rsidRPr="00362F8C" w:rsidRDefault="0007612A" w:rsidP="0007612A">
      <w:pPr>
        <w:spacing w:before="0"/>
        <w:rPr>
          <w:rFonts w:cs="Arial"/>
          <w:sz w:val="24"/>
          <w:szCs w:val="24"/>
          <w:lang w:val="sr-Cyrl-CS"/>
        </w:rPr>
      </w:pPr>
      <w:r w:rsidRPr="00362F8C">
        <w:rPr>
          <w:rFonts w:cs="Arial"/>
          <w:sz w:val="24"/>
          <w:szCs w:val="24"/>
          <w:lang w:val="ru-RU"/>
        </w:rPr>
        <w:t xml:space="preserve">Под очувањем стања опреме или ткз. конзервацијом сматрају се разнородни захвати и поступци којима се термоенергетско постројење прилагођава стању мировања уз заштиту машинске и електро опреме, грађевинских објеката, комуналне инфраструктуре и др. од даљег пропадања за дужи временски период. Конзервација и одржавање стања постројења, које се не може без посебних мера вратити у производно стање, имаће за последицу и битну </w:t>
      </w:r>
      <w:r w:rsidRPr="00362F8C">
        <w:rPr>
          <w:rFonts w:cs="Arial"/>
          <w:sz w:val="24"/>
          <w:szCs w:val="24"/>
          <w:lang w:val="ru-RU"/>
        </w:rPr>
        <w:lastRenderedPageBreak/>
        <w:t xml:space="preserve">промену статуса ТЕ-ТО Зрењанин, уз прилагођавање броја запослених након престанка рада и обавеза оператера према законској регулативи у новонасталој ситуацији. За обављање конзервације постројења ТЕ-ТО Зрењанин и одржавање - обнављање спроведених мера дуготрајне заштите и контроле стања и безбедности опреме неопходно је обезбеђење одговарајуће структуре и броја запослених у ТЕ-ТО Зрењанин.   </w:t>
      </w:r>
    </w:p>
    <w:p w14:paraId="3D6FCE26" w14:textId="77777777" w:rsidR="0007612A" w:rsidRPr="00362F8C" w:rsidRDefault="0007612A" w:rsidP="0007612A">
      <w:pPr>
        <w:suppressAutoHyphens/>
        <w:spacing w:before="0"/>
        <w:rPr>
          <w:rFonts w:eastAsia="TTE32CFC88t00" w:cs="Arial"/>
          <w:bCs/>
          <w:noProof/>
          <w:sz w:val="24"/>
          <w:szCs w:val="24"/>
          <w:lang w:val="ru-RU"/>
        </w:rPr>
      </w:pPr>
    </w:p>
    <w:p w14:paraId="05446BFD" w14:textId="77777777" w:rsidR="0007612A" w:rsidRPr="00362F8C" w:rsidRDefault="0007612A" w:rsidP="0007612A">
      <w:pPr>
        <w:suppressAutoHyphens/>
        <w:spacing w:before="0"/>
        <w:rPr>
          <w:rFonts w:cs="Arial"/>
          <w:b/>
          <w:sz w:val="24"/>
          <w:szCs w:val="24"/>
          <w:lang w:val="ru-RU"/>
        </w:rPr>
      </w:pPr>
      <w:r w:rsidRPr="00362F8C">
        <w:rPr>
          <w:rFonts w:eastAsia="TTE32CFC88t00" w:cs="Arial"/>
          <w:bCs/>
          <w:noProof/>
          <w:sz w:val="24"/>
          <w:szCs w:val="24"/>
          <w:lang w:val="ru-RU"/>
        </w:rPr>
        <w:t>Термоелектрана</w:t>
      </w:r>
      <w:r w:rsidRPr="00362F8C">
        <w:rPr>
          <w:rFonts w:cs="Arial"/>
          <w:bCs/>
          <w:noProof/>
          <w:sz w:val="24"/>
          <w:szCs w:val="24"/>
          <w:lang w:val="ru-RU"/>
        </w:rPr>
        <w:t>-</w:t>
      </w:r>
      <w:r w:rsidRPr="00362F8C">
        <w:rPr>
          <w:rFonts w:eastAsia="TTE32CFC88t00" w:cs="Arial"/>
          <w:bCs/>
          <w:noProof/>
          <w:sz w:val="24"/>
          <w:szCs w:val="24"/>
          <w:lang w:val="ru-RU"/>
        </w:rPr>
        <w:t xml:space="preserve">топлана </w:t>
      </w:r>
      <w:r w:rsidRPr="00362F8C">
        <w:rPr>
          <w:rFonts w:eastAsia="TTE32CE708t00" w:cs="Arial"/>
          <w:bCs/>
          <w:noProof/>
          <w:sz w:val="24"/>
          <w:szCs w:val="24"/>
          <w:lang w:val="ru-RU"/>
        </w:rPr>
        <w:t>Зрењанин</w:t>
      </w:r>
      <w:r w:rsidRPr="00362F8C">
        <w:rPr>
          <w:rFonts w:eastAsia="TTE32CFC88t00" w:cs="Arial"/>
          <w:bCs/>
          <w:noProof/>
          <w:sz w:val="24"/>
          <w:szCs w:val="24"/>
          <w:lang w:val="ru-RU"/>
        </w:rPr>
        <w:t xml:space="preserve"> </w:t>
      </w:r>
      <w:r w:rsidRPr="00362F8C">
        <w:rPr>
          <w:rFonts w:cs="Arial"/>
          <w:bCs/>
          <w:noProof/>
          <w:sz w:val="24"/>
          <w:szCs w:val="24"/>
          <w:lang w:val="ru-RU"/>
        </w:rPr>
        <w:t>(</w:t>
      </w:r>
      <w:r w:rsidRPr="00362F8C">
        <w:rPr>
          <w:rFonts w:eastAsia="TTE32CFC88t00" w:cs="Arial"/>
          <w:bCs/>
          <w:noProof/>
          <w:sz w:val="24"/>
          <w:szCs w:val="24"/>
          <w:lang w:val="ru-RU"/>
        </w:rPr>
        <w:t>у даљем тексту ТЕ</w:t>
      </w:r>
      <w:r w:rsidRPr="00362F8C">
        <w:rPr>
          <w:rFonts w:cs="Arial"/>
          <w:bCs/>
          <w:noProof/>
          <w:sz w:val="24"/>
          <w:szCs w:val="24"/>
          <w:lang w:val="ru-RU"/>
        </w:rPr>
        <w:t>-</w:t>
      </w:r>
      <w:r w:rsidRPr="00362F8C">
        <w:rPr>
          <w:rFonts w:eastAsia="TTE32CFC88t00" w:cs="Arial"/>
          <w:bCs/>
          <w:noProof/>
          <w:sz w:val="24"/>
          <w:szCs w:val="24"/>
          <w:lang w:val="ru-RU"/>
        </w:rPr>
        <w:t xml:space="preserve">ТО </w:t>
      </w:r>
      <w:r w:rsidRPr="00362F8C">
        <w:rPr>
          <w:rFonts w:eastAsia="TTE32CE708t00" w:cs="Arial"/>
          <w:bCs/>
          <w:noProof/>
          <w:sz w:val="24"/>
          <w:szCs w:val="24"/>
          <w:lang w:val="ru-RU"/>
        </w:rPr>
        <w:t>Зрењанин</w:t>
      </w:r>
      <w:r w:rsidRPr="00362F8C">
        <w:rPr>
          <w:rFonts w:cs="Arial"/>
          <w:bCs/>
          <w:noProof/>
          <w:sz w:val="24"/>
          <w:szCs w:val="24"/>
          <w:lang w:val="ru-RU"/>
        </w:rPr>
        <w:t xml:space="preserve">) </w:t>
      </w:r>
      <w:r w:rsidRPr="00362F8C">
        <w:rPr>
          <w:rFonts w:eastAsia="TTE32CFC88t00" w:cs="Arial"/>
          <w:bCs/>
          <w:noProof/>
          <w:sz w:val="24"/>
          <w:szCs w:val="24"/>
          <w:lang w:val="ru-RU"/>
        </w:rPr>
        <w:t>се с</w:t>
      </w:r>
      <w:r w:rsidRPr="00362F8C">
        <w:rPr>
          <w:rFonts w:cs="Arial"/>
          <w:bCs/>
          <w:noProof/>
          <w:sz w:val="24"/>
          <w:szCs w:val="24"/>
          <w:lang w:val="ru-RU"/>
        </w:rPr>
        <w:t xml:space="preserve">астоји од Главног погонског објекта (ГПО) и Помоћног погонског објекта (ППО). </w:t>
      </w:r>
      <w:r w:rsidRPr="00362F8C">
        <w:rPr>
          <w:rFonts w:eastAsia="TTE32CFC88t00" w:cs="Arial"/>
          <w:bCs/>
          <w:noProof/>
          <w:sz w:val="24"/>
          <w:szCs w:val="24"/>
          <w:lang w:val="ru-RU"/>
        </w:rPr>
        <w:t>У главном погонском објекту (ГПО), налазе се две котловске јединиц</w:t>
      </w:r>
      <w:r w:rsidRPr="00362F8C">
        <w:rPr>
          <w:rFonts w:eastAsia="TTE32CFC88t00" w:cs="Arial"/>
          <w:bCs/>
          <w:noProof/>
          <w:sz w:val="24"/>
          <w:szCs w:val="24"/>
        </w:rPr>
        <w:t>e</w:t>
      </w:r>
      <w:r w:rsidRPr="00362F8C">
        <w:rPr>
          <w:rFonts w:eastAsia="TTE32CFC88t00" w:cs="Arial"/>
          <w:bCs/>
          <w:noProof/>
          <w:sz w:val="24"/>
          <w:szCs w:val="24"/>
          <w:lang w:val="ru-RU"/>
        </w:rPr>
        <w:t xml:space="preserve"> које сагоревају природни гас или мазут са могућношћу комбинованог сагоревања мазута и гаса. Номинална продукција једног котла је 330 </w:t>
      </w:r>
      <w:r w:rsidRPr="00362F8C">
        <w:rPr>
          <w:rFonts w:eastAsia="TTE32CFC88t00" w:cs="Arial"/>
          <w:bCs/>
          <w:noProof/>
          <w:sz w:val="24"/>
          <w:szCs w:val="24"/>
        </w:rPr>
        <w:t>t</w:t>
      </w:r>
      <w:r w:rsidRPr="00362F8C">
        <w:rPr>
          <w:rFonts w:eastAsia="TTE32CFC88t00" w:cs="Arial"/>
          <w:bCs/>
          <w:noProof/>
          <w:sz w:val="24"/>
          <w:szCs w:val="24"/>
          <w:lang w:val="ru-RU"/>
        </w:rPr>
        <w:t>/</w:t>
      </w:r>
      <w:r w:rsidRPr="00362F8C">
        <w:rPr>
          <w:rFonts w:eastAsia="TTE32CFC88t00" w:cs="Arial"/>
          <w:bCs/>
          <w:noProof/>
          <w:sz w:val="24"/>
          <w:szCs w:val="24"/>
        </w:rPr>
        <w:t>h</w:t>
      </w:r>
      <w:r w:rsidRPr="00362F8C">
        <w:rPr>
          <w:rFonts w:eastAsia="TTE32CFC88t00" w:cs="Arial"/>
          <w:bCs/>
          <w:noProof/>
          <w:sz w:val="24"/>
          <w:szCs w:val="24"/>
          <w:lang w:val="ru-RU"/>
        </w:rPr>
        <w:t xml:space="preserve"> прегрејане паре, параметара 540°С и 11,77 </w:t>
      </w:r>
      <w:r w:rsidRPr="00362F8C">
        <w:rPr>
          <w:rFonts w:cs="Arial"/>
          <w:sz w:val="24"/>
          <w:szCs w:val="24"/>
        </w:rPr>
        <w:t>MPa</w:t>
      </w:r>
      <w:r w:rsidRPr="00362F8C">
        <w:rPr>
          <w:rFonts w:eastAsia="TTE32CFC88t00" w:cs="Arial"/>
          <w:bCs/>
          <w:noProof/>
          <w:sz w:val="24"/>
          <w:szCs w:val="24"/>
          <w:lang w:val="ru-RU"/>
        </w:rPr>
        <w:t xml:space="preserve"> и једне парне топлификационе турбине са два регулациона одузимања максималне снаге од 120 М</w:t>
      </w:r>
      <w:r w:rsidRPr="00362F8C">
        <w:rPr>
          <w:rFonts w:eastAsia="TTE32CFC88t00" w:cs="Arial"/>
          <w:bCs/>
          <w:noProof/>
          <w:sz w:val="24"/>
          <w:szCs w:val="24"/>
        </w:rPr>
        <w:t>W</w:t>
      </w:r>
      <w:r w:rsidRPr="00362F8C">
        <w:rPr>
          <w:rFonts w:eastAsia="TTE32CFC88t00" w:cs="Arial"/>
          <w:bCs/>
          <w:noProof/>
          <w:sz w:val="24"/>
          <w:szCs w:val="24"/>
          <w:lang w:val="ru-RU"/>
        </w:rPr>
        <w:t xml:space="preserve"> предвиђене за производњу електричне енергије, топлоте за грејање града и технолошке паре. ТЕ-ТО Зрењанин има статус хладне резерве а ГПО је погонски спреман. </w:t>
      </w:r>
    </w:p>
    <w:p w14:paraId="2CEF76C5" w14:textId="77777777" w:rsidR="0007612A" w:rsidRPr="00362F8C" w:rsidRDefault="0007612A" w:rsidP="0007612A">
      <w:pPr>
        <w:suppressAutoHyphens/>
        <w:spacing w:before="0"/>
        <w:rPr>
          <w:rFonts w:cs="Arial"/>
          <w:b/>
          <w:sz w:val="24"/>
          <w:szCs w:val="24"/>
          <w:lang w:val="ru-RU"/>
        </w:rPr>
      </w:pPr>
    </w:p>
    <w:p w14:paraId="79AC1D55" w14:textId="77777777" w:rsidR="0007612A" w:rsidRPr="00362F8C" w:rsidRDefault="0007612A" w:rsidP="0007612A">
      <w:pPr>
        <w:suppressAutoHyphens/>
        <w:spacing w:before="0"/>
        <w:rPr>
          <w:rFonts w:cs="Arial"/>
          <w:sz w:val="24"/>
          <w:szCs w:val="24"/>
          <w:lang w:val="ru-RU"/>
        </w:rPr>
      </w:pPr>
      <w:r w:rsidRPr="00362F8C">
        <w:rPr>
          <w:rFonts w:cs="Arial"/>
          <w:sz w:val="24"/>
          <w:szCs w:val="24"/>
          <w:lang w:val="ru-RU"/>
        </w:rPr>
        <w:t xml:space="preserve">Осим ГПО у потпуно функционалном стању су и помоћна постројења и системи ТЕ-ТО Зрењанин који заслужују, у првом кораку, другачији приступ и разматрање у оквиру предметног документа. Наиме, ова постројења се након прилагођавања новим задацима и потребама тржишта могу користити и самостално у сврху која није повезана са производњом електричне енергије. </w:t>
      </w:r>
    </w:p>
    <w:p w14:paraId="5AEE47CE" w14:textId="77777777" w:rsidR="0007612A" w:rsidRPr="00362F8C" w:rsidRDefault="0007612A" w:rsidP="0007612A">
      <w:pPr>
        <w:suppressAutoHyphens/>
        <w:spacing w:before="0"/>
        <w:rPr>
          <w:rFonts w:cs="Arial"/>
          <w:sz w:val="24"/>
          <w:szCs w:val="24"/>
          <w:lang w:val="ru-RU"/>
        </w:rPr>
      </w:pPr>
    </w:p>
    <w:p w14:paraId="0245827B" w14:textId="77777777" w:rsidR="0007612A" w:rsidRPr="00362F8C" w:rsidRDefault="0007612A" w:rsidP="0007612A">
      <w:pPr>
        <w:suppressAutoHyphens/>
        <w:spacing w:before="0"/>
        <w:rPr>
          <w:rFonts w:eastAsia="TTE32CFC88t00" w:cs="Arial"/>
          <w:bCs/>
          <w:noProof/>
          <w:sz w:val="24"/>
          <w:szCs w:val="24"/>
          <w:lang w:val="ru-RU"/>
        </w:rPr>
      </w:pPr>
      <w:r w:rsidRPr="00362F8C">
        <w:rPr>
          <w:rFonts w:cs="Arial"/>
          <w:sz w:val="24"/>
          <w:szCs w:val="24"/>
          <w:lang w:val="ru-RU"/>
        </w:rPr>
        <w:t xml:space="preserve">Раздвајањем, већ на почетку разматрања, свих постројења ТЕ-ТО Зрењанин на ГПО и ПП (помоћна постројења) формирају се две групе чије се разматрање у даљој обради документа води на потпуно различите намене. Наиме, док се за опрему ГПО предвиђа конзервација и одржавање опреме у мировању, за ПП се врши разматрање у циљу испитивања могућности њиховог даљег коришћења за обављање послова и услуга дугорочно економски одрживих у реалним тржишним условима. Све евентуално потребне доградње-мање реконструкције на помоћним постројењима, у циљу испуњења додатних захтева одрживог рада у тржишним условима, не би требале да онемоугуће њихово стављање у претходну фунцију као дела постројења за производњу електричне енергије, технолошке паре и топлоте за грејање.   </w:t>
      </w:r>
    </w:p>
    <w:p w14:paraId="3FAB5797" w14:textId="77777777" w:rsidR="0007612A" w:rsidRPr="00362F8C" w:rsidRDefault="0007612A" w:rsidP="0007612A">
      <w:pPr>
        <w:spacing w:before="0"/>
        <w:jc w:val="left"/>
        <w:rPr>
          <w:rFonts w:cs="Arial"/>
          <w:b/>
          <w:sz w:val="24"/>
          <w:szCs w:val="24"/>
          <w:lang w:val="ru-RU"/>
        </w:rPr>
      </w:pPr>
    </w:p>
    <w:p w14:paraId="2B4C0A76" w14:textId="77777777" w:rsidR="0007612A" w:rsidRPr="00362F8C" w:rsidRDefault="0007612A" w:rsidP="0007612A">
      <w:pPr>
        <w:spacing w:before="0"/>
        <w:rPr>
          <w:rFonts w:cs="Arial"/>
          <w:b/>
          <w:sz w:val="24"/>
          <w:szCs w:val="24"/>
          <w:lang w:val="sr-Cyrl-CS"/>
        </w:rPr>
      </w:pPr>
    </w:p>
    <w:p w14:paraId="1F3A09BD" w14:textId="77777777" w:rsidR="0007612A" w:rsidRPr="00362F8C" w:rsidRDefault="0007612A" w:rsidP="00E51C54">
      <w:pPr>
        <w:keepNext/>
        <w:numPr>
          <w:ilvl w:val="0"/>
          <w:numId w:val="39"/>
        </w:numPr>
        <w:autoSpaceDE w:val="0"/>
        <w:autoSpaceDN w:val="0"/>
        <w:spacing w:before="0"/>
        <w:jc w:val="left"/>
        <w:outlineLvl w:val="0"/>
        <w:rPr>
          <w:rFonts w:cs="Arial"/>
          <w:b/>
          <w:bCs/>
          <w:kern w:val="32"/>
          <w:sz w:val="24"/>
          <w:szCs w:val="24"/>
        </w:rPr>
      </w:pPr>
      <w:r w:rsidRPr="00362F8C">
        <w:rPr>
          <w:rFonts w:cs="Arial"/>
          <w:b/>
          <w:bCs/>
          <w:kern w:val="32"/>
          <w:sz w:val="24"/>
          <w:szCs w:val="24"/>
        </w:rPr>
        <w:t>Циљ пројекта</w:t>
      </w:r>
    </w:p>
    <w:p w14:paraId="10946C55"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Како се у средњерочном временском периоду не сагледава реална могућност коришћења ТЕ-ТО Зрењанин у произодњи електричне енергије, технолошке паре и топлоте за грејање, неопходно је предметним Пројектом размотрити који делови, пре свега ППО, радионица и складишта, могу наћи алтернативну примену и наставити са економски оправданим радом у циљу задовољења потреба изван ТЕ ТО Зрењанин. </w:t>
      </w:r>
    </w:p>
    <w:p w14:paraId="290CB619"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 </w:t>
      </w:r>
    </w:p>
    <w:p w14:paraId="67B29FEA"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Предметним Пројектом се требају дефинисати постројења која имају потенцијал за даље економски оправдано ангажовање као и преостала постројења или њихови делови који се требају конзервирати, односно заштитити од даљег пропадања јер се на дужи временски период изводе из употребе. </w:t>
      </w:r>
    </w:p>
    <w:p w14:paraId="4AADD51C" w14:textId="77777777" w:rsidR="0007612A" w:rsidRPr="00362F8C" w:rsidRDefault="0007612A" w:rsidP="0007612A">
      <w:pPr>
        <w:spacing w:before="0"/>
        <w:rPr>
          <w:rFonts w:cs="Arial"/>
          <w:sz w:val="24"/>
          <w:szCs w:val="24"/>
          <w:lang w:val="sr-Cyrl-RS"/>
        </w:rPr>
      </w:pPr>
    </w:p>
    <w:p w14:paraId="09D56BBE" w14:textId="77777777" w:rsidR="0007612A" w:rsidRPr="00362F8C" w:rsidRDefault="0007612A" w:rsidP="0007612A">
      <w:pPr>
        <w:spacing w:before="0"/>
        <w:rPr>
          <w:rFonts w:cs="Arial"/>
          <w:sz w:val="24"/>
          <w:szCs w:val="24"/>
          <w:lang w:val="sr-Cyrl-CS"/>
        </w:rPr>
      </w:pPr>
      <w:r w:rsidRPr="00362F8C">
        <w:rPr>
          <w:rFonts w:cs="Arial"/>
          <w:sz w:val="24"/>
          <w:szCs w:val="24"/>
          <w:lang w:val="sr-Cyrl-RS"/>
        </w:rPr>
        <w:lastRenderedPageBreak/>
        <w:t xml:space="preserve">Као што је познато, у циљу </w:t>
      </w:r>
      <w:r w:rsidRPr="00362F8C">
        <w:rPr>
          <w:rFonts w:cs="Arial"/>
          <w:sz w:val="24"/>
          <w:szCs w:val="24"/>
          <w:lang w:val="sr-Latn-CS"/>
        </w:rPr>
        <w:t>очува</w:t>
      </w:r>
      <w:r w:rsidRPr="00362F8C">
        <w:rPr>
          <w:rFonts w:cs="Arial"/>
          <w:sz w:val="24"/>
          <w:szCs w:val="24"/>
          <w:lang w:val="sr-Cyrl-RS"/>
        </w:rPr>
        <w:t>ња</w:t>
      </w:r>
      <w:r w:rsidRPr="00362F8C">
        <w:rPr>
          <w:rFonts w:cs="Arial"/>
          <w:sz w:val="24"/>
          <w:szCs w:val="24"/>
          <w:lang w:val="sr-Latn-CS"/>
        </w:rPr>
        <w:t xml:space="preserve"> </w:t>
      </w:r>
      <w:r w:rsidRPr="00362F8C">
        <w:rPr>
          <w:rFonts w:cs="Arial"/>
          <w:sz w:val="24"/>
          <w:szCs w:val="24"/>
          <w:lang w:val="sr-Cyrl-RS"/>
        </w:rPr>
        <w:t>стања</w:t>
      </w:r>
      <w:r w:rsidRPr="00362F8C">
        <w:rPr>
          <w:rFonts w:cs="Arial"/>
          <w:sz w:val="24"/>
          <w:szCs w:val="24"/>
          <w:lang w:val="sr-Latn-CS"/>
        </w:rPr>
        <w:t xml:space="preserve"> опреме</w:t>
      </w:r>
      <w:r w:rsidRPr="00362F8C">
        <w:rPr>
          <w:rFonts w:cs="Arial"/>
          <w:sz w:val="24"/>
          <w:szCs w:val="24"/>
          <w:lang w:val="sr-Cyrl-RS"/>
        </w:rPr>
        <w:t>, при сваком</w:t>
      </w:r>
      <w:r w:rsidRPr="00362F8C">
        <w:rPr>
          <w:rFonts w:cs="Arial"/>
          <w:sz w:val="24"/>
          <w:szCs w:val="24"/>
          <w:lang w:val="sr-Latn-CS"/>
        </w:rPr>
        <w:t xml:space="preserve"> дуже</w:t>
      </w:r>
      <w:r w:rsidRPr="00362F8C">
        <w:rPr>
          <w:rFonts w:cs="Arial"/>
          <w:sz w:val="24"/>
          <w:szCs w:val="24"/>
          <w:lang w:val="sr-Cyrl-RS"/>
        </w:rPr>
        <w:t>м</w:t>
      </w:r>
      <w:r w:rsidRPr="00362F8C">
        <w:rPr>
          <w:rFonts w:cs="Arial"/>
          <w:sz w:val="24"/>
          <w:szCs w:val="24"/>
          <w:lang w:val="sr-Latn-CS"/>
        </w:rPr>
        <w:t xml:space="preserve"> застој</w:t>
      </w:r>
      <w:r w:rsidRPr="00362F8C">
        <w:rPr>
          <w:rFonts w:cs="Arial"/>
          <w:sz w:val="24"/>
          <w:szCs w:val="24"/>
          <w:lang w:val="sr-Cyrl-RS"/>
        </w:rPr>
        <w:t>у</w:t>
      </w:r>
      <w:r w:rsidRPr="00362F8C">
        <w:rPr>
          <w:rFonts w:cs="Arial"/>
          <w:sz w:val="24"/>
          <w:szCs w:val="24"/>
          <w:lang w:val="sr-Latn-CS"/>
        </w:rPr>
        <w:t xml:space="preserve"> термоенергетских </w:t>
      </w:r>
      <w:r w:rsidRPr="00362F8C">
        <w:rPr>
          <w:rFonts w:cs="Arial"/>
          <w:sz w:val="24"/>
          <w:szCs w:val="24"/>
          <w:lang w:val="sr-Cyrl-RS"/>
        </w:rPr>
        <w:t>постројења</w:t>
      </w:r>
      <w:r w:rsidRPr="00362F8C">
        <w:rPr>
          <w:rFonts w:cs="Arial"/>
          <w:sz w:val="24"/>
          <w:szCs w:val="24"/>
          <w:lang w:val="sr-Latn-CS"/>
        </w:rPr>
        <w:t>, неопходно је применити одговарајуће пр</w:t>
      </w:r>
      <w:r w:rsidRPr="00362F8C">
        <w:rPr>
          <w:rFonts w:cs="Arial"/>
          <w:sz w:val="24"/>
          <w:szCs w:val="24"/>
          <w:lang w:val="sr-Cyrl-RS"/>
        </w:rPr>
        <w:t>оцедуре</w:t>
      </w:r>
      <w:r w:rsidRPr="00362F8C">
        <w:rPr>
          <w:rFonts w:cs="Arial"/>
          <w:sz w:val="24"/>
          <w:szCs w:val="24"/>
          <w:lang w:val="sr-Latn-CS"/>
        </w:rPr>
        <w:t xml:space="preserve"> и опрему </w:t>
      </w:r>
      <w:r w:rsidRPr="00362F8C">
        <w:rPr>
          <w:rFonts w:cs="Arial"/>
          <w:sz w:val="24"/>
          <w:szCs w:val="24"/>
          <w:lang w:val="sr-Cyrl-RS"/>
        </w:rPr>
        <w:t xml:space="preserve">заштитити од корозионих и других деградационих процеса. Циљ је да се </w:t>
      </w:r>
      <w:r w:rsidRPr="00362F8C">
        <w:rPr>
          <w:rFonts w:cs="Arial"/>
          <w:sz w:val="24"/>
          <w:szCs w:val="24"/>
          <w:lang w:val="sr-Latn-CS"/>
        </w:rPr>
        <w:t xml:space="preserve">спречи појава оштећења </w:t>
      </w:r>
      <w:r w:rsidRPr="00362F8C">
        <w:rPr>
          <w:rFonts w:cs="Arial"/>
          <w:sz w:val="24"/>
          <w:szCs w:val="24"/>
          <w:lang w:val="sr-Cyrl-RS"/>
        </w:rPr>
        <w:t xml:space="preserve">виталних делова </w:t>
      </w:r>
      <w:r w:rsidRPr="00362F8C">
        <w:rPr>
          <w:rFonts w:cs="Arial"/>
          <w:sz w:val="24"/>
          <w:szCs w:val="24"/>
          <w:lang w:val="sr-Latn-CS"/>
        </w:rPr>
        <w:t>опреме и омогући</w:t>
      </w:r>
      <w:r w:rsidRPr="00362F8C">
        <w:rPr>
          <w:rFonts w:cs="Arial"/>
          <w:sz w:val="24"/>
          <w:szCs w:val="24"/>
          <w:lang w:val="sr-Cyrl-RS"/>
        </w:rPr>
        <w:t xml:space="preserve"> њено </w:t>
      </w:r>
      <w:r w:rsidRPr="00362F8C">
        <w:rPr>
          <w:rFonts w:cs="Arial"/>
          <w:sz w:val="24"/>
          <w:szCs w:val="24"/>
          <w:lang w:val="sr-Latn-CS"/>
        </w:rPr>
        <w:t xml:space="preserve">поновно стављање у </w:t>
      </w:r>
      <w:r w:rsidRPr="00362F8C">
        <w:rPr>
          <w:rFonts w:cs="Arial"/>
          <w:sz w:val="24"/>
          <w:szCs w:val="24"/>
          <w:lang w:val="sr-Cyrl-RS"/>
        </w:rPr>
        <w:t>рад уз обављање низа деконзервацијских и других захвата и мера</w:t>
      </w:r>
      <w:r w:rsidRPr="00362F8C">
        <w:rPr>
          <w:rFonts w:cs="Arial"/>
          <w:sz w:val="24"/>
          <w:szCs w:val="24"/>
          <w:lang w:val="sr-Latn-CS"/>
        </w:rPr>
        <w:t xml:space="preserve">. </w:t>
      </w:r>
    </w:p>
    <w:p w14:paraId="5B92FFF5" w14:textId="77777777" w:rsidR="0007612A" w:rsidRPr="00362F8C" w:rsidRDefault="0007612A" w:rsidP="0007612A">
      <w:pPr>
        <w:spacing w:before="0"/>
        <w:jc w:val="left"/>
        <w:rPr>
          <w:rFonts w:cs="Arial"/>
          <w:sz w:val="24"/>
          <w:szCs w:val="24"/>
          <w:lang w:val="sr-Latn-CS"/>
        </w:rPr>
      </w:pPr>
    </w:p>
    <w:p w14:paraId="31725317" w14:textId="77777777" w:rsidR="0007612A" w:rsidRPr="00362F8C" w:rsidRDefault="0007612A" w:rsidP="0007612A">
      <w:pPr>
        <w:spacing w:before="0"/>
        <w:rPr>
          <w:rFonts w:cs="Arial"/>
          <w:sz w:val="24"/>
          <w:szCs w:val="24"/>
          <w:lang w:val="ru-RU"/>
        </w:rPr>
      </w:pPr>
      <w:r w:rsidRPr="00362F8C">
        <w:rPr>
          <w:rFonts w:cs="Arial"/>
          <w:sz w:val="24"/>
          <w:szCs w:val="24"/>
          <w:lang w:val="sr-Cyrl-CS"/>
        </w:rPr>
        <w:t xml:space="preserve">Предметни </w:t>
      </w:r>
      <w:r w:rsidRPr="00362F8C">
        <w:rPr>
          <w:rFonts w:cs="Arial"/>
          <w:sz w:val="24"/>
          <w:szCs w:val="24"/>
          <w:lang w:val="ru-RU"/>
        </w:rPr>
        <w:t>Идејни пројекат са студијом оправданости је неопходна подлога за планирање промене  статуса ТЕ-ТО Зрењанин. Израда овог документа је и обавеза оператера према законској регулативи. Идејним пројектом треба дефинисати све елементе комплексног приступа разнородној опреми као и услове извршења промене намене или конзервације</w:t>
      </w:r>
      <w:r w:rsidRPr="00362F8C">
        <w:rPr>
          <w:rFonts w:cs="Arial"/>
          <w:sz w:val="24"/>
          <w:szCs w:val="24"/>
          <w:lang w:val="sr-Cyrl-CS"/>
        </w:rPr>
        <w:t xml:space="preserve"> опреме са дефинисаном  </w:t>
      </w:r>
      <w:r w:rsidRPr="00362F8C">
        <w:rPr>
          <w:rFonts w:cs="Arial"/>
          <w:sz w:val="24"/>
          <w:szCs w:val="24"/>
          <w:lang w:val="ru-RU"/>
        </w:rPr>
        <w:t xml:space="preserve">структуром опреме, врстом и интезитетом заштите, припадајућом технологијом и неопходном опремом и средствима за заштиту опреме у дужем временском периоду. При томе се морају узети у обзир све специфичности и захтеви постројења у целини и појединих његових делова над којима се мора вршити обнављање мера заштите и надзор током периода мировања ГПО-а ТЕ-ТО Зрењанин. </w:t>
      </w:r>
    </w:p>
    <w:p w14:paraId="09EA6137" w14:textId="77777777" w:rsidR="0007612A" w:rsidRPr="00362F8C" w:rsidRDefault="0007612A" w:rsidP="0007612A">
      <w:pPr>
        <w:spacing w:before="0"/>
        <w:rPr>
          <w:rFonts w:cs="Arial"/>
          <w:sz w:val="24"/>
          <w:szCs w:val="24"/>
          <w:lang w:val="ru-RU"/>
        </w:rPr>
      </w:pPr>
    </w:p>
    <w:p w14:paraId="7FA035DF" w14:textId="77777777" w:rsidR="0007612A" w:rsidRPr="00362F8C" w:rsidRDefault="0007612A" w:rsidP="0007612A">
      <w:pPr>
        <w:spacing w:before="0"/>
        <w:rPr>
          <w:rFonts w:cs="Arial"/>
          <w:sz w:val="24"/>
          <w:szCs w:val="24"/>
          <w:lang w:val="ru-RU"/>
        </w:rPr>
      </w:pPr>
      <w:r w:rsidRPr="00362F8C">
        <w:rPr>
          <w:rFonts w:cs="Arial"/>
          <w:sz w:val="24"/>
          <w:szCs w:val="24"/>
          <w:lang w:val="ru-RU"/>
        </w:rPr>
        <w:t xml:space="preserve">Подлогу за израду дела Идејног пројекта са </w:t>
      </w:r>
      <w:r w:rsidRPr="00362F8C">
        <w:rPr>
          <w:rFonts w:cs="Arial"/>
          <w:sz w:val="24"/>
          <w:szCs w:val="24"/>
          <w:lang w:val="sr-Cyrl-RS"/>
        </w:rPr>
        <w:t>проценом трошкова и планом</w:t>
      </w:r>
      <w:r w:rsidRPr="00362F8C">
        <w:rPr>
          <w:rFonts w:cs="Arial"/>
          <w:sz w:val="24"/>
          <w:szCs w:val="24"/>
          <w:lang w:val="ru-RU"/>
        </w:rPr>
        <w:t xml:space="preserve"> конзервације и одржавања стања постројења ТЕ-ТО Зрењанин чине пре свега извештаји о корозионом стању за сваки од делова постројења под притиском. Наиме, обим и поступци конзервације директно зависе од врсте али и стања опреме. Извештаји о корозионом стању за сваки од делова постројења уједно су подлога за сва друга разматрања о даљем коришћењу опреме у оквиру овог или других постројења ЕПС-а, односно и евентуалну продају комплетног постројења или његових делова на светском тржишту коришћене термоенергетске опреме. При томе се има у виду раније израђена студија о стању цевних система котловских постројења где је осим корозионог разматрано и стање основног материјала. Сматра се да је налаз у поменутој студији о стању метала цевних система близак садашњем јер није значајно повећан број сати рада што се не може рећи и за корозионо стање, пре свега, цевних система.   </w:t>
      </w:r>
    </w:p>
    <w:p w14:paraId="403FA35F" w14:textId="77777777" w:rsidR="0007612A" w:rsidRPr="00362F8C" w:rsidRDefault="0007612A" w:rsidP="0007612A">
      <w:pPr>
        <w:spacing w:before="0"/>
        <w:rPr>
          <w:rFonts w:cs="Arial"/>
          <w:sz w:val="24"/>
          <w:szCs w:val="24"/>
          <w:lang w:val="ru-RU"/>
        </w:rPr>
      </w:pPr>
      <w:r w:rsidRPr="00362F8C">
        <w:rPr>
          <w:rFonts w:cs="Arial"/>
          <w:sz w:val="24"/>
          <w:szCs w:val="24"/>
          <w:lang w:val="ru-RU"/>
        </w:rPr>
        <w:t xml:space="preserve">     </w:t>
      </w:r>
    </w:p>
    <w:p w14:paraId="646B5AFC" w14:textId="77777777" w:rsidR="0007612A" w:rsidRPr="00362F8C" w:rsidRDefault="0007612A" w:rsidP="0007612A">
      <w:pPr>
        <w:spacing w:before="0"/>
        <w:jc w:val="left"/>
        <w:rPr>
          <w:rFonts w:cs="Arial"/>
          <w:sz w:val="24"/>
          <w:szCs w:val="24"/>
          <w:lang w:val="sr-Cyrl-CS"/>
        </w:rPr>
      </w:pPr>
    </w:p>
    <w:p w14:paraId="6ABE44CA" w14:textId="6FE79352" w:rsidR="00362F8C" w:rsidRPr="00362F8C" w:rsidRDefault="0007612A" w:rsidP="00E51C54">
      <w:pPr>
        <w:keepNext/>
        <w:numPr>
          <w:ilvl w:val="0"/>
          <w:numId w:val="39"/>
        </w:numPr>
        <w:autoSpaceDE w:val="0"/>
        <w:autoSpaceDN w:val="0"/>
        <w:spacing w:before="0"/>
        <w:jc w:val="left"/>
        <w:outlineLvl w:val="0"/>
        <w:rPr>
          <w:rFonts w:cs="Arial"/>
          <w:b/>
          <w:bCs/>
          <w:kern w:val="32"/>
          <w:sz w:val="24"/>
          <w:szCs w:val="24"/>
        </w:rPr>
      </w:pPr>
      <w:r w:rsidRPr="00362F8C">
        <w:rPr>
          <w:rFonts w:cs="Arial"/>
          <w:b/>
          <w:bCs/>
          <w:kern w:val="32"/>
          <w:sz w:val="24"/>
          <w:szCs w:val="24"/>
        </w:rPr>
        <w:t>Предмет пројекта</w:t>
      </w:r>
    </w:p>
    <w:p w14:paraId="72231342" w14:textId="77777777" w:rsidR="0007612A" w:rsidRPr="00362F8C" w:rsidRDefault="0007612A" w:rsidP="0007612A">
      <w:pPr>
        <w:spacing w:before="0"/>
        <w:rPr>
          <w:rFonts w:cs="Arial"/>
          <w:sz w:val="24"/>
          <w:szCs w:val="24"/>
          <w:lang w:val="sr-Cyrl-RS"/>
        </w:rPr>
      </w:pPr>
      <w:r w:rsidRPr="00362F8C">
        <w:rPr>
          <w:rFonts w:cs="Arial"/>
          <w:sz w:val="24"/>
          <w:szCs w:val="24"/>
          <w:lang w:val="sr-Cyrl-RS"/>
        </w:rPr>
        <w:t>У уводном делу израде пројекта треба сачинити прелиминарну анализу могућности даљег коришћења постојеће опреме у сврхе које нису везане за производњу електричне енергије. Овде се пре свега мисли на следеће делове ПП и инфраструктурних објеката:</w:t>
      </w:r>
    </w:p>
    <w:p w14:paraId="46A6C855" w14:textId="77777777" w:rsidR="0007612A" w:rsidRPr="00362F8C" w:rsidRDefault="0007612A" w:rsidP="0007612A">
      <w:pPr>
        <w:spacing w:before="0"/>
        <w:rPr>
          <w:rFonts w:cs="Arial"/>
          <w:sz w:val="24"/>
          <w:szCs w:val="24"/>
          <w:lang w:val="sr-Cyrl-RS"/>
        </w:rPr>
      </w:pPr>
      <w:r w:rsidRPr="00362F8C">
        <w:rPr>
          <w:rFonts w:cs="Arial"/>
          <w:sz w:val="24"/>
          <w:szCs w:val="24"/>
          <w:lang w:val="sr-Cyrl-RS"/>
        </w:rPr>
        <w:t>- Хемијска припрема воде која се може одговарајућим захватима, поред постојеће производњу технолошке чисте расхладне воде и деминерализоване воде, као и за снабдевање технолошком водом садашњих и будућих индустријских потрошача у близини ТЕ-ТО Зрењанин. Највећи део ако не и сви запослени везано за ХПВ би овим наставили своје радно ангажовање а створила би се и могућност за ново запошњавање.</w:t>
      </w:r>
    </w:p>
    <w:p w14:paraId="07603A60"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 Систем за претовар и складиштење мазута, као што је био случај у време бомбардовања 1999, може се прилагодити за складиштење не само мазута већ и других течних горива у оквиру планираног система складишта Републике Србије. Односно, постојећи претоварни и складишни капацитети у ТЕ-ТО Зрењанин, уз техничко прилагођавање, могу постати део система складиштења Републичких резерви прописних одредбом ЕУ о поседовању скадишних </w:t>
      </w:r>
      <w:r w:rsidRPr="00362F8C">
        <w:rPr>
          <w:rFonts w:cs="Arial"/>
          <w:sz w:val="24"/>
          <w:szCs w:val="24"/>
          <w:lang w:val="sr-Cyrl-RS"/>
        </w:rPr>
        <w:lastRenderedPageBreak/>
        <w:t xml:space="preserve">капацитета течних горива за период од два месеца. Сви запослени везано за систем течног горива би овим наставили своје радно ангажовање уз могуће повећање броја запослених због промене фреквенције пријема и отпреме нафтних деривата. </w:t>
      </w:r>
    </w:p>
    <w:p w14:paraId="11AC3205"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 Слободни складишни простор, након потребног прегруписавања садржаја, би се могао изнајмљивати и тиме ставити у привредну функцију која би омогућила запошљавање дела запослених у делу руковања складиштем. </w:t>
      </w:r>
    </w:p>
    <w:p w14:paraId="1607A5B0"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 Машинска и електро радионица, са постојећом опремом и машинама, би могле бити укључени у систему одржавања ЕПС-а или бити изнајмљене за потребе других произвођача или пружалаца услуга на ширем тржишту.      </w:t>
      </w:r>
    </w:p>
    <w:p w14:paraId="3E6C096F"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 Детаљнијим разматрањем у оквиру пројекта сваког од делова Помоћних постројења треба обухватити и друге овде не поменуте алтернативне могућности коришћења постројења и објеката ТЕ-ТО Зрењанин и тиме учинити локацију овог термоенергетског постројења самоодрживом у дугом временском периоду. При томе, треба размотрити све законом прописане облике партнерства и дати конкретне предлоге са техничким детаљима и процењеним трошковима као и образложењем економске одрживости и оправданости спровођења промене намене по сваком од делова ПП и инфрастуктуре. </w:t>
      </w:r>
    </w:p>
    <w:p w14:paraId="51B2BF84"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 Код разматрања даљег рада дела Помоћних постројења ТЕ-ТО Зрењанин, дефинисати и који делови електроенергетског постројења и инфраструктуре такође требају бити у истој или делом измењеној улози. Овим би се заокружио комплетан нови технолошки систем фунционисања ТЕ-ТО Зрењанин без производње електричне енергије и технолошке паре. </w:t>
      </w:r>
    </w:p>
    <w:p w14:paraId="5169FCC6" w14:textId="77777777" w:rsidR="0007612A" w:rsidRPr="00362F8C" w:rsidRDefault="0007612A" w:rsidP="0007612A">
      <w:pPr>
        <w:spacing w:before="0"/>
        <w:rPr>
          <w:rFonts w:cs="Arial"/>
          <w:sz w:val="24"/>
          <w:szCs w:val="24"/>
          <w:lang w:val="sr-Cyrl-RS"/>
        </w:rPr>
      </w:pPr>
    </w:p>
    <w:p w14:paraId="6A131F41" w14:textId="77777777" w:rsidR="0007612A" w:rsidRPr="00362F8C" w:rsidRDefault="0007612A" w:rsidP="0007612A">
      <w:pPr>
        <w:spacing w:before="0"/>
        <w:rPr>
          <w:rFonts w:cs="Arial"/>
          <w:sz w:val="24"/>
          <w:szCs w:val="24"/>
          <w:lang w:val="sr-Cyrl-RS"/>
        </w:rPr>
      </w:pPr>
      <w:r w:rsidRPr="00362F8C">
        <w:rPr>
          <w:rFonts w:cs="Arial"/>
          <w:sz w:val="24"/>
          <w:szCs w:val="24"/>
          <w:lang w:val="sr-Cyrl-RS"/>
        </w:rPr>
        <w:t xml:space="preserve">Горе наведена разматрања морају имати обраду техничког дела на нивоу довољном да дају одговарајућу обраду свих економских и других питања у оквиру студије оправданости.   </w:t>
      </w:r>
    </w:p>
    <w:p w14:paraId="7AA2ECF5" w14:textId="77777777" w:rsidR="0007612A" w:rsidRPr="00362F8C" w:rsidRDefault="0007612A" w:rsidP="0007612A">
      <w:pPr>
        <w:suppressAutoHyphens/>
        <w:autoSpaceDN w:val="0"/>
        <w:spacing w:before="0"/>
        <w:rPr>
          <w:rFonts w:cs="Arial"/>
          <w:sz w:val="24"/>
          <w:szCs w:val="24"/>
          <w:lang w:val="sr-Cyrl-RS"/>
        </w:rPr>
      </w:pPr>
    </w:p>
    <w:p w14:paraId="576965DE" w14:textId="77777777" w:rsidR="0007612A" w:rsidRPr="00362F8C" w:rsidRDefault="0007612A" w:rsidP="0007612A">
      <w:pPr>
        <w:suppressAutoHyphens/>
        <w:autoSpaceDN w:val="0"/>
        <w:spacing w:before="0"/>
        <w:rPr>
          <w:rFonts w:eastAsia="TTE32CFC88t00" w:cs="Arial"/>
          <w:bCs/>
          <w:noProof/>
          <w:sz w:val="24"/>
          <w:szCs w:val="24"/>
          <w:lang w:val="ru-RU"/>
        </w:rPr>
      </w:pPr>
      <w:r w:rsidRPr="00362F8C">
        <w:rPr>
          <w:rFonts w:cs="Arial"/>
          <w:sz w:val="24"/>
          <w:szCs w:val="24"/>
          <w:lang w:val="ru-RU"/>
        </w:rPr>
        <w:t xml:space="preserve">Идејни пројекат са </w:t>
      </w:r>
      <w:r w:rsidRPr="00362F8C">
        <w:rPr>
          <w:rFonts w:cs="Arial"/>
          <w:sz w:val="24"/>
          <w:szCs w:val="24"/>
          <w:lang w:val="sr-Cyrl-RS"/>
        </w:rPr>
        <w:t>проценом трошкова и планом</w:t>
      </w:r>
      <w:r w:rsidRPr="00362F8C">
        <w:rPr>
          <w:rFonts w:cs="Arial"/>
          <w:sz w:val="24"/>
          <w:szCs w:val="24"/>
          <w:lang w:val="ru-RU"/>
        </w:rPr>
        <w:t xml:space="preserve"> конзервације и одржавања стања, пре свега, постројења ГПО као и провера могућности даљег економски оправданог коришћења помоћних постројења ТЕ-ТО Зрењанин, кроз промену статуса објекта </w:t>
      </w:r>
      <w:r w:rsidRPr="00362F8C">
        <w:rPr>
          <w:rFonts w:eastAsia="TTE32CFC88t00" w:cs="Arial"/>
          <w:bCs/>
          <w:noProof/>
          <w:sz w:val="24"/>
          <w:szCs w:val="24"/>
          <w:lang w:val="ru-RU"/>
        </w:rPr>
        <w:t>(период мировања)</w:t>
      </w:r>
      <w:r w:rsidRPr="00362F8C">
        <w:rPr>
          <w:rFonts w:cs="Arial"/>
          <w:sz w:val="24"/>
          <w:szCs w:val="24"/>
          <w:lang w:val="ru-RU"/>
        </w:rPr>
        <w:t>, треба да понуди ефикасно и економски одрживо решење у дужем временском периоду у коме ће део постројења наставити са радом и остваривањем одрживог прихода, а трошкови одржавања конзервисаног дела постројења бити минимални, број запослених радника оптималан и обавезе према законској регулативи испуњене као обавеза ЕПС-а до наредне промене статуса овог постројења.</w:t>
      </w:r>
    </w:p>
    <w:p w14:paraId="0175E106" w14:textId="77777777" w:rsidR="0007612A" w:rsidRPr="00362F8C" w:rsidRDefault="0007612A" w:rsidP="0007612A">
      <w:pPr>
        <w:suppressAutoHyphens/>
        <w:autoSpaceDN w:val="0"/>
        <w:spacing w:before="0"/>
        <w:rPr>
          <w:rFonts w:eastAsia="TTE32CFC88t00" w:cs="Arial"/>
          <w:bCs/>
          <w:noProof/>
          <w:sz w:val="24"/>
          <w:szCs w:val="24"/>
          <w:lang w:val="ru-RU"/>
        </w:rPr>
      </w:pPr>
    </w:p>
    <w:p w14:paraId="224661D2" w14:textId="77777777" w:rsidR="0007612A" w:rsidRPr="00362F8C" w:rsidRDefault="0007612A" w:rsidP="0007612A">
      <w:pPr>
        <w:suppressAutoHyphens/>
        <w:autoSpaceDN w:val="0"/>
        <w:spacing w:before="0"/>
        <w:rPr>
          <w:rFonts w:eastAsia="TTE32CFC88t00" w:cs="Arial"/>
          <w:bCs/>
          <w:noProof/>
          <w:sz w:val="24"/>
          <w:szCs w:val="24"/>
          <w:lang w:val="ru-RU"/>
        </w:rPr>
      </w:pPr>
      <w:r w:rsidRPr="00362F8C">
        <w:rPr>
          <w:rFonts w:eastAsia="TTE32CFC88t00" w:cs="Arial"/>
          <w:bCs/>
          <w:noProof/>
          <w:sz w:val="24"/>
          <w:szCs w:val="24"/>
          <w:lang w:val="sr-Cyrl-CS"/>
        </w:rPr>
        <w:t xml:space="preserve">Предложено решење дуготрајне заштите постројења ГПО од даље деградације за дефинисани временски период треба да  се заснива на провереном приступу и техничким решењима изведеним у свету за технолошки слична постројења. </w:t>
      </w:r>
    </w:p>
    <w:p w14:paraId="01238970" w14:textId="77777777" w:rsidR="0007612A" w:rsidRPr="00362F8C" w:rsidRDefault="0007612A" w:rsidP="0007612A">
      <w:pPr>
        <w:suppressAutoHyphens/>
        <w:autoSpaceDN w:val="0"/>
        <w:spacing w:before="0"/>
        <w:rPr>
          <w:rFonts w:eastAsia="TTE32CFC88t00" w:cs="Arial"/>
          <w:bCs/>
          <w:noProof/>
          <w:sz w:val="24"/>
          <w:szCs w:val="24"/>
          <w:lang w:val="ru-RU"/>
        </w:rPr>
      </w:pPr>
      <w:r w:rsidRPr="00362F8C">
        <w:rPr>
          <w:rFonts w:eastAsia="TTE32CFC88t00" w:cs="Arial"/>
          <w:bCs/>
          <w:noProof/>
          <w:sz w:val="24"/>
          <w:szCs w:val="24"/>
          <w:lang w:val="ru-RU"/>
        </w:rPr>
        <w:t xml:space="preserve"> </w:t>
      </w:r>
    </w:p>
    <w:p w14:paraId="4B5C4BFD" w14:textId="77777777" w:rsidR="0007612A" w:rsidRPr="00362F8C" w:rsidRDefault="0007612A" w:rsidP="0007612A">
      <w:pPr>
        <w:suppressAutoHyphens/>
        <w:autoSpaceDN w:val="0"/>
        <w:spacing w:before="0"/>
        <w:rPr>
          <w:rFonts w:eastAsia="TTE32CFC88t00" w:cs="Arial"/>
          <w:bCs/>
          <w:noProof/>
          <w:sz w:val="24"/>
          <w:szCs w:val="24"/>
          <w:lang w:val="ru-RU"/>
        </w:rPr>
      </w:pPr>
      <w:r w:rsidRPr="00362F8C">
        <w:rPr>
          <w:rFonts w:eastAsia="TTE32CFC88t00" w:cs="Arial"/>
          <w:bCs/>
          <w:noProof/>
          <w:sz w:val="24"/>
          <w:szCs w:val="24"/>
          <w:lang w:val="sr-Cyrl-CS"/>
        </w:rPr>
        <w:t xml:space="preserve">Предложена решења дуготрајне заштите постројења у ТЕ-ТО Зрењанин, треба да се заснивају на коришћењу расположивог простора и пуно поштовање карактеристика и специфичности опреме и постројења (котловско постројење, турбинско и генератораторско постројење, помоћна постројења, виталне инсталације и комунална инфраструктура, итд.). </w:t>
      </w:r>
    </w:p>
    <w:p w14:paraId="2EDC173F" w14:textId="77777777" w:rsidR="0007612A" w:rsidRPr="00362F8C" w:rsidRDefault="0007612A" w:rsidP="0007612A">
      <w:pPr>
        <w:suppressAutoHyphens/>
        <w:autoSpaceDN w:val="0"/>
        <w:spacing w:before="0"/>
        <w:rPr>
          <w:rFonts w:eastAsia="TTE32CFC88t00" w:cs="Arial"/>
          <w:bCs/>
          <w:noProof/>
          <w:sz w:val="24"/>
          <w:szCs w:val="24"/>
          <w:lang w:val="ru-RU"/>
        </w:rPr>
      </w:pPr>
    </w:p>
    <w:p w14:paraId="4C74898D" w14:textId="77777777" w:rsidR="0007612A" w:rsidRPr="00362F8C" w:rsidRDefault="0007612A" w:rsidP="0007612A">
      <w:pPr>
        <w:suppressAutoHyphens/>
        <w:autoSpaceDN w:val="0"/>
        <w:spacing w:before="0"/>
        <w:rPr>
          <w:rFonts w:eastAsia="TTE32CFC88t00" w:cs="Arial"/>
          <w:bCs/>
          <w:noProof/>
          <w:sz w:val="24"/>
          <w:szCs w:val="24"/>
          <w:lang w:val="ru-RU"/>
        </w:rPr>
      </w:pPr>
      <w:r w:rsidRPr="00362F8C">
        <w:rPr>
          <w:rFonts w:eastAsia="TTE32CFC88t00" w:cs="Arial"/>
          <w:bCs/>
          <w:noProof/>
          <w:sz w:val="24"/>
          <w:szCs w:val="24"/>
          <w:lang w:val="ru-RU"/>
        </w:rPr>
        <w:lastRenderedPageBreak/>
        <w:t xml:space="preserve">Постојећа опреме за привремену конзервацију цевних система треба да се одговарајућом доградњом искористи и преведе у постројење за конзервацију које би се користило и за занављање изведене конзервације. </w:t>
      </w:r>
    </w:p>
    <w:p w14:paraId="2DCDD2DF" w14:textId="77777777" w:rsidR="0007612A" w:rsidRPr="00362F8C" w:rsidRDefault="0007612A" w:rsidP="0007612A">
      <w:pPr>
        <w:suppressAutoHyphens/>
        <w:autoSpaceDN w:val="0"/>
        <w:spacing w:before="0"/>
        <w:rPr>
          <w:rFonts w:eastAsia="TTE32CFC88t00" w:cs="Arial"/>
          <w:bCs/>
          <w:noProof/>
          <w:sz w:val="24"/>
          <w:szCs w:val="24"/>
          <w:lang w:val="ru-RU"/>
        </w:rPr>
      </w:pPr>
    </w:p>
    <w:p w14:paraId="4C1F7706" w14:textId="77777777" w:rsidR="0007612A" w:rsidRPr="00362F8C" w:rsidRDefault="0007612A" w:rsidP="0007612A">
      <w:pPr>
        <w:suppressAutoHyphens/>
        <w:autoSpaceDN w:val="0"/>
        <w:spacing w:before="0"/>
        <w:rPr>
          <w:rFonts w:eastAsia="TTE32CFC88t00" w:cs="Arial"/>
          <w:bCs/>
          <w:noProof/>
          <w:sz w:val="24"/>
          <w:szCs w:val="24"/>
          <w:lang w:val="ru-RU"/>
        </w:rPr>
      </w:pPr>
      <w:r w:rsidRPr="00362F8C">
        <w:rPr>
          <w:rFonts w:eastAsia="TTE32CFC88t00" w:cs="Arial"/>
          <w:bCs/>
          <w:noProof/>
          <w:sz w:val="24"/>
          <w:szCs w:val="24"/>
          <w:lang w:val="ru-RU"/>
        </w:rPr>
        <w:t>Сходно важећем закону о заштити животне средине и закону о процени утицаја на животну средину, дефинисати обавезе оператера које произилазе из промене статуса и дати оперативни план активности (процена утицаја пројекта на животну средину због промене статуса ТЕ-ТО Зрењанин односно дуготрајног престанка рада постројења према следећим материјама</w:t>
      </w:r>
      <w:r w:rsidRPr="00362F8C">
        <w:rPr>
          <w:rFonts w:eastAsia="TTE32CFC88t00" w:cs="Arial"/>
          <w:bCs/>
          <w:i/>
          <w:noProof/>
          <w:sz w:val="24"/>
          <w:szCs w:val="24"/>
          <w:lang w:val="ru-RU"/>
        </w:rPr>
        <w:t>:</w:t>
      </w:r>
    </w:p>
    <w:p w14:paraId="6E25FBFE" w14:textId="77777777" w:rsidR="0007612A" w:rsidRPr="00362F8C" w:rsidRDefault="0007612A" w:rsidP="00E51C54">
      <w:pPr>
        <w:numPr>
          <w:ilvl w:val="0"/>
          <w:numId w:val="36"/>
        </w:numPr>
        <w:suppressAutoHyphens/>
        <w:spacing w:before="0"/>
        <w:ind w:left="180" w:hanging="180"/>
        <w:contextualSpacing/>
        <w:rPr>
          <w:rFonts w:eastAsia="TTE32CFC88t00" w:cs="Arial"/>
          <w:bCs/>
          <w:noProof/>
          <w:sz w:val="24"/>
          <w:szCs w:val="24"/>
          <w:lang w:val="ru-RU"/>
        </w:rPr>
      </w:pPr>
      <w:r w:rsidRPr="00362F8C">
        <w:rPr>
          <w:rFonts w:eastAsia="TTE32CFC88t00" w:cs="Arial"/>
          <w:bCs/>
          <w:noProof/>
          <w:sz w:val="24"/>
          <w:szCs w:val="24"/>
          <w:lang w:val="ru-RU"/>
        </w:rPr>
        <w:t>уљу за ложење (у резервоарима и водовима) са могућим законским променама да може бити укључено у списак класификованих супстанци које постројење чине СЕВЕСО постројењем,</w:t>
      </w:r>
    </w:p>
    <w:p w14:paraId="42411ECF" w14:textId="77777777" w:rsidR="0007612A" w:rsidRPr="00362F8C" w:rsidRDefault="0007612A" w:rsidP="00E51C54">
      <w:pPr>
        <w:numPr>
          <w:ilvl w:val="0"/>
          <w:numId w:val="36"/>
        </w:numPr>
        <w:suppressAutoHyphens/>
        <w:spacing w:before="0"/>
        <w:ind w:left="180" w:hanging="180"/>
        <w:contextualSpacing/>
        <w:jc w:val="left"/>
        <w:rPr>
          <w:rFonts w:eastAsia="TTE32CFC88t00" w:cs="Arial"/>
          <w:bCs/>
          <w:noProof/>
          <w:sz w:val="24"/>
          <w:szCs w:val="24"/>
          <w:lang w:val="ru-RU"/>
        </w:rPr>
      </w:pPr>
      <w:r w:rsidRPr="00362F8C">
        <w:rPr>
          <w:rFonts w:eastAsia="TTE32CFC88t00" w:cs="Arial"/>
          <w:bCs/>
          <w:noProof/>
          <w:sz w:val="24"/>
          <w:szCs w:val="24"/>
          <w:lang w:val="ru-RU"/>
        </w:rPr>
        <w:t>уљу за подмазивање и хлађење у машинама и на лагеру,</w:t>
      </w:r>
    </w:p>
    <w:p w14:paraId="5747B574" w14:textId="77777777" w:rsidR="0007612A" w:rsidRPr="00362F8C" w:rsidRDefault="0007612A" w:rsidP="00E51C54">
      <w:pPr>
        <w:numPr>
          <w:ilvl w:val="0"/>
          <w:numId w:val="36"/>
        </w:numPr>
        <w:suppressAutoHyphens/>
        <w:spacing w:before="0"/>
        <w:ind w:left="180" w:hanging="180"/>
        <w:contextualSpacing/>
        <w:jc w:val="left"/>
        <w:rPr>
          <w:rFonts w:eastAsia="TTE32CFC88t00" w:cs="Arial"/>
          <w:bCs/>
          <w:noProof/>
          <w:sz w:val="24"/>
          <w:szCs w:val="24"/>
          <w:lang w:val="ru-RU"/>
        </w:rPr>
      </w:pPr>
      <w:r w:rsidRPr="00362F8C">
        <w:rPr>
          <w:rFonts w:eastAsia="TTE32CFC88t00" w:cs="Arial"/>
          <w:bCs/>
          <w:noProof/>
          <w:sz w:val="24"/>
          <w:szCs w:val="24"/>
          <w:lang w:val="ru-RU"/>
        </w:rPr>
        <w:t>потпалном гасу и гасовима за заваривање,</w:t>
      </w:r>
    </w:p>
    <w:p w14:paraId="7508FD34" w14:textId="77777777" w:rsidR="0007612A" w:rsidRPr="00362F8C" w:rsidRDefault="0007612A" w:rsidP="00E51C54">
      <w:pPr>
        <w:numPr>
          <w:ilvl w:val="0"/>
          <w:numId w:val="36"/>
        </w:numPr>
        <w:suppressAutoHyphens/>
        <w:spacing w:before="0"/>
        <w:ind w:left="180" w:hanging="180"/>
        <w:contextualSpacing/>
        <w:jc w:val="left"/>
        <w:rPr>
          <w:rFonts w:eastAsia="TTE32CFC88t00" w:cs="Arial"/>
          <w:bCs/>
          <w:noProof/>
          <w:sz w:val="24"/>
          <w:szCs w:val="24"/>
          <w:lang w:val="ru-RU"/>
        </w:rPr>
      </w:pPr>
      <w:r w:rsidRPr="00362F8C">
        <w:rPr>
          <w:rFonts w:eastAsia="TTE32CFC88t00" w:cs="Arial"/>
          <w:bCs/>
          <w:noProof/>
          <w:sz w:val="24"/>
          <w:szCs w:val="24"/>
          <w:lang w:val="ru-RU"/>
        </w:rPr>
        <w:t>природном гасу (ГМРС-гасно мерна регулациона станица),</w:t>
      </w:r>
    </w:p>
    <w:p w14:paraId="74E69A77" w14:textId="77777777" w:rsidR="0007612A" w:rsidRPr="00362F8C" w:rsidRDefault="0007612A" w:rsidP="0007612A">
      <w:pPr>
        <w:suppressAutoHyphens/>
        <w:spacing w:before="0"/>
        <w:contextualSpacing/>
        <w:rPr>
          <w:rFonts w:eastAsia="TTE32CFC88t00" w:cs="Arial"/>
          <w:bCs/>
          <w:noProof/>
          <w:sz w:val="24"/>
          <w:szCs w:val="24"/>
          <w:lang w:val="sr-Cyrl-CS"/>
        </w:rPr>
      </w:pPr>
      <w:r w:rsidRPr="00362F8C">
        <w:rPr>
          <w:rFonts w:eastAsia="TTE32CFC88t00" w:cs="Arial"/>
          <w:bCs/>
          <w:noProof/>
          <w:sz w:val="24"/>
          <w:szCs w:val="24"/>
          <w:lang w:val="ru-RU"/>
        </w:rPr>
        <w:t>Као трајно решење треба раз</w:t>
      </w:r>
      <w:r w:rsidRPr="00362F8C">
        <w:rPr>
          <w:rFonts w:eastAsia="TTE32CFC88t00" w:cs="Arial"/>
          <w:bCs/>
          <w:noProof/>
          <w:sz w:val="24"/>
          <w:szCs w:val="24"/>
          <w:lang w:val="sr-Cyrl-RS"/>
        </w:rPr>
        <w:t>м</w:t>
      </w:r>
      <w:r w:rsidRPr="00362F8C">
        <w:rPr>
          <w:rFonts w:eastAsia="TTE32CFC88t00" w:cs="Arial"/>
          <w:bCs/>
          <w:noProof/>
          <w:sz w:val="24"/>
          <w:szCs w:val="24"/>
          <w:lang w:val="ru-RU"/>
        </w:rPr>
        <w:t>отрити и могућност пражњења и испирања резервоара и цевовода односно извршење адекватног збрињавања свих опасних материја ван постројења ТЕ-ТО Зрењанин.</w:t>
      </w:r>
    </w:p>
    <w:p w14:paraId="4DC0BAB2" w14:textId="77777777" w:rsidR="0007612A" w:rsidRPr="00362F8C" w:rsidRDefault="0007612A" w:rsidP="0007612A">
      <w:pPr>
        <w:suppressAutoHyphens/>
        <w:autoSpaceDN w:val="0"/>
        <w:spacing w:before="0"/>
        <w:rPr>
          <w:rFonts w:eastAsia="TTE32CFC88t00" w:cs="Arial"/>
          <w:bCs/>
          <w:noProof/>
          <w:sz w:val="24"/>
          <w:szCs w:val="24"/>
          <w:lang w:val="ru-RU"/>
        </w:rPr>
      </w:pPr>
    </w:p>
    <w:p w14:paraId="75C7150E" w14:textId="77777777" w:rsidR="0007612A" w:rsidRPr="00362F8C" w:rsidRDefault="0007612A" w:rsidP="0007612A">
      <w:pPr>
        <w:suppressAutoHyphens/>
        <w:autoSpaceDN w:val="0"/>
        <w:spacing w:before="0"/>
        <w:rPr>
          <w:rFonts w:eastAsia="TTE32CFC88t00" w:cs="Arial"/>
          <w:bCs/>
          <w:noProof/>
          <w:sz w:val="24"/>
          <w:szCs w:val="24"/>
          <w:lang w:val="ru-RU"/>
        </w:rPr>
      </w:pPr>
      <w:r w:rsidRPr="00362F8C">
        <w:rPr>
          <w:rFonts w:eastAsia="TTE32CFC88t00" w:cs="Arial"/>
          <w:bCs/>
          <w:noProof/>
          <w:sz w:val="24"/>
          <w:szCs w:val="24"/>
          <w:lang w:val="ru-RU"/>
        </w:rPr>
        <w:t xml:space="preserve">Конципирати систем надзора, дефинисати процедуру и опрему за мониторинг и одредити структуру и број запослених који су </w:t>
      </w:r>
      <w:r w:rsidRPr="00362F8C">
        <w:rPr>
          <w:rFonts w:eastAsia="TTE32CFC88t00" w:cs="Arial"/>
          <w:bCs/>
          <w:noProof/>
          <w:sz w:val="24"/>
          <w:szCs w:val="24"/>
          <w:lang w:val="sr-Cyrl-CS"/>
        </w:rPr>
        <w:t xml:space="preserve">неопходни за праћење квалитета обављене заштите-конзервације у задатом периоду мировања блока.  </w:t>
      </w:r>
    </w:p>
    <w:p w14:paraId="717FA47B" w14:textId="77777777" w:rsidR="0007612A" w:rsidRPr="00362F8C" w:rsidRDefault="0007612A" w:rsidP="0007612A">
      <w:pPr>
        <w:spacing w:before="0"/>
        <w:jc w:val="left"/>
        <w:rPr>
          <w:rFonts w:cs="Arial"/>
          <w:spacing w:val="2"/>
          <w:sz w:val="24"/>
          <w:szCs w:val="24"/>
          <w:lang w:val="sr-Cyrl-CS" w:eastAsia="sr-Latn-CS"/>
        </w:rPr>
      </w:pPr>
    </w:p>
    <w:p w14:paraId="48D60030" w14:textId="77777777" w:rsidR="0007612A" w:rsidRPr="00362F8C" w:rsidRDefault="0007612A" w:rsidP="0007612A">
      <w:pPr>
        <w:spacing w:before="0"/>
        <w:rPr>
          <w:rFonts w:cs="Arial"/>
          <w:spacing w:val="2"/>
          <w:sz w:val="24"/>
          <w:szCs w:val="24"/>
          <w:lang w:val="sr-Cyrl-CS" w:eastAsia="sr-Latn-CS"/>
        </w:rPr>
      </w:pPr>
      <w:r w:rsidRPr="00362F8C">
        <w:rPr>
          <w:rFonts w:cs="Arial"/>
          <w:spacing w:val="2"/>
          <w:sz w:val="24"/>
          <w:szCs w:val="24"/>
          <w:lang w:val="sr-Cyrl-CS" w:eastAsia="sr-Latn-CS"/>
        </w:rPr>
        <w:t xml:space="preserve">Пројектом се мора јасно дефинисати стање након престанка улоге ТЕ-ТО Зрењанин као постројења за производњу електричне енергије, технолошке паре и топлоте за грејање. Ново формирана структура и улога делова постројења мора бити економски самоодржива тако да само део везан за очување стања опреме представља даљу бригу ЕПС-а до неке будуће одлуке о даљем поступању са конзервираном опремом и објектима садашње ТЕ- ТО Зрењанин. </w:t>
      </w:r>
    </w:p>
    <w:p w14:paraId="54D214DE" w14:textId="77777777" w:rsidR="0007612A" w:rsidRPr="00362F8C" w:rsidRDefault="0007612A" w:rsidP="0007612A">
      <w:pPr>
        <w:spacing w:before="0"/>
        <w:rPr>
          <w:rFonts w:cs="Arial"/>
          <w:spacing w:val="2"/>
          <w:sz w:val="24"/>
          <w:szCs w:val="24"/>
          <w:lang w:val="sr-Cyrl-CS" w:eastAsia="sr-Latn-CS"/>
        </w:rPr>
      </w:pPr>
    </w:p>
    <w:p w14:paraId="7140C49F" w14:textId="1F9BE880" w:rsidR="0007612A" w:rsidRPr="00362F8C" w:rsidRDefault="0007612A" w:rsidP="00C71077">
      <w:pPr>
        <w:spacing w:before="0"/>
        <w:rPr>
          <w:rFonts w:cs="Arial"/>
          <w:spacing w:val="2"/>
          <w:sz w:val="24"/>
          <w:szCs w:val="24"/>
          <w:lang w:val="sr-Cyrl-CS" w:eastAsia="sr-Latn-CS"/>
        </w:rPr>
      </w:pPr>
      <w:r w:rsidRPr="00362F8C">
        <w:rPr>
          <w:rFonts w:cs="Arial"/>
          <w:spacing w:val="2"/>
          <w:sz w:val="24"/>
          <w:szCs w:val="24"/>
          <w:lang w:val="sr-Cyrl-CS" w:eastAsia="sr-Latn-CS"/>
        </w:rPr>
        <w:t xml:space="preserve">Треба предложити и могуће форме сарадње ЕПС-а, као власника опреме ТЕ-ТО Зрењанин, и евентуалног партнера који би водио нову привредну, производну или услужну делатност, наслоњену на постојећа постројења ПП и објекте инфраструктуре са могућношћу заједничког улагања у прилагођавање постојећег постројења новој намени.    </w:t>
      </w:r>
    </w:p>
    <w:p w14:paraId="5CC405F1" w14:textId="77777777" w:rsidR="0007612A" w:rsidRPr="00362F8C" w:rsidRDefault="0007612A" w:rsidP="0007612A">
      <w:pPr>
        <w:spacing w:before="0"/>
        <w:jc w:val="left"/>
        <w:rPr>
          <w:rFonts w:cs="Arial"/>
          <w:sz w:val="24"/>
          <w:szCs w:val="24"/>
          <w:lang w:val="sr-Cyrl-CS"/>
        </w:rPr>
      </w:pPr>
      <w:r w:rsidRPr="00362F8C">
        <w:rPr>
          <w:rFonts w:cs="Arial"/>
          <w:spacing w:val="2"/>
          <w:sz w:val="24"/>
          <w:szCs w:val="24"/>
          <w:lang w:val="sr-Cyrl-CS" w:eastAsia="sr-Latn-CS"/>
        </w:rPr>
        <w:t xml:space="preserve"> </w:t>
      </w:r>
    </w:p>
    <w:p w14:paraId="087BFDC3" w14:textId="466F64F4" w:rsidR="0007612A" w:rsidRPr="00C71077" w:rsidRDefault="0007612A" w:rsidP="0007612A">
      <w:pPr>
        <w:keepNext/>
        <w:numPr>
          <w:ilvl w:val="1"/>
          <w:numId w:val="41"/>
        </w:numPr>
        <w:autoSpaceDE w:val="0"/>
        <w:autoSpaceDN w:val="0"/>
        <w:spacing w:before="0"/>
        <w:jc w:val="left"/>
        <w:outlineLvl w:val="0"/>
        <w:rPr>
          <w:rFonts w:cs="Arial"/>
          <w:b/>
          <w:bCs/>
          <w:kern w:val="32"/>
          <w:sz w:val="24"/>
          <w:szCs w:val="24"/>
        </w:rPr>
      </w:pPr>
      <w:r w:rsidRPr="00362F8C">
        <w:rPr>
          <w:rFonts w:cs="Arial"/>
          <w:b/>
          <w:bCs/>
          <w:kern w:val="32"/>
          <w:sz w:val="24"/>
          <w:szCs w:val="24"/>
        </w:rPr>
        <w:t>Oбим пројекта</w:t>
      </w:r>
    </w:p>
    <w:p w14:paraId="17C2E5F4" w14:textId="77777777" w:rsidR="0007612A" w:rsidRPr="00362F8C" w:rsidRDefault="0007612A" w:rsidP="0007612A">
      <w:pPr>
        <w:spacing w:before="0"/>
        <w:rPr>
          <w:rFonts w:cs="Arial"/>
          <w:sz w:val="24"/>
          <w:szCs w:val="24"/>
          <w:lang w:val="ru-RU"/>
        </w:rPr>
      </w:pPr>
      <w:r w:rsidRPr="00362F8C">
        <w:rPr>
          <w:rFonts w:cs="Arial"/>
          <w:sz w:val="24"/>
          <w:szCs w:val="24"/>
          <w:lang w:val="ru-RU"/>
        </w:rPr>
        <w:t xml:space="preserve">Пројекат треба једнозначно да дефинише поделу постројења ТЕ-ТО Зрењанин и његових под система на две основне групе по питању њихове економски одрживе употребљивости у друге сврхе невезане за производњу електричне енергије. </w:t>
      </w:r>
    </w:p>
    <w:p w14:paraId="2AFC7964" w14:textId="77777777" w:rsidR="0007612A" w:rsidRPr="00362F8C" w:rsidRDefault="0007612A" w:rsidP="0007612A">
      <w:pPr>
        <w:spacing w:before="0"/>
        <w:rPr>
          <w:rFonts w:cs="Arial"/>
          <w:sz w:val="24"/>
          <w:szCs w:val="24"/>
          <w:lang w:val="ru-RU"/>
        </w:rPr>
      </w:pPr>
    </w:p>
    <w:p w14:paraId="32C9AA33" w14:textId="77777777" w:rsidR="0007612A" w:rsidRPr="00362F8C" w:rsidRDefault="0007612A" w:rsidP="0007612A">
      <w:pPr>
        <w:spacing w:before="0"/>
        <w:rPr>
          <w:rFonts w:cs="Arial"/>
          <w:sz w:val="24"/>
          <w:szCs w:val="24"/>
          <w:lang w:val="ru-RU"/>
        </w:rPr>
      </w:pPr>
      <w:r w:rsidRPr="00362F8C">
        <w:rPr>
          <w:rFonts w:cs="Arial"/>
          <w:sz w:val="24"/>
          <w:szCs w:val="24"/>
          <w:lang w:val="ru-RU"/>
        </w:rPr>
        <w:t xml:space="preserve">За сваки од подсистема ТЕ-ТО Зрењанин потребно је, пре свега, проверити изводљивост и тржишну одрживост нове производне или сервисне улоге. За сваки од подсистема би се сачино и технички део доградње и прилагођавања новој улози на нивоу идејног пројекта. </w:t>
      </w:r>
    </w:p>
    <w:p w14:paraId="7D933B31" w14:textId="77777777" w:rsidR="0007612A" w:rsidRPr="00362F8C" w:rsidRDefault="0007612A" w:rsidP="0007612A">
      <w:pPr>
        <w:spacing w:before="0"/>
        <w:rPr>
          <w:rFonts w:cs="Arial"/>
          <w:sz w:val="24"/>
          <w:szCs w:val="24"/>
          <w:lang w:val="ru-RU"/>
        </w:rPr>
      </w:pPr>
    </w:p>
    <w:p w14:paraId="1452D0BF" w14:textId="77777777" w:rsidR="0007612A" w:rsidRPr="00362F8C" w:rsidRDefault="0007612A" w:rsidP="0007612A">
      <w:pPr>
        <w:spacing w:before="0"/>
        <w:rPr>
          <w:rFonts w:cs="Arial"/>
          <w:sz w:val="24"/>
          <w:szCs w:val="24"/>
          <w:lang w:val="sr-Cyrl-RS"/>
        </w:rPr>
      </w:pPr>
      <w:r w:rsidRPr="00362F8C">
        <w:rPr>
          <w:rFonts w:cs="Arial"/>
          <w:sz w:val="24"/>
          <w:szCs w:val="24"/>
          <w:lang w:val="ru-RU"/>
        </w:rPr>
        <w:t xml:space="preserve">У оквиру студије оправданости, потребно је извршити процену потребних улагања као и период потребан за увођење конкретног под-система ТЕ-ТО </w:t>
      </w:r>
      <w:r w:rsidRPr="00362F8C">
        <w:rPr>
          <w:rFonts w:cs="Arial"/>
          <w:sz w:val="24"/>
          <w:szCs w:val="24"/>
          <w:lang w:val="ru-RU"/>
        </w:rPr>
        <w:lastRenderedPageBreak/>
        <w:t>Зрењанин у другу производну или сервисну улогу. За технички оствариви и тржишно одрживи обим производње и услуга извршити проверу исплативости потребних улагања у допуну односно промену функције сваког од горе поменутих постројења као и других непоменутих под-система. За ПП чија се оправданост превођења у другу неергетску намену докаже студијом оправданости, сачињена документација треба бити у довољно</w:t>
      </w:r>
      <w:r w:rsidRPr="00362F8C">
        <w:rPr>
          <w:rFonts w:cs="Arial"/>
          <w:sz w:val="24"/>
          <w:szCs w:val="24"/>
          <w:lang w:val="sr-Cyrl-RS"/>
        </w:rPr>
        <w:t>м</w:t>
      </w:r>
      <w:r w:rsidRPr="00362F8C">
        <w:rPr>
          <w:rFonts w:cs="Arial"/>
          <w:sz w:val="24"/>
          <w:szCs w:val="24"/>
          <w:lang w:val="ru-RU"/>
        </w:rPr>
        <w:t xml:space="preserve"> обиму да омогући припрему одвојене тендерске документације за све делове помоћних постројења. </w:t>
      </w:r>
    </w:p>
    <w:p w14:paraId="481EF24C" w14:textId="77777777" w:rsidR="0007612A" w:rsidRPr="00362F8C" w:rsidRDefault="0007612A" w:rsidP="0007612A">
      <w:pPr>
        <w:spacing w:before="0"/>
        <w:rPr>
          <w:rFonts w:cs="Arial"/>
          <w:sz w:val="24"/>
          <w:szCs w:val="24"/>
          <w:lang w:val="ru-RU"/>
        </w:rPr>
      </w:pPr>
    </w:p>
    <w:p w14:paraId="66422F50" w14:textId="77777777" w:rsidR="0007612A" w:rsidRPr="00362F8C" w:rsidRDefault="0007612A" w:rsidP="0007612A">
      <w:pPr>
        <w:spacing w:before="0"/>
        <w:rPr>
          <w:rFonts w:cs="Arial"/>
          <w:sz w:val="24"/>
          <w:szCs w:val="24"/>
          <w:lang w:val="ru-RU"/>
        </w:rPr>
      </w:pPr>
      <w:r w:rsidRPr="00362F8C">
        <w:rPr>
          <w:rFonts w:cs="Arial"/>
          <w:sz w:val="24"/>
          <w:szCs w:val="24"/>
          <w:lang w:val="ru-RU"/>
        </w:rPr>
        <w:t>За део постројења ТЕ-ТО Зрењанин, пре свега ГПО (котловска постројења, турбинско-генераторско постројење и др.) за који се не може изнаћи друга улога осим производње прегрејане паре односно електричне енергије, потребно је урадити следеће:</w:t>
      </w:r>
    </w:p>
    <w:p w14:paraId="141E0ADF" w14:textId="77777777" w:rsidR="0007612A" w:rsidRPr="00362F8C" w:rsidRDefault="0007612A" w:rsidP="0007612A">
      <w:pPr>
        <w:spacing w:before="0"/>
        <w:rPr>
          <w:rFonts w:cs="Arial"/>
          <w:sz w:val="24"/>
          <w:szCs w:val="24"/>
          <w:lang w:val="ru-RU"/>
        </w:rPr>
      </w:pPr>
      <w:r w:rsidRPr="00362F8C">
        <w:rPr>
          <w:rFonts w:cs="Arial"/>
          <w:sz w:val="24"/>
          <w:szCs w:val="24"/>
          <w:lang w:val="ru-RU"/>
        </w:rPr>
        <w:t xml:space="preserve">- Дефинисати на нивоу идејног пројекта процесе и опрему потребну за примену дуготрајне конзервације сагласно савременој пракси и важећим законским нормама. Предметна документација ће представљати основу за израду тендерске документације за набавку: радова, опреме, услуга  и пратеће инвестиционо техничке документације. </w:t>
      </w:r>
    </w:p>
    <w:p w14:paraId="5F93DBAF" w14:textId="77777777" w:rsidR="0007612A" w:rsidRPr="00362F8C" w:rsidRDefault="0007612A" w:rsidP="0007612A">
      <w:pPr>
        <w:spacing w:before="0"/>
        <w:rPr>
          <w:rFonts w:cs="Arial"/>
          <w:sz w:val="24"/>
          <w:szCs w:val="24"/>
          <w:lang w:val="ru-RU"/>
        </w:rPr>
      </w:pPr>
      <w:r w:rsidRPr="00362F8C">
        <w:rPr>
          <w:rFonts w:cs="Arial"/>
          <w:sz w:val="24"/>
          <w:szCs w:val="24"/>
          <w:lang w:val="ru-RU"/>
        </w:rPr>
        <w:t xml:space="preserve">- Проверити могућност продаје опреме на светском тржишту, пре свега у Русији и бившим републикама СССР где оваква постројења раде у оквиру термоенергетских или индустријских постројења. Наиме, већ је било примера замене дотрајале опреме котловских и турбинских постројења коришћеном опремом која има велики преостали временски ресурс, што је случај и са опремом ГПО ТЕ-ТО Зрењанин. </w:t>
      </w:r>
    </w:p>
    <w:p w14:paraId="465FBE23" w14:textId="77777777" w:rsidR="0007612A" w:rsidRPr="00362F8C" w:rsidRDefault="0007612A" w:rsidP="0007612A">
      <w:pPr>
        <w:spacing w:before="0"/>
        <w:rPr>
          <w:rFonts w:cs="Arial"/>
          <w:sz w:val="24"/>
          <w:szCs w:val="24"/>
          <w:lang w:val="ru-RU"/>
        </w:rPr>
      </w:pPr>
    </w:p>
    <w:p w14:paraId="620E1E54" w14:textId="77777777" w:rsidR="0007612A" w:rsidRPr="00362F8C" w:rsidRDefault="0007612A" w:rsidP="0007612A">
      <w:pPr>
        <w:spacing w:before="0"/>
        <w:rPr>
          <w:rFonts w:cs="Arial"/>
          <w:sz w:val="24"/>
          <w:szCs w:val="24"/>
          <w:lang w:val="sr-Latn-CS"/>
        </w:rPr>
      </w:pPr>
      <w:r w:rsidRPr="00362F8C">
        <w:rPr>
          <w:rFonts w:cs="Arial"/>
          <w:sz w:val="24"/>
          <w:szCs w:val="24"/>
          <w:lang w:val="ru-RU"/>
        </w:rPr>
        <w:t>Део Пројеката посвећен конзервацији, пре свега високопритисног дела котловског постројења (све у вези конзервације котловског дела постројење преузети из расположиве техничке документације) и турбинског постројења, али и остале делове постројења подложних корозији и другим деградационим процесима, треба да обради</w:t>
      </w:r>
      <w:r w:rsidRPr="00362F8C">
        <w:rPr>
          <w:rFonts w:cs="Arial"/>
          <w:sz w:val="24"/>
          <w:szCs w:val="24"/>
          <w:lang w:val="sr-Latn-CS"/>
        </w:rPr>
        <w:t>:</w:t>
      </w:r>
    </w:p>
    <w:p w14:paraId="52AE5FA5" w14:textId="77777777" w:rsidR="0007612A" w:rsidRPr="00362F8C" w:rsidRDefault="0007612A" w:rsidP="00E51C54">
      <w:pPr>
        <w:numPr>
          <w:ilvl w:val="0"/>
          <w:numId w:val="30"/>
        </w:numPr>
        <w:tabs>
          <w:tab w:val="num" w:pos="252"/>
        </w:tabs>
        <w:spacing w:before="0"/>
        <w:ind w:left="270" w:hanging="270"/>
        <w:rPr>
          <w:rFonts w:cs="Arial"/>
          <w:sz w:val="24"/>
          <w:szCs w:val="24"/>
          <w:lang w:val="sr-Latn-CS"/>
        </w:rPr>
      </w:pPr>
      <w:r w:rsidRPr="00362F8C">
        <w:rPr>
          <w:rFonts w:cs="Arial"/>
          <w:sz w:val="24"/>
          <w:szCs w:val="24"/>
          <w:lang w:val="ru-RU"/>
        </w:rPr>
        <w:t xml:space="preserve">Анализу и стручно мишљење корозионог стања </w:t>
      </w:r>
      <w:r w:rsidRPr="00362F8C">
        <w:rPr>
          <w:rFonts w:cs="Arial"/>
          <w:sz w:val="24"/>
          <w:szCs w:val="24"/>
          <w:lang w:val="sr-Latn-RS"/>
        </w:rPr>
        <w:t xml:space="preserve">opreme </w:t>
      </w:r>
      <w:r w:rsidRPr="00362F8C">
        <w:rPr>
          <w:rFonts w:cs="Arial"/>
          <w:sz w:val="24"/>
          <w:szCs w:val="24"/>
          <w:lang w:val="sr-Cyrl-RS"/>
        </w:rPr>
        <w:t>и</w:t>
      </w:r>
      <w:r w:rsidRPr="00362F8C">
        <w:rPr>
          <w:rFonts w:cs="Arial"/>
          <w:sz w:val="24"/>
          <w:szCs w:val="24"/>
          <w:lang w:val="sr-Latn-RS"/>
        </w:rPr>
        <w:t xml:space="preserve"> </w:t>
      </w:r>
      <w:r w:rsidRPr="00362F8C">
        <w:rPr>
          <w:rFonts w:cs="Arial"/>
          <w:sz w:val="24"/>
          <w:szCs w:val="24"/>
          <w:lang w:val="ru-RU"/>
        </w:rPr>
        <w:t xml:space="preserve">цевног система </w:t>
      </w:r>
      <w:r w:rsidRPr="00362F8C">
        <w:rPr>
          <w:rFonts w:cs="Arial"/>
          <w:sz w:val="24"/>
          <w:szCs w:val="24"/>
          <w:lang w:val="sr-Cyrl-RS"/>
        </w:rPr>
        <w:t>турбопостројења</w:t>
      </w:r>
      <w:r w:rsidRPr="00362F8C">
        <w:rPr>
          <w:rFonts w:cs="Arial"/>
          <w:sz w:val="24"/>
          <w:szCs w:val="24"/>
          <w:lang w:val="ru-RU"/>
        </w:rPr>
        <w:t>; .</w:t>
      </w:r>
    </w:p>
    <w:p w14:paraId="069822B3" w14:textId="77777777" w:rsidR="0007612A" w:rsidRPr="00362F8C" w:rsidRDefault="0007612A" w:rsidP="00E51C54">
      <w:pPr>
        <w:numPr>
          <w:ilvl w:val="0"/>
          <w:numId w:val="30"/>
        </w:numPr>
        <w:tabs>
          <w:tab w:val="num" w:pos="252"/>
        </w:tabs>
        <w:spacing w:before="0"/>
        <w:ind w:left="270" w:hanging="270"/>
        <w:rPr>
          <w:rFonts w:cs="Arial"/>
          <w:sz w:val="24"/>
          <w:szCs w:val="24"/>
          <w:lang w:val="sr-Latn-CS"/>
        </w:rPr>
      </w:pPr>
      <w:r w:rsidRPr="00362F8C">
        <w:rPr>
          <w:rFonts w:cs="Arial"/>
          <w:iCs/>
          <w:sz w:val="24"/>
          <w:szCs w:val="24"/>
          <w:lang w:val="ru-RU"/>
        </w:rPr>
        <w:t>Анализу могућности</w:t>
      </w:r>
      <w:r w:rsidRPr="00362F8C">
        <w:rPr>
          <w:rFonts w:cs="Arial"/>
          <w:i/>
          <w:iCs/>
          <w:sz w:val="24"/>
          <w:szCs w:val="24"/>
          <w:lang w:val="ru-RU"/>
        </w:rPr>
        <w:t xml:space="preserve"> </w:t>
      </w:r>
      <w:r w:rsidRPr="00362F8C">
        <w:rPr>
          <w:rFonts w:cs="Arial"/>
          <w:iCs/>
          <w:sz w:val="24"/>
          <w:szCs w:val="24"/>
          <w:lang w:val="ru-RU"/>
        </w:rPr>
        <w:t>примене</w:t>
      </w:r>
      <w:r w:rsidRPr="00362F8C">
        <w:rPr>
          <w:rFonts w:cs="Arial"/>
          <w:sz w:val="24"/>
          <w:szCs w:val="24"/>
          <w:lang w:val="ru-RU"/>
        </w:rPr>
        <w:t xml:space="preserve"> и избор најповољније технологије дуготрајне заштите </w:t>
      </w:r>
      <w:r w:rsidRPr="00362F8C">
        <w:rPr>
          <w:rFonts w:cs="Arial"/>
          <w:sz w:val="24"/>
          <w:szCs w:val="24"/>
          <w:lang w:val="sr-Cyrl-CS"/>
        </w:rPr>
        <w:t xml:space="preserve">у складу са </w:t>
      </w:r>
      <w:r w:rsidRPr="00362F8C">
        <w:rPr>
          <w:rFonts w:cs="Arial"/>
          <w:sz w:val="24"/>
          <w:szCs w:val="24"/>
        </w:rPr>
        <w:t>VGB</w:t>
      </w:r>
      <w:r w:rsidRPr="00362F8C">
        <w:rPr>
          <w:rFonts w:cs="Arial"/>
          <w:sz w:val="24"/>
          <w:szCs w:val="24"/>
          <w:lang w:val="ru-RU"/>
        </w:rPr>
        <w:t>-</w:t>
      </w:r>
      <w:r w:rsidRPr="00362F8C">
        <w:rPr>
          <w:rFonts w:cs="Arial"/>
          <w:sz w:val="24"/>
          <w:szCs w:val="24"/>
        </w:rPr>
        <w:t>R</w:t>
      </w:r>
      <w:r w:rsidRPr="00362F8C">
        <w:rPr>
          <w:rFonts w:cs="Arial"/>
          <w:sz w:val="24"/>
          <w:szCs w:val="24"/>
          <w:lang w:val="ru-RU"/>
        </w:rPr>
        <w:t>116</w:t>
      </w:r>
      <w:r w:rsidRPr="00362F8C">
        <w:rPr>
          <w:rFonts w:cs="Arial"/>
          <w:sz w:val="24"/>
          <w:szCs w:val="24"/>
        </w:rPr>
        <w:t>e</w:t>
      </w:r>
      <w:r w:rsidRPr="00362F8C">
        <w:rPr>
          <w:rFonts w:cs="Arial"/>
          <w:sz w:val="24"/>
          <w:szCs w:val="24"/>
          <w:lang w:val="sr-Cyrl-RS"/>
        </w:rPr>
        <w:t xml:space="preserve"> и другим </w:t>
      </w:r>
      <w:r w:rsidRPr="00362F8C">
        <w:rPr>
          <w:rFonts w:cs="Arial"/>
          <w:sz w:val="24"/>
          <w:szCs w:val="24"/>
          <w:lang w:val="sr-Cyrl-CS"/>
        </w:rPr>
        <w:t>нормама за очување опреме термоелектрана</w:t>
      </w:r>
      <w:r w:rsidRPr="00362F8C">
        <w:rPr>
          <w:rFonts w:cs="Arial"/>
          <w:sz w:val="24"/>
          <w:szCs w:val="24"/>
          <w:lang w:val="sr-Latn-CS"/>
        </w:rPr>
        <w:t>;</w:t>
      </w:r>
    </w:p>
    <w:p w14:paraId="1577D3C5" w14:textId="77777777" w:rsidR="0007612A" w:rsidRPr="00362F8C" w:rsidRDefault="0007612A" w:rsidP="00E51C54">
      <w:pPr>
        <w:numPr>
          <w:ilvl w:val="0"/>
          <w:numId w:val="30"/>
        </w:numPr>
        <w:tabs>
          <w:tab w:val="num" w:pos="252"/>
        </w:tabs>
        <w:spacing w:before="0"/>
        <w:ind w:left="270" w:hanging="270"/>
        <w:rPr>
          <w:rFonts w:cs="Arial"/>
          <w:sz w:val="24"/>
          <w:szCs w:val="24"/>
          <w:lang w:val="sr-Latn-CS"/>
        </w:rPr>
      </w:pPr>
      <w:r w:rsidRPr="00362F8C">
        <w:rPr>
          <w:rFonts w:cs="Arial"/>
          <w:sz w:val="24"/>
          <w:szCs w:val="24"/>
          <w:lang w:val="ru-RU"/>
        </w:rPr>
        <w:t>Анализу локације за смештај помоћних инсталација и хемикалија за конзервацију</w:t>
      </w:r>
      <w:r w:rsidRPr="00362F8C">
        <w:rPr>
          <w:rFonts w:cs="Arial"/>
          <w:sz w:val="24"/>
          <w:szCs w:val="24"/>
          <w:lang w:val="sr-Latn-CS"/>
        </w:rPr>
        <w:t>;</w:t>
      </w:r>
    </w:p>
    <w:p w14:paraId="3103DC86" w14:textId="77777777" w:rsidR="0007612A" w:rsidRPr="00362F8C" w:rsidRDefault="0007612A" w:rsidP="00E51C54">
      <w:pPr>
        <w:numPr>
          <w:ilvl w:val="0"/>
          <w:numId w:val="30"/>
        </w:numPr>
        <w:tabs>
          <w:tab w:val="num" w:pos="252"/>
        </w:tabs>
        <w:spacing w:before="0"/>
        <w:ind w:left="270" w:hanging="270"/>
        <w:rPr>
          <w:rFonts w:cs="Arial"/>
          <w:sz w:val="24"/>
          <w:szCs w:val="24"/>
          <w:lang w:val="sr-Latn-CS"/>
        </w:rPr>
      </w:pPr>
      <w:r w:rsidRPr="00362F8C">
        <w:rPr>
          <w:rFonts w:cs="Arial"/>
          <w:sz w:val="24"/>
          <w:szCs w:val="24"/>
          <w:lang w:val="ru-RU"/>
        </w:rPr>
        <w:t>Дефинисање инсталације према изабраној технологији дуготрајне конзервације</w:t>
      </w:r>
      <w:r w:rsidRPr="00362F8C">
        <w:rPr>
          <w:rFonts w:cs="Arial"/>
          <w:sz w:val="24"/>
          <w:szCs w:val="24"/>
          <w:lang w:val="sr-Latn-CS"/>
        </w:rPr>
        <w:t>;</w:t>
      </w:r>
    </w:p>
    <w:p w14:paraId="7C2FBDBE" w14:textId="77777777" w:rsidR="0007612A" w:rsidRPr="00362F8C" w:rsidRDefault="0007612A" w:rsidP="00E51C54">
      <w:pPr>
        <w:numPr>
          <w:ilvl w:val="0"/>
          <w:numId w:val="30"/>
        </w:numPr>
        <w:tabs>
          <w:tab w:val="num" w:pos="252"/>
        </w:tabs>
        <w:spacing w:before="0"/>
        <w:ind w:left="270" w:hanging="270"/>
        <w:rPr>
          <w:rFonts w:cs="Arial"/>
          <w:sz w:val="24"/>
          <w:szCs w:val="24"/>
          <w:lang w:val="sr-Latn-CS"/>
        </w:rPr>
      </w:pPr>
      <w:r w:rsidRPr="00362F8C">
        <w:rPr>
          <w:rFonts w:cs="Arial"/>
          <w:sz w:val="24"/>
          <w:szCs w:val="24"/>
          <w:lang w:val="ru-RU"/>
        </w:rPr>
        <w:t>Дефинисање додатне опреме за контролу процеса конзервације у дуготрајном застоју блока</w:t>
      </w:r>
      <w:r w:rsidRPr="00362F8C">
        <w:rPr>
          <w:rFonts w:cs="Arial"/>
          <w:sz w:val="24"/>
          <w:szCs w:val="24"/>
          <w:lang w:val="sr-Latn-CS"/>
        </w:rPr>
        <w:t>;</w:t>
      </w:r>
    </w:p>
    <w:p w14:paraId="4E8F23A6" w14:textId="77777777" w:rsidR="0007612A" w:rsidRPr="00362F8C" w:rsidRDefault="0007612A" w:rsidP="00E51C54">
      <w:pPr>
        <w:numPr>
          <w:ilvl w:val="0"/>
          <w:numId w:val="30"/>
        </w:numPr>
        <w:tabs>
          <w:tab w:val="num" w:pos="252"/>
        </w:tabs>
        <w:spacing w:before="0"/>
        <w:ind w:left="270" w:hanging="270"/>
        <w:rPr>
          <w:rFonts w:cs="Arial"/>
          <w:sz w:val="24"/>
          <w:szCs w:val="24"/>
          <w:lang w:val="sr-Latn-CS"/>
        </w:rPr>
      </w:pPr>
      <w:r w:rsidRPr="00362F8C">
        <w:rPr>
          <w:rFonts w:cs="Arial"/>
          <w:sz w:val="24"/>
          <w:szCs w:val="24"/>
          <w:lang w:val="sr-Cyrl-RS"/>
        </w:rPr>
        <w:t xml:space="preserve">Дефинисање процедуре праћења и контроле конзервисане опреме у циљу њеног благовременог обнављања. </w:t>
      </w:r>
    </w:p>
    <w:p w14:paraId="64577A6F" w14:textId="46054785" w:rsidR="0007612A" w:rsidRPr="00362F8C" w:rsidRDefault="0007612A" w:rsidP="00E51C54">
      <w:pPr>
        <w:numPr>
          <w:ilvl w:val="0"/>
          <w:numId w:val="30"/>
        </w:numPr>
        <w:tabs>
          <w:tab w:val="num" w:pos="252"/>
        </w:tabs>
        <w:spacing w:before="0"/>
        <w:ind w:left="270" w:hanging="270"/>
        <w:rPr>
          <w:rFonts w:cs="Arial"/>
          <w:sz w:val="24"/>
          <w:szCs w:val="24"/>
          <w:lang w:val="sr-Latn-CS"/>
        </w:rPr>
      </w:pPr>
      <w:r w:rsidRPr="00362F8C">
        <w:rPr>
          <w:rFonts w:cs="Arial"/>
          <w:sz w:val="24"/>
          <w:szCs w:val="24"/>
          <w:lang w:val="ru-RU"/>
        </w:rPr>
        <w:t>Утицај пројектног решења на спречавање негативног утицаја рада инсталације на животну средину</w:t>
      </w:r>
    </w:p>
    <w:p w14:paraId="0B00DA15" w14:textId="77777777" w:rsidR="0007612A" w:rsidRPr="00362F8C" w:rsidRDefault="0007612A" w:rsidP="0007612A">
      <w:pPr>
        <w:spacing w:before="0"/>
        <w:ind w:left="372"/>
        <w:rPr>
          <w:rFonts w:cs="Arial"/>
          <w:sz w:val="24"/>
          <w:szCs w:val="24"/>
          <w:lang w:val="sr-Cyrl-RS"/>
        </w:rPr>
      </w:pPr>
    </w:p>
    <w:p w14:paraId="3ABAFE5E" w14:textId="77777777" w:rsidR="0007612A" w:rsidRPr="00362F8C" w:rsidRDefault="0007612A" w:rsidP="00E51C54">
      <w:pPr>
        <w:numPr>
          <w:ilvl w:val="1"/>
          <w:numId w:val="41"/>
        </w:numPr>
        <w:spacing w:before="0"/>
        <w:ind w:left="0" w:firstLine="195"/>
        <w:rPr>
          <w:rFonts w:cs="Arial"/>
          <w:b/>
          <w:color w:val="000000"/>
          <w:sz w:val="24"/>
          <w:szCs w:val="24"/>
          <w:lang w:val="sr-Cyrl-RS"/>
        </w:rPr>
      </w:pPr>
      <w:r w:rsidRPr="00362F8C">
        <w:rPr>
          <w:rFonts w:cs="Arial"/>
          <w:b/>
          <w:color w:val="000000"/>
          <w:sz w:val="24"/>
          <w:szCs w:val="24"/>
          <w:lang w:val="sr-Latn-RS"/>
        </w:rPr>
        <w:t xml:space="preserve">4.2 </w:t>
      </w:r>
      <w:r w:rsidRPr="00362F8C">
        <w:rPr>
          <w:rFonts w:cs="Arial"/>
          <w:b/>
          <w:color w:val="000000"/>
          <w:sz w:val="24"/>
          <w:szCs w:val="24"/>
          <w:lang w:val="sr-Cyrl-RS"/>
        </w:rPr>
        <w:t>Границе пројекта</w:t>
      </w:r>
      <w:r w:rsidRPr="00362F8C">
        <w:rPr>
          <w:rFonts w:cs="Arial"/>
          <w:b/>
          <w:color w:val="000000"/>
          <w:sz w:val="24"/>
          <w:szCs w:val="24"/>
          <w:lang w:val="sr-Cyrl-RS"/>
        </w:rPr>
        <w:tab/>
      </w:r>
    </w:p>
    <w:p w14:paraId="32BD3278" w14:textId="77777777" w:rsidR="0007612A" w:rsidRPr="00362F8C" w:rsidRDefault="0007612A" w:rsidP="0007612A">
      <w:pPr>
        <w:spacing w:before="0"/>
        <w:rPr>
          <w:rFonts w:cs="Arial"/>
          <w:color w:val="000000"/>
          <w:sz w:val="24"/>
          <w:szCs w:val="24"/>
          <w:lang w:val="sr-Cyrl-RS"/>
        </w:rPr>
      </w:pPr>
      <w:r w:rsidRPr="00362F8C">
        <w:rPr>
          <w:rFonts w:cs="Arial"/>
          <w:color w:val="000000"/>
          <w:sz w:val="24"/>
          <w:szCs w:val="24"/>
          <w:lang w:val="sr-Cyrl-RS"/>
        </w:rPr>
        <w:t>Машинска сала (турбопостројење са припадајућом опремом), ХПВ, систем допреме горива, помоћни погони, расхладни систем блока, црпна станица</w:t>
      </w:r>
    </w:p>
    <w:p w14:paraId="1F45E2AA" w14:textId="77777777" w:rsidR="0007612A" w:rsidRPr="00362F8C" w:rsidRDefault="0007612A" w:rsidP="0007612A">
      <w:pPr>
        <w:spacing w:before="0"/>
        <w:ind w:firstLine="720"/>
        <w:jc w:val="center"/>
        <w:rPr>
          <w:rFonts w:cs="Arial"/>
          <w:sz w:val="24"/>
          <w:szCs w:val="24"/>
          <w:lang w:val="sr-Cyrl-CS"/>
        </w:rPr>
      </w:pPr>
    </w:p>
    <w:p w14:paraId="571548A8" w14:textId="77777777" w:rsidR="0007612A" w:rsidRPr="00362F8C" w:rsidRDefault="0007612A" w:rsidP="00E51C54">
      <w:pPr>
        <w:keepNext/>
        <w:numPr>
          <w:ilvl w:val="1"/>
          <w:numId w:val="42"/>
        </w:numPr>
        <w:autoSpaceDE w:val="0"/>
        <w:autoSpaceDN w:val="0"/>
        <w:spacing w:before="0"/>
        <w:jc w:val="left"/>
        <w:outlineLvl w:val="0"/>
        <w:rPr>
          <w:rFonts w:cs="Arial"/>
          <w:b/>
          <w:bCs/>
          <w:kern w:val="32"/>
          <w:sz w:val="24"/>
          <w:szCs w:val="24"/>
        </w:rPr>
      </w:pPr>
      <w:r w:rsidRPr="00362F8C">
        <w:rPr>
          <w:rFonts w:cs="Arial"/>
          <w:b/>
          <w:bCs/>
          <w:kern w:val="32"/>
          <w:sz w:val="24"/>
          <w:szCs w:val="24"/>
        </w:rPr>
        <w:lastRenderedPageBreak/>
        <w:t xml:space="preserve">Обим и садржај пројектне документације </w:t>
      </w:r>
    </w:p>
    <w:p w14:paraId="66913802" w14:textId="77777777" w:rsidR="0007612A" w:rsidRPr="00362F8C" w:rsidRDefault="0007612A" w:rsidP="0007612A">
      <w:pPr>
        <w:spacing w:before="0"/>
        <w:rPr>
          <w:rFonts w:cs="Arial"/>
          <w:sz w:val="24"/>
          <w:szCs w:val="24"/>
          <w:lang w:val="sr-Cyrl-CS"/>
        </w:rPr>
      </w:pPr>
    </w:p>
    <w:p w14:paraId="6C1EA2E7" w14:textId="77777777" w:rsidR="0007612A" w:rsidRPr="00362F8C" w:rsidRDefault="0007612A" w:rsidP="0007612A">
      <w:pPr>
        <w:keepNext/>
        <w:autoSpaceDE w:val="0"/>
        <w:autoSpaceDN w:val="0"/>
        <w:spacing w:before="0"/>
        <w:rPr>
          <w:rFonts w:cs="Arial"/>
          <w:sz w:val="24"/>
          <w:szCs w:val="24"/>
          <w:lang w:val="sr-Cyrl-CS"/>
        </w:rPr>
      </w:pPr>
      <w:r w:rsidRPr="00362F8C">
        <w:rPr>
          <w:rFonts w:cs="Arial"/>
          <w:sz w:val="24"/>
          <w:szCs w:val="24"/>
          <w:lang w:val="sr-Cyrl-CS"/>
        </w:rPr>
        <w:t>Техничка документација у склопу пројекта треба да садржи следеће целине:</w:t>
      </w:r>
    </w:p>
    <w:p w14:paraId="6E5C739F" w14:textId="77777777" w:rsidR="0007612A" w:rsidRPr="00362F8C" w:rsidRDefault="0007612A" w:rsidP="00E51C54">
      <w:pPr>
        <w:numPr>
          <w:ilvl w:val="0"/>
          <w:numId w:val="31"/>
        </w:numPr>
        <w:spacing w:before="0"/>
        <w:ind w:left="270" w:hanging="270"/>
        <w:contextualSpacing/>
        <w:rPr>
          <w:rFonts w:cs="Arial"/>
          <w:sz w:val="24"/>
          <w:szCs w:val="24"/>
          <w:lang w:val="sr-Cyrl-CS"/>
        </w:rPr>
      </w:pPr>
      <w:r w:rsidRPr="00362F8C">
        <w:rPr>
          <w:rFonts w:cs="Arial"/>
          <w:sz w:val="24"/>
          <w:szCs w:val="24"/>
          <w:lang w:val="sr-Cyrl-CS"/>
        </w:rPr>
        <w:t xml:space="preserve">Идејни пројекат за конзервацију ГПО-а, </w:t>
      </w:r>
    </w:p>
    <w:p w14:paraId="6BCC96C4" w14:textId="77777777" w:rsidR="0007612A" w:rsidRPr="00362F8C" w:rsidRDefault="0007612A" w:rsidP="00E51C54">
      <w:pPr>
        <w:numPr>
          <w:ilvl w:val="0"/>
          <w:numId w:val="31"/>
        </w:numPr>
        <w:spacing w:before="0"/>
        <w:ind w:left="270" w:hanging="270"/>
        <w:contextualSpacing/>
        <w:rPr>
          <w:rFonts w:cs="Arial"/>
          <w:sz w:val="24"/>
          <w:szCs w:val="24"/>
          <w:lang w:val="sr-Cyrl-CS"/>
        </w:rPr>
      </w:pPr>
      <w:r w:rsidRPr="00362F8C">
        <w:rPr>
          <w:rFonts w:cs="Arial"/>
          <w:sz w:val="24"/>
          <w:szCs w:val="24"/>
          <w:lang w:val="sr-Cyrl-CS"/>
        </w:rPr>
        <w:t xml:space="preserve">Економски део у форми Студије оправданости са проценом трошкова и провером исплативости улагања у постројења која настављају са радом односно проценом трошкова за обављање конзервације ГПО и осталог, </w:t>
      </w:r>
    </w:p>
    <w:p w14:paraId="22C0CEB9" w14:textId="77777777" w:rsidR="0007612A" w:rsidRPr="00362F8C" w:rsidRDefault="0007612A" w:rsidP="00E51C54">
      <w:pPr>
        <w:numPr>
          <w:ilvl w:val="0"/>
          <w:numId w:val="31"/>
        </w:numPr>
        <w:spacing w:before="0"/>
        <w:ind w:left="270" w:hanging="270"/>
        <w:contextualSpacing/>
        <w:rPr>
          <w:rFonts w:cs="Arial"/>
          <w:sz w:val="24"/>
          <w:szCs w:val="24"/>
          <w:lang w:val="sr-Cyrl-CS"/>
        </w:rPr>
      </w:pPr>
      <w:r w:rsidRPr="00362F8C">
        <w:rPr>
          <w:rFonts w:cs="Arial"/>
          <w:sz w:val="24"/>
          <w:szCs w:val="24"/>
          <w:lang w:val="sr-Cyrl-CS"/>
        </w:rPr>
        <w:t xml:space="preserve">Резиме </w:t>
      </w:r>
      <w:r w:rsidRPr="00362F8C">
        <w:rPr>
          <w:rFonts w:cs="Arial"/>
          <w:sz w:val="24"/>
          <w:szCs w:val="24"/>
          <w:lang w:val="ru-RU"/>
        </w:rPr>
        <w:t>Идејног пројекта са Студијом оправданости,</w:t>
      </w:r>
    </w:p>
    <w:p w14:paraId="59C749E0" w14:textId="77777777" w:rsidR="0007612A" w:rsidRPr="00362F8C" w:rsidRDefault="0007612A" w:rsidP="00E51C54">
      <w:pPr>
        <w:numPr>
          <w:ilvl w:val="0"/>
          <w:numId w:val="31"/>
        </w:numPr>
        <w:spacing w:before="0"/>
        <w:ind w:left="270" w:hanging="270"/>
        <w:contextualSpacing/>
        <w:rPr>
          <w:rFonts w:cs="Arial"/>
          <w:sz w:val="24"/>
          <w:szCs w:val="24"/>
          <w:lang w:val="ru-RU"/>
        </w:rPr>
      </w:pPr>
      <w:r w:rsidRPr="00362F8C">
        <w:rPr>
          <w:rFonts w:cs="Arial"/>
          <w:sz w:val="24"/>
          <w:szCs w:val="24"/>
          <w:lang w:val="ru-RU"/>
        </w:rPr>
        <w:t>Cost</w:t>
      </w:r>
      <w:r w:rsidRPr="00362F8C">
        <w:rPr>
          <w:rFonts w:cs="Arial"/>
          <w:sz w:val="24"/>
          <w:szCs w:val="24"/>
          <w:lang w:val="sr-Cyrl-CS"/>
        </w:rPr>
        <w:t>-</w:t>
      </w:r>
      <w:r w:rsidRPr="00362F8C">
        <w:rPr>
          <w:rFonts w:cs="Arial"/>
          <w:sz w:val="24"/>
          <w:szCs w:val="24"/>
        </w:rPr>
        <w:t>B</w:t>
      </w:r>
      <w:r w:rsidRPr="00362F8C">
        <w:rPr>
          <w:rFonts w:cs="Arial"/>
          <w:sz w:val="24"/>
          <w:szCs w:val="24"/>
          <w:lang w:val="ru-RU"/>
        </w:rPr>
        <w:t>enefit</w:t>
      </w:r>
      <w:r w:rsidRPr="00362F8C">
        <w:rPr>
          <w:rFonts w:cs="Arial"/>
          <w:sz w:val="24"/>
          <w:szCs w:val="24"/>
          <w:lang w:val="sr-Cyrl-CS"/>
        </w:rPr>
        <w:t xml:space="preserve"> </w:t>
      </w:r>
      <w:r w:rsidRPr="00362F8C">
        <w:rPr>
          <w:rFonts w:cs="Arial"/>
          <w:sz w:val="24"/>
          <w:szCs w:val="24"/>
          <w:lang w:val="ru-RU"/>
        </w:rPr>
        <w:t>анализу и социјално економски аспект.</w:t>
      </w:r>
    </w:p>
    <w:p w14:paraId="4D69F8D5" w14:textId="77777777" w:rsidR="0007612A" w:rsidRPr="00362F8C" w:rsidRDefault="0007612A" w:rsidP="0007612A">
      <w:pPr>
        <w:spacing w:before="0"/>
        <w:rPr>
          <w:rFonts w:cs="Arial"/>
          <w:sz w:val="24"/>
          <w:szCs w:val="24"/>
          <w:lang w:val="sr-Cyrl-CS"/>
        </w:rPr>
      </w:pPr>
    </w:p>
    <w:p w14:paraId="757BD0C7" w14:textId="77777777" w:rsidR="0007612A" w:rsidRPr="00362F8C" w:rsidRDefault="0007612A" w:rsidP="00E51C54">
      <w:pPr>
        <w:keepNext/>
        <w:numPr>
          <w:ilvl w:val="2"/>
          <w:numId w:val="42"/>
        </w:numPr>
        <w:autoSpaceDE w:val="0"/>
        <w:autoSpaceDN w:val="0"/>
        <w:spacing w:before="0"/>
        <w:ind w:left="1701" w:hanging="1134"/>
        <w:jc w:val="left"/>
        <w:outlineLvl w:val="0"/>
        <w:rPr>
          <w:rFonts w:cs="Arial"/>
          <w:b/>
          <w:bCs/>
          <w:kern w:val="32"/>
          <w:sz w:val="24"/>
          <w:szCs w:val="24"/>
        </w:rPr>
      </w:pPr>
      <w:r w:rsidRPr="00362F8C">
        <w:rPr>
          <w:rFonts w:cs="Arial"/>
          <w:b/>
          <w:bCs/>
          <w:kern w:val="32"/>
          <w:sz w:val="24"/>
          <w:szCs w:val="24"/>
        </w:rPr>
        <w:t>Идејни пројекат</w:t>
      </w:r>
      <w:r w:rsidRPr="00362F8C">
        <w:rPr>
          <w:rFonts w:cs="Arial"/>
          <w:b/>
          <w:bCs/>
          <w:kern w:val="32"/>
          <w:sz w:val="24"/>
          <w:szCs w:val="24"/>
          <w:lang w:val="sr-Cyrl-RS"/>
        </w:rPr>
        <w:t xml:space="preserve"> конзервације ГПО</w:t>
      </w:r>
    </w:p>
    <w:p w14:paraId="2A05547C" w14:textId="77777777" w:rsidR="0007612A" w:rsidRPr="00362F8C" w:rsidRDefault="0007612A" w:rsidP="0007612A">
      <w:pPr>
        <w:spacing w:before="0"/>
        <w:rPr>
          <w:rFonts w:cs="Arial"/>
          <w:b/>
          <w:sz w:val="24"/>
          <w:szCs w:val="24"/>
          <w:lang w:val="sr-Cyrl-CS"/>
        </w:rPr>
      </w:pPr>
    </w:p>
    <w:p w14:paraId="2986EBFF" w14:textId="77777777" w:rsidR="0007612A" w:rsidRPr="00362F8C" w:rsidRDefault="0007612A" w:rsidP="0007612A">
      <w:pPr>
        <w:spacing w:before="0"/>
        <w:rPr>
          <w:rFonts w:cs="Arial"/>
          <w:sz w:val="24"/>
          <w:szCs w:val="24"/>
          <w:lang w:val="sr-Cyrl-CS"/>
        </w:rPr>
      </w:pPr>
      <w:r w:rsidRPr="00362F8C">
        <w:rPr>
          <w:rFonts w:cs="Arial"/>
          <w:sz w:val="24"/>
          <w:szCs w:val="24"/>
          <w:lang w:val="sr-Cyrl-CS"/>
        </w:rPr>
        <w:t>- Машинско-технолошки део</w:t>
      </w:r>
    </w:p>
    <w:p w14:paraId="38184C09" w14:textId="77777777" w:rsidR="0007612A" w:rsidRPr="00362F8C" w:rsidRDefault="0007612A" w:rsidP="0007612A">
      <w:pPr>
        <w:spacing w:before="0"/>
        <w:rPr>
          <w:rFonts w:cs="Arial"/>
          <w:sz w:val="24"/>
          <w:szCs w:val="24"/>
          <w:lang w:val="sr-Cyrl-CS"/>
        </w:rPr>
      </w:pPr>
      <w:r w:rsidRPr="00362F8C">
        <w:rPr>
          <w:rFonts w:cs="Arial"/>
          <w:sz w:val="24"/>
          <w:szCs w:val="24"/>
          <w:lang w:val="sr-Cyrl-CS"/>
        </w:rPr>
        <w:t>- Електроенергетски део</w:t>
      </w:r>
    </w:p>
    <w:p w14:paraId="1729CA2B" w14:textId="77777777" w:rsidR="0007612A" w:rsidRPr="00362F8C" w:rsidRDefault="0007612A" w:rsidP="0007612A">
      <w:pPr>
        <w:spacing w:before="0"/>
        <w:rPr>
          <w:rFonts w:cs="Arial"/>
          <w:sz w:val="24"/>
          <w:szCs w:val="24"/>
          <w:lang w:val="sr-Cyrl-CS"/>
        </w:rPr>
      </w:pPr>
    </w:p>
    <w:p w14:paraId="393D7F61" w14:textId="77777777" w:rsidR="0007612A" w:rsidRPr="00362F8C" w:rsidRDefault="0007612A" w:rsidP="0007612A">
      <w:pPr>
        <w:spacing w:before="0"/>
        <w:rPr>
          <w:rFonts w:cs="Arial"/>
          <w:sz w:val="24"/>
          <w:szCs w:val="24"/>
          <w:lang w:val="sr-Cyrl-CS"/>
        </w:rPr>
      </w:pPr>
      <w:r w:rsidRPr="00362F8C">
        <w:rPr>
          <w:rFonts w:cs="Arial"/>
          <w:sz w:val="24"/>
          <w:szCs w:val="24"/>
          <w:lang w:val="sr-Cyrl-CS"/>
        </w:rPr>
        <w:t>Машинско-технолошки део треба да садржи:</w:t>
      </w:r>
    </w:p>
    <w:p w14:paraId="074C8914"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Општо део – технички опис инсталација</w:t>
      </w:r>
      <w:r w:rsidRPr="00362F8C">
        <w:rPr>
          <w:rFonts w:cs="Arial"/>
          <w:sz w:val="24"/>
          <w:szCs w:val="24"/>
          <w:lang w:val="ru-RU"/>
        </w:rPr>
        <w:t>,</w:t>
      </w:r>
      <w:r w:rsidRPr="00362F8C">
        <w:rPr>
          <w:rFonts w:cs="Arial"/>
          <w:sz w:val="24"/>
          <w:szCs w:val="24"/>
          <w:lang w:val="sr-Cyrl-CS"/>
        </w:rPr>
        <w:t xml:space="preserve"> </w:t>
      </w:r>
    </w:p>
    <w:p w14:paraId="1E3379C4"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Анализу стања на основу претходних испитивања</w:t>
      </w:r>
      <w:r w:rsidRPr="00362F8C">
        <w:rPr>
          <w:rFonts w:cs="Arial"/>
          <w:sz w:val="24"/>
          <w:szCs w:val="24"/>
          <w:lang w:val="ru-RU"/>
        </w:rPr>
        <w:t xml:space="preserve"> </w:t>
      </w:r>
    </w:p>
    <w:p w14:paraId="37D32234"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Анализа стања турбо генератора на основу достпуних извештаја о ремонтима и по потреби анализа стања на основу узетих узорака –</w:t>
      </w:r>
    </w:p>
    <w:p w14:paraId="39D4021A"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Анализа стања виталних високо притисних цевовода турбопостројења</w:t>
      </w:r>
    </w:p>
    <w:p w14:paraId="156177CA"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Анализу могућности коришћења постојеће опреме у неенергетске сврхе са конкретним предлогом за сваки од ПП</w:t>
      </w:r>
      <w:r w:rsidRPr="00362F8C">
        <w:rPr>
          <w:rFonts w:cs="Arial"/>
          <w:sz w:val="24"/>
          <w:szCs w:val="24"/>
          <w:lang w:val="ru-RU"/>
        </w:rPr>
        <w:t>,</w:t>
      </w:r>
    </w:p>
    <w:p w14:paraId="573D39C7"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Дефинисање врсте и потребног обима доградње постојеће опреме у циљу, оспособљавања за обављање нове (неенергетске) делатности,</w:t>
      </w:r>
    </w:p>
    <w:p w14:paraId="62DE6660"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Приказ</w:t>
      </w:r>
      <w:r w:rsidRPr="00362F8C">
        <w:rPr>
          <w:rFonts w:cs="Arial"/>
          <w:sz w:val="24"/>
          <w:szCs w:val="24"/>
          <w:lang w:val="ru-RU"/>
        </w:rPr>
        <w:t xml:space="preserve"> корозионог</w:t>
      </w:r>
      <w:r w:rsidRPr="00362F8C">
        <w:rPr>
          <w:rFonts w:cs="Arial"/>
          <w:sz w:val="24"/>
          <w:szCs w:val="24"/>
          <w:lang w:val="sr-Cyrl-CS"/>
        </w:rPr>
        <w:t xml:space="preserve"> стања опреме турбопостројења  након испитивања по претходно дефинисаном програму оцене корозионог стања</w:t>
      </w:r>
      <w:r w:rsidRPr="00362F8C">
        <w:rPr>
          <w:rFonts w:cs="Arial"/>
          <w:sz w:val="24"/>
          <w:szCs w:val="24"/>
          <w:lang w:val="ru-RU"/>
        </w:rPr>
        <w:t>,</w:t>
      </w:r>
    </w:p>
    <w:p w14:paraId="090A5DF9"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 xml:space="preserve">Предлог технологије за дуготрајну конзервацију са предлогом конкретног решења узимајући у обзир препоручену технологију из прве фазе конзервације </w:t>
      </w:r>
      <w:r w:rsidRPr="00362F8C">
        <w:rPr>
          <w:rFonts w:cs="Arial"/>
          <w:sz w:val="24"/>
          <w:szCs w:val="24"/>
          <w:lang w:val="ru-RU"/>
        </w:rPr>
        <w:t>,</w:t>
      </w:r>
    </w:p>
    <w:p w14:paraId="6DC3DEEA"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362F8C">
        <w:rPr>
          <w:rFonts w:cs="Arial"/>
          <w:sz w:val="24"/>
          <w:szCs w:val="24"/>
          <w:lang w:val="ru-RU"/>
        </w:rPr>
        <w:t>,</w:t>
      </w:r>
    </w:p>
    <w:p w14:paraId="0E4B9F76"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Потребан број извршилаца неопходних за наставак рада ПП за обављање нове (неенергетске) делатности,</w:t>
      </w:r>
    </w:p>
    <w:p w14:paraId="06312D70"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Потребан број извршилаца неопходних за реализацију и праћење и контролу обављене конзервације и њено обнављање у стању мировања блока</w:t>
      </w:r>
      <w:r w:rsidRPr="00362F8C">
        <w:rPr>
          <w:rFonts w:cs="Arial"/>
          <w:sz w:val="24"/>
          <w:szCs w:val="24"/>
          <w:lang w:val="ru-RU"/>
        </w:rPr>
        <w:t>,</w:t>
      </w:r>
      <w:r w:rsidRPr="00362F8C">
        <w:rPr>
          <w:rFonts w:cs="Arial"/>
          <w:sz w:val="24"/>
          <w:szCs w:val="24"/>
          <w:lang w:val="sr-Cyrl-CS"/>
        </w:rPr>
        <w:t xml:space="preserve">  </w:t>
      </w:r>
    </w:p>
    <w:p w14:paraId="27A8E4AD"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Дефинисање система мерења и надзора за поступак дуготрајне конзервације опреме и одржавања постојеће опреме у складу са препорукама произвођача</w:t>
      </w:r>
      <w:r w:rsidRPr="00362F8C">
        <w:rPr>
          <w:rFonts w:cs="Arial"/>
          <w:sz w:val="24"/>
          <w:szCs w:val="24"/>
          <w:lang w:val="ru-RU"/>
        </w:rPr>
        <w:t>,</w:t>
      </w:r>
      <w:r w:rsidRPr="00362F8C">
        <w:rPr>
          <w:rFonts w:cs="Arial"/>
          <w:sz w:val="24"/>
          <w:szCs w:val="24"/>
          <w:lang w:val="sr-Cyrl-CS"/>
        </w:rPr>
        <w:t xml:space="preserve"> </w:t>
      </w:r>
    </w:p>
    <w:p w14:paraId="1559832A"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noProof/>
          <w:sz w:val="24"/>
          <w:szCs w:val="24"/>
          <w:lang w:val="ru-RU"/>
        </w:rPr>
        <w:t xml:space="preserve">Препоруке за периодичне </w:t>
      </w:r>
      <w:r w:rsidRPr="00362F8C">
        <w:rPr>
          <w:rFonts w:cs="Arial"/>
          <w:sz w:val="24"/>
          <w:szCs w:val="24"/>
          <w:lang w:val="sr-Cyrl-CS"/>
        </w:rPr>
        <w:t>прегледе и одржавање система конзервације</w:t>
      </w:r>
      <w:r w:rsidRPr="00362F8C">
        <w:rPr>
          <w:rFonts w:cs="Arial"/>
          <w:sz w:val="24"/>
          <w:szCs w:val="24"/>
          <w:lang w:val="ru-RU"/>
        </w:rPr>
        <w:t>,</w:t>
      </w:r>
    </w:p>
    <w:p w14:paraId="26098C38"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Процедура за обављање де</w:t>
      </w:r>
      <w:r w:rsidRPr="00362F8C">
        <w:rPr>
          <w:rFonts w:cs="Arial"/>
          <w:noProof/>
          <w:sz w:val="24"/>
          <w:szCs w:val="24"/>
          <w:lang w:val="ru-RU"/>
        </w:rPr>
        <w:t>конзервације,</w:t>
      </w:r>
    </w:p>
    <w:p w14:paraId="57550F64" w14:textId="77777777" w:rsidR="0007612A" w:rsidRPr="00362F8C" w:rsidRDefault="0007612A" w:rsidP="00E51C54">
      <w:pPr>
        <w:numPr>
          <w:ilvl w:val="0"/>
          <w:numId w:val="38"/>
        </w:numPr>
        <w:tabs>
          <w:tab w:val="left" w:pos="180"/>
        </w:tabs>
        <w:spacing w:before="0"/>
        <w:ind w:left="180" w:hanging="180"/>
        <w:contextualSpacing/>
        <w:rPr>
          <w:rFonts w:cs="Arial"/>
          <w:sz w:val="24"/>
          <w:szCs w:val="24"/>
          <w:lang w:val="sr-Cyrl-CS"/>
        </w:rPr>
      </w:pPr>
      <w:r w:rsidRPr="00362F8C">
        <w:rPr>
          <w:rFonts w:cs="Arial"/>
          <w:sz w:val="24"/>
          <w:szCs w:val="24"/>
          <w:lang w:val="sr-Cyrl-CS"/>
        </w:rPr>
        <w:t>Графичка документација на нивоу идејног пројекта</w:t>
      </w:r>
      <w:r w:rsidRPr="00362F8C">
        <w:rPr>
          <w:rFonts w:cs="Arial"/>
          <w:sz w:val="24"/>
          <w:szCs w:val="24"/>
          <w:lang w:val="ru-RU"/>
        </w:rPr>
        <w:t>.</w:t>
      </w:r>
    </w:p>
    <w:p w14:paraId="753C615E" w14:textId="77777777" w:rsidR="0007612A" w:rsidRPr="00362F8C" w:rsidRDefault="0007612A" w:rsidP="0007612A">
      <w:pPr>
        <w:spacing w:before="0"/>
        <w:rPr>
          <w:rFonts w:cs="Arial"/>
          <w:sz w:val="24"/>
          <w:szCs w:val="24"/>
          <w:lang w:val="ru-RU"/>
        </w:rPr>
      </w:pPr>
    </w:p>
    <w:p w14:paraId="28703E86" w14:textId="77777777" w:rsidR="0007612A" w:rsidRPr="00362F8C" w:rsidRDefault="0007612A" w:rsidP="0007612A">
      <w:pPr>
        <w:spacing w:before="0"/>
        <w:rPr>
          <w:rFonts w:cs="Arial"/>
          <w:sz w:val="24"/>
          <w:szCs w:val="24"/>
          <w:lang w:val="sr-Cyrl-CS"/>
        </w:rPr>
      </w:pPr>
      <w:r w:rsidRPr="00362F8C">
        <w:rPr>
          <w:rFonts w:cs="Arial"/>
          <w:sz w:val="24"/>
          <w:szCs w:val="24"/>
          <w:lang w:val="sr-Cyrl-CS"/>
        </w:rPr>
        <w:t>Електроенергетски део треба да садржи:</w:t>
      </w:r>
    </w:p>
    <w:p w14:paraId="751B5964" w14:textId="77777777" w:rsidR="0007612A" w:rsidRPr="00362F8C" w:rsidRDefault="0007612A" w:rsidP="00E51C54">
      <w:pPr>
        <w:numPr>
          <w:ilvl w:val="0"/>
          <w:numId w:val="37"/>
        </w:numPr>
        <w:spacing w:before="0"/>
        <w:ind w:left="180" w:hanging="180"/>
        <w:contextualSpacing/>
        <w:rPr>
          <w:rFonts w:cs="Arial"/>
          <w:sz w:val="24"/>
          <w:szCs w:val="24"/>
          <w:lang w:val="sr-Cyrl-CS"/>
        </w:rPr>
      </w:pPr>
      <w:r w:rsidRPr="00362F8C">
        <w:rPr>
          <w:rFonts w:cs="Arial"/>
          <w:sz w:val="24"/>
          <w:szCs w:val="24"/>
          <w:lang w:val="sr-Cyrl-CS"/>
        </w:rPr>
        <w:t>Општо део – технички опис инсталација</w:t>
      </w:r>
      <w:r w:rsidRPr="00362F8C">
        <w:rPr>
          <w:rFonts w:cs="Arial"/>
          <w:sz w:val="24"/>
          <w:szCs w:val="24"/>
          <w:lang w:val="ru-RU"/>
        </w:rPr>
        <w:t>,</w:t>
      </w:r>
      <w:r w:rsidRPr="00362F8C">
        <w:rPr>
          <w:rFonts w:cs="Arial"/>
          <w:sz w:val="24"/>
          <w:szCs w:val="24"/>
          <w:lang w:val="sr-Cyrl-CS"/>
        </w:rPr>
        <w:t xml:space="preserve"> </w:t>
      </w:r>
    </w:p>
    <w:p w14:paraId="354152CE" w14:textId="77777777" w:rsidR="0007612A" w:rsidRPr="00362F8C" w:rsidRDefault="0007612A" w:rsidP="00E51C54">
      <w:pPr>
        <w:numPr>
          <w:ilvl w:val="0"/>
          <w:numId w:val="37"/>
        </w:numPr>
        <w:spacing w:before="0"/>
        <w:ind w:left="180" w:hanging="180"/>
        <w:contextualSpacing/>
        <w:rPr>
          <w:rFonts w:cs="Arial"/>
          <w:sz w:val="24"/>
          <w:szCs w:val="24"/>
          <w:lang w:val="sr-Cyrl-CS"/>
        </w:rPr>
      </w:pPr>
      <w:r w:rsidRPr="00362F8C">
        <w:rPr>
          <w:rFonts w:cs="Arial"/>
          <w:sz w:val="24"/>
          <w:szCs w:val="24"/>
          <w:lang w:val="sr-Cyrl-CS"/>
        </w:rPr>
        <w:t xml:space="preserve">Дефинисање постојеће и додатне опреме за делове ПП који би остали у раду са промењеном улогом, </w:t>
      </w:r>
    </w:p>
    <w:p w14:paraId="26127DE2" w14:textId="77777777" w:rsidR="0007612A" w:rsidRPr="00362F8C" w:rsidRDefault="0007612A" w:rsidP="00E51C54">
      <w:pPr>
        <w:numPr>
          <w:ilvl w:val="0"/>
          <w:numId w:val="37"/>
        </w:numPr>
        <w:spacing w:before="0"/>
        <w:ind w:left="180" w:hanging="180"/>
        <w:contextualSpacing/>
        <w:rPr>
          <w:rFonts w:cs="Arial"/>
          <w:sz w:val="24"/>
          <w:szCs w:val="24"/>
          <w:lang w:val="sr-Cyrl-CS"/>
        </w:rPr>
      </w:pPr>
      <w:r w:rsidRPr="00362F8C">
        <w:rPr>
          <w:rFonts w:cs="Arial"/>
          <w:sz w:val="24"/>
          <w:szCs w:val="24"/>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362F8C">
        <w:rPr>
          <w:rFonts w:cs="Arial"/>
          <w:sz w:val="24"/>
          <w:szCs w:val="24"/>
          <w:lang w:val="ru-RU"/>
        </w:rPr>
        <w:t>,</w:t>
      </w:r>
    </w:p>
    <w:p w14:paraId="2E7400CC" w14:textId="77777777" w:rsidR="0007612A" w:rsidRPr="00362F8C" w:rsidRDefault="0007612A" w:rsidP="00E51C54">
      <w:pPr>
        <w:numPr>
          <w:ilvl w:val="0"/>
          <w:numId w:val="37"/>
        </w:numPr>
        <w:spacing w:before="0"/>
        <w:ind w:left="180" w:hanging="180"/>
        <w:contextualSpacing/>
        <w:rPr>
          <w:rFonts w:cs="Arial"/>
          <w:sz w:val="24"/>
          <w:szCs w:val="24"/>
          <w:lang w:val="sr-Cyrl-CS"/>
        </w:rPr>
      </w:pPr>
      <w:r w:rsidRPr="00362F8C">
        <w:rPr>
          <w:rFonts w:cs="Arial"/>
          <w:sz w:val="24"/>
          <w:szCs w:val="24"/>
          <w:lang w:val="sr-Cyrl-CS"/>
        </w:rPr>
        <w:t>Графичка документација на нивоу идејног пројекта</w:t>
      </w:r>
      <w:r w:rsidRPr="00362F8C">
        <w:rPr>
          <w:rFonts w:cs="Arial"/>
          <w:sz w:val="24"/>
          <w:szCs w:val="24"/>
          <w:lang w:val="ru-RU"/>
        </w:rPr>
        <w:t>.</w:t>
      </w:r>
    </w:p>
    <w:p w14:paraId="334F66B4" w14:textId="77777777" w:rsidR="0007612A" w:rsidRPr="00362F8C" w:rsidRDefault="0007612A" w:rsidP="0007612A">
      <w:pPr>
        <w:spacing w:before="0"/>
        <w:rPr>
          <w:rFonts w:cs="Arial"/>
          <w:b/>
          <w:sz w:val="24"/>
          <w:szCs w:val="24"/>
          <w:lang w:val="ru-RU"/>
        </w:rPr>
      </w:pPr>
    </w:p>
    <w:p w14:paraId="0823E401" w14:textId="77777777" w:rsidR="0007612A" w:rsidRPr="00362F8C" w:rsidRDefault="0007612A" w:rsidP="00E51C54">
      <w:pPr>
        <w:keepNext/>
        <w:numPr>
          <w:ilvl w:val="2"/>
          <w:numId w:val="42"/>
        </w:numPr>
        <w:autoSpaceDE w:val="0"/>
        <w:autoSpaceDN w:val="0"/>
        <w:spacing w:before="0"/>
        <w:ind w:left="851"/>
        <w:outlineLvl w:val="0"/>
        <w:rPr>
          <w:rFonts w:cs="Arial"/>
          <w:b/>
          <w:bCs/>
          <w:kern w:val="32"/>
          <w:sz w:val="24"/>
          <w:szCs w:val="24"/>
        </w:rPr>
      </w:pPr>
      <w:r w:rsidRPr="00362F8C">
        <w:rPr>
          <w:rFonts w:cs="Arial"/>
          <w:b/>
          <w:bCs/>
          <w:kern w:val="32"/>
          <w:sz w:val="24"/>
          <w:szCs w:val="24"/>
        </w:rPr>
        <w:lastRenderedPageBreak/>
        <w:t>Студија оправданости са проценом трошкова и провером исплативости улагања</w:t>
      </w:r>
    </w:p>
    <w:p w14:paraId="63EEC152" w14:textId="77777777" w:rsidR="0007612A" w:rsidRPr="00362F8C" w:rsidRDefault="0007612A" w:rsidP="0007612A">
      <w:pPr>
        <w:spacing w:before="0"/>
        <w:rPr>
          <w:rFonts w:cs="Arial"/>
          <w:b/>
          <w:sz w:val="24"/>
          <w:szCs w:val="24"/>
          <w:lang w:val="sr-Cyrl-CS"/>
        </w:rPr>
      </w:pPr>
      <w:r w:rsidRPr="00362F8C">
        <w:rPr>
          <w:rFonts w:cs="Arial"/>
          <w:b/>
          <w:sz w:val="24"/>
          <w:szCs w:val="24"/>
          <w:lang w:val="ru-RU"/>
        </w:rPr>
        <w:t xml:space="preserve"> </w:t>
      </w:r>
    </w:p>
    <w:p w14:paraId="597B4127" w14:textId="77777777" w:rsidR="0007612A" w:rsidRPr="00362F8C" w:rsidRDefault="0007612A" w:rsidP="0007612A">
      <w:pPr>
        <w:autoSpaceDE w:val="0"/>
        <w:autoSpaceDN w:val="0"/>
        <w:spacing w:before="0"/>
        <w:rPr>
          <w:rFonts w:cs="Arial"/>
          <w:sz w:val="24"/>
          <w:szCs w:val="24"/>
          <w:lang w:val="sr-Cyrl-CS"/>
        </w:rPr>
      </w:pPr>
      <w:r w:rsidRPr="00362F8C">
        <w:rPr>
          <w:rFonts w:cs="Arial"/>
          <w:sz w:val="24"/>
          <w:szCs w:val="24"/>
          <w:lang w:val="sr-Cyrl-CS"/>
        </w:rPr>
        <w:t>Елаборатом се одређује нарочито просторна, еколошка, друштвена, финансијска, тржишна и економска оправданост улагања у промену намене дела Помоћних постројења у циљу даљег економски одрживог рада односно наставка производње или пружања услуге као и конзервацију опреме ГПО ТЕ-ТО Зрењанин, разрађено идејним пројектом, на основу које се доноси одлука о оправданости улагања.</w:t>
      </w:r>
    </w:p>
    <w:p w14:paraId="687F5141" w14:textId="77777777" w:rsidR="0007612A" w:rsidRPr="00362F8C" w:rsidRDefault="0007612A" w:rsidP="0007612A">
      <w:pPr>
        <w:autoSpaceDE w:val="0"/>
        <w:autoSpaceDN w:val="0"/>
        <w:spacing w:before="0"/>
        <w:rPr>
          <w:rFonts w:cs="Arial"/>
          <w:sz w:val="24"/>
          <w:szCs w:val="24"/>
          <w:lang w:val="sr-Cyrl-CS"/>
        </w:rPr>
      </w:pPr>
    </w:p>
    <w:p w14:paraId="775D0D84" w14:textId="66DD0420" w:rsidR="0007612A" w:rsidRDefault="0007612A" w:rsidP="0007612A">
      <w:pPr>
        <w:autoSpaceDE w:val="0"/>
        <w:autoSpaceDN w:val="0"/>
        <w:spacing w:before="0"/>
        <w:rPr>
          <w:rFonts w:cs="Arial"/>
          <w:sz w:val="24"/>
          <w:szCs w:val="24"/>
          <w:lang w:val="sr-Cyrl-CS"/>
        </w:rPr>
      </w:pPr>
      <w:r w:rsidRPr="00362F8C">
        <w:rPr>
          <w:rFonts w:cs="Arial"/>
          <w:sz w:val="24"/>
          <w:szCs w:val="24"/>
          <w:lang w:val="sr-Cyrl-CS"/>
        </w:rPr>
        <w:t>Елаборат треба да садржи следеће:</w:t>
      </w:r>
    </w:p>
    <w:p w14:paraId="47F42694" w14:textId="77777777" w:rsidR="00C71077" w:rsidRPr="00362F8C" w:rsidRDefault="00C71077" w:rsidP="0007612A">
      <w:pPr>
        <w:autoSpaceDE w:val="0"/>
        <w:autoSpaceDN w:val="0"/>
        <w:spacing w:before="0"/>
        <w:rPr>
          <w:rFonts w:cs="Arial"/>
          <w:sz w:val="24"/>
          <w:szCs w:val="24"/>
          <w:lang w:val="sr-Cyrl-CS"/>
        </w:rPr>
      </w:pPr>
    </w:p>
    <w:p w14:paraId="47DC782A"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Подаци о наручиоцу и ауторима студије</w:t>
      </w:r>
      <w:r w:rsidRPr="00362F8C">
        <w:rPr>
          <w:rFonts w:cs="Arial"/>
          <w:sz w:val="24"/>
          <w:szCs w:val="24"/>
          <w:lang w:val="ru-RU"/>
        </w:rPr>
        <w:t>,</w:t>
      </w:r>
    </w:p>
    <w:p w14:paraId="6FFABCCB"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Увод</w:t>
      </w:r>
      <w:r w:rsidRPr="00362F8C">
        <w:rPr>
          <w:rFonts w:cs="Arial"/>
          <w:sz w:val="24"/>
          <w:szCs w:val="24"/>
        </w:rPr>
        <w:t>,</w:t>
      </w:r>
    </w:p>
    <w:p w14:paraId="0129BA46"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Циљеви и сврха инвестирања</w:t>
      </w:r>
      <w:r w:rsidRPr="00362F8C">
        <w:rPr>
          <w:rFonts w:cs="Arial"/>
          <w:sz w:val="24"/>
          <w:szCs w:val="24"/>
        </w:rPr>
        <w:t>,</w:t>
      </w:r>
    </w:p>
    <w:p w14:paraId="38DBD317"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Опис објекта</w:t>
      </w:r>
      <w:r w:rsidRPr="00362F8C">
        <w:rPr>
          <w:rFonts w:cs="Arial"/>
          <w:sz w:val="24"/>
          <w:szCs w:val="24"/>
        </w:rPr>
        <w:t>,</w:t>
      </w:r>
    </w:p>
    <w:p w14:paraId="643DF405"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Методолошке основе израде елабората</w:t>
      </w:r>
      <w:r w:rsidRPr="00362F8C">
        <w:rPr>
          <w:rFonts w:cs="Arial"/>
          <w:sz w:val="24"/>
          <w:szCs w:val="24"/>
        </w:rPr>
        <w:t>,</w:t>
      </w:r>
    </w:p>
    <w:p w14:paraId="37C740E1"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Техничко – технолошко решење у идејном пројекту</w:t>
      </w:r>
      <w:r w:rsidRPr="00362F8C">
        <w:rPr>
          <w:rFonts w:cs="Arial"/>
          <w:sz w:val="24"/>
          <w:szCs w:val="24"/>
          <w:lang w:val="ru-RU"/>
        </w:rPr>
        <w:t>,</w:t>
      </w:r>
    </w:p>
    <w:p w14:paraId="7210C224"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Просторни аспекти</w:t>
      </w:r>
      <w:r w:rsidRPr="00362F8C">
        <w:rPr>
          <w:rFonts w:cs="Arial"/>
          <w:sz w:val="24"/>
          <w:szCs w:val="24"/>
        </w:rPr>
        <w:t>,</w:t>
      </w:r>
    </w:p>
    <w:p w14:paraId="07F4C715"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Еколошки аспекти</w:t>
      </w:r>
      <w:r w:rsidRPr="00362F8C">
        <w:rPr>
          <w:rFonts w:cs="Arial"/>
          <w:sz w:val="24"/>
          <w:szCs w:val="24"/>
        </w:rPr>
        <w:t>,</w:t>
      </w:r>
    </w:p>
    <w:p w14:paraId="54862899"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Економски трошкови</w:t>
      </w:r>
      <w:r w:rsidRPr="00362F8C">
        <w:rPr>
          <w:rFonts w:cs="Arial"/>
          <w:sz w:val="24"/>
          <w:szCs w:val="24"/>
        </w:rPr>
        <w:t>,</w:t>
      </w:r>
    </w:p>
    <w:p w14:paraId="39D069B9"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Трошкови – користи (</w:t>
      </w:r>
      <w:r w:rsidRPr="00362F8C">
        <w:rPr>
          <w:rFonts w:cs="Arial"/>
          <w:sz w:val="24"/>
          <w:szCs w:val="24"/>
        </w:rPr>
        <w:t>Cost-Benefit</w:t>
      </w:r>
      <w:r w:rsidRPr="00362F8C">
        <w:rPr>
          <w:rFonts w:cs="Arial"/>
          <w:sz w:val="24"/>
          <w:szCs w:val="24"/>
          <w:lang w:val="sr-Cyrl-RS"/>
        </w:rPr>
        <w:t xml:space="preserve"> анализа)</w:t>
      </w:r>
      <w:r w:rsidRPr="00362F8C">
        <w:rPr>
          <w:rFonts w:cs="Arial"/>
          <w:sz w:val="24"/>
          <w:szCs w:val="24"/>
        </w:rPr>
        <w:t>,</w:t>
      </w:r>
    </w:p>
    <w:p w14:paraId="0B74A684"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Анализа организационих и кадровских могућности</w:t>
      </w:r>
      <w:r w:rsidRPr="00362F8C">
        <w:rPr>
          <w:rFonts w:cs="Arial"/>
          <w:sz w:val="24"/>
          <w:szCs w:val="24"/>
          <w:lang w:val="ru-RU"/>
        </w:rPr>
        <w:t>,</w:t>
      </w:r>
    </w:p>
    <w:p w14:paraId="1524D44C" w14:textId="77777777" w:rsidR="0007612A" w:rsidRPr="00362F8C" w:rsidRDefault="0007612A" w:rsidP="00E51C54">
      <w:pPr>
        <w:numPr>
          <w:ilvl w:val="0"/>
          <w:numId w:val="29"/>
        </w:numPr>
        <w:tabs>
          <w:tab w:val="left" w:pos="360"/>
        </w:tabs>
        <w:spacing w:before="0"/>
        <w:contextualSpacing/>
        <w:jc w:val="left"/>
        <w:rPr>
          <w:rFonts w:cs="Arial"/>
          <w:sz w:val="24"/>
          <w:szCs w:val="24"/>
          <w:lang w:val="sr-Cyrl-CS"/>
        </w:rPr>
      </w:pPr>
      <w:r w:rsidRPr="00362F8C">
        <w:rPr>
          <w:rFonts w:cs="Arial"/>
          <w:sz w:val="24"/>
          <w:szCs w:val="24"/>
          <w:lang w:val="sr-Cyrl-CS"/>
        </w:rPr>
        <w:t>Закључак о оправданости инвестиције</w:t>
      </w:r>
      <w:r w:rsidRPr="00362F8C">
        <w:rPr>
          <w:rFonts w:cs="Arial"/>
          <w:sz w:val="24"/>
          <w:szCs w:val="24"/>
        </w:rPr>
        <w:t>.</w:t>
      </w:r>
    </w:p>
    <w:p w14:paraId="40F11FE1" w14:textId="3459E1C2" w:rsidR="0007612A" w:rsidRDefault="0007612A" w:rsidP="0007612A">
      <w:pPr>
        <w:shd w:val="clear" w:color="auto" w:fill="FFFFFF"/>
        <w:spacing w:before="0"/>
        <w:jc w:val="left"/>
        <w:rPr>
          <w:rFonts w:cs="Arial"/>
          <w:b/>
          <w:noProof/>
          <w:sz w:val="24"/>
          <w:szCs w:val="24"/>
        </w:rPr>
      </w:pPr>
    </w:p>
    <w:p w14:paraId="7736A56B" w14:textId="77777777" w:rsidR="00C71077" w:rsidRPr="00362F8C" w:rsidRDefault="00C71077" w:rsidP="0007612A">
      <w:pPr>
        <w:shd w:val="clear" w:color="auto" w:fill="FFFFFF"/>
        <w:spacing w:before="0"/>
        <w:jc w:val="left"/>
        <w:rPr>
          <w:rFonts w:cs="Arial"/>
          <w:b/>
          <w:noProof/>
          <w:sz w:val="24"/>
          <w:szCs w:val="24"/>
        </w:rPr>
      </w:pPr>
    </w:p>
    <w:p w14:paraId="7D60E462" w14:textId="77777777" w:rsidR="0007612A" w:rsidRPr="00362F8C" w:rsidRDefault="0007612A" w:rsidP="00E51C54">
      <w:pPr>
        <w:keepNext/>
        <w:numPr>
          <w:ilvl w:val="2"/>
          <w:numId w:val="42"/>
        </w:numPr>
        <w:autoSpaceDE w:val="0"/>
        <w:autoSpaceDN w:val="0"/>
        <w:spacing w:before="0"/>
        <w:ind w:left="993"/>
        <w:jc w:val="left"/>
        <w:outlineLvl w:val="0"/>
        <w:rPr>
          <w:rFonts w:cs="Arial"/>
          <w:b/>
          <w:bCs/>
          <w:kern w:val="32"/>
          <w:sz w:val="24"/>
          <w:szCs w:val="24"/>
        </w:rPr>
      </w:pPr>
      <w:r w:rsidRPr="00362F8C">
        <w:rPr>
          <w:rFonts w:cs="Arial"/>
          <w:b/>
          <w:bCs/>
          <w:kern w:val="32"/>
          <w:sz w:val="24"/>
          <w:szCs w:val="24"/>
        </w:rPr>
        <w:t>Резиме идејног пројекта са елаборатом</w:t>
      </w:r>
    </w:p>
    <w:p w14:paraId="09268827" w14:textId="77777777" w:rsidR="0007612A" w:rsidRPr="00362F8C" w:rsidRDefault="0007612A" w:rsidP="0007612A">
      <w:pPr>
        <w:autoSpaceDE w:val="0"/>
        <w:autoSpaceDN w:val="0"/>
        <w:spacing w:before="0"/>
        <w:rPr>
          <w:rFonts w:cs="Arial"/>
          <w:b/>
          <w:sz w:val="24"/>
          <w:szCs w:val="24"/>
          <w:lang w:val="sr-Cyrl-CS"/>
        </w:rPr>
      </w:pPr>
    </w:p>
    <w:p w14:paraId="26420015" w14:textId="77777777" w:rsidR="0007612A" w:rsidRPr="00362F8C" w:rsidRDefault="0007612A" w:rsidP="0007612A">
      <w:pPr>
        <w:autoSpaceDE w:val="0"/>
        <w:autoSpaceDN w:val="0"/>
        <w:spacing w:before="0"/>
        <w:rPr>
          <w:rFonts w:cs="Arial"/>
          <w:sz w:val="24"/>
          <w:szCs w:val="24"/>
          <w:lang w:val="ru-RU"/>
        </w:rPr>
      </w:pPr>
      <w:r w:rsidRPr="00362F8C">
        <w:rPr>
          <w:rFonts w:cs="Arial"/>
          <w:sz w:val="24"/>
          <w:szCs w:val="24"/>
          <w:lang w:val="ru-RU"/>
        </w:rPr>
        <w:t xml:space="preserve">Резиме идејног пројекта са Студијом оправданости ће бити приказан у скраћеном облику, са основним анализама и закључцима, и служиће Наручиоцу да пословним партнерима представи предметну докуметацију у сажетом облику и пружи најважније информације о резултатима који су добијени студијом оправданости са идејним пројектом. Ово се посебно односи на постројења ППО за које се економском анализом потврди да могу наставити са радом у циљу задовољења тржишта. </w:t>
      </w:r>
    </w:p>
    <w:p w14:paraId="4D09FD25" w14:textId="77777777" w:rsidR="0007612A" w:rsidRPr="00362F8C" w:rsidRDefault="0007612A" w:rsidP="0007612A">
      <w:pPr>
        <w:autoSpaceDE w:val="0"/>
        <w:autoSpaceDN w:val="0"/>
        <w:spacing w:before="0"/>
        <w:rPr>
          <w:rFonts w:cs="Arial"/>
          <w:sz w:val="24"/>
          <w:szCs w:val="24"/>
          <w:lang w:val="ru-RU"/>
        </w:rPr>
      </w:pPr>
      <w:r w:rsidRPr="00362F8C">
        <w:rPr>
          <w:rFonts w:cs="Arial"/>
          <w:sz w:val="24"/>
          <w:szCs w:val="24"/>
          <w:lang w:val="ru-RU"/>
        </w:rPr>
        <w:t xml:space="preserve">   </w:t>
      </w:r>
    </w:p>
    <w:p w14:paraId="13415447" w14:textId="77777777" w:rsidR="0007612A" w:rsidRPr="00362F8C" w:rsidRDefault="0007612A" w:rsidP="0007612A">
      <w:pPr>
        <w:autoSpaceDE w:val="0"/>
        <w:autoSpaceDN w:val="0"/>
        <w:spacing w:before="0"/>
        <w:rPr>
          <w:rFonts w:cs="Arial"/>
          <w:iCs/>
          <w:sz w:val="24"/>
          <w:szCs w:val="24"/>
          <w:lang w:val="sr-Cyrl-CS"/>
        </w:rPr>
      </w:pPr>
      <w:r w:rsidRPr="00362F8C">
        <w:rPr>
          <w:rFonts w:cs="Arial"/>
          <w:iCs/>
          <w:sz w:val="24"/>
          <w:szCs w:val="24"/>
          <w:lang w:val="sr-Cyrl-CS"/>
        </w:rPr>
        <w:t>На основу Студије оправданости и резултата провере, донеће се одлука о оправданости улагања у оспособљавање за даљи рад појединих помоћних постројења као и у извођење конзервације остале опреме, у случају позитивне оцене оправданости конзервације објеката у ТЕ-ТО Зрењанин сходно важећим законским прописима.</w:t>
      </w:r>
    </w:p>
    <w:p w14:paraId="4C4AE77B" w14:textId="77777777" w:rsidR="0007612A" w:rsidRPr="00362F8C" w:rsidRDefault="0007612A" w:rsidP="0007612A">
      <w:pPr>
        <w:tabs>
          <w:tab w:val="left" w:pos="4320"/>
        </w:tabs>
        <w:spacing w:before="0"/>
        <w:jc w:val="left"/>
        <w:rPr>
          <w:rFonts w:cs="Arial"/>
          <w:sz w:val="24"/>
          <w:szCs w:val="24"/>
          <w:lang w:val="sr-Cyrl-CS"/>
        </w:rPr>
      </w:pPr>
    </w:p>
    <w:p w14:paraId="709F42A8" w14:textId="77777777" w:rsidR="0007612A" w:rsidRPr="00362F8C" w:rsidRDefault="0007612A" w:rsidP="00E51C54">
      <w:pPr>
        <w:keepNext/>
        <w:numPr>
          <w:ilvl w:val="2"/>
          <w:numId w:val="42"/>
        </w:numPr>
        <w:autoSpaceDE w:val="0"/>
        <w:autoSpaceDN w:val="0"/>
        <w:spacing w:before="0"/>
        <w:ind w:left="993"/>
        <w:jc w:val="left"/>
        <w:outlineLvl w:val="0"/>
        <w:rPr>
          <w:rFonts w:cs="Arial"/>
          <w:b/>
          <w:bCs/>
          <w:kern w:val="32"/>
          <w:sz w:val="24"/>
          <w:szCs w:val="24"/>
        </w:rPr>
      </w:pPr>
      <w:r w:rsidRPr="00362F8C">
        <w:rPr>
          <w:rFonts w:cs="Arial"/>
          <w:b/>
          <w:bCs/>
          <w:kern w:val="32"/>
          <w:sz w:val="24"/>
          <w:szCs w:val="24"/>
        </w:rPr>
        <w:t>Cost</w:t>
      </w:r>
      <w:r w:rsidRPr="00362F8C">
        <w:rPr>
          <w:rFonts w:cs="Arial"/>
          <w:b/>
          <w:bCs/>
          <w:kern w:val="32"/>
          <w:sz w:val="24"/>
          <w:szCs w:val="24"/>
          <w:lang w:val="sr-Cyrl-RS"/>
        </w:rPr>
        <w:t>-</w:t>
      </w:r>
      <w:r w:rsidRPr="00362F8C">
        <w:rPr>
          <w:rFonts w:cs="Arial"/>
          <w:b/>
          <w:bCs/>
          <w:kern w:val="32"/>
          <w:sz w:val="24"/>
          <w:szCs w:val="24"/>
        </w:rPr>
        <w:t>Benefit анализa и социјално–економски аспект</w:t>
      </w:r>
    </w:p>
    <w:p w14:paraId="28CD133B" w14:textId="77777777" w:rsidR="0007612A" w:rsidRPr="00362F8C" w:rsidRDefault="0007612A" w:rsidP="0007612A">
      <w:pPr>
        <w:spacing w:before="0"/>
        <w:rPr>
          <w:rFonts w:cs="Arial"/>
          <w:sz w:val="24"/>
          <w:szCs w:val="24"/>
          <w:lang w:val="ru-RU"/>
        </w:rPr>
      </w:pPr>
    </w:p>
    <w:p w14:paraId="5E677CFF" w14:textId="77777777" w:rsidR="0007612A" w:rsidRPr="00362F8C" w:rsidRDefault="0007612A" w:rsidP="0007612A">
      <w:pPr>
        <w:tabs>
          <w:tab w:val="left" w:pos="90"/>
        </w:tabs>
        <w:spacing w:before="0"/>
        <w:rPr>
          <w:rFonts w:cs="Arial"/>
          <w:sz w:val="24"/>
          <w:szCs w:val="24"/>
          <w:lang w:val="ru-RU"/>
        </w:rPr>
      </w:pPr>
      <w:r w:rsidRPr="00362F8C">
        <w:rPr>
          <w:rFonts w:cs="Arial"/>
          <w:sz w:val="24"/>
          <w:szCs w:val="24"/>
          <w:lang w:val="ru-RU"/>
        </w:rPr>
        <w:t xml:space="preserve">Cost-Benefit анализa и социјално–економски аспект треба да буде урађена у складу са </w:t>
      </w:r>
      <w:r w:rsidRPr="00362F8C">
        <w:rPr>
          <w:rFonts w:cs="Arial"/>
          <w:sz w:val="24"/>
          <w:szCs w:val="24"/>
        </w:rPr>
        <w:t>G</w:t>
      </w:r>
      <w:r w:rsidRPr="00362F8C">
        <w:rPr>
          <w:rFonts w:cs="Arial"/>
          <w:sz w:val="24"/>
          <w:szCs w:val="24"/>
          <w:lang w:val="ru-RU"/>
        </w:rPr>
        <w:t>uide to Cost-</w:t>
      </w:r>
      <w:r w:rsidRPr="00362F8C">
        <w:rPr>
          <w:rFonts w:cs="Arial"/>
          <w:sz w:val="24"/>
          <w:szCs w:val="24"/>
        </w:rPr>
        <w:t>B</w:t>
      </w:r>
      <w:r w:rsidRPr="00362F8C">
        <w:rPr>
          <w:rFonts w:cs="Arial"/>
          <w:sz w:val="24"/>
          <w:szCs w:val="24"/>
          <w:lang w:val="ru-RU"/>
        </w:rPr>
        <w:t xml:space="preserve">enefit Аnalyses of </w:t>
      </w:r>
      <w:r w:rsidRPr="00362F8C">
        <w:rPr>
          <w:rFonts w:cs="Arial"/>
          <w:sz w:val="24"/>
          <w:szCs w:val="24"/>
        </w:rPr>
        <w:t>I</w:t>
      </w:r>
      <w:r w:rsidRPr="00362F8C">
        <w:rPr>
          <w:rFonts w:cs="Arial"/>
          <w:sz w:val="24"/>
          <w:szCs w:val="24"/>
          <w:lang w:val="ru-RU"/>
        </w:rPr>
        <w:t xml:space="preserve">nvestment </w:t>
      </w:r>
      <w:r w:rsidRPr="00362F8C">
        <w:rPr>
          <w:rFonts w:cs="Arial"/>
          <w:sz w:val="24"/>
          <w:szCs w:val="24"/>
        </w:rPr>
        <w:t>P</w:t>
      </w:r>
      <w:r w:rsidRPr="00362F8C">
        <w:rPr>
          <w:rFonts w:cs="Arial"/>
          <w:sz w:val="24"/>
          <w:szCs w:val="24"/>
          <w:lang w:val="ru-RU"/>
        </w:rPr>
        <w:t xml:space="preserve">rojects, </w:t>
      </w:r>
      <w:r w:rsidRPr="00362F8C">
        <w:rPr>
          <w:rFonts w:cs="Arial"/>
          <w:sz w:val="24"/>
          <w:szCs w:val="24"/>
        </w:rPr>
        <w:t>EU</w:t>
      </w:r>
      <w:r w:rsidRPr="00362F8C">
        <w:rPr>
          <w:rFonts w:cs="Arial"/>
          <w:sz w:val="24"/>
          <w:szCs w:val="24"/>
          <w:lang w:val="ru-RU"/>
        </w:rPr>
        <w:t xml:space="preserve">, </w:t>
      </w:r>
      <w:r w:rsidRPr="00362F8C">
        <w:rPr>
          <w:rFonts w:cs="Arial"/>
          <w:sz w:val="24"/>
          <w:szCs w:val="24"/>
        </w:rPr>
        <w:t>R</w:t>
      </w:r>
      <w:r w:rsidRPr="00362F8C">
        <w:rPr>
          <w:rFonts w:cs="Arial"/>
          <w:sz w:val="24"/>
          <w:szCs w:val="24"/>
          <w:lang w:val="ru-RU"/>
        </w:rPr>
        <w:t xml:space="preserve">egional </w:t>
      </w:r>
      <w:r w:rsidRPr="00362F8C">
        <w:rPr>
          <w:rFonts w:cs="Arial"/>
          <w:sz w:val="24"/>
          <w:szCs w:val="24"/>
        </w:rPr>
        <w:t>P</w:t>
      </w:r>
      <w:r w:rsidRPr="00362F8C">
        <w:rPr>
          <w:rFonts w:cs="Arial"/>
          <w:sz w:val="24"/>
          <w:szCs w:val="24"/>
          <w:lang w:val="ru-RU"/>
        </w:rPr>
        <w:t xml:space="preserve">olicy и </w:t>
      </w:r>
      <w:r w:rsidRPr="00362F8C">
        <w:rPr>
          <w:rFonts w:cs="Arial"/>
          <w:sz w:val="24"/>
          <w:szCs w:val="24"/>
        </w:rPr>
        <w:t>L</w:t>
      </w:r>
      <w:r w:rsidRPr="00362F8C">
        <w:rPr>
          <w:rFonts w:cs="Arial"/>
          <w:sz w:val="24"/>
          <w:szCs w:val="24"/>
          <w:lang w:val="ru-RU"/>
        </w:rPr>
        <w:t xml:space="preserve">earning </w:t>
      </w:r>
      <w:r w:rsidRPr="00362F8C">
        <w:rPr>
          <w:rFonts w:cs="Arial"/>
          <w:sz w:val="24"/>
          <w:szCs w:val="24"/>
        </w:rPr>
        <w:t>H</w:t>
      </w:r>
      <w:r w:rsidRPr="00362F8C">
        <w:rPr>
          <w:rFonts w:cs="Arial"/>
          <w:sz w:val="24"/>
          <w:szCs w:val="24"/>
          <w:lang w:val="ru-RU"/>
        </w:rPr>
        <w:t>andbook– Cost-Benefit Аnalyses.</w:t>
      </w:r>
    </w:p>
    <w:p w14:paraId="4333362D" w14:textId="77777777" w:rsidR="0007612A" w:rsidRPr="00362F8C" w:rsidRDefault="0007612A" w:rsidP="0007612A">
      <w:pPr>
        <w:tabs>
          <w:tab w:val="left" w:pos="90"/>
        </w:tabs>
        <w:spacing w:before="0"/>
        <w:rPr>
          <w:rFonts w:cs="Arial"/>
          <w:sz w:val="24"/>
          <w:szCs w:val="24"/>
          <w:lang w:val="ru-RU"/>
        </w:rPr>
      </w:pPr>
    </w:p>
    <w:p w14:paraId="1EB239A3" w14:textId="068156D1" w:rsidR="0007612A" w:rsidRDefault="0007612A" w:rsidP="0007612A">
      <w:pPr>
        <w:spacing w:before="0"/>
        <w:rPr>
          <w:rFonts w:cs="Arial"/>
          <w:sz w:val="24"/>
          <w:szCs w:val="24"/>
          <w:lang w:val="sr-Cyrl-CS"/>
        </w:rPr>
      </w:pPr>
    </w:p>
    <w:p w14:paraId="2AEC5264" w14:textId="77777777" w:rsidR="00C71077" w:rsidRPr="00362F8C" w:rsidRDefault="00C71077" w:rsidP="0007612A">
      <w:pPr>
        <w:spacing w:before="0"/>
        <w:rPr>
          <w:rFonts w:cs="Arial"/>
          <w:sz w:val="24"/>
          <w:szCs w:val="24"/>
          <w:lang w:val="sr-Cyrl-CS"/>
        </w:rPr>
      </w:pPr>
    </w:p>
    <w:p w14:paraId="3659DB29" w14:textId="4A20ACF6" w:rsidR="0007612A" w:rsidRPr="00362F8C" w:rsidRDefault="0007612A" w:rsidP="00E51C54">
      <w:pPr>
        <w:numPr>
          <w:ilvl w:val="0"/>
          <w:numId w:val="39"/>
        </w:numPr>
        <w:spacing w:before="0"/>
        <w:rPr>
          <w:rFonts w:cs="Arial"/>
          <w:b/>
          <w:bCs/>
          <w:sz w:val="24"/>
          <w:szCs w:val="24"/>
          <w:lang w:val="ru-RU"/>
        </w:rPr>
      </w:pPr>
      <w:r w:rsidRPr="00362F8C">
        <w:rPr>
          <w:rFonts w:cs="Arial"/>
          <w:b/>
          <w:bCs/>
          <w:sz w:val="24"/>
          <w:szCs w:val="24"/>
          <w:lang w:val="ru-RU"/>
        </w:rPr>
        <w:lastRenderedPageBreak/>
        <w:t xml:space="preserve">Законски захтеви у погледу израде Идејног пројекта са студијом </w:t>
      </w:r>
      <w:r w:rsidRPr="00362F8C">
        <w:rPr>
          <w:rFonts w:cs="Arial"/>
          <w:b/>
          <w:bCs/>
          <w:sz w:val="24"/>
          <w:szCs w:val="24"/>
        </w:rPr>
        <w:t>o</w:t>
      </w:r>
      <w:r w:rsidRPr="00362F8C">
        <w:rPr>
          <w:rFonts w:cs="Arial"/>
          <w:b/>
          <w:bCs/>
          <w:sz w:val="24"/>
          <w:szCs w:val="24"/>
          <w:lang w:val="ru-RU"/>
        </w:rPr>
        <w:t>правданости</w:t>
      </w:r>
      <w:r w:rsidR="00AA684E">
        <w:rPr>
          <w:rFonts w:cs="Arial"/>
          <w:b/>
          <w:bCs/>
          <w:sz w:val="24"/>
          <w:szCs w:val="24"/>
        </w:rPr>
        <w:t>:</w:t>
      </w:r>
    </w:p>
    <w:p w14:paraId="2B4433DE" w14:textId="77777777" w:rsidR="0007612A" w:rsidRPr="00362F8C" w:rsidRDefault="0007612A" w:rsidP="0007612A">
      <w:pPr>
        <w:tabs>
          <w:tab w:val="left" w:pos="90"/>
        </w:tabs>
        <w:spacing w:before="0"/>
        <w:ind w:left="-432" w:firstLine="450"/>
        <w:rPr>
          <w:rFonts w:cs="Arial"/>
          <w:bCs/>
          <w:sz w:val="24"/>
          <w:szCs w:val="24"/>
          <w:lang w:val="sr-Cyrl-CS"/>
        </w:rPr>
      </w:pPr>
      <w:r w:rsidRPr="00362F8C">
        <w:rPr>
          <w:rFonts w:cs="Arial"/>
          <w:bCs/>
          <w:sz w:val="24"/>
          <w:szCs w:val="24"/>
          <w:lang w:val="sr-Cyrl-CS"/>
        </w:rPr>
        <w:t>При изради идејног пројекта применити:</w:t>
      </w:r>
    </w:p>
    <w:p w14:paraId="72868EDB" w14:textId="77777777" w:rsidR="0007612A" w:rsidRPr="00362F8C" w:rsidRDefault="0007612A" w:rsidP="00E51C54">
      <w:pPr>
        <w:numPr>
          <w:ilvl w:val="0"/>
          <w:numId w:val="34"/>
        </w:numPr>
        <w:tabs>
          <w:tab w:val="left" w:pos="180"/>
        </w:tabs>
        <w:spacing w:before="0"/>
        <w:ind w:left="180" w:hanging="180"/>
        <w:jc w:val="left"/>
        <w:rPr>
          <w:rFonts w:cs="Arial"/>
          <w:bCs/>
          <w:sz w:val="24"/>
          <w:szCs w:val="24"/>
          <w:lang w:val="sr-Cyrl-CS"/>
        </w:rPr>
      </w:pPr>
      <w:r w:rsidRPr="00362F8C">
        <w:rPr>
          <w:rFonts w:cs="Arial"/>
          <w:bCs/>
          <w:sz w:val="24"/>
          <w:szCs w:val="24"/>
          <w:lang w:val="sr-Cyrl-CS"/>
        </w:rPr>
        <w:t>Важећу домаћу законску регулативу и регулативу Европске уније,</w:t>
      </w:r>
    </w:p>
    <w:p w14:paraId="2F236524" w14:textId="77777777" w:rsidR="0007612A" w:rsidRPr="00362F8C" w:rsidRDefault="0007612A" w:rsidP="00E51C54">
      <w:pPr>
        <w:numPr>
          <w:ilvl w:val="0"/>
          <w:numId w:val="34"/>
        </w:numPr>
        <w:tabs>
          <w:tab w:val="left" w:pos="180"/>
          <w:tab w:val="left" w:pos="450"/>
        </w:tabs>
        <w:spacing w:before="0"/>
        <w:ind w:left="180" w:hanging="180"/>
        <w:jc w:val="left"/>
        <w:rPr>
          <w:rFonts w:cs="Arial"/>
          <w:bCs/>
          <w:sz w:val="24"/>
          <w:szCs w:val="24"/>
          <w:lang w:val="sr-Cyrl-CS"/>
        </w:rPr>
      </w:pPr>
      <w:r w:rsidRPr="00362F8C">
        <w:rPr>
          <w:rFonts w:cs="Arial"/>
          <w:bCs/>
          <w:sz w:val="24"/>
          <w:szCs w:val="24"/>
          <w:lang w:val="sr-Cyrl-CS"/>
        </w:rPr>
        <w:t>Актуелне међународне техничке стандарде и прописе,</w:t>
      </w:r>
    </w:p>
    <w:p w14:paraId="7BEBDA09" w14:textId="77777777" w:rsidR="0007612A" w:rsidRPr="00362F8C" w:rsidRDefault="0007612A" w:rsidP="00E51C54">
      <w:pPr>
        <w:numPr>
          <w:ilvl w:val="0"/>
          <w:numId w:val="34"/>
        </w:numPr>
        <w:tabs>
          <w:tab w:val="left" w:pos="180"/>
        </w:tabs>
        <w:spacing w:before="0"/>
        <w:ind w:left="180" w:hanging="180"/>
        <w:jc w:val="left"/>
        <w:rPr>
          <w:rFonts w:cs="Arial"/>
          <w:bCs/>
          <w:sz w:val="24"/>
          <w:szCs w:val="24"/>
          <w:lang w:val="sr-Cyrl-CS"/>
        </w:rPr>
      </w:pPr>
      <w:r w:rsidRPr="00362F8C">
        <w:rPr>
          <w:rFonts w:cs="Arial"/>
          <w:bCs/>
          <w:sz w:val="24"/>
          <w:szCs w:val="24"/>
          <w:lang w:val="sr-Cyrl-CS"/>
        </w:rPr>
        <w:t>Најбоље доступне технике,</w:t>
      </w:r>
    </w:p>
    <w:p w14:paraId="221881CF" w14:textId="77777777" w:rsidR="0007612A" w:rsidRPr="00362F8C" w:rsidRDefault="0007612A" w:rsidP="00E51C54">
      <w:pPr>
        <w:numPr>
          <w:ilvl w:val="0"/>
          <w:numId w:val="34"/>
        </w:numPr>
        <w:tabs>
          <w:tab w:val="left" w:pos="180"/>
        </w:tabs>
        <w:spacing w:before="0"/>
        <w:ind w:left="180" w:hanging="180"/>
        <w:jc w:val="left"/>
        <w:rPr>
          <w:rFonts w:cs="Arial"/>
          <w:bCs/>
          <w:sz w:val="24"/>
          <w:szCs w:val="24"/>
          <w:lang w:val="sr-Cyrl-CS"/>
        </w:rPr>
      </w:pPr>
      <w:r w:rsidRPr="00362F8C">
        <w:rPr>
          <w:rFonts w:cs="Arial"/>
          <w:sz w:val="24"/>
          <w:szCs w:val="24"/>
          <w:lang w:val="sr-Cyrl-CS"/>
        </w:rPr>
        <w:t>Светска</w:t>
      </w:r>
      <w:r w:rsidRPr="00362F8C">
        <w:rPr>
          <w:rFonts w:cs="Arial"/>
          <w:sz w:val="24"/>
          <w:szCs w:val="24"/>
          <w:lang w:val="ru-RU"/>
        </w:rPr>
        <w:t xml:space="preserve"> искуства у конзервацији сличних блокова термолектрана  и</w:t>
      </w:r>
    </w:p>
    <w:p w14:paraId="2138A377" w14:textId="77777777" w:rsidR="0007612A" w:rsidRPr="00362F8C" w:rsidRDefault="0007612A" w:rsidP="00E51C54">
      <w:pPr>
        <w:numPr>
          <w:ilvl w:val="0"/>
          <w:numId w:val="34"/>
        </w:numPr>
        <w:tabs>
          <w:tab w:val="left" w:pos="180"/>
        </w:tabs>
        <w:spacing w:before="0"/>
        <w:ind w:left="180" w:hanging="180"/>
        <w:jc w:val="left"/>
        <w:rPr>
          <w:rFonts w:cs="Arial"/>
          <w:bCs/>
          <w:sz w:val="24"/>
          <w:szCs w:val="24"/>
          <w:lang w:val="sr-Cyrl-CS"/>
        </w:rPr>
      </w:pPr>
      <w:r w:rsidRPr="00362F8C">
        <w:rPr>
          <w:rFonts w:cs="Arial"/>
          <w:sz w:val="24"/>
          <w:szCs w:val="24"/>
          <w:lang w:val="sr-Cyrl-CS"/>
        </w:rPr>
        <w:t>Подлоге потенцијалних испоручилаца нове опреме која ће се применити током реализације пројекта.</w:t>
      </w:r>
    </w:p>
    <w:p w14:paraId="14E3C7BA" w14:textId="77777777" w:rsidR="0007612A" w:rsidRPr="00362F8C" w:rsidRDefault="0007612A" w:rsidP="00E51C54">
      <w:pPr>
        <w:numPr>
          <w:ilvl w:val="0"/>
          <w:numId w:val="34"/>
        </w:numPr>
        <w:tabs>
          <w:tab w:val="left" w:pos="180"/>
        </w:tabs>
        <w:spacing w:before="0"/>
        <w:ind w:left="180" w:hanging="180"/>
        <w:jc w:val="left"/>
        <w:rPr>
          <w:rFonts w:cs="Arial"/>
          <w:bCs/>
          <w:sz w:val="24"/>
          <w:szCs w:val="24"/>
          <w:lang w:val="sr-Cyrl-CS"/>
        </w:rPr>
      </w:pPr>
      <w:r w:rsidRPr="00362F8C">
        <w:rPr>
          <w:rFonts w:cs="Arial"/>
          <w:sz w:val="24"/>
          <w:szCs w:val="24"/>
          <w:lang w:val="sr-Cyrl-CS"/>
        </w:rPr>
        <w:t>Обраду локалног тржишта са аспекта пласмана производа и услуга појединих ППО</w:t>
      </w:r>
    </w:p>
    <w:p w14:paraId="0171E698" w14:textId="77777777" w:rsidR="0007612A" w:rsidRPr="00362F8C" w:rsidRDefault="0007612A" w:rsidP="00E51C54">
      <w:pPr>
        <w:numPr>
          <w:ilvl w:val="0"/>
          <w:numId w:val="34"/>
        </w:numPr>
        <w:tabs>
          <w:tab w:val="left" w:pos="180"/>
        </w:tabs>
        <w:spacing w:before="0"/>
        <w:ind w:left="180" w:hanging="180"/>
        <w:jc w:val="left"/>
        <w:rPr>
          <w:rFonts w:cs="Arial"/>
          <w:bCs/>
          <w:sz w:val="24"/>
          <w:szCs w:val="24"/>
          <w:lang w:val="sr-Cyrl-CS"/>
        </w:rPr>
      </w:pPr>
      <w:r w:rsidRPr="00362F8C">
        <w:rPr>
          <w:rFonts w:cs="Arial"/>
          <w:sz w:val="24"/>
          <w:szCs w:val="24"/>
          <w:lang w:val="sr-Cyrl-CS"/>
        </w:rPr>
        <w:t xml:space="preserve">Обраду тржишта коришћене термоенергетске опреме у циљу провере могућности продаје постојеће опреме ГПО ТЕ-ТО Зрењанин у ваневропске земље. </w:t>
      </w:r>
    </w:p>
    <w:p w14:paraId="09A7F54B" w14:textId="77777777" w:rsidR="0007612A" w:rsidRPr="00AA684E" w:rsidRDefault="0007612A" w:rsidP="0007612A">
      <w:pPr>
        <w:spacing w:before="0"/>
        <w:jc w:val="left"/>
        <w:rPr>
          <w:rFonts w:cs="Arial"/>
          <w:sz w:val="16"/>
          <w:szCs w:val="16"/>
          <w:lang w:val="sr-Cyrl-CS"/>
        </w:rPr>
      </w:pPr>
    </w:p>
    <w:p w14:paraId="0B79E7D6" w14:textId="77777777" w:rsidR="0007612A" w:rsidRPr="00362F8C" w:rsidRDefault="0007612A" w:rsidP="0007612A">
      <w:pPr>
        <w:spacing w:before="0"/>
        <w:rPr>
          <w:rFonts w:cs="Arial"/>
          <w:sz w:val="24"/>
          <w:szCs w:val="24"/>
          <w:lang w:val="sr-Cyrl-CS"/>
        </w:rPr>
      </w:pPr>
      <w:r w:rsidRPr="00362F8C">
        <w:rPr>
          <w:rFonts w:cs="Arial"/>
          <w:bCs/>
          <w:sz w:val="24"/>
          <w:szCs w:val="24"/>
          <w:lang w:val="ru-RU"/>
        </w:rPr>
        <w:t>Идејни пројекат са елаборатом</w:t>
      </w:r>
      <w:r w:rsidRPr="00362F8C">
        <w:rPr>
          <w:rFonts w:cs="Arial"/>
          <w:sz w:val="24"/>
          <w:szCs w:val="24"/>
          <w:lang w:val="sr-Cyrl-CS"/>
        </w:rPr>
        <w:t>, мора бити урађен у складу са важећим прописима:</w:t>
      </w:r>
    </w:p>
    <w:p w14:paraId="7B7A8EB5" w14:textId="77777777" w:rsidR="0007612A" w:rsidRPr="00362F8C" w:rsidRDefault="0007612A" w:rsidP="00E51C54">
      <w:pPr>
        <w:numPr>
          <w:ilvl w:val="0"/>
          <w:numId w:val="33"/>
        </w:numPr>
        <w:tabs>
          <w:tab w:val="num" w:pos="180"/>
          <w:tab w:val="left" w:pos="270"/>
        </w:tabs>
        <w:autoSpaceDN w:val="0"/>
        <w:spacing w:before="0"/>
        <w:ind w:left="180" w:hanging="180"/>
        <w:contextualSpacing/>
        <w:jc w:val="left"/>
        <w:rPr>
          <w:rFonts w:cs="Arial"/>
          <w:sz w:val="24"/>
          <w:szCs w:val="24"/>
          <w:lang w:val="ru-RU"/>
        </w:rPr>
      </w:pPr>
      <w:r w:rsidRPr="00362F8C">
        <w:rPr>
          <w:rFonts w:cs="Arial"/>
          <w:i/>
          <w:sz w:val="24"/>
          <w:szCs w:val="24"/>
          <w:lang w:val="ru-RU"/>
        </w:rPr>
        <w:t xml:space="preserve">Законом о планирању и изградњи </w:t>
      </w:r>
      <w:r w:rsidRPr="00362F8C">
        <w:rPr>
          <w:rFonts w:cs="Arial"/>
          <w:iCs/>
          <w:sz w:val="24"/>
          <w:szCs w:val="24"/>
          <w:lang w:val="ru-RU"/>
        </w:rPr>
        <w:t xml:space="preserve">("Сл. Гласник РС", </w:t>
      </w:r>
      <w:r w:rsidRPr="00362F8C">
        <w:rPr>
          <w:rFonts w:cs="Arial"/>
          <w:iCs/>
          <w:sz w:val="24"/>
          <w:szCs w:val="24"/>
        </w:rPr>
        <w:t>br</w:t>
      </w:r>
      <w:r w:rsidRPr="00362F8C">
        <w:rPr>
          <w:rFonts w:cs="Arial"/>
          <w:iCs/>
          <w:sz w:val="24"/>
          <w:szCs w:val="24"/>
          <w:lang w:val="ru-RU"/>
        </w:rPr>
        <w:t xml:space="preserve">. 72/2009, 81/2009 - исп., 64/2010 - одлука УС, 24/2011, 121/2012, 42/2013 – одлука УС, 50/2013 - одлука УС, 98/2013 - одлука УС, 132/2014 </w:t>
      </w:r>
      <w:r w:rsidRPr="00362F8C">
        <w:rPr>
          <w:rFonts w:cs="Arial"/>
          <w:iCs/>
          <w:sz w:val="24"/>
          <w:szCs w:val="24"/>
        </w:rPr>
        <w:t>i</w:t>
      </w:r>
      <w:r w:rsidRPr="00362F8C">
        <w:rPr>
          <w:rFonts w:cs="Arial"/>
          <w:iCs/>
          <w:sz w:val="24"/>
          <w:szCs w:val="24"/>
          <w:lang w:val="ru-RU"/>
        </w:rPr>
        <w:t xml:space="preserve"> 145/2014</w:t>
      </w:r>
      <w:r w:rsidRPr="00362F8C">
        <w:rPr>
          <w:rFonts w:cs="Arial"/>
          <w:sz w:val="24"/>
          <w:szCs w:val="24"/>
          <w:lang w:val="ru-RU"/>
        </w:rPr>
        <w:t>,</w:t>
      </w:r>
      <w:r w:rsidRPr="00362F8C">
        <w:rPr>
          <w:rFonts w:cs="Arial"/>
          <w:sz w:val="24"/>
          <w:szCs w:val="24"/>
          <w:lang w:val="sr-Cyrl-CS"/>
        </w:rPr>
        <w:t xml:space="preserve"> 83/2018)</w:t>
      </w:r>
    </w:p>
    <w:p w14:paraId="27C19FB4" w14:textId="77777777" w:rsidR="0007612A" w:rsidRPr="00362F8C" w:rsidRDefault="0007612A"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bCs/>
          <w:i/>
          <w:sz w:val="24"/>
          <w:szCs w:val="24"/>
          <w:lang w:val="sr-Cyrl-CS"/>
        </w:rPr>
        <w:t>П</w:t>
      </w:r>
      <w:r w:rsidRPr="00362F8C">
        <w:rPr>
          <w:rFonts w:cs="Arial"/>
          <w:bCs/>
          <w:i/>
          <w:sz w:val="24"/>
          <w:szCs w:val="24"/>
          <w:lang w:val="ru-RU"/>
        </w:rPr>
        <w:t>равилник</w:t>
      </w:r>
      <w:r w:rsidRPr="00362F8C">
        <w:rPr>
          <w:rFonts w:cs="Arial"/>
          <w:bCs/>
          <w:i/>
          <w:sz w:val="24"/>
          <w:szCs w:val="24"/>
          <w:lang w:val="sr-Cyrl-CS"/>
        </w:rPr>
        <w:t>ом</w:t>
      </w:r>
      <w:r w:rsidRPr="00362F8C">
        <w:rPr>
          <w:rFonts w:cs="Arial"/>
          <w:bCs/>
          <w:i/>
          <w:sz w:val="24"/>
          <w:szCs w:val="24"/>
          <w:lang w:val="ru-RU"/>
        </w:rPr>
        <w:t xml:space="preserve"> о садржини, начину и поступку</w:t>
      </w:r>
      <w:r w:rsidRPr="00362F8C">
        <w:rPr>
          <w:rFonts w:cs="Arial"/>
          <w:bCs/>
          <w:i/>
          <w:sz w:val="24"/>
          <w:szCs w:val="24"/>
          <w:lang w:val="sr-Cyrl-CS"/>
        </w:rPr>
        <w:t xml:space="preserve"> </w:t>
      </w:r>
      <w:r w:rsidRPr="00362F8C">
        <w:rPr>
          <w:rFonts w:cs="Arial"/>
          <w:bCs/>
          <w:i/>
          <w:sz w:val="24"/>
          <w:szCs w:val="24"/>
          <w:lang w:val="ru-RU"/>
        </w:rPr>
        <w:t>израде и начин вршења контроле техничке</w:t>
      </w:r>
      <w:r w:rsidRPr="00362F8C">
        <w:rPr>
          <w:rFonts w:cs="Arial"/>
          <w:bCs/>
          <w:i/>
          <w:sz w:val="24"/>
          <w:szCs w:val="24"/>
          <w:lang w:val="sr-Cyrl-CS"/>
        </w:rPr>
        <w:t xml:space="preserve"> </w:t>
      </w:r>
      <w:r w:rsidRPr="00362F8C">
        <w:rPr>
          <w:rFonts w:cs="Arial"/>
          <w:bCs/>
          <w:i/>
          <w:sz w:val="24"/>
          <w:szCs w:val="24"/>
          <w:lang w:val="ru-RU"/>
        </w:rPr>
        <w:t>документације према класи и намени објеката</w:t>
      </w:r>
      <w:r w:rsidRPr="00362F8C">
        <w:rPr>
          <w:rFonts w:cs="Arial"/>
          <w:bCs/>
          <w:sz w:val="24"/>
          <w:szCs w:val="24"/>
          <w:lang w:val="sr-Cyrl-CS"/>
        </w:rPr>
        <w:t xml:space="preserve">                         (</w:t>
      </w:r>
      <w:r w:rsidRPr="00362F8C">
        <w:rPr>
          <w:rFonts w:cs="Arial"/>
          <w:bCs/>
          <w:iCs/>
          <w:sz w:val="24"/>
          <w:szCs w:val="24"/>
          <w:lang w:val="ru-RU"/>
        </w:rPr>
        <w:t xml:space="preserve"> “</w:t>
      </w:r>
      <w:r w:rsidRPr="00362F8C">
        <w:rPr>
          <w:rFonts w:cs="Arial"/>
          <w:sz w:val="24"/>
          <w:szCs w:val="24"/>
          <w:lang w:val="ru-RU"/>
        </w:rPr>
        <w:t xml:space="preserve"> Сл. гласник РС</w:t>
      </w:r>
      <w:r w:rsidRPr="00362F8C">
        <w:rPr>
          <w:rFonts w:cs="Arial"/>
          <w:bCs/>
          <w:iCs/>
          <w:sz w:val="24"/>
          <w:szCs w:val="24"/>
          <w:lang w:val="ru-RU"/>
        </w:rPr>
        <w:t xml:space="preserve"> ", бр.72/2018</w:t>
      </w:r>
      <w:r w:rsidRPr="00362F8C">
        <w:rPr>
          <w:rFonts w:cs="Arial"/>
          <w:bCs/>
          <w:iCs/>
          <w:sz w:val="24"/>
          <w:szCs w:val="24"/>
          <w:lang w:val="sr-Cyrl-CS"/>
        </w:rPr>
        <w:t>),</w:t>
      </w:r>
    </w:p>
    <w:p w14:paraId="4A18903C" w14:textId="77777777" w:rsidR="0007612A" w:rsidRPr="00362F8C" w:rsidRDefault="0007612A" w:rsidP="00E51C54">
      <w:pPr>
        <w:numPr>
          <w:ilvl w:val="0"/>
          <w:numId w:val="33"/>
        </w:numPr>
        <w:tabs>
          <w:tab w:val="num" w:pos="270"/>
        </w:tabs>
        <w:spacing w:before="0"/>
        <w:ind w:left="270" w:hanging="270"/>
        <w:contextualSpacing/>
        <w:jc w:val="left"/>
        <w:rPr>
          <w:rFonts w:cs="Arial"/>
          <w:sz w:val="24"/>
          <w:szCs w:val="24"/>
          <w:lang w:val="ru-RU"/>
        </w:rPr>
      </w:pPr>
      <w:r w:rsidRPr="00362F8C">
        <w:rPr>
          <w:rFonts w:cs="Arial"/>
          <w:i/>
          <w:sz w:val="24"/>
          <w:szCs w:val="24"/>
          <w:lang w:val="ru-RU"/>
        </w:rPr>
        <w:t>Законом о заштити животне средине</w:t>
      </w:r>
      <w:r w:rsidRPr="00362F8C">
        <w:rPr>
          <w:rFonts w:cs="Arial"/>
          <w:sz w:val="24"/>
          <w:szCs w:val="24"/>
          <w:lang w:val="ru-RU"/>
        </w:rPr>
        <w:t xml:space="preserve"> („Сл. гласник РС", бр. 135/2004, 36/2009, 36/2009 - др. закон, 72/2009 - др. закон, 43/2011 - одлука УС и 14/2016, 76/2018),</w:t>
      </w:r>
    </w:p>
    <w:p w14:paraId="2B623174" w14:textId="77777777" w:rsidR="0007612A" w:rsidRPr="00362F8C" w:rsidRDefault="0007612A" w:rsidP="00E51C54">
      <w:pPr>
        <w:numPr>
          <w:ilvl w:val="0"/>
          <w:numId w:val="33"/>
        </w:numPr>
        <w:tabs>
          <w:tab w:val="num" w:pos="270"/>
        </w:tabs>
        <w:spacing w:before="0"/>
        <w:ind w:left="270" w:hanging="270"/>
        <w:contextualSpacing/>
        <w:jc w:val="left"/>
        <w:rPr>
          <w:rFonts w:cs="Arial"/>
          <w:sz w:val="24"/>
          <w:szCs w:val="24"/>
        </w:rPr>
      </w:pPr>
      <w:r w:rsidRPr="00362F8C">
        <w:rPr>
          <w:rFonts w:eastAsia="TTE32CFC88t00" w:cs="Arial"/>
          <w:bCs/>
          <w:i/>
          <w:noProof/>
          <w:sz w:val="24"/>
          <w:szCs w:val="24"/>
          <w:lang w:val="ru-RU"/>
        </w:rPr>
        <w:t>Законом о процени утицаја на животну средину</w:t>
      </w:r>
      <w:r w:rsidRPr="00362F8C">
        <w:rPr>
          <w:rFonts w:eastAsia="TTE32CFC88t00" w:cs="Arial"/>
          <w:bCs/>
          <w:noProof/>
          <w:sz w:val="24"/>
          <w:szCs w:val="24"/>
          <w:lang w:val="ru-RU"/>
        </w:rPr>
        <w:t xml:space="preserve">  („Сл. </w:t>
      </w:r>
      <w:r w:rsidRPr="00362F8C">
        <w:rPr>
          <w:rFonts w:eastAsia="TTE32CFC88t00" w:cs="Arial"/>
          <w:bCs/>
          <w:noProof/>
          <w:sz w:val="24"/>
          <w:szCs w:val="24"/>
        </w:rPr>
        <w:t xml:space="preserve">Гласник РС“, бр. 135/2004 и 36/2009)  </w:t>
      </w:r>
    </w:p>
    <w:p w14:paraId="710FF8F1" w14:textId="77777777" w:rsidR="0007612A" w:rsidRPr="00362F8C" w:rsidRDefault="0007612A" w:rsidP="00E51C54">
      <w:pPr>
        <w:numPr>
          <w:ilvl w:val="0"/>
          <w:numId w:val="33"/>
        </w:numPr>
        <w:tabs>
          <w:tab w:val="num" w:pos="270"/>
        </w:tabs>
        <w:spacing w:before="0"/>
        <w:ind w:left="270" w:hanging="270"/>
        <w:contextualSpacing/>
        <w:jc w:val="left"/>
        <w:rPr>
          <w:rFonts w:cs="Arial"/>
          <w:bCs/>
          <w:sz w:val="24"/>
          <w:szCs w:val="24"/>
          <w:lang w:val="ru-RU"/>
        </w:rPr>
      </w:pPr>
      <w:r w:rsidRPr="00362F8C">
        <w:rPr>
          <w:rFonts w:cs="Arial"/>
          <w:i/>
          <w:sz w:val="24"/>
          <w:szCs w:val="24"/>
          <w:lang w:val="ru-RU"/>
        </w:rPr>
        <w:t>Законом</w:t>
      </w:r>
      <w:r w:rsidRPr="00362F8C">
        <w:rPr>
          <w:rFonts w:cs="Arial"/>
          <w:bCs/>
          <w:sz w:val="24"/>
          <w:szCs w:val="24"/>
          <w:lang w:val="ru-RU"/>
        </w:rPr>
        <w:t xml:space="preserve"> </w:t>
      </w:r>
      <w:r w:rsidRPr="00362F8C">
        <w:rPr>
          <w:rFonts w:cs="Arial"/>
          <w:bCs/>
          <w:i/>
          <w:sz w:val="24"/>
          <w:szCs w:val="24"/>
          <w:lang w:val="ru-RU"/>
        </w:rPr>
        <w:t>о заштити од пожара</w:t>
      </w:r>
      <w:r w:rsidRPr="00362F8C">
        <w:rPr>
          <w:rFonts w:cs="Arial"/>
          <w:bCs/>
          <w:sz w:val="24"/>
          <w:szCs w:val="24"/>
          <w:lang w:val="ru-RU"/>
        </w:rPr>
        <w:t xml:space="preserve">  („</w:t>
      </w:r>
      <w:r w:rsidRPr="00362F8C">
        <w:rPr>
          <w:rFonts w:cs="Arial"/>
          <w:sz w:val="24"/>
          <w:szCs w:val="24"/>
          <w:lang w:val="ru-RU"/>
        </w:rPr>
        <w:t>Сл. гласник РС</w:t>
      </w:r>
      <w:r w:rsidRPr="00362F8C">
        <w:rPr>
          <w:rFonts w:cs="Arial"/>
          <w:bCs/>
          <w:sz w:val="24"/>
          <w:szCs w:val="24"/>
          <w:lang w:val="ru-RU"/>
        </w:rPr>
        <w:t xml:space="preserve"> ", </w:t>
      </w:r>
      <w:r w:rsidRPr="00362F8C">
        <w:rPr>
          <w:rFonts w:cs="Arial"/>
          <w:bCs/>
          <w:sz w:val="24"/>
          <w:szCs w:val="24"/>
        </w:rPr>
        <w:t>br</w:t>
      </w:r>
      <w:r w:rsidRPr="00362F8C">
        <w:rPr>
          <w:rFonts w:cs="Arial"/>
          <w:bCs/>
          <w:sz w:val="24"/>
          <w:szCs w:val="24"/>
          <w:lang w:val="ru-RU"/>
        </w:rPr>
        <w:t xml:space="preserve">. 111/2009 </w:t>
      </w:r>
      <w:r w:rsidRPr="00362F8C">
        <w:rPr>
          <w:rFonts w:cs="Arial"/>
          <w:bCs/>
          <w:sz w:val="24"/>
          <w:szCs w:val="24"/>
        </w:rPr>
        <w:t>i</w:t>
      </w:r>
      <w:r w:rsidRPr="00362F8C">
        <w:rPr>
          <w:rFonts w:cs="Arial"/>
          <w:bCs/>
          <w:sz w:val="24"/>
          <w:szCs w:val="24"/>
          <w:lang w:val="ru-RU"/>
        </w:rPr>
        <w:t xml:space="preserve"> 20/2015, 87/2018 и 87/2018-др. закони)</w:t>
      </w:r>
    </w:p>
    <w:p w14:paraId="0CCE3289" w14:textId="77777777" w:rsidR="0007612A" w:rsidRPr="00362F8C" w:rsidRDefault="0007612A"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i/>
          <w:sz w:val="24"/>
          <w:szCs w:val="24"/>
          <w:lang w:val="ru-RU"/>
        </w:rPr>
        <w:t>Законом о енергетици</w:t>
      </w:r>
      <w:r w:rsidRPr="00362F8C">
        <w:rPr>
          <w:rFonts w:cs="Arial"/>
          <w:sz w:val="24"/>
          <w:szCs w:val="24"/>
          <w:lang w:val="ru-RU"/>
        </w:rPr>
        <w:t xml:space="preserve"> („Сл. гласник РС“ бр. 57/11, 80/11 - исправка, 93/12, 124/12</w:t>
      </w:r>
      <w:r w:rsidRPr="00362F8C">
        <w:rPr>
          <w:rFonts w:cs="Arial"/>
          <w:sz w:val="24"/>
          <w:szCs w:val="24"/>
          <w:lang w:val="sr-Cyrl-CS"/>
        </w:rPr>
        <w:t>, 145/2014</w:t>
      </w:r>
      <w:r w:rsidRPr="00362F8C">
        <w:rPr>
          <w:rFonts w:cs="Arial"/>
          <w:sz w:val="24"/>
          <w:szCs w:val="24"/>
          <w:lang w:val="ru-RU"/>
        </w:rPr>
        <w:t>)</w:t>
      </w:r>
      <w:r w:rsidRPr="00362F8C">
        <w:rPr>
          <w:rFonts w:cs="Arial"/>
          <w:sz w:val="24"/>
          <w:szCs w:val="24"/>
          <w:lang w:val="sr-Cyrl-CS"/>
        </w:rPr>
        <w:t xml:space="preserve">, </w:t>
      </w:r>
    </w:p>
    <w:p w14:paraId="5D756458" w14:textId="77777777" w:rsidR="0007612A" w:rsidRPr="00362F8C" w:rsidRDefault="0007612A"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i/>
          <w:sz w:val="24"/>
          <w:szCs w:val="24"/>
          <w:lang w:val="ru-RU"/>
        </w:rPr>
        <w:t>Законом</w:t>
      </w:r>
      <w:r w:rsidRPr="00362F8C">
        <w:rPr>
          <w:rFonts w:cs="Arial"/>
          <w:sz w:val="24"/>
          <w:szCs w:val="24"/>
          <w:lang w:val="ru-RU"/>
        </w:rPr>
        <w:t xml:space="preserve"> </w:t>
      </w:r>
      <w:r w:rsidRPr="00362F8C">
        <w:rPr>
          <w:rFonts w:cs="Arial"/>
          <w:i/>
          <w:sz w:val="24"/>
          <w:szCs w:val="24"/>
          <w:lang w:val="ru-RU"/>
        </w:rPr>
        <w:t>о ефикасном коришћењу енергије</w:t>
      </w:r>
      <w:r w:rsidRPr="00362F8C">
        <w:rPr>
          <w:rFonts w:cs="Arial"/>
          <w:sz w:val="24"/>
          <w:szCs w:val="24"/>
          <w:lang w:val="ru-RU"/>
        </w:rPr>
        <w:t xml:space="preserve"> („Сл. гласник РС“, бр. 25/13),</w:t>
      </w:r>
    </w:p>
    <w:p w14:paraId="7B97751B" w14:textId="77777777" w:rsidR="0007612A" w:rsidRPr="00362F8C" w:rsidRDefault="0007612A"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bCs/>
          <w:i/>
          <w:sz w:val="24"/>
          <w:szCs w:val="24"/>
          <w:lang w:val="sr-Cyrl-CS"/>
        </w:rPr>
        <w:t xml:space="preserve">Осталим прописима који регулишу предметну </w:t>
      </w:r>
      <w:r w:rsidRPr="00362F8C">
        <w:rPr>
          <w:rFonts w:cs="Arial"/>
          <w:bCs/>
          <w:i/>
          <w:sz w:val="24"/>
          <w:szCs w:val="24"/>
          <w:lang w:val="ru-RU"/>
        </w:rPr>
        <w:t>материју</w:t>
      </w:r>
      <w:r w:rsidRPr="00362F8C">
        <w:rPr>
          <w:rFonts w:cs="Arial"/>
          <w:bCs/>
          <w:i/>
          <w:sz w:val="24"/>
          <w:szCs w:val="24"/>
          <w:lang w:val="sr-Cyrl-CS"/>
        </w:rPr>
        <w:t>.</w:t>
      </w:r>
    </w:p>
    <w:p w14:paraId="1FEAAB7A" w14:textId="77777777" w:rsidR="0007612A" w:rsidRPr="00AA684E" w:rsidRDefault="0007612A" w:rsidP="0007612A">
      <w:pPr>
        <w:spacing w:before="0"/>
        <w:contextualSpacing/>
        <w:jc w:val="left"/>
        <w:rPr>
          <w:rFonts w:cs="Arial"/>
          <w:b/>
          <w:sz w:val="16"/>
          <w:szCs w:val="16"/>
          <w:lang w:val="ru-RU"/>
        </w:rPr>
      </w:pPr>
    </w:p>
    <w:p w14:paraId="08C117A7" w14:textId="77777777" w:rsidR="0007612A" w:rsidRPr="00362F8C" w:rsidRDefault="0007612A" w:rsidP="00E51C54">
      <w:pPr>
        <w:numPr>
          <w:ilvl w:val="0"/>
          <w:numId w:val="39"/>
        </w:numPr>
        <w:spacing w:before="0"/>
        <w:contextualSpacing/>
        <w:jc w:val="left"/>
        <w:rPr>
          <w:rFonts w:cs="Arial"/>
          <w:b/>
          <w:sz w:val="24"/>
          <w:szCs w:val="24"/>
          <w:lang w:val="sr-Cyrl-CS"/>
        </w:rPr>
      </w:pPr>
      <w:r w:rsidRPr="00362F8C">
        <w:rPr>
          <w:rFonts w:cs="Arial"/>
          <w:b/>
          <w:sz w:val="24"/>
          <w:szCs w:val="24"/>
          <w:lang w:val="sr-Cyrl-CS"/>
        </w:rPr>
        <w:t>Расположива техничка документација за израду пројекта</w:t>
      </w:r>
    </w:p>
    <w:p w14:paraId="28E1D3A4" w14:textId="77777777" w:rsidR="0007612A" w:rsidRPr="00362F8C" w:rsidRDefault="0007612A" w:rsidP="0007612A">
      <w:pPr>
        <w:spacing w:before="0"/>
        <w:rPr>
          <w:rFonts w:cs="Arial"/>
          <w:sz w:val="24"/>
          <w:szCs w:val="24"/>
          <w:lang w:val="sr-Cyrl-CS"/>
        </w:rPr>
      </w:pPr>
      <w:r w:rsidRPr="00362F8C">
        <w:rPr>
          <w:rFonts w:cs="Arial"/>
          <w:sz w:val="24"/>
          <w:szCs w:val="24"/>
          <w:lang w:val="ru-RU"/>
        </w:rPr>
        <w:t>За израду</w:t>
      </w:r>
      <w:r w:rsidRPr="00362F8C">
        <w:rPr>
          <w:rFonts w:cs="Arial"/>
          <w:sz w:val="24"/>
          <w:szCs w:val="24"/>
          <w:lang w:val="sr-Cyrl-CS"/>
        </w:rPr>
        <w:t xml:space="preserve"> потребних прорачуна и анализа у оквиру димензионисања појединих постројења за потребе конзервације сложенијих постројења, </w:t>
      </w:r>
      <w:r w:rsidRPr="00362F8C">
        <w:rPr>
          <w:rFonts w:cs="Arial"/>
          <w:sz w:val="24"/>
          <w:szCs w:val="24"/>
          <w:lang w:val="ru-RU"/>
        </w:rPr>
        <w:t xml:space="preserve">Инвеститор ће </w:t>
      </w:r>
      <w:r w:rsidRPr="00362F8C">
        <w:rPr>
          <w:rFonts w:cs="Arial"/>
          <w:sz w:val="24"/>
          <w:szCs w:val="24"/>
          <w:lang w:val="sr-Cyrl-CS"/>
        </w:rPr>
        <w:t>обезбедити сву расположиву ПТД.</w:t>
      </w:r>
    </w:p>
    <w:p w14:paraId="7A80F924" w14:textId="77777777" w:rsidR="0007612A" w:rsidRPr="00362F8C" w:rsidRDefault="0007612A" w:rsidP="0007612A">
      <w:pPr>
        <w:spacing w:before="0"/>
        <w:contextualSpacing/>
        <w:rPr>
          <w:rFonts w:cs="Arial"/>
          <w:sz w:val="24"/>
          <w:szCs w:val="24"/>
          <w:lang w:val="sr-Cyrl-CS"/>
        </w:rPr>
      </w:pPr>
      <w:r w:rsidRPr="00362F8C">
        <w:rPr>
          <w:rFonts w:cs="Arial"/>
          <w:sz w:val="24"/>
          <w:szCs w:val="24"/>
          <w:lang w:val="sr-Cyrl-CS"/>
        </w:rPr>
        <w:t>- описе и погонска упутста Помоћних постројења,</w:t>
      </w:r>
    </w:p>
    <w:p w14:paraId="40E2CD9E" w14:textId="77777777" w:rsidR="0007612A" w:rsidRPr="00362F8C" w:rsidRDefault="0007612A" w:rsidP="00E51C54">
      <w:pPr>
        <w:numPr>
          <w:ilvl w:val="2"/>
          <w:numId w:val="35"/>
        </w:numPr>
        <w:tabs>
          <w:tab w:val="num" w:pos="142"/>
        </w:tabs>
        <w:spacing w:before="0"/>
        <w:ind w:hanging="2160"/>
        <w:contextualSpacing/>
        <w:rPr>
          <w:rFonts w:cs="Arial"/>
          <w:sz w:val="24"/>
          <w:szCs w:val="24"/>
          <w:lang w:val="sr-Cyrl-CS"/>
        </w:rPr>
      </w:pPr>
      <w:r w:rsidRPr="00362F8C">
        <w:rPr>
          <w:rFonts w:cs="Arial"/>
          <w:sz w:val="24"/>
          <w:szCs w:val="24"/>
          <w:lang w:val="ru-RU"/>
        </w:rPr>
        <w:t>описе и погонска у</w:t>
      </w:r>
      <w:r w:rsidRPr="00362F8C">
        <w:rPr>
          <w:rFonts w:cs="Arial"/>
          <w:sz w:val="24"/>
          <w:szCs w:val="24"/>
          <w:lang w:val="sr-Cyrl-CS"/>
        </w:rPr>
        <w:t>путство за котлове са припадајућом опремом,</w:t>
      </w:r>
    </w:p>
    <w:p w14:paraId="57F703D5" w14:textId="77777777" w:rsidR="0007612A" w:rsidRPr="00362F8C" w:rsidRDefault="0007612A" w:rsidP="00E51C54">
      <w:pPr>
        <w:numPr>
          <w:ilvl w:val="2"/>
          <w:numId w:val="35"/>
        </w:numPr>
        <w:tabs>
          <w:tab w:val="num" w:pos="142"/>
        </w:tabs>
        <w:spacing w:before="0"/>
        <w:ind w:hanging="2160"/>
        <w:contextualSpacing/>
        <w:rPr>
          <w:rFonts w:cs="Arial"/>
          <w:sz w:val="24"/>
          <w:szCs w:val="24"/>
          <w:lang w:val="sr-Cyrl-CS"/>
        </w:rPr>
      </w:pPr>
      <w:r w:rsidRPr="00362F8C">
        <w:rPr>
          <w:rFonts w:cs="Arial"/>
          <w:sz w:val="24"/>
          <w:szCs w:val="24"/>
          <w:lang w:val="ru-RU"/>
        </w:rPr>
        <w:t>описе и погонска у</w:t>
      </w:r>
      <w:r w:rsidRPr="00362F8C">
        <w:rPr>
          <w:rFonts w:cs="Arial"/>
          <w:sz w:val="24"/>
          <w:szCs w:val="24"/>
          <w:lang w:val="sr-Cyrl-CS"/>
        </w:rPr>
        <w:t>п</w:t>
      </w:r>
      <w:r w:rsidRPr="00362F8C">
        <w:rPr>
          <w:rFonts w:cs="Arial"/>
          <w:sz w:val="24"/>
          <w:szCs w:val="24"/>
          <w:lang w:val="ru-RU"/>
        </w:rPr>
        <w:t>у</w:t>
      </w:r>
      <w:r w:rsidRPr="00362F8C">
        <w:rPr>
          <w:rFonts w:cs="Arial"/>
          <w:sz w:val="24"/>
          <w:szCs w:val="24"/>
          <w:lang w:val="sr-Cyrl-CS"/>
        </w:rPr>
        <w:t>тство за рад гасног постројења,</w:t>
      </w:r>
    </w:p>
    <w:p w14:paraId="3A5AEFA0" w14:textId="77777777" w:rsidR="0007612A" w:rsidRPr="00362F8C" w:rsidRDefault="0007612A" w:rsidP="00E51C54">
      <w:pPr>
        <w:numPr>
          <w:ilvl w:val="2"/>
          <w:numId w:val="35"/>
        </w:numPr>
        <w:tabs>
          <w:tab w:val="num" w:pos="142"/>
        </w:tabs>
        <w:spacing w:before="0"/>
        <w:ind w:hanging="2160"/>
        <w:contextualSpacing/>
        <w:rPr>
          <w:rFonts w:cs="Arial"/>
          <w:sz w:val="24"/>
          <w:szCs w:val="24"/>
          <w:lang w:val="sr-Cyrl-CS"/>
        </w:rPr>
      </w:pPr>
      <w:r w:rsidRPr="00362F8C">
        <w:rPr>
          <w:rFonts w:cs="Arial"/>
          <w:sz w:val="24"/>
          <w:szCs w:val="24"/>
          <w:lang w:val="ru-RU"/>
        </w:rPr>
        <w:t>описе и погонска у</w:t>
      </w:r>
      <w:r w:rsidRPr="00362F8C">
        <w:rPr>
          <w:rFonts w:cs="Arial"/>
          <w:sz w:val="24"/>
          <w:szCs w:val="24"/>
          <w:lang w:val="sr-Cyrl-CS"/>
        </w:rPr>
        <w:t>путство за рад мазутног система,</w:t>
      </w:r>
    </w:p>
    <w:p w14:paraId="4DA7A085" w14:textId="77777777" w:rsidR="0007612A" w:rsidRPr="00362F8C" w:rsidRDefault="0007612A" w:rsidP="00E51C54">
      <w:pPr>
        <w:numPr>
          <w:ilvl w:val="0"/>
          <w:numId w:val="32"/>
        </w:numPr>
        <w:spacing w:before="0"/>
        <w:ind w:left="180" w:hanging="180"/>
        <w:contextualSpacing/>
        <w:rPr>
          <w:rFonts w:cs="Arial"/>
          <w:bCs/>
          <w:sz w:val="24"/>
          <w:szCs w:val="24"/>
          <w:lang w:val="sr-Cyrl-CS"/>
        </w:rPr>
      </w:pPr>
      <w:r w:rsidRPr="00362F8C">
        <w:rPr>
          <w:rFonts w:cs="Arial"/>
          <w:bCs/>
          <w:sz w:val="24"/>
          <w:szCs w:val="24"/>
          <w:lang w:val="sr-Cyrl-CS"/>
        </w:rPr>
        <w:t xml:space="preserve">доступне прорачуне парног котла и турбине </w:t>
      </w:r>
      <w:r w:rsidRPr="00362F8C">
        <w:rPr>
          <w:rFonts w:cs="Arial"/>
          <w:bCs/>
          <w:sz w:val="24"/>
          <w:szCs w:val="24"/>
          <w:lang w:val="ru-RU"/>
        </w:rPr>
        <w:t>(</w:t>
      </w:r>
      <w:r w:rsidRPr="00362F8C">
        <w:rPr>
          <w:rFonts w:cs="Arial"/>
          <w:bCs/>
          <w:sz w:val="24"/>
          <w:szCs w:val="24"/>
          <w:lang w:val="sr-Cyrl-CS"/>
        </w:rPr>
        <w:t>графичку и рачунску документацију котла и турбине</w:t>
      </w:r>
      <w:r w:rsidRPr="00362F8C">
        <w:rPr>
          <w:rFonts w:cs="Arial"/>
          <w:sz w:val="24"/>
          <w:szCs w:val="24"/>
          <w:lang w:val="ru-RU"/>
        </w:rPr>
        <w:t xml:space="preserve"> </w:t>
      </w:r>
      <w:r w:rsidRPr="00362F8C">
        <w:rPr>
          <w:rFonts w:cs="Arial"/>
          <w:bCs/>
          <w:sz w:val="24"/>
          <w:szCs w:val="24"/>
          <w:lang w:val="sr-Cyrl-CS"/>
        </w:rPr>
        <w:t xml:space="preserve">ако постоје од стране испоручиоца или других извршиоца, уколико истим располаже), </w:t>
      </w:r>
    </w:p>
    <w:p w14:paraId="32C5EE87" w14:textId="77777777" w:rsidR="0007612A" w:rsidRPr="00362F8C" w:rsidRDefault="0007612A" w:rsidP="00E51C54">
      <w:pPr>
        <w:numPr>
          <w:ilvl w:val="2"/>
          <w:numId w:val="35"/>
        </w:numPr>
        <w:tabs>
          <w:tab w:val="num" w:pos="142"/>
        </w:tabs>
        <w:spacing w:before="0"/>
        <w:ind w:left="142" w:hanging="142"/>
        <w:contextualSpacing/>
        <w:rPr>
          <w:rFonts w:cs="Arial"/>
          <w:sz w:val="24"/>
          <w:szCs w:val="24"/>
          <w:lang w:val="sr-Cyrl-CS"/>
        </w:rPr>
      </w:pPr>
      <w:r w:rsidRPr="00362F8C">
        <w:rPr>
          <w:rFonts w:cs="Arial"/>
          <w:bCs/>
          <w:sz w:val="24"/>
          <w:szCs w:val="24"/>
          <w:lang w:val="sr-Cyrl-CS"/>
        </w:rPr>
        <w:t>извештаје о извршеним испитивањима,</w:t>
      </w:r>
    </w:p>
    <w:p w14:paraId="6E5C6D35" w14:textId="77777777" w:rsidR="0007612A" w:rsidRPr="00362F8C" w:rsidRDefault="0007612A" w:rsidP="00E51C54">
      <w:pPr>
        <w:numPr>
          <w:ilvl w:val="0"/>
          <w:numId w:val="32"/>
        </w:numPr>
        <w:spacing w:before="0"/>
        <w:ind w:left="180" w:hanging="180"/>
        <w:contextualSpacing/>
        <w:rPr>
          <w:rFonts w:cs="Arial"/>
          <w:bCs/>
          <w:sz w:val="24"/>
          <w:szCs w:val="24"/>
          <w:lang w:val="sr-Cyrl-CS"/>
        </w:rPr>
      </w:pPr>
      <w:r w:rsidRPr="00362F8C">
        <w:rPr>
          <w:rFonts w:cs="Arial"/>
          <w:bCs/>
          <w:sz w:val="24"/>
          <w:szCs w:val="24"/>
          <w:lang w:val="sr-Cyrl-CS"/>
        </w:rPr>
        <w:t>историјат постројења,</w:t>
      </w:r>
    </w:p>
    <w:p w14:paraId="6AD684FC" w14:textId="77777777" w:rsidR="0007612A" w:rsidRPr="00362F8C" w:rsidRDefault="0007612A" w:rsidP="00E51C54">
      <w:pPr>
        <w:numPr>
          <w:ilvl w:val="2"/>
          <w:numId w:val="35"/>
        </w:numPr>
        <w:tabs>
          <w:tab w:val="num" w:pos="142"/>
        </w:tabs>
        <w:spacing w:before="0"/>
        <w:ind w:hanging="2160"/>
        <w:contextualSpacing/>
        <w:rPr>
          <w:rFonts w:cs="Arial"/>
          <w:sz w:val="24"/>
          <w:szCs w:val="24"/>
          <w:lang w:val="sr-Cyrl-CS"/>
        </w:rPr>
      </w:pPr>
      <w:r w:rsidRPr="00362F8C">
        <w:rPr>
          <w:rFonts w:cs="Arial"/>
          <w:sz w:val="24"/>
          <w:szCs w:val="24"/>
        </w:rPr>
        <w:t>г</w:t>
      </w:r>
      <w:r w:rsidRPr="00362F8C">
        <w:rPr>
          <w:rFonts w:cs="Arial"/>
          <w:sz w:val="24"/>
          <w:szCs w:val="24"/>
          <w:lang w:val="sr-Cyrl-CS"/>
        </w:rPr>
        <w:t>рафичка документација</w:t>
      </w:r>
      <w:r w:rsidRPr="00362F8C">
        <w:rPr>
          <w:rFonts w:cs="Arial"/>
          <w:sz w:val="24"/>
          <w:szCs w:val="24"/>
        </w:rPr>
        <w:t>,</w:t>
      </w:r>
    </w:p>
    <w:p w14:paraId="42B8A5C4" w14:textId="77777777" w:rsidR="0007612A" w:rsidRPr="00362F8C" w:rsidRDefault="0007612A" w:rsidP="00E51C54">
      <w:pPr>
        <w:numPr>
          <w:ilvl w:val="0"/>
          <w:numId w:val="32"/>
        </w:numPr>
        <w:spacing w:before="0"/>
        <w:ind w:left="180" w:hanging="180"/>
        <w:contextualSpacing/>
        <w:rPr>
          <w:rFonts w:cs="Arial"/>
          <w:bCs/>
          <w:sz w:val="24"/>
          <w:szCs w:val="24"/>
          <w:lang w:val="sr-Cyrl-CS"/>
        </w:rPr>
      </w:pPr>
      <w:r w:rsidRPr="00362F8C">
        <w:rPr>
          <w:rFonts w:cs="Arial"/>
          <w:bCs/>
          <w:sz w:val="24"/>
          <w:szCs w:val="24"/>
          <w:lang w:val="sr-Cyrl-CS"/>
        </w:rPr>
        <w:t>досадашње студије</w:t>
      </w:r>
      <w:r w:rsidRPr="00362F8C">
        <w:rPr>
          <w:rFonts w:cs="Arial"/>
          <w:bCs/>
          <w:sz w:val="24"/>
          <w:szCs w:val="24"/>
        </w:rPr>
        <w:t>.</w:t>
      </w:r>
    </w:p>
    <w:p w14:paraId="40BC3189" w14:textId="77777777" w:rsidR="0007612A" w:rsidRPr="00362F8C" w:rsidRDefault="0007612A" w:rsidP="0007612A">
      <w:pPr>
        <w:spacing w:before="0"/>
        <w:contextualSpacing/>
        <w:rPr>
          <w:rFonts w:cs="Arial"/>
          <w:sz w:val="24"/>
          <w:szCs w:val="24"/>
          <w:lang w:val="sr-Cyrl-CS"/>
        </w:rPr>
      </w:pPr>
    </w:p>
    <w:p w14:paraId="6310AB03" w14:textId="77777777" w:rsidR="00362F8C" w:rsidRPr="00362F8C" w:rsidRDefault="00362F8C" w:rsidP="00362F8C">
      <w:pPr>
        <w:jc w:val="center"/>
        <w:rPr>
          <w:rFonts w:cs="Arial"/>
          <w:b/>
          <w:sz w:val="24"/>
          <w:szCs w:val="24"/>
          <w:lang w:val="sr-Latn-CS"/>
        </w:rPr>
      </w:pPr>
      <w:r w:rsidRPr="00362F8C">
        <w:rPr>
          <w:rFonts w:cs="Arial"/>
          <w:b/>
          <w:sz w:val="24"/>
          <w:szCs w:val="24"/>
          <w:lang w:val="sr-Latn-CS"/>
        </w:rPr>
        <w:lastRenderedPageBreak/>
        <w:t>ПРОЈЕКТНИ ЗАДАТАК</w:t>
      </w:r>
    </w:p>
    <w:p w14:paraId="117D7692" w14:textId="77777777" w:rsidR="00362F8C" w:rsidRPr="00362F8C" w:rsidRDefault="00362F8C" w:rsidP="00362F8C">
      <w:pPr>
        <w:jc w:val="center"/>
        <w:rPr>
          <w:rFonts w:cs="Arial"/>
          <w:b/>
          <w:sz w:val="24"/>
          <w:szCs w:val="24"/>
          <w:lang w:val="sr-Latn-CS"/>
        </w:rPr>
      </w:pPr>
      <w:r w:rsidRPr="00362F8C">
        <w:rPr>
          <w:rFonts w:cs="Arial"/>
          <w:b/>
          <w:sz w:val="24"/>
          <w:szCs w:val="24"/>
        </w:rPr>
        <w:t>з</w:t>
      </w:r>
      <w:r w:rsidRPr="00362F8C">
        <w:rPr>
          <w:rFonts w:cs="Arial"/>
          <w:b/>
          <w:sz w:val="24"/>
          <w:szCs w:val="24"/>
          <w:lang w:val="sr-Latn-CS"/>
        </w:rPr>
        <w:t xml:space="preserve">а израду </w:t>
      </w:r>
      <w:r w:rsidRPr="00362F8C">
        <w:rPr>
          <w:rFonts w:cs="Arial"/>
          <w:b/>
          <w:sz w:val="24"/>
          <w:szCs w:val="24"/>
        </w:rPr>
        <w:t>Идеј</w:t>
      </w:r>
      <w:r w:rsidRPr="00362F8C">
        <w:rPr>
          <w:rFonts w:cs="Arial"/>
          <w:b/>
          <w:sz w:val="24"/>
          <w:szCs w:val="24"/>
          <w:lang w:val="sr-Latn-CS"/>
        </w:rPr>
        <w:t xml:space="preserve">ног пројекта </w:t>
      </w:r>
      <w:r w:rsidRPr="00362F8C">
        <w:rPr>
          <w:rFonts w:cs="Arial"/>
          <w:b/>
          <w:sz w:val="24"/>
          <w:szCs w:val="24"/>
        </w:rPr>
        <w:t>са</w:t>
      </w:r>
      <w:r w:rsidRPr="00362F8C">
        <w:rPr>
          <w:rFonts w:cs="Arial"/>
          <w:b/>
          <w:sz w:val="24"/>
          <w:szCs w:val="24"/>
          <w:lang w:val="sr-Latn-CS"/>
        </w:rPr>
        <w:t xml:space="preserve"> студиј</w:t>
      </w:r>
      <w:r w:rsidRPr="00362F8C">
        <w:rPr>
          <w:rFonts w:cs="Arial"/>
          <w:b/>
          <w:sz w:val="24"/>
          <w:szCs w:val="24"/>
        </w:rPr>
        <w:t>ом</w:t>
      </w:r>
      <w:r w:rsidRPr="00362F8C">
        <w:rPr>
          <w:rFonts w:cs="Arial"/>
          <w:b/>
          <w:sz w:val="24"/>
          <w:szCs w:val="24"/>
          <w:lang w:val="sr-Latn-CS"/>
        </w:rPr>
        <w:t xml:space="preserve"> оправданости конзервације</w:t>
      </w:r>
    </w:p>
    <w:p w14:paraId="019DBD38" w14:textId="04456EBC" w:rsidR="00362F8C" w:rsidRPr="00C71077" w:rsidRDefault="00362F8C" w:rsidP="00C71077">
      <w:pPr>
        <w:jc w:val="center"/>
        <w:rPr>
          <w:rFonts w:cs="Arial"/>
          <w:b/>
          <w:sz w:val="24"/>
          <w:szCs w:val="24"/>
          <w:lang w:val="ru-RU"/>
        </w:rPr>
      </w:pPr>
      <w:r w:rsidRPr="00362F8C">
        <w:rPr>
          <w:rFonts w:cs="Arial"/>
          <w:b/>
          <w:sz w:val="24"/>
          <w:szCs w:val="24"/>
          <w:lang w:val="sr-Latn-CS"/>
        </w:rPr>
        <w:t xml:space="preserve"> </w:t>
      </w:r>
      <w:r w:rsidRPr="00362F8C">
        <w:rPr>
          <w:rFonts w:cs="Arial"/>
          <w:b/>
          <w:sz w:val="24"/>
          <w:szCs w:val="24"/>
          <w:lang w:val="ru-RU"/>
        </w:rPr>
        <w:t>постројења у</w:t>
      </w:r>
      <w:r w:rsidRPr="00362F8C">
        <w:rPr>
          <w:rFonts w:cs="Arial"/>
          <w:b/>
          <w:sz w:val="24"/>
          <w:szCs w:val="24"/>
          <w:lang w:val="sr-Latn-CS"/>
        </w:rPr>
        <w:t xml:space="preserve"> ТЕ–ТО Сремска Митровица – II </w:t>
      </w:r>
      <w:r w:rsidRPr="00362F8C">
        <w:rPr>
          <w:rFonts w:cs="Arial"/>
          <w:b/>
          <w:sz w:val="24"/>
          <w:szCs w:val="24"/>
          <w:lang w:val="sr-Cyrl-RS"/>
        </w:rPr>
        <w:t>ФАЗА</w:t>
      </w:r>
      <w:r w:rsidRPr="00362F8C">
        <w:rPr>
          <w:rFonts w:cs="Arial"/>
          <w:b/>
          <w:sz w:val="24"/>
          <w:szCs w:val="24"/>
          <w:lang w:val="sr-Latn-CS"/>
        </w:rPr>
        <w:t xml:space="preserve"> </w:t>
      </w:r>
    </w:p>
    <w:p w14:paraId="1B70C40B" w14:textId="77777777" w:rsidR="00362F8C" w:rsidRPr="00362F8C" w:rsidRDefault="00362F8C" w:rsidP="00362F8C">
      <w:pPr>
        <w:tabs>
          <w:tab w:val="left" w:pos="450"/>
        </w:tabs>
        <w:rPr>
          <w:rFonts w:cs="Arial"/>
          <w:b/>
          <w:bCs/>
          <w:sz w:val="24"/>
          <w:szCs w:val="24"/>
          <w:lang w:val="sr-Latn-CS"/>
        </w:rPr>
      </w:pPr>
    </w:p>
    <w:p w14:paraId="1C38D08F" w14:textId="5F5474A6" w:rsidR="00362F8C" w:rsidRPr="00C71077" w:rsidRDefault="00362F8C" w:rsidP="00362F8C">
      <w:pPr>
        <w:pStyle w:val="Heading10"/>
        <w:keepNext/>
        <w:numPr>
          <w:ilvl w:val="0"/>
          <w:numId w:val="44"/>
        </w:numPr>
        <w:autoSpaceDE w:val="0"/>
        <w:autoSpaceDN w:val="0"/>
        <w:spacing w:before="0"/>
        <w:ind w:left="270" w:hanging="270"/>
        <w:jc w:val="both"/>
        <w:rPr>
          <w:rFonts w:cs="Arial"/>
          <w:sz w:val="24"/>
          <w:szCs w:val="24"/>
          <w:lang w:val="sr-Latn-CS"/>
        </w:rPr>
      </w:pPr>
      <w:r w:rsidRPr="00362F8C">
        <w:rPr>
          <w:rFonts w:cs="Arial"/>
          <w:sz w:val="24"/>
          <w:szCs w:val="24"/>
        </w:rPr>
        <w:t>Општи део</w:t>
      </w:r>
    </w:p>
    <w:p w14:paraId="4AA5C488" w14:textId="77777777" w:rsidR="00362F8C" w:rsidRPr="00362F8C" w:rsidRDefault="00362F8C" w:rsidP="00362F8C">
      <w:pPr>
        <w:pStyle w:val="ListParagraph"/>
        <w:spacing w:after="0" w:line="240" w:lineRule="auto"/>
        <w:ind w:left="0"/>
        <w:rPr>
          <w:rFonts w:ascii="Arial" w:hAnsi="Arial" w:cs="Arial"/>
          <w:bCs/>
          <w:sz w:val="24"/>
          <w:szCs w:val="24"/>
          <w:lang w:val="sl-SI"/>
        </w:rPr>
      </w:pPr>
      <w:r w:rsidRPr="00362F8C">
        <w:rPr>
          <w:rFonts w:ascii="Arial" w:hAnsi="Arial" w:cs="Arial"/>
          <w:b/>
          <w:bCs/>
          <w:sz w:val="24"/>
          <w:szCs w:val="24"/>
          <w:lang w:val="sl-SI"/>
        </w:rPr>
        <w:t>1.1 Наручилац:</w:t>
      </w:r>
      <w:r w:rsidRPr="00362F8C">
        <w:rPr>
          <w:rFonts w:ascii="Arial" w:hAnsi="Arial" w:cs="Arial"/>
          <w:sz w:val="24"/>
          <w:szCs w:val="24"/>
          <w:lang w:val="ru-RU"/>
        </w:rPr>
        <w:t xml:space="preserve"> </w:t>
      </w:r>
      <w:r w:rsidRPr="00362F8C">
        <w:rPr>
          <w:rFonts w:ascii="Arial" w:hAnsi="Arial" w:cs="Arial"/>
          <w:sz w:val="24"/>
          <w:szCs w:val="24"/>
        </w:rPr>
        <w:tab/>
      </w:r>
      <w:r w:rsidRPr="00362F8C">
        <w:rPr>
          <w:rFonts w:ascii="Arial" w:hAnsi="Arial" w:cs="Arial"/>
          <w:sz w:val="24"/>
          <w:szCs w:val="24"/>
        </w:rPr>
        <w:tab/>
      </w:r>
      <w:r w:rsidRPr="00362F8C">
        <w:rPr>
          <w:rFonts w:ascii="Arial" w:hAnsi="Arial" w:cs="Arial"/>
          <w:sz w:val="24"/>
          <w:szCs w:val="24"/>
        </w:rPr>
        <w:tab/>
      </w:r>
      <w:r w:rsidRPr="00362F8C">
        <w:rPr>
          <w:rFonts w:ascii="Arial" w:hAnsi="Arial" w:cs="Arial"/>
          <w:sz w:val="24"/>
          <w:szCs w:val="24"/>
        </w:rPr>
        <w:tab/>
      </w:r>
      <w:r w:rsidRPr="00362F8C">
        <w:rPr>
          <w:rFonts w:ascii="Arial" w:hAnsi="Arial" w:cs="Arial"/>
          <w:bCs/>
          <w:sz w:val="24"/>
          <w:szCs w:val="24"/>
          <w:lang w:val="sl-SI"/>
        </w:rPr>
        <w:t>Јавно Предузеће „Електропривреда Србије“, Београд</w:t>
      </w:r>
    </w:p>
    <w:p w14:paraId="5471734A" w14:textId="77777777" w:rsidR="00362F8C" w:rsidRPr="00362F8C" w:rsidRDefault="00362F8C" w:rsidP="00362F8C">
      <w:pPr>
        <w:pStyle w:val="ListParagraph"/>
        <w:spacing w:after="0" w:line="240" w:lineRule="auto"/>
        <w:ind w:left="0"/>
        <w:rPr>
          <w:rFonts w:ascii="Arial" w:hAnsi="Arial" w:cs="Arial"/>
          <w:bCs/>
          <w:sz w:val="24"/>
          <w:szCs w:val="24"/>
          <w:lang w:val="sl-SI"/>
        </w:rPr>
      </w:pPr>
    </w:p>
    <w:p w14:paraId="1F60CE94" w14:textId="77777777" w:rsidR="00362F8C" w:rsidRPr="00362F8C" w:rsidRDefault="00362F8C" w:rsidP="00362F8C">
      <w:pPr>
        <w:pStyle w:val="ListParagraph"/>
        <w:spacing w:after="0" w:line="240" w:lineRule="auto"/>
        <w:ind w:left="4320" w:hanging="4320"/>
        <w:rPr>
          <w:rFonts w:ascii="Arial" w:hAnsi="Arial" w:cs="Arial"/>
          <w:sz w:val="24"/>
          <w:szCs w:val="24"/>
        </w:rPr>
      </w:pPr>
      <w:r w:rsidRPr="00362F8C">
        <w:rPr>
          <w:rFonts w:ascii="Arial" w:hAnsi="Arial" w:cs="Arial"/>
          <w:b/>
          <w:bCs/>
          <w:sz w:val="24"/>
          <w:szCs w:val="24"/>
          <w:lang w:val="sl-SI"/>
        </w:rPr>
        <w:t>1.2 Назив и врста</w:t>
      </w:r>
      <w:r w:rsidRPr="00362F8C">
        <w:rPr>
          <w:rFonts w:ascii="Arial" w:hAnsi="Arial" w:cs="Arial"/>
          <w:b/>
          <w:bCs/>
          <w:sz w:val="24"/>
          <w:szCs w:val="24"/>
          <w:lang w:val="sr-Cyrl-CS"/>
        </w:rPr>
        <w:t xml:space="preserve"> </w:t>
      </w:r>
      <w:r w:rsidRPr="00362F8C">
        <w:rPr>
          <w:rFonts w:ascii="Arial" w:hAnsi="Arial" w:cs="Arial"/>
          <w:b/>
          <w:bCs/>
          <w:sz w:val="24"/>
          <w:szCs w:val="24"/>
          <w:lang w:val="sl-SI"/>
        </w:rPr>
        <w:t>објекта:</w:t>
      </w:r>
      <w:r w:rsidRPr="00362F8C">
        <w:rPr>
          <w:rFonts w:ascii="Arial" w:hAnsi="Arial" w:cs="Arial"/>
          <w:b/>
          <w:bCs/>
          <w:sz w:val="24"/>
          <w:szCs w:val="24"/>
          <w:lang w:val="ru-RU"/>
        </w:rPr>
        <w:t xml:space="preserve"> </w:t>
      </w:r>
      <w:r w:rsidRPr="00362F8C">
        <w:rPr>
          <w:rFonts w:ascii="Arial" w:hAnsi="Arial" w:cs="Arial"/>
          <w:b/>
          <w:bCs/>
          <w:sz w:val="24"/>
          <w:szCs w:val="24"/>
        </w:rPr>
        <w:tab/>
      </w:r>
      <w:r w:rsidRPr="00362F8C">
        <w:rPr>
          <w:rFonts w:ascii="Arial" w:hAnsi="Arial" w:cs="Arial"/>
          <w:bCs/>
          <w:sz w:val="24"/>
          <w:szCs w:val="24"/>
          <w:lang w:val="sl-SI"/>
        </w:rPr>
        <w:t xml:space="preserve">Огранак </w:t>
      </w:r>
      <w:r w:rsidRPr="00362F8C">
        <w:rPr>
          <w:rFonts w:ascii="Arial" w:hAnsi="Arial" w:cs="Arial"/>
          <w:bCs/>
          <w:sz w:val="24"/>
          <w:szCs w:val="24"/>
          <w:lang w:val="ru-RU"/>
        </w:rPr>
        <w:t>Панонске ТЕ–ТО, Нови Сад</w:t>
      </w:r>
      <w:r w:rsidRPr="00362F8C">
        <w:rPr>
          <w:rFonts w:ascii="Arial" w:hAnsi="Arial" w:cs="Arial"/>
          <w:sz w:val="24"/>
          <w:szCs w:val="24"/>
          <w:lang w:val="ru-RU"/>
        </w:rPr>
        <w:t>, ТЕ–ТО Сремска Митровица</w:t>
      </w:r>
    </w:p>
    <w:p w14:paraId="5FE1BE6F" w14:textId="77777777" w:rsidR="00362F8C" w:rsidRPr="00362F8C" w:rsidRDefault="00362F8C" w:rsidP="00362F8C">
      <w:pPr>
        <w:pStyle w:val="ListParagraph"/>
        <w:spacing w:after="0" w:line="240" w:lineRule="auto"/>
        <w:ind w:left="0"/>
        <w:rPr>
          <w:rFonts w:ascii="Arial" w:hAnsi="Arial" w:cs="Arial"/>
          <w:bCs/>
          <w:sz w:val="24"/>
          <w:szCs w:val="24"/>
        </w:rPr>
      </w:pPr>
    </w:p>
    <w:p w14:paraId="0AE155CE" w14:textId="77777777" w:rsidR="00362F8C" w:rsidRPr="00362F8C" w:rsidRDefault="00362F8C" w:rsidP="00362F8C">
      <w:pPr>
        <w:pStyle w:val="ListParagraph"/>
        <w:spacing w:after="0" w:line="240" w:lineRule="auto"/>
        <w:ind w:left="4320" w:hanging="4320"/>
        <w:rPr>
          <w:rFonts w:ascii="Arial" w:hAnsi="Arial" w:cs="Arial"/>
          <w:b/>
          <w:sz w:val="24"/>
          <w:szCs w:val="24"/>
          <w:lang w:val="sr-Latn-CS"/>
        </w:rPr>
      </w:pPr>
      <w:r w:rsidRPr="00362F8C">
        <w:rPr>
          <w:rFonts w:ascii="Arial" w:hAnsi="Arial" w:cs="Arial"/>
          <w:b/>
          <w:sz w:val="24"/>
          <w:szCs w:val="24"/>
          <w:lang w:val="sr-Latn-CS"/>
        </w:rPr>
        <w:t xml:space="preserve">1.3 Основ за израду </w:t>
      </w:r>
    </w:p>
    <w:p w14:paraId="72538AC7" w14:textId="15B966CB" w:rsidR="00362F8C" w:rsidRPr="00362F8C" w:rsidRDefault="00362F8C" w:rsidP="00362F8C">
      <w:pPr>
        <w:pStyle w:val="ListParagraph"/>
        <w:spacing w:after="0" w:line="240" w:lineRule="auto"/>
        <w:ind w:left="4395" w:hanging="4320"/>
        <w:rPr>
          <w:rFonts w:ascii="Arial" w:hAnsi="Arial" w:cs="Arial"/>
          <w:sz w:val="24"/>
          <w:szCs w:val="24"/>
        </w:rPr>
      </w:pPr>
      <w:r w:rsidRPr="00362F8C">
        <w:rPr>
          <w:rFonts w:ascii="Arial" w:hAnsi="Arial" w:cs="Arial"/>
          <w:b/>
          <w:sz w:val="24"/>
          <w:szCs w:val="24"/>
          <w:lang w:val="sr-Latn-CS"/>
        </w:rPr>
        <w:t xml:space="preserve">пројектног задатка:                                  </w:t>
      </w:r>
      <w:r w:rsidRPr="00362F8C">
        <w:rPr>
          <w:rFonts w:ascii="Arial" w:hAnsi="Arial" w:cs="Arial"/>
          <w:sz w:val="24"/>
          <w:szCs w:val="24"/>
          <w:lang w:val="sr-Latn-CS"/>
        </w:rPr>
        <w:t xml:space="preserve">Стављање ван погона и </w:t>
      </w:r>
      <w:r w:rsidRPr="00362F8C">
        <w:rPr>
          <w:rFonts w:ascii="Arial" w:hAnsi="Arial" w:cs="Arial"/>
          <w:sz w:val="24"/>
          <w:szCs w:val="24"/>
          <w:lang w:val="ru-RU"/>
        </w:rPr>
        <w:t xml:space="preserve">конзервација </w:t>
      </w:r>
      <w:r w:rsidRPr="00362F8C">
        <w:rPr>
          <w:rFonts w:ascii="Arial" w:hAnsi="Arial" w:cs="Arial"/>
          <w:sz w:val="24"/>
          <w:szCs w:val="24"/>
          <w:lang w:val="sr-Cyrl-RS"/>
        </w:rPr>
        <w:t>турбоагрегата бр. 3</w:t>
      </w:r>
      <w:r w:rsidRPr="00362F8C">
        <w:rPr>
          <w:rFonts w:ascii="Arial" w:hAnsi="Arial" w:cs="Arial"/>
          <w:sz w:val="24"/>
          <w:szCs w:val="24"/>
          <w:lang w:val="ru-RU"/>
        </w:rPr>
        <w:t xml:space="preserve"> </w:t>
      </w:r>
      <w:r w:rsidRPr="00362F8C">
        <w:rPr>
          <w:rFonts w:ascii="Arial" w:hAnsi="Arial" w:cs="Arial"/>
          <w:sz w:val="24"/>
          <w:szCs w:val="24"/>
          <w:lang w:val="sr-Cyrl-CS"/>
        </w:rPr>
        <w:t xml:space="preserve">са припадајућом опремом </w:t>
      </w:r>
      <w:r w:rsidRPr="00362F8C">
        <w:rPr>
          <w:rFonts w:ascii="Arial" w:hAnsi="Arial" w:cs="Arial"/>
          <w:sz w:val="24"/>
          <w:szCs w:val="24"/>
          <w:lang w:val="ru-RU"/>
        </w:rPr>
        <w:t>термоенергетског блока А3 у дужем временском интервалу</w:t>
      </w:r>
    </w:p>
    <w:p w14:paraId="09FFE810" w14:textId="77777777" w:rsidR="00362F8C" w:rsidRPr="00362F8C" w:rsidRDefault="00362F8C" w:rsidP="00362F8C">
      <w:pPr>
        <w:pStyle w:val="ListParagraph"/>
        <w:spacing w:after="0" w:line="240" w:lineRule="auto"/>
        <w:ind w:left="0"/>
        <w:rPr>
          <w:rFonts w:ascii="Arial" w:hAnsi="Arial" w:cs="Arial"/>
          <w:sz w:val="24"/>
          <w:szCs w:val="24"/>
        </w:rPr>
      </w:pPr>
    </w:p>
    <w:p w14:paraId="3976535A" w14:textId="77777777" w:rsidR="00362F8C" w:rsidRPr="00362F8C" w:rsidRDefault="00362F8C" w:rsidP="00362F8C">
      <w:pPr>
        <w:pStyle w:val="ListParagraph"/>
        <w:spacing w:after="0" w:line="240" w:lineRule="auto"/>
        <w:ind w:left="4320" w:hanging="4320"/>
        <w:rPr>
          <w:rFonts w:ascii="Arial" w:hAnsi="Arial" w:cs="Arial"/>
          <w:sz w:val="24"/>
          <w:szCs w:val="24"/>
          <w:lang w:val="sr-Cyrl-RS"/>
        </w:rPr>
      </w:pPr>
      <w:r w:rsidRPr="00362F8C">
        <w:rPr>
          <w:rFonts w:ascii="Arial" w:hAnsi="Arial" w:cs="Arial"/>
          <w:b/>
          <w:sz w:val="24"/>
          <w:szCs w:val="24"/>
          <w:lang w:val="ru-RU"/>
        </w:rPr>
        <w:t xml:space="preserve">1.4. Назив </w:t>
      </w:r>
      <w:r w:rsidRPr="00362F8C">
        <w:rPr>
          <w:rFonts w:ascii="Arial" w:hAnsi="Arial" w:cs="Arial"/>
          <w:b/>
          <w:sz w:val="24"/>
          <w:szCs w:val="24"/>
        </w:rPr>
        <w:t>пројекта</w:t>
      </w:r>
      <w:r w:rsidRPr="00362F8C">
        <w:rPr>
          <w:rFonts w:ascii="Arial" w:hAnsi="Arial" w:cs="Arial"/>
          <w:b/>
          <w:sz w:val="24"/>
          <w:szCs w:val="24"/>
          <w:lang w:val="sl-SI"/>
        </w:rPr>
        <w:t>:</w:t>
      </w:r>
      <w:r w:rsidRPr="00362F8C">
        <w:rPr>
          <w:rFonts w:ascii="Arial" w:hAnsi="Arial" w:cs="Arial"/>
          <w:sz w:val="24"/>
          <w:szCs w:val="24"/>
        </w:rPr>
        <w:t xml:space="preserve"> </w:t>
      </w:r>
      <w:r w:rsidRPr="00362F8C">
        <w:rPr>
          <w:rFonts w:ascii="Arial" w:hAnsi="Arial" w:cs="Arial"/>
          <w:sz w:val="24"/>
          <w:szCs w:val="24"/>
        </w:rPr>
        <w:tab/>
      </w:r>
      <w:r w:rsidRPr="00362F8C">
        <w:rPr>
          <w:rFonts w:ascii="Arial" w:hAnsi="Arial" w:cs="Arial"/>
          <w:sz w:val="24"/>
          <w:szCs w:val="24"/>
          <w:lang w:val="ru-RU"/>
        </w:rPr>
        <w:t xml:space="preserve">Идејни пројекат са </w:t>
      </w:r>
      <w:r w:rsidRPr="00362F8C">
        <w:rPr>
          <w:rFonts w:ascii="Arial" w:hAnsi="Arial" w:cs="Arial"/>
          <w:sz w:val="24"/>
          <w:szCs w:val="24"/>
          <w:lang w:val="sr-Latn-CS"/>
        </w:rPr>
        <w:t>студијом</w:t>
      </w:r>
      <w:r w:rsidRPr="00362F8C">
        <w:rPr>
          <w:rFonts w:ascii="Arial" w:hAnsi="Arial" w:cs="Arial"/>
          <w:sz w:val="24"/>
          <w:szCs w:val="24"/>
          <w:lang w:val="ru-RU"/>
        </w:rPr>
        <w:t xml:space="preserve"> оправданости конзервације постројења у ТЕ–ТО Сремска Митровица – </w:t>
      </w:r>
      <w:r w:rsidRPr="00362F8C">
        <w:rPr>
          <w:rFonts w:ascii="Arial" w:hAnsi="Arial" w:cs="Arial"/>
          <w:sz w:val="24"/>
          <w:szCs w:val="24"/>
          <w:lang w:val="sr-Latn-RS"/>
        </w:rPr>
        <w:t xml:space="preserve">II </w:t>
      </w:r>
      <w:r w:rsidRPr="00362F8C">
        <w:rPr>
          <w:rFonts w:ascii="Arial" w:hAnsi="Arial" w:cs="Arial"/>
          <w:sz w:val="24"/>
          <w:szCs w:val="24"/>
          <w:lang w:val="sr-Cyrl-RS"/>
        </w:rPr>
        <w:t>ФАЗА</w:t>
      </w:r>
    </w:p>
    <w:p w14:paraId="0B687D9D" w14:textId="77777777" w:rsidR="00362F8C" w:rsidRPr="00362F8C" w:rsidRDefault="00362F8C" w:rsidP="00362F8C">
      <w:pPr>
        <w:tabs>
          <w:tab w:val="left" w:pos="450"/>
        </w:tabs>
        <w:rPr>
          <w:rFonts w:cs="Arial"/>
          <w:sz w:val="24"/>
          <w:szCs w:val="24"/>
          <w:lang w:val="ru-RU"/>
        </w:rPr>
      </w:pPr>
    </w:p>
    <w:p w14:paraId="42A7A250" w14:textId="77777777" w:rsidR="00362F8C" w:rsidRPr="00362F8C" w:rsidRDefault="00362F8C" w:rsidP="00362F8C">
      <w:pPr>
        <w:tabs>
          <w:tab w:val="left" w:pos="450"/>
        </w:tabs>
        <w:rPr>
          <w:rFonts w:cs="Arial"/>
          <w:sz w:val="24"/>
          <w:szCs w:val="24"/>
          <w:lang w:val="ru-RU"/>
        </w:rPr>
      </w:pPr>
      <w:r w:rsidRPr="00362F8C">
        <w:rPr>
          <w:rFonts w:cs="Arial"/>
          <w:b/>
          <w:sz w:val="24"/>
          <w:szCs w:val="24"/>
        </w:rPr>
        <w:t xml:space="preserve">1.5 </w:t>
      </w:r>
      <w:r w:rsidRPr="00362F8C">
        <w:rPr>
          <w:rFonts w:cs="Arial"/>
          <w:b/>
          <w:sz w:val="24"/>
          <w:szCs w:val="24"/>
          <w:lang w:val="sr-Cyrl-CS"/>
        </w:rPr>
        <w:t>Врста пројекта</w:t>
      </w:r>
      <w:r w:rsidRPr="00362F8C">
        <w:rPr>
          <w:rFonts w:cs="Arial"/>
          <w:b/>
          <w:sz w:val="24"/>
          <w:szCs w:val="24"/>
          <w:lang w:val="sl-SI"/>
        </w:rPr>
        <w:t>:</w:t>
      </w:r>
      <w:r w:rsidRPr="00362F8C">
        <w:rPr>
          <w:rFonts w:cs="Arial"/>
          <w:sz w:val="24"/>
          <w:szCs w:val="24"/>
          <w:lang w:val="ru-RU"/>
        </w:rPr>
        <w:tab/>
      </w:r>
      <w:r w:rsidRPr="00362F8C">
        <w:rPr>
          <w:rFonts w:cs="Arial"/>
          <w:sz w:val="24"/>
          <w:szCs w:val="24"/>
        </w:rPr>
        <w:tab/>
      </w:r>
      <w:r w:rsidRPr="00362F8C">
        <w:rPr>
          <w:rFonts w:cs="Arial"/>
          <w:sz w:val="24"/>
          <w:szCs w:val="24"/>
        </w:rPr>
        <w:tab/>
      </w:r>
      <w:r w:rsidRPr="00362F8C">
        <w:rPr>
          <w:rFonts w:cs="Arial"/>
          <w:sz w:val="24"/>
          <w:szCs w:val="24"/>
        </w:rPr>
        <w:tab/>
      </w:r>
      <w:r w:rsidRPr="00362F8C">
        <w:rPr>
          <w:rFonts w:cs="Arial"/>
          <w:sz w:val="24"/>
          <w:szCs w:val="24"/>
          <w:lang w:val="ru-RU"/>
        </w:rPr>
        <w:t xml:space="preserve">Идејни пројекат са студијом оправданости </w:t>
      </w:r>
    </w:p>
    <w:p w14:paraId="340AAC55" w14:textId="77777777" w:rsidR="00362F8C" w:rsidRPr="00362F8C" w:rsidRDefault="00362F8C" w:rsidP="00362F8C">
      <w:pPr>
        <w:tabs>
          <w:tab w:val="left" w:pos="450"/>
        </w:tabs>
        <w:rPr>
          <w:rFonts w:cs="Arial"/>
          <w:b/>
          <w:sz w:val="24"/>
          <w:szCs w:val="24"/>
          <w:lang w:val="ru-RU"/>
        </w:rPr>
      </w:pPr>
    </w:p>
    <w:p w14:paraId="1882077B" w14:textId="77777777" w:rsidR="00362F8C" w:rsidRPr="00362F8C" w:rsidRDefault="00362F8C" w:rsidP="00362F8C">
      <w:pPr>
        <w:tabs>
          <w:tab w:val="left" w:pos="450"/>
        </w:tabs>
        <w:rPr>
          <w:rFonts w:cs="Arial"/>
          <w:sz w:val="24"/>
          <w:szCs w:val="24"/>
          <w:lang w:val="ru-RU"/>
        </w:rPr>
      </w:pPr>
      <w:r w:rsidRPr="00362F8C">
        <w:rPr>
          <w:rFonts w:cs="Arial"/>
          <w:b/>
          <w:sz w:val="24"/>
          <w:szCs w:val="24"/>
          <w:lang w:val="ru-RU"/>
        </w:rPr>
        <w:t>1.6 Границе пројекта</w:t>
      </w:r>
      <w:r w:rsidRPr="00362F8C">
        <w:rPr>
          <w:rFonts w:cs="Arial"/>
          <w:sz w:val="24"/>
          <w:szCs w:val="24"/>
          <w:lang w:val="ru-RU"/>
        </w:rPr>
        <w:t>:                                 Турбопостројење А3 са паратећом опремом</w:t>
      </w:r>
    </w:p>
    <w:p w14:paraId="4F65C1EA" w14:textId="77777777" w:rsidR="00362F8C" w:rsidRPr="00362F8C" w:rsidRDefault="00362F8C" w:rsidP="00362F8C">
      <w:pPr>
        <w:ind w:left="4395"/>
        <w:rPr>
          <w:rFonts w:cs="Arial"/>
          <w:sz w:val="24"/>
          <w:szCs w:val="24"/>
          <w:lang w:val="sr-Cyrl-CS"/>
        </w:rPr>
      </w:pPr>
      <w:r w:rsidRPr="00362F8C">
        <w:rPr>
          <w:rFonts w:cs="Arial"/>
          <w:sz w:val="24"/>
          <w:szCs w:val="24"/>
          <w:lang w:val="ru-RU"/>
        </w:rPr>
        <w:t>Када је реч о идејном пројекту који се односи на конзервацију постројења њиме треба обухватити турбопостројење А3  на локацији ТЕ-ТО Сремска Митровица. Приликом разраде идејног пројекта, као подлогу користити техничку документацију а која обухвата идејни пројекат конзервације котловског дела постројења (</w:t>
      </w:r>
      <w:r w:rsidRPr="00362F8C">
        <w:rPr>
          <w:rFonts w:cs="Arial"/>
          <w:sz w:val="24"/>
          <w:szCs w:val="24"/>
          <w:lang w:val="sr-Latn-RS"/>
        </w:rPr>
        <w:t xml:space="preserve">I </w:t>
      </w:r>
      <w:r w:rsidRPr="00362F8C">
        <w:rPr>
          <w:rFonts w:cs="Arial"/>
          <w:sz w:val="24"/>
          <w:szCs w:val="24"/>
          <w:lang w:val="sr-Cyrl-RS"/>
        </w:rPr>
        <w:t xml:space="preserve">фаза) </w:t>
      </w:r>
      <w:r w:rsidRPr="00362F8C">
        <w:rPr>
          <w:rFonts w:cs="Arial"/>
          <w:sz w:val="24"/>
          <w:szCs w:val="24"/>
          <w:lang w:val="ru-RU"/>
        </w:rPr>
        <w:t>, како би се заокружила целина ГПО.</w:t>
      </w:r>
      <w:r w:rsidRPr="00362F8C">
        <w:rPr>
          <w:rFonts w:cs="Arial"/>
          <w:sz w:val="24"/>
          <w:szCs w:val="24"/>
          <w:lang w:val="sr-Cyrl-CS"/>
        </w:rPr>
        <w:t xml:space="preserve">  </w:t>
      </w:r>
    </w:p>
    <w:p w14:paraId="0DCD0BBF" w14:textId="77777777" w:rsidR="00362F8C" w:rsidRPr="00362F8C" w:rsidRDefault="00362F8C" w:rsidP="00362F8C">
      <w:pPr>
        <w:tabs>
          <w:tab w:val="left" w:pos="450"/>
        </w:tabs>
        <w:rPr>
          <w:rFonts w:cs="Arial"/>
          <w:bCs/>
          <w:sz w:val="24"/>
          <w:szCs w:val="24"/>
          <w:lang w:val="ru-RU"/>
        </w:rPr>
      </w:pPr>
    </w:p>
    <w:p w14:paraId="18AB3563" w14:textId="77777777" w:rsidR="00362F8C" w:rsidRPr="00362F8C" w:rsidRDefault="00362F8C" w:rsidP="00362F8C">
      <w:pPr>
        <w:tabs>
          <w:tab w:val="left" w:pos="450"/>
        </w:tabs>
        <w:rPr>
          <w:rFonts w:cs="Arial"/>
          <w:b/>
          <w:bCs/>
          <w:sz w:val="24"/>
          <w:szCs w:val="24"/>
        </w:rPr>
      </w:pPr>
      <w:r w:rsidRPr="00362F8C">
        <w:rPr>
          <w:rFonts w:cs="Arial"/>
          <w:b/>
          <w:bCs/>
          <w:sz w:val="24"/>
          <w:szCs w:val="24"/>
          <w:lang w:val="sr-Latn-CS"/>
        </w:rPr>
        <w:t>2. У</w:t>
      </w:r>
      <w:r w:rsidRPr="00362F8C">
        <w:rPr>
          <w:rFonts w:cs="Arial"/>
          <w:b/>
          <w:bCs/>
          <w:sz w:val="24"/>
          <w:szCs w:val="24"/>
        </w:rPr>
        <w:t>водни део</w:t>
      </w:r>
    </w:p>
    <w:p w14:paraId="59332C08" w14:textId="77777777" w:rsidR="00362F8C" w:rsidRPr="00362F8C" w:rsidRDefault="00362F8C" w:rsidP="00362F8C">
      <w:pPr>
        <w:tabs>
          <w:tab w:val="left" w:pos="709"/>
        </w:tabs>
        <w:spacing w:line="276" w:lineRule="auto"/>
        <w:rPr>
          <w:rFonts w:cs="Arial"/>
          <w:spacing w:val="2"/>
          <w:sz w:val="24"/>
          <w:szCs w:val="24"/>
          <w:lang w:val="ru-RU" w:eastAsia="sr-Latn-CS"/>
        </w:rPr>
      </w:pPr>
      <w:r w:rsidRPr="00362F8C">
        <w:rPr>
          <w:rFonts w:cs="Arial"/>
          <w:spacing w:val="2"/>
          <w:sz w:val="24"/>
          <w:szCs w:val="24"/>
          <w:lang w:val="ru-RU" w:eastAsia="sr-Latn-CS"/>
        </w:rPr>
        <w:t>На основу високе производне цене електричне енергије која је произишла из високе цене увозног гаса са једне, престанка рада технолошких потрошача водене паре и изградње аутономне котларнице за производњу топлотне енергије за грејање града, пословодство ЕПС-а у складу са смерницама Владе о смањењу трошкова пословања на свим нивоима, донело је одлук</w:t>
      </w:r>
      <w:r w:rsidRPr="00362F8C">
        <w:rPr>
          <w:rFonts w:cs="Arial"/>
          <w:spacing w:val="2"/>
          <w:sz w:val="24"/>
          <w:szCs w:val="24"/>
          <w:lang w:val="sr-Cyrl-RS" w:eastAsia="sr-Latn-CS"/>
        </w:rPr>
        <w:t>у</w:t>
      </w:r>
      <w:r w:rsidRPr="00362F8C">
        <w:rPr>
          <w:rFonts w:cs="Arial"/>
          <w:spacing w:val="2"/>
          <w:sz w:val="24"/>
          <w:szCs w:val="24"/>
          <w:lang w:val="ru-RU" w:eastAsia="sr-Latn-CS"/>
        </w:rPr>
        <w:t xml:space="preserve"> да главни погонски објекат у ТЕ-ТО </w:t>
      </w:r>
      <w:r w:rsidRPr="00362F8C">
        <w:rPr>
          <w:rFonts w:cs="Arial"/>
          <w:sz w:val="24"/>
          <w:szCs w:val="24"/>
          <w:lang w:val="sr-Latn-CS"/>
        </w:rPr>
        <w:t>Сремска Митровица</w:t>
      </w:r>
      <w:r w:rsidRPr="00362F8C">
        <w:rPr>
          <w:rFonts w:cs="Arial"/>
          <w:spacing w:val="2"/>
          <w:sz w:val="24"/>
          <w:szCs w:val="24"/>
          <w:lang w:val="ru-RU" w:eastAsia="sr-Latn-CS"/>
        </w:rPr>
        <w:t xml:space="preserve"> престане са радом у дужем </w:t>
      </w:r>
      <w:r w:rsidRPr="00362F8C">
        <w:rPr>
          <w:rFonts w:cs="Arial"/>
          <w:spacing w:val="2"/>
          <w:sz w:val="24"/>
          <w:szCs w:val="24"/>
          <w:lang w:val="ru-RU" w:eastAsia="sr-Latn-CS"/>
        </w:rPr>
        <w:lastRenderedPageBreak/>
        <w:t>временском периоду и адекватно се заштити од даљег пропадања односно изврши његова конзервација.</w:t>
      </w:r>
    </w:p>
    <w:p w14:paraId="1B2D249F" w14:textId="77777777" w:rsidR="00362F8C" w:rsidRPr="00362F8C" w:rsidRDefault="00362F8C" w:rsidP="00362F8C">
      <w:pPr>
        <w:spacing w:line="276" w:lineRule="auto"/>
        <w:rPr>
          <w:rFonts w:cs="Arial"/>
          <w:b/>
          <w:sz w:val="24"/>
          <w:szCs w:val="24"/>
          <w:lang w:val="sr-Cyrl-CS"/>
        </w:rPr>
      </w:pPr>
    </w:p>
    <w:p w14:paraId="6B784D2A" w14:textId="2C7BD7F6" w:rsidR="00362F8C" w:rsidRPr="00C71077" w:rsidRDefault="00362F8C" w:rsidP="00362F8C">
      <w:pPr>
        <w:spacing w:line="276" w:lineRule="auto"/>
        <w:rPr>
          <w:rFonts w:cs="Arial"/>
          <w:sz w:val="24"/>
          <w:szCs w:val="24"/>
          <w:lang w:val="sr-Cyrl-CS"/>
        </w:rPr>
      </w:pPr>
      <w:r w:rsidRPr="00362F8C">
        <w:rPr>
          <w:rFonts w:cs="Arial"/>
          <w:sz w:val="24"/>
          <w:szCs w:val="24"/>
          <w:lang w:val="ru-RU"/>
        </w:rPr>
        <w:t xml:space="preserve">Под конзервацијом ТЕ-ТО </w:t>
      </w:r>
      <w:r w:rsidRPr="00362F8C">
        <w:rPr>
          <w:rFonts w:cs="Arial"/>
          <w:sz w:val="24"/>
          <w:szCs w:val="24"/>
          <w:lang w:val="sr-Latn-CS"/>
        </w:rPr>
        <w:t>Сремска Митровица</w:t>
      </w:r>
      <w:r w:rsidRPr="00362F8C">
        <w:rPr>
          <w:rFonts w:cs="Arial"/>
          <w:sz w:val="24"/>
          <w:szCs w:val="24"/>
          <w:lang w:val="ru-RU"/>
        </w:rPr>
        <w:t xml:space="preserve"> сматрају се разнородни захвати и предрадње којима се досадашње пословне активности прилагођавају стању мировања погона и уједно врши заштита енергетских постројења, грађевинских објеката, комуналне инфраструктуре и друге опреме од даљег пропадања у дужем временском периоду, што све укупно за последицу има промену статуса ТЕ-ТО </w:t>
      </w:r>
      <w:r w:rsidRPr="00362F8C">
        <w:rPr>
          <w:rFonts w:cs="Arial"/>
          <w:sz w:val="24"/>
          <w:szCs w:val="24"/>
          <w:lang w:val="sr-Latn-CS"/>
        </w:rPr>
        <w:t>Сремска Митровица</w:t>
      </w:r>
      <w:r w:rsidRPr="00362F8C">
        <w:rPr>
          <w:rFonts w:cs="Arial"/>
          <w:sz w:val="24"/>
          <w:szCs w:val="24"/>
          <w:lang w:val="ru-RU"/>
        </w:rPr>
        <w:t>, дефинисање броја запослених у периоду дуготрајне конзервације и обавеза оператера према законској регулативи у новонасталој ситуацији.</w:t>
      </w:r>
    </w:p>
    <w:p w14:paraId="01352AC4" w14:textId="77777777" w:rsidR="00362F8C" w:rsidRPr="00362F8C" w:rsidRDefault="00362F8C" w:rsidP="00362F8C">
      <w:pPr>
        <w:spacing w:line="276" w:lineRule="auto"/>
        <w:rPr>
          <w:rFonts w:cs="Arial"/>
          <w:sz w:val="24"/>
          <w:szCs w:val="24"/>
          <w:lang w:val="ru-RU"/>
        </w:rPr>
      </w:pPr>
      <w:r w:rsidRPr="00362F8C">
        <w:rPr>
          <w:rFonts w:cs="Arial"/>
          <w:sz w:val="24"/>
          <w:szCs w:val="24"/>
          <w:lang w:val="ru-RU"/>
        </w:rPr>
        <w:t>ТЕ–ТО Сремска Митровица је најмањи енергетски објекат у саставу ЈП ЕПС, ОГРАНАК ПАНОНСКЕ ТЕ–ТО Нови Сад. ТЕ–ТО Сремска Митровица је индустријска електрана, пројектована и димензионисана да снабдева технолошком паром фабрику целулозе и папира „Матроз“ и „Шећерану“, да у зимском периоду снабдева град Сремска Митровица топлотном енергијом за грејање, да снабдева електричном енергијом директне потрошаче „Матроз“ и „Шећерану“ и да вишкове електричне енергије испоручи електроенергетском систему Србије.</w:t>
      </w:r>
    </w:p>
    <w:p w14:paraId="3DE48B07" w14:textId="6A324441" w:rsidR="00362F8C" w:rsidRPr="00C71077" w:rsidRDefault="00362F8C" w:rsidP="00362F8C">
      <w:pPr>
        <w:spacing w:line="276" w:lineRule="auto"/>
        <w:rPr>
          <w:rFonts w:cs="Arial"/>
          <w:sz w:val="24"/>
          <w:szCs w:val="24"/>
          <w:lang w:val="ru-RU"/>
        </w:rPr>
      </w:pPr>
      <w:r w:rsidRPr="00362F8C">
        <w:rPr>
          <w:rFonts w:cs="Arial"/>
          <w:sz w:val="24"/>
          <w:szCs w:val="24"/>
          <w:lang w:val="ru-RU"/>
        </w:rPr>
        <w:t>Смештена је на левој обали реке Саве, четири километра низводно у источној, индустријској зони града.</w:t>
      </w:r>
    </w:p>
    <w:p w14:paraId="03B657E6" w14:textId="77777777" w:rsidR="00362F8C" w:rsidRPr="00362F8C" w:rsidRDefault="00362F8C" w:rsidP="00362F8C">
      <w:pPr>
        <w:spacing w:line="276" w:lineRule="auto"/>
        <w:rPr>
          <w:rFonts w:cs="Arial"/>
          <w:sz w:val="24"/>
          <w:szCs w:val="24"/>
          <w:lang w:val="ru-RU"/>
        </w:rPr>
      </w:pPr>
      <w:r w:rsidRPr="00362F8C">
        <w:rPr>
          <w:rFonts w:cs="Arial"/>
          <w:sz w:val="24"/>
          <w:szCs w:val="24"/>
          <w:lang w:val="ru-RU"/>
        </w:rPr>
        <w:t>Као гориво користи природни гас и мазут, а за производњу топлотне енергије и сунцокретову љуску. Снабдевање гасом омогућено је прикључком на гасовод, а снабдевање мазутом је могуће железничким транспортом и ауто цистернама. Снабдевање сунцокретовом љуском је дугорочно обезбеђено од стране предузећа „</w:t>
      </w:r>
      <w:r w:rsidRPr="00362F8C">
        <w:rPr>
          <w:rFonts w:cs="Arial"/>
          <w:sz w:val="24"/>
          <w:szCs w:val="24"/>
        </w:rPr>
        <w:t>Victoria</w:t>
      </w:r>
      <w:r w:rsidRPr="00362F8C">
        <w:rPr>
          <w:rFonts w:cs="Arial"/>
          <w:sz w:val="24"/>
          <w:szCs w:val="24"/>
          <w:lang w:val="ru-RU"/>
        </w:rPr>
        <w:t xml:space="preserve"> </w:t>
      </w:r>
      <w:r w:rsidRPr="00362F8C">
        <w:rPr>
          <w:rFonts w:cs="Arial"/>
          <w:sz w:val="24"/>
          <w:szCs w:val="24"/>
        </w:rPr>
        <w:t>oil</w:t>
      </w:r>
      <w:r w:rsidRPr="00362F8C">
        <w:rPr>
          <w:rFonts w:cs="Arial"/>
          <w:sz w:val="24"/>
          <w:szCs w:val="24"/>
          <w:lang w:val="ru-RU"/>
        </w:rPr>
        <w:t>“ из Шида.</w:t>
      </w:r>
    </w:p>
    <w:p w14:paraId="6D7F0C7F" w14:textId="7B109376" w:rsidR="00362F8C" w:rsidRPr="00C71077" w:rsidRDefault="00362F8C" w:rsidP="00C71077">
      <w:pPr>
        <w:spacing w:line="276" w:lineRule="auto"/>
        <w:rPr>
          <w:rFonts w:cs="Arial"/>
          <w:sz w:val="24"/>
          <w:szCs w:val="24"/>
          <w:lang w:val="ru-RU"/>
        </w:rPr>
      </w:pPr>
      <w:r w:rsidRPr="00362F8C">
        <w:rPr>
          <w:rFonts w:cs="Arial"/>
          <w:sz w:val="24"/>
          <w:szCs w:val="24"/>
          <w:lang w:val="ru-RU"/>
        </w:rPr>
        <w:t>Расхладна вода се обезбеђује из реке Саве.</w:t>
      </w:r>
    </w:p>
    <w:p w14:paraId="6F301349" w14:textId="77777777" w:rsidR="00362F8C" w:rsidRPr="00362F8C" w:rsidRDefault="00362F8C" w:rsidP="00362F8C">
      <w:pPr>
        <w:jc w:val="left"/>
        <w:rPr>
          <w:rFonts w:cs="Arial"/>
          <w:b/>
          <w:sz w:val="24"/>
          <w:szCs w:val="24"/>
          <w:lang w:val="sr-Latn-CS"/>
        </w:rPr>
      </w:pPr>
      <w:r w:rsidRPr="00362F8C">
        <w:rPr>
          <w:rFonts w:cs="Arial"/>
          <w:b/>
          <w:sz w:val="24"/>
          <w:szCs w:val="24"/>
          <w:lang w:val="sr-Latn-CS"/>
        </w:rPr>
        <w:t xml:space="preserve">3. </w:t>
      </w:r>
      <w:r w:rsidRPr="00362F8C">
        <w:rPr>
          <w:rFonts w:cs="Arial"/>
          <w:b/>
          <w:sz w:val="24"/>
          <w:szCs w:val="24"/>
          <w:lang w:val="sr-Cyrl-CS"/>
        </w:rPr>
        <w:t xml:space="preserve">Циљ </w:t>
      </w:r>
      <w:r w:rsidRPr="00362F8C">
        <w:rPr>
          <w:rFonts w:cs="Arial"/>
          <w:b/>
          <w:sz w:val="24"/>
          <w:szCs w:val="24"/>
          <w:lang w:val="ru-RU"/>
        </w:rPr>
        <w:t>пројекта</w:t>
      </w:r>
    </w:p>
    <w:p w14:paraId="0D2FE608" w14:textId="164C5B75" w:rsidR="00362F8C" w:rsidRPr="00362F8C" w:rsidRDefault="00362F8C" w:rsidP="00362F8C">
      <w:pPr>
        <w:keepNext/>
        <w:rPr>
          <w:rFonts w:cs="Arial"/>
          <w:sz w:val="24"/>
          <w:szCs w:val="24"/>
          <w:lang w:val="ru-RU"/>
        </w:rPr>
      </w:pPr>
      <w:r w:rsidRPr="00362F8C">
        <w:rPr>
          <w:rFonts w:cs="Arial"/>
          <w:sz w:val="24"/>
          <w:szCs w:val="24"/>
          <w:lang w:val="sr-Cyrl-CS"/>
        </w:rPr>
        <w:t>Циљ израд</w:t>
      </w:r>
      <w:r w:rsidRPr="00362F8C">
        <w:rPr>
          <w:rFonts w:cs="Arial"/>
          <w:sz w:val="24"/>
          <w:szCs w:val="24"/>
          <w:lang w:val="ru-RU"/>
        </w:rPr>
        <w:t>е</w:t>
      </w:r>
      <w:r w:rsidRPr="00362F8C">
        <w:rPr>
          <w:rFonts w:cs="Arial"/>
          <w:sz w:val="24"/>
          <w:szCs w:val="24"/>
          <w:lang w:val="sr-Cyrl-CS"/>
        </w:rPr>
        <w:t xml:space="preserve"> </w:t>
      </w:r>
      <w:r w:rsidRPr="00362F8C">
        <w:rPr>
          <w:rFonts w:cs="Arial"/>
          <w:sz w:val="24"/>
          <w:szCs w:val="24"/>
          <w:lang w:val="ru-RU"/>
        </w:rPr>
        <w:t xml:space="preserve">Идејног пројекта и студије оправданости конзервације турбоагрегата бр. 3 у ТЕ–ТО Сремска Митровица је предлог техничког решења и обима конзервације блока </w:t>
      </w:r>
      <w:r w:rsidRPr="00362F8C">
        <w:rPr>
          <w:rFonts w:cs="Arial"/>
          <w:sz w:val="24"/>
          <w:szCs w:val="24"/>
        </w:rPr>
        <w:t>A</w:t>
      </w:r>
      <w:r w:rsidRPr="00362F8C">
        <w:rPr>
          <w:rFonts w:cs="Arial"/>
          <w:sz w:val="24"/>
          <w:szCs w:val="24"/>
          <w:lang w:val="ru-RU"/>
        </w:rPr>
        <w:t xml:space="preserve">–3 </w:t>
      </w:r>
      <w:r w:rsidRPr="00362F8C">
        <w:rPr>
          <w:rFonts w:cs="Arial"/>
          <w:sz w:val="24"/>
          <w:szCs w:val="24"/>
        </w:rPr>
        <w:br/>
      </w:r>
      <w:r w:rsidRPr="00362F8C">
        <w:rPr>
          <w:rFonts w:cs="Arial"/>
          <w:sz w:val="24"/>
          <w:szCs w:val="24"/>
          <w:lang w:val="ru-RU"/>
        </w:rPr>
        <w:t>ТЕ–ТО Сремска Митровица</w:t>
      </w:r>
      <w:r w:rsidRPr="00362F8C">
        <w:rPr>
          <w:rFonts w:cs="Arial"/>
          <w:sz w:val="24"/>
          <w:szCs w:val="24"/>
          <w:lang w:val="sr-Latn-CS"/>
        </w:rPr>
        <w:t>.</w:t>
      </w:r>
      <w:r w:rsidRPr="00362F8C">
        <w:rPr>
          <w:rFonts w:cs="Arial"/>
          <w:sz w:val="24"/>
          <w:szCs w:val="24"/>
          <w:lang w:val="ru-RU"/>
        </w:rPr>
        <w:t xml:space="preserve"> Предметна техничка документација ће представљати основу за израду тендерске документације за набавку и уградњу предвиђене опреме и материјала за конзервацију.</w:t>
      </w:r>
    </w:p>
    <w:p w14:paraId="01987762" w14:textId="77777777" w:rsidR="00362F8C" w:rsidRPr="00362F8C" w:rsidRDefault="00362F8C" w:rsidP="00362F8C">
      <w:pPr>
        <w:jc w:val="left"/>
        <w:rPr>
          <w:rFonts w:cs="Arial"/>
          <w:b/>
          <w:sz w:val="24"/>
          <w:szCs w:val="24"/>
          <w:lang w:val="sr-Cyrl-CS"/>
        </w:rPr>
      </w:pPr>
      <w:r w:rsidRPr="00362F8C">
        <w:rPr>
          <w:rFonts w:cs="Arial"/>
          <w:b/>
          <w:sz w:val="24"/>
          <w:szCs w:val="24"/>
          <w:lang w:val="sr-Latn-CS"/>
        </w:rPr>
        <w:t xml:space="preserve">4. </w:t>
      </w:r>
      <w:r w:rsidRPr="00362F8C">
        <w:rPr>
          <w:rFonts w:cs="Arial"/>
          <w:b/>
          <w:sz w:val="24"/>
          <w:szCs w:val="24"/>
          <w:lang w:val="sr-Cyrl-CS"/>
        </w:rPr>
        <w:t>Предмет пројекта</w:t>
      </w:r>
    </w:p>
    <w:p w14:paraId="1E92D373" w14:textId="77777777" w:rsidR="00362F8C" w:rsidRPr="00362F8C" w:rsidRDefault="00362F8C" w:rsidP="00362F8C">
      <w:pPr>
        <w:suppressAutoHyphens/>
        <w:rPr>
          <w:rFonts w:eastAsia="TTE32CFC88t00" w:cs="Arial"/>
          <w:bCs/>
          <w:noProof/>
          <w:sz w:val="24"/>
          <w:szCs w:val="24"/>
          <w:lang w:val="ru-RU"/>
        </w:rPr>
      </w:pPr>
      <w:r w:rsidRPr="00362F8C">
        <w:rPr>
          <w:rFonts w:cs="Arial"/>
          <w:sz w:val="24"/>
          <w:szCs w:val="24"/>
          <w:lang w:val="ru-RU"/>
        </w:rPr>
        <w:t>Идејн</w:t>
      </w:r>
      <w:r w:rsidRPr="00362F8C">
        <w:rPr>
          <w:rFonts w:cs="Arial"/>
          <w:sz w:val="24"/>
          <w:szCs w:val="24"/>
        </w:rPr>
        <w:t>и</w:t>
      </w:r>
      <w:r w:rsidRPr="00362F8C">
        <w:rPr>
          <w:rFonts w:cs="Arial"/>
          <w:sz w:val="24"/>
          <w:szCs w:val="24"/>
          <w:lang w:val="ru-RU"/>
        </w:rPr>
        <w:t xml:space="preserve"> пројек</w:t>
      </w:r>
      <w:r w:rsidRPr="00362F8C">
        <w:rPr>
          <w:rFonts w:cs="Arial"/>
          <w:sz w:val="24"/>
          <w:szCs w:val="24"/>
        </w:rPr>
        <w:t>а</w:t>
      </w:r>
      <w:r w:rsidRPr="00362F8C">
        <w:rPr>
          <w:rFonts w:cs="Arial"/>
          <w:sz w:val="24"/>
          <w:szCs w:val="24"/>
          <w:lang w:val="ru-RU"/>
        </w:rPr>
        <w:t xml:space="preserve">т са студијом оправданости конзервације ТЕ-ТО Сремска Митровица кроз промену статуса објекта </w:t>
      </w:r>
      <w:r w:rsidRPr="00362F8C">
        <w:rPr>
          <w:rFonts w:eastAsia="TTE32CFC88t00" w:cs="Arial"/>
          <w:bCs/>
          <w:noProof/>
          <w:sz w:val="24"/>
          <w:szCs w:val="24"/>
          <w:lang w:val="ru-RU"/>
        </w:rPr>
        <w:t>(период мировања)</w:t>
      </w:r>
      <w:r w:rsidRPr="00362F8C">
        <w:rPr>
          <w:rFonts w:cs="Arial"/>
          <w:sz w:val="24"/>
          <w:szCs w:val="24"/>
          <w:lang w:val="ru-RU"/>
        </w:rPr>
        <w:t>, треба да понуди енергетски ефикасно и одрживо решење у дужем временском периоду у коме ће трошкови одржавања бити минимални, број запослених радника оптималан и обавезе према законској регулативи испуњене.</w:t>
      </w:r>
    </w:p>
    <w:p w14:paraId="3CB833AE" w14:textId="77777777" w:rsidR="00362F8C" w:rsidRPr="00362F8C" w:rsidRDefault="00362F8C" w:rsidP="00362F8C">
      <w:pPr>
        <w:suppressAutoHyphens/>
        <w:rPr>
          <w:rFonts w:eastAsia="TTE32CFC88t00" w:cs="Arial"/>
          <w:bCs/>
          <w:noProof/>
          <w:sz w:val="24"/>
          <w:szCs w:val="24"/>
          <w:lang w:val="ru-RU"/>
        </w:rPr>
      </w:pPr>
      <w:r w:rsidRPr="00362F8C">
        <w:rPr>
          <w:rFonts w:eastAsia="TTE32CFC88t00" w:cs="Arial"/>
          <w:bCs/>
          <w:noProof/>
          <w:sz w:val="24"/>
          <w:szCs w:val="24"/>
          <w:lang w:val="sr-Cyrl-CS"/>
        </w:rPr>
        <w:lastRenderedPageBreak/>
        <w:t>Предложено решење заштите постројења треба да се заснива на сличним решењима која се раде у свету, по могућности да има референцу дате технологије и доступност у раду.</w:t>
      </w:r>
    </w:p>
    <w:p w14:paraId="1E622C20" w14:textId="02D75896" w:rsidR="00362F8C" w:rsidRPr="00C71077" w:rsidRDefault="00362F8C" w:rsidP="00362F8C">
      <w:pPr>
        <w:suppressAutoHyphens/>
        <w:rPr>
          <w:rFonts w:eastAsia="TTE32CFC88t00" w:cs="Arial"/>
          <w:bCs/>
          <w:noProof/>
          <w:sz w:val="24"/>
          <w:szCs w:val="24"/>
        </w:rPr>
      </w:pPr>
      <w:r w:rsidRPr="00362F8C">
        <w:rPr>
          <w:rFonts w:eastAsia="TTE32CFC88t00" w:cs="Arial"/>
          <w:bCs/>
          <w:noProof/>
          <w:sz w:val="24"/>
          <w:szCs w:val="24"/>
          <w:lang w:val="sr-Cyrl-CS"/>
        </w:rPr>
        <w:t xml:space="preserve">Предложена решења заштите по постројењима у ТЕ-ТО </w:t>
      </w:r>
      <w:r w:rsidRPr="00362F8C">
        <w:rPr>
          <w:rFonts w:cs="Arial"/>
          <w:sz w:val="24"/>
          <w:szCs w:val="24"/>
          <w:lang w:val="ru-RU"/>
        </w:rPr>
        <w:t>Сремска Митровица</w:t>
      </w:r>
      <w:r w:rsidRPr="00362F8C">
        <w:rPr>
          <w:rFonts w:eastAsia="TTE32CFC88t00" w:cs="Arial"/>
          <w:bCs/>
          <w:noProof/>
          <w:sz w:val="24"/>
          <w:szCs w:val="24"/>
          <w:lang w:val="sr-Cyrl-CS"/>
        </w:rPr>
        <w:t xml:space="preserve"> са својом опремом и технолошким захтевима, максимално треба да се уклопе у постојећи простор и конфигурацију расположиве опреме и постројења (електроенергетски систем, системи управљања и надзора, котловско постројење, турбина, генератор, постројења у ХПВ-у, виталне инсталације и комунална инфраструктура, итд.)</w:t>
      </w:r>
      <w:r w:rsidRPr="00362F8C">
        <w:rPr>
          <w:rFonts w:eastAsia="TTE32CFC88t00" w:cs="Arial"/>
          <w:bCs/>
          <w:noProof/>
          <w:sz w:val="24"/>
          <w:szCs w:val="24"/>
        </w:rPr>
        <w:t>.</w:t>
      </w:r>
    </w:p>
    <w:p w14:paraId="374392A1" w14:textId="77777777" w:rsidR="00362F8C" w:rsidRPr="00362F8C" w:rsidRDefault="00362F8C" w:rsidP="00362F8C">
      <w:pPr>
        <w:suppressAutoHyphens/>
        <w:rPr>
          <w:rFonts w:eastAsia="TTE32CFC88t00" w:cs="Arial"/>
          <w:bCs/>
          <w:noProof/>
          <w:sz w:val="24"/>
          <w:szCs w:val="24"/>
          <w:lang w:val="sr-Cyrl-CS"/>
        </w:rPr>
      </w:pPr>
      <w:r w:rsidRPr="00362F8C">
        <w:rPr>
          <w:rFonts w:eastAsia="TTE32CFC88t00" w:cs="Arial"/>
          <w:bCs/>
          <w:noProof/>
          <w:sz w:val="24"/>
          <w:szCs w:val="24"/>
          <w:lang w:val="sr-Cyrl-CS"/>
        </w:rPr>
        <w:t>Сходно важећем закону о заштити животне средине и закону о процени утицаја на животну средину, дефинисати обавезе оператера које произилазе из промене статуса (период мировања) и дати оперативни план активности (процена утицаја пројекта на животну средину због промене статуса ТЕ-ТО Сремска Митровица - престанак рада) према уљу за ложење,  подмазивање и хлађење са могућим законским променама или предложити адекватно збрињавање свих опасних материја ван постројења ТЕ-ТО Сремска Митровица</w:t>
      </w:r>
    </w:p>
    <w:p w14:paraId="287647F5" w14:textId="77777777" w:rsidR="00362F8C" w:rsidRPr="00362F8C" w:rsidRDefault="00362F8C" w:rsidP="00362F8C">
      <w:pPr>
        <w:suppressAutoHyphens/>
        <w:rPr>
          <w:rFonts w:eastAsia="TTE32CFC88t00" w:cs="Arial"/>
          <w:bCs/>
          <w:noProof/>
          <w:sz w:val="24"/>
          <w:szCs w:val="24"/>
        </w:rPr>
      </w:pPr>
      <w:r w:rsidRPr="00362F8C">
        <w:rPr>
          <w:rFonts w:eastAsia="TTE32CFC88t00" w:cs="Arial"/>
          <w:bCs/>
          <w:noProof/>
          <w:sz w:val="24"/>
          <w:szCs w:val="24"/>
          <w:lang w:val="ru-RU"/>
        </w:rPr>
        <w:t xml:space="preserve">Конципирати систем надзора, дефинисати опрему за мониторинг и одредити број радника </w:t>
      </w:r>
      <w:r w:rsidRPr="00362F8C">
        <w:rPr>
          <w:rFonts w:eastAsia="TTE32CFC88t00" w:cs="Arial"/>
          <w:bCs/>
          <w:noProof/>
          <w:sz w:val="24"/>
          <w:szCs w:val="24"/>
          <w:lang w:val="sr-Cyrl-CS"/>
        </w:rPr>
        <w:t xml:space="preserve">неопходних за праћење квалитета конзервације у периоду мировања блока. </w:t>
      </w:r>
    </w:p>
    <w:p w14:paraId="285614B3" w14:textId="223FA5B0" w:rsidR="00362F8C" w:rsidRDefault="00362F8C" w:rsidP="00C71077">
      <w:pPr>
        <w:rPr>
          <w:rFonts w:cs="Arial"/>
          <w:spacing w:val="2"/>
          <w:sz w:val="24"/>
          <w:szCs w:val="24"/>
          <w:lang w:val="sr-Cyrl-CS" w:eastAsia="sr-Latn-CS"/>
        </w:rPr>
      </w:pPr>
      <w:r w:rsidRPr="00362F8C">
        <w:rPr>
          <w:rFonts w:cs="Arial"/>
          <w:spacing w:val="2"/>
          <w:sz w:val="24"/>
          <w:szCs w:val="24"/>
          <w:lang w:val="sr-Cyrl-CS" w:eastAsia="sr-Latn-CS"/>
        </w:rPr>
        <w:t xml:space="preserve">Наручилац и Пружалац услуга ће пре почетка израде студије, усагласити и сачинити коначан пројектни задатак за студију оправданости са идејним пројектом конзервације ТЕ-ТО </w:t>
      </w:r>
      <w:r w:rsidRPr="00362F8C">
        <w:rPr>
          <w:rFonts w:cs="Arial"/>
          <w:sz w:val="24"/>
          <w:szCs w:val="24"/>
          <w:lang w:val="ru-RU"/>
        </w:rPr>
        <w:t>Сремска Митровица</w:t>
      </w:r>
      <w:r w:rsidRPr="00362F8C">
        <w:rPr>
          <w:rFonts w:cs="Arial"/>
          <w:spacing w:val="2"/>
          <w:sz w:val="24"/>
          <w:szCs w:val="24"/>
          <w:lang w:val="sr-Cyrl-CS" w:eastAsia="sr-Latn-CS"/>
        </w:rPr>
        <w:t>.</w:t>
      </w:r>
    </w:p>
    <w:p w14:paraId="7EC40336" w14:textId="77777777" w:rsidR="00C71077" w:rsidRPr="00C71077" w:rsidRDefault="00C71077" w:rsidP="00C71077">
      <w:pPr>
        <w:rPr>
          <w:rFonts w:cs="Arial"/>
          <w:spacing w:val="2"/>
          <w:sz w:val="24"/>
          <w:szCs w:val="24"/>
          <w:lang w:eastAsia="sr-Latn-CS"/>
        </w:rPr>
      </w:pPr>
    </w:p>
    <w:p w14:paraId="0964DE4A" w14:textId="77777777" w:rsidR="00362F8C" w:rsidRPr="00362F8C" w:rsidRDefault="00362F8C" w:rsidP="00362F8C">
      <w:pPr>
        <w:rPr>
          <w:rFonts w:cs="Arial"/>
          <w:b/>
          <w:sz w:val="24"/>
          <w:szCs w:val="24"/>
          <w:lang w:val="sr-Latn-CS"/>
        </w:rPr>
      </w:pPr>
      <w:r w:rsidRPr="00362F8C">
        <w:rPr>
          <w:rFonts w:cs="Arial"/>
          <w:b/>
          <w:sz w:val="24"/>
          <w:szCs w:val="24"/>
        </w:rPr>
        <w:t>4</w:t>
      </w:r>
      <w:r w:rsidRPr="00362F8C">
        <w:rPr>
          <w:rFonts w:cs="Arial"/>
          <w:b/>
          <w:sz w:val="24"/>
          <w:szCs w:val="24"/>
          <w:lang w:val="sr-Cyrl-CS"/>
        </w:rPr>
        <w:t xml:space="preserve">.1 </w:t>
      </w:r>
      <w:r w:rsidRPr="00362F8C">
        <w:rPr>
          <w:rFonts w:cs="Arial"/>
          <w:b/>
          <w:sz w:val="24"/>
          <w:szCs w:val="24"/>
          <w:lang w:val="sr-Latn-CS"/>
        </w:rPr>
        <w:t>Oбим пројекта</w:t>
      </w:r>
    </w:p>
    <w:p w14:paraId="1E5FADBA" w14:textId="7AA5C28F" w:rsidR="00362F8C" w:rsidRPr="00C71077" w:rsidRDefault="00362F8C" w:rsidP="00362F8C">
      <w:pPr>
        <w:rPr>
          <w:rFonts w:cs="Arial"/>
          <w:sz w:val="24"/>
          <w:szCs w:val="24"/>
        </w:rPr>
      </w:pPr>
      <w:r w:rsidRPr="00362F8C">
        <w:rPr>
          <w:rFonts w:cs="Arial"/>
          <w:sz w:val="24"/>
          <w:szCs w:val="24"/>
          <w:lang w:val="ru-RU"/>
        </w:rPr>
        <w:t>Пројекат треба једнозначно да дефинише процесе и опрему потребне за примену дуготрајне конзервације, као и да по обиму и садржају одговара важећим законским нормама.</w:t>
      </w:r>
      <w:r w:rsidRPr="00362F8C">
        <w:rPr>
          <w:rFonts w:cs="Arial"/>
          <w:sz w:val="24"/>
          <w:szCs w:val="24"/>
        </w:rPr>
        <w:t xml:space="preserve"> </w:t>
      </w:r>
      <w:r w:rsidRPr="00362F8C">
        <w:rPr>
          <w:rFonts w:cs="Arial"/>
          <w:sz w:val="24"/>
          <w:szCs w:val="24"/>
          <w:lang w:val="ru-RU"/>
        </w:rPr>
        <w:t>Предметна документација ће представљати основу за израду тендерске документације за набавку и уградњу опреме као и пратеће инвестиционо техничке документације (пројекат за добијање грађевинске дозволе, пројекат за извођење радова...)</w:t>
      </w:r>
      <w:r w:rsidRPr="00362F8C">
        <w:rPr>
          <w:rFonts w:cs="Arial"/>
          <w:sz w:val="24"/>
          <w:szCs w:val="24"/>
        </w:rPr>
        <w:t>.</w:t>
      </w:r>
    </w:p>
    <w:p w14:paraId="57988260" w14:textId="77777777" w:rsidR="00362F8C" w:rsidRPr="00362F8C" w:rsidRDefault="00362F8C" w:rsidP="00362F8C">
      <w:pPr>
        <w:rPr>
          <w:rFonts w:cs="Arial"/>
          <w:sz w:val="24"/>
          <w:szCs w:val="24"/>
          <w:lang w:val="sr-Latn-CS"/>
        </w:rPr>
      </w:pPr>
      <w:r w:rsidRPr="00362F8C">
        <w:rPr>
          <w:rFonts w:cs="Arial"/>
          <w:sz w:val="24"/>
          <w:szCs w:val="24"/>
        </w:rPr>
        <w:t>Пројекат треба да обради</w:t>
      </w:r>
      <w:r w:rsidRPr="00362F8C">
        <w:rPr>
          <w:rFonts w:cs="Arial"/>
          <w:sz w:val="24"/>
          <w:szCs w:val="24"/>
          <w:lang w:val="sr-Latn-CS"/>
        </w:rPr>
        <w:t>:</w:t>
      </w:r>
    </w:p>
    <w:p w14:paraId="10CE737F" w14:textId="77777777" w:rsidR="00362F8C" w:rsidRPr="00362F8C" w:rsidRDefault="00362F8C" w:rsidP="00E51C54">
      <w:pPr>
        <w:numPr>
          <w:ilvl w:val="0"/>
          <w:numId w:val="30"/>
        </w:numPr>
        <w:tabs>
          <w:tab w:val="clear" w:pos="1080"/>
          <w:tab w:val="left" w:pos="180"/>
          <w:tab w:val="num" w:pos="252"/>
        </w:tabs>
        <w:spacing w:before="0"/>
        <w:ind w:left="270" w:hanging="270"/>
        <w:contextualSpacing/>
        <w:rPr>
          <w:rFonts w:cs="Arial"/>
          <w:sz w:val="24"/>
          <w:szCs w:val="24"/>
          <w:lang w:val="sr-Latn-CS"/>
        </w:rPr>
      </w:pPr>
      <w:r w:rsidRPr="00362F8C">
        <w:rPr>
          <w:rFonts w:cs="Arial"/>
          <w:sz w:val="24"/>
          <w:szCs w:val="24"/>
          <w:lang w:val="ru-RU"/>
        </w:rPr>
        <w:t>Стање метала на виталним деловима турбоагрегата бр. 3</w:t>
      </w:r>
      <w:r w:rsidRPr="00362F8C">
        <w:rPr>
          <w:rFonts w:cs="Arial"/>
          <w:sz w:val="24"/>
          <w:szCs w:val="24"/>
        </w:rPr>
        <w:t xml:space="preserve">, у границама система дефинисаним у тачки 1.6 </w:t>
      </w:r>
      <w:r w:rsidRPr="00362F8C">
        <w:rPr>
          <w:rFonts w:cs="Arial"/>
          <w:sz w:val="24"/>
          <w:szCs w:val="24"/>
          <w:lang w:val="sr-Cyrl-RS"/>
        </w:rPr>
        <w:t xml:space="preserve">а </w:t>
      </w:r>
      <w:r w:rsidRPr="00362F8C">
        <w:rPr>
          <w:rFonts w:cs="Arial"/>
          <w:sz w:val="24"/>
          <w:szCs w:val="24"/>
          <w:lang w:val="sr-Cyrl-CS"/>
        </w:rPr>
        <w:t xml:space="preserve">на основу </w:t>
      </w:r>
      <w:r w:rsidRPr="00362F8C">
        <w:rPr>
          <w:rFonts w:cs="Arial"/>
          <w:sz w:val="24"/>
          <w:szCs w:val="24"/>
        </w:rPr>
        <w:t>резултата претходних испитивања</w:t>
      </w:r>
      <w:r w:rsidRPr="00362F8C">
        <w:rPr>
          <w:rFonts w:cs="Arial"/>
          <w:sz w:val="24"/>
          <w:szCs w:val="24"/>
          <w:lang w:val="sr-Cyrl-RS"/>
        </w:rPr>
        <w:t xml:space="preserve"> и доступних  извештаја о ремонтима,</w:t>
      </w:r>
      <w:r w:rsidRPr="00362F8C">
        <w:rPr>
          <w:rFonts w:cs="Arial"/>
          <w:sz w:val="24"/>
          <w:szCs w:val="24"/>
        </w:rPr>
        <w:t xml:space="preserve"> </w:t>
      </w:r>
      <w:r w:rsidRPr="00362F8C">
        <w:rPr>
          <w:rFonts w:cs="Arial"/>
          <w:sz w:val="24"/>
          <w:szCs w:val="24"/>
          <w:lang w:val="sr-Cyrl-CS"/>
        </w:rPr>
        <w:t>и по потреби анализу стања на основу узетих узорака</w:t>
      </w:r>
    </w:p>
    <w:p w14:paraId="5B3181B6" w14:textId="77777777" w:rsidR="00362F8C" w:rsidRPr="00362F8C" w:rsidRDefault="00362F8C" w:rsidP="00E51C54">
      <w:pPr>
        <w:numPr>
          <w:ilvl w:val="0"/>
          <w:numId w:val="30"/>
        </w:numPr>
        <w:tabs>
          <w:tab w:val="clear" w:pos="1080"/>
          <w:tab w:val="num" w:pos="252"/>
        </w:tabs>
        <w:spacing w:before="0"/>
        <w:ind w:left="270" w:hanging="270"/>
        <w:rPr>
          <w:rFonts w:cs="Arial"/>
          <w:sz w:val="24"/>
          <w:szCs w:val="24"/>
          <w:lang w:val="sr-Latn-CS"/>
        </w:rPr>
      </w:pPr>
      <w:r w:rsidRPr="00362F8C">
        <w:rPr>
          <w:rFonts w:cs="Arial"/>
          <w:sz w:val="24"/>
          <w:szCs w:val="24"/>
          <w:lang w:val="ru-RU"/>
        </w:rPr>
        <w:t xml:space="preserve">Анализу могућности примене </w:t>
      </w:r>
      <w:r w:rsidRPr="00362F8C">
        <w:rPr>
          <w:rFonts w:cs="Arial"/>
          <w:sz w:val="24"/>
          <w:szCs w:val="24"/>
          <w:lang w:val="sr-Cyrl-RS"/>
        </w:rPr>
        <w:t xml:space="preserve">као и одабир одговарајуће технологије, </w:t>
      </w:r>
      <w:r w:rsidRPr="00362F8C">
        <w:rPr>
          <w:rFonts w:cs="Arial"/>
          <w:sz w:val="24"/>
          <w:szCs w:val="24"/>
          <w:lang w:val="ru-RU"/>
        </w:rPr>
        <w:t>дуготрајне заштите турбопостројења</w:t>
      </w:r>
      <w:r w:rsidRPr="00362F8C">
        <w:rPr>
          <w:rFonts w:cs="Arial"/>
          <w:sz w:val="24"/>
          <w:szCs w:val="24"/>
          <w:lang w:val="sr-Cyrl-CS"/>
        </w:rPr>
        <w:t xml:space="preserve"> а у складу са </w:t>
      </w:r>
      <w:r w:rsidRPr="00362F8C">
        <w:rPr>
          <w:rFonts w:cs="Arial"/>
          <w:sz w:val="24"/>
          <w:szCs w:val="24"/>
          <w:lang w:val="sr-Latn-CS"/>
        </w:rPr>
        <w:t>VGB</w:t>
      </w:r>
      <w:r w:rsidRPr="00362F8C">
        <w:rPr>
          <w:rFonts w:cs="Arial"/>
          <w:b/>
          <w:sz w:val="24"/>
          <w:szCs w:val="24"/>
          <w:lang w:val="sr-Latn-CS"/>
        </w:rPr>
        <w:t xml:space="preserve"> </w:t>
      </w:r>
      <w:r w:rsidRPr="00362F8C">
        <w:rPr>
          <w:rFonts w:cs="Arial"/>
          <w:sz w:val="24"/>
          <w:szCs w:val="24"/>
          <w:lang w:val="sr-Cyrl-CS"/>
        </w:rPr>
        <w:t>116 нормама (очување електрана) и другим нормама за очување опрема термоелектране</w:t>
      </w:r>
      <w:r w:rsidRPr="00362F8C">
        <w:rPr>
          <w:rFonts w:cs="Arial"/>
          <w:sz w:val="24"/>
          <w:szCs w:val="24"/>
          <w:lang w:val="sr-Latn-CS"/>
        </w:rPr>
        <w:t>;</w:t>
      </w:r>
    </w:p>
    <w:p w14:paraId="154A1443" w14:textId="77777777" w:rsidR="00362F8C" w:rsidRPr="00362F8C" w:rsidRDefault="00362F8C" w:rsidP="00E51C54">
      <w:pPr>
        <w:numPr>
          <w:ilvl w:val="0"/>
          <w:numId w:val="30"/>
        </w:numPr>
        <w:tabs>
          <w:tab w:val="clear" w:pos="1080"/>
          <w:tab w:val="num" w:pos="252"/>
        </w:tabs>
        <w:spacing w:before="0"/>
        <w:ind w:left="270" w:hanging="270"/>
        <w:rPr>
          <w:rFonts w:cs="Arial"/>
          <w:sz w:val="24"/>
          <w:szCs w:val="24"/>
          <w:lang w:val="sr-Latn-CS"/>
        </w:rPr>
      </w:pPr>
      <w:r w:rsidRPr="00362F8C">
        <w:rPr>
          <w:rFonts w:cs="Arial"/>
          <w:sz w:val="24"/>
          <w:szCs w:val="24"/>
          <w:lang w:val="ru-RU"/>
        </w:rPr>
        <w:t>Анализу локације за смештај помоћних инсталација за конзервацију</w:t>
      </w:r>
      <w:r w:rsidRPr="00362F8C">
        <w:rPr>
          <w:rFonts w:cs="Arial"/>
          <w:sz w:val="24"/>
          <w:szCs w:val="24"/>
          <w:lang w:val="sr-Latn-CS"/>
        </w:rPr>
        <w:t>;</w:t>
      </w:r>
    </w:p>
    <w:p w14:paraId="55F80C74" w14:textId="77777777" w:rsidR="00362F8C" w:rsidRPr="00362F8C" w:rsidRDefault="00362F8C" w:rsidP="00E51C54">
      <w:pPr>
        <w:numPr>
          <w:ilvl w:val="0"/>
          <w:numId w:val="30"/>
        </w:numPr>
        <w:tabs>
          <w:tab w:val="clear" w:pos="1080"/>
          <w:tab w:val="num" w:pos="252"/>
        </w:tabs>
        <w:spacing w:before="0"/>
        <w:ind w:left="270" w:hanging="270"/>
        <w:rPr>
          <w:rFonts w:cs="Arial"/>
          <w:sz w:val="24"/>
          <w:szCs w:val="24"/>
          <w:lang w:val="sr-Latn-CS"/>
        </w:rPr>
      </w:pPr>
      <w:r w:rsidRPr="00362F8C">
        <w:rPr>
          <w:rFonts w:cs="Arial"/>
          <w:sz w:val="24"/>
          <w:szCs w:val="24"/>
          <w:lang w:val="ru-RU"/>
        </w:rPr>
        <w:t>Дефинисање инсталације према изабраној технологији дуготрајне конзервације</w:t>
      </w:r>
      <w:r w:rsidRPr="00362F8C">
        <w:rPr>
          <w:rFonts w:cs="Arial"/>
          <w:sz w:val="24"/>
          <w:szCs w:val="24"/>
          <w:lang w:val="sr-Latn-CS"/>
        </w:rPr>
        <w:t>;</w:t>
      </w:r>
    </w:p>
    <w:p w14:paraId="2802AE3C" w14:textId="77777777" w:rsidR="00362F8C" w:rsidRPr="00362F8C" w:rsidRDefault="00362F8C" w:rsidP="00E51C54">
      <w:pPr>
        <w:numPr>
          <w:ilvl w:val="0"/>
          <w:numId w:val="30"/>
        </w:numPr>
        <w:tabs>
          <w:tab w:val="clear" w:pos="1080"/>
          <w:tab w:val="num" w:pos="252"/>
        </w:tabs>
        <w:spacing w:before="0"/>
        <w:ind w:left="270" w:hanging="270"/>
        <w:rPr>
          <w:rFonts w:cs="Arial"/>
          <w:sz w:val="24"/>
          <w:szCs w:val="24"/>
          <w:lang w:val="sr-Latn-CS"/>
        </w:rPr>
      </w:pPr>
      <w:r w:rsidRPr="00362F8C">
        <w:rPr>
          <w:rFonts w:cs="Arial"/>
          <w:sz w:val="24"/>
          <w:szCs w:val="24"/>
          <w:lang w:val="ru-RU"/>
        </w:rPr>
        <w:t>Дефинисање додатне опреме за контролу процеса конзервације турбоагрегата бр. 3 у дуготрајном застоју блока</w:t>
      </w:r>
      <w:r w:rsidRPr="00362F8C">
        <w:rPr>
          <w:rFonts w:cs="Arial"/>
          <w:sz w:val="24"/>
          <w:szCs w:val="24"/>
          <w:lang w:val="sr-Latn-CS"/>
        </w:rPr>
        <w:t>;</w:t>
      </w:r>
    </w:p>
    <w:p w14:paraId="09E30373" w14:textId="77777777" w:rsidR="00362F8C" w:rsidRPr="00362F8C" w:rsidRDefault="00362F8C" w:rsidP="00E51C54">
      <w:pPr>
        <w:numPr>
          <w:ilvl w:val="0"/>
          <w:numId w:val="30"/>
        </w:numPr>
        <w:tabs>
          <w:tab w:val="clear" w:pos="1080"/>
          <w:tab w:val="num" w:pos="372"/>
        </w:tabs>
        <w:spacing w:before="0"/>
        <w:ind w:left="270" w:hanging="270"/>
        <w:rPr>
          <w:rFonts w:cs="Arial"/>
          <w:sz w:val="24"/>
          <w:szCs w:val="24"/>
          <w:lang w:val="sr-Latn-CS"/>
        </w:rPr>
      </w:pPr>
      <w:r w:rsidRPr="00362F8C">
        <w:rPr>
          <w:rFonts w:cs="Arial"/>
          <w:sz w:val="24"/>
          <w:szCs w:val="24"/>
          <w:lang w:val="ru-RU"/>
        </w:rPr>
        <w:t>Утицај пројектног решења на спречавање негативног утицаја рада инсталације на животну средину</w:t>
      </w:r>
      <w:r w:rsidRPr="00362F8C">
        <w:rPr>
          <w:rFonts w:cs="Arial"/>
          <w:sz w:val="24"/>
          <w:szCs w:val="24"/>
          <w:lang w:val="sr-Latn-CS"/>
        </w:rPr>
        <w:t>.</w:t>
      </w:r>
    </w:p>
    <w:p w14:paraId="65080979" w14:textId="77777777" w:rsidR="00362F8C" w:rsidRPr="00362F8C" w:rsidRDefault="00362F8C" w:rsidP="00362F8C">
      <w:pPr>
        <w:rPr>
          <w:rFonts w:cs="Arial"/>
          <w:sz w:val="24"/>
          <w:szCs w:val="24"/>
          <w:lang w:val="sr-Latn-CS"/>
        </w:rPr>
      </w:pPr>
    </w:p>
    <w:p w14:paraId="006057BA" w14:textId="77777777" w:rsidR="00362F8C" w:rsidRPr="00362F8C" w:rsidRDefault="00362F8C" w:rsidP="00362F8C">
      <w:pPr>
        <w:rPr>
          <w:rFonts w:cs="Arial"/>
          <w:b/>
          <w:sz w:val="24"/>
          <w:szCs w:val="24"/>
          <w:lang w:val="sr-Latn-CS"/>
        </w:rPr>
      </w:pPr>
      <w:r w:rsidRPr="00362F8C">
        <w:rPr>
          <w:rFonts w:cs="Arial"/>
          <w:b/>
          <w:sz w:val="24"/>
          <w:szCs w:val="24"/>
        </w:rPr>
        <w:lastRenderedPageBreak/>
        <w:t>4</w:t>
      </w:r>
      <w:r w:rsidRPr="00362F8C">
        <w:rPr>
          <w:rFonts w:cs="Arial"/>
          <w:b/>
          <w:sz w:val="24"/>
          <w:szCs w:val="24"/>
          <w:lang w:val="sr-Cyrl-CS"/>
        </w:rPr>
        <w:t xml:space="preserve">.2 </w:t>
      </w:r>
      <w:r w:rsidRPr="00362F8C">
        <w:rPr>
          <w:rFonts w:cs="Arial"/>
          <w:b/>
          <w:sz w:val="24"/>
          <w:szCs w:val="24"/>
        </w:rPr>
        <w:t>Границе</w:t>
      </w:r>
      <w:r w:rsidRPr="00362F8C">
        <w:rPr>
          <w:rFonts w:cs="Arial"/>
          <w:b/>
          <w:sz w:val="24"/>
          <w:szCs w:val="24"/>
          <w:lang w:val="sr-Latn-CS"/>
        </w:rPr>
        <w:t xml:space="preserve"> пројекта</w:t>
      </w:r>
    </w:p>
    <w:p w14:paraId="559C9B97" w14:textId="77777777" w:rsidR="00362F8C" w:rsidRPr="00362F8C" w:rsidRDefault="00362F8C" w:rsidP="00362F8C">
      <w:pPr>
        <w:keepNext/>
        <w:widowControl w:val="0"/>
        <w:kinsoku w:val="0"/>
        <w:ind w:right="58"/>
        <w:rPr>
          <w:rFonts w:cs="Arial"/>
          <w:noProof/>
          <w:sz w:val="24"/>
          <w:szCs w:val="24"/>
          <w:lang w:val="ru-RU"/>
        </w:rPr>
      </w:pPr>
      <w:r w:rsidRPr="00362F8C">
        <w:rPr>
          <w:rFonts w:cs="Arial"/>
          <w:sz w:val="24"/>
          <w:szCs w:val="24"/>
          <w:lang w:val="sr-Cyrl-CS"/>
        </w:rPr>
        <w:t xml:space="preserve">Турбопостројење </w:t>
      </w:r>
      <w:r w:rsidRPr="00362F8C">
        <w:rPr>
          <w:rFonts w:cs="Arial"/>
          <w:sz w:val="24"/>
          <w:szCs w:val="24"/>
          <w:lang w:val="sr-Latn-RS"/>
        </w:rPr>
        <w:t xml:space="preserve">A3 </w:t>
      </w:r>
      <w:r w:rsidRPr="00362F8C">
        <w:rPr>
          <w:rFonts w:cs="Arial"/>
          <w:sz w:val="24"/>
          <w:szCs w:val="24"/>
          <w:lang w:val="sr-Cyrl-CS"/>
        </w:rPr>
        <w:t>са пратећом опремом</w:t>
      </w:r>
      <w:r w:rsidRPr="00362F8C">
        <w:rPr>
          <w:rFonts w:cs="Arial"/>
          <w:noProof/>
          <w:sz w:val="24"/>
          <w:szCs w:val="24"/>
          <w:lang w:val="ru-RU"/>
        </w:rPr>
        <w:t xml:space="preserve"> </w:t>
      </w:r>
    </w:p>
    <w:p w14:paraId="6DF74520" w14:textId="77777777" w:rsidR="00362F8C" w:rsidRPr="00362F8C" w:rsidRDefault="00362F8C" w:rsidP="00362F8C">
      <w:pPr>
        <w:rPr>
          <w:rFonts w:cs="Arial"/>
          <w:b/>
          <w:sz w:val="24"/>
          <w:szCs w:val="24"/>
          <w:lang w:val="sr-Cyrl-CS"/>
        </w:rPr>
      </w:pPr>
      <w:r w:rsidRPr="00362F8C">
        <w:rPr>
          <w:rFonts w:cs="Arial"/>
          <w:b/>
          <w:sz w:val="24"/>
          <w:szCs w:val="24"/>
          <w:lang w:val="sr-Cyrl-RS"/>
        </w:rPr>
        <w:t>4</w:t>
      </w:r>
      <w:r w:rsidRPr="00362F8C">
        <w:rPr>
          <w:rFonts w:cs="Arial"/>
          <w:b/>
          <w:sz w:val="24"/>
          <w:szCs w:val="24"/>
          <w:lang w:val="sr-Latn-CS"/>
        </w:rPr>
        <w:t>.</w:t>
      </w:r>
      <w:r w:rsidRPr="00362F8C">
        <w:rPr>
          <w:rFonts w:cs="Arial"/>
          <w:b/>
          <w:sz w:val="24"/>
          <w:szCs w:val="24"/>
          <w:lang w:val="sr-Cyrl-CS"/>
        </w:rPr>
        <w:t>3</w:t>
      </w:r>
      <w:r w:rsidRPr="00362F8C">
        <w:rPr>
          <w:rFonts w:cs="Arial"/>
          <w:b/>
          <w:sz w:val="24"/>
          <w:szCs w:val="24"/>
          <w:lang w:val="sr-Latn-CS"/>
        </w:rPr>
        <w:t xml:space="preserve"> </w:t>
      </w:r>
      <w:r w:rsidRPr="00362F8C">
        <w:rPr>
          <w:rFonts w:cs="Arial"/>
          <w:b/>
          <w:sz w:val="24"/>
          <w:szCs w:val="24"/>
        </w:rPr>
        <w:t>Обим и с</w:t>
      </w:r>
      <w:r w:rsidRPr="00362F8C">
        <w:rPr>
          <w:rFonts w:cs="Arial"/>
          <w:b/>
          <w:sz w:val="24"/>
          <w:szCs w:val="24"/>
          <w:lang w:val="sr-Cyrl-CS"/>
        </w:rPr>
        <w:t xml:space="preserve">адржај пројектне документације </w:t>
      </w:r>
    </w:p>
    <w:p w14:paraId="75685C59" w14:textId="77777777" w:rsidR="00362F8C" w:rsidRPr="00362F8C" w:rsidRDefault="00362F8C" w:rsidP="00362F8C">
      <w:pPr>
        <w:keepNext/>
        <w:rPr>
          <w:rFonts w:cs="Arial"/>
          <w:sz w:val="24"/>
          <w:szCs w:val="24"/>
          <w:lang w:val="sr-Cyrl-CS"/>
        </w:rPr>
      </w:pPr>
      <w:r w:rsidRPr="00362F8C">
        <w:rPr>
          <w:rFonts w:cs="Arial"/>
          <w:sz w:val="24"/>
          <w:szCs w:val="24"/>
          <w:lang w:val="sr-Cyrl-CS"/>
        </w:rPr>
        <w:t>Техничка документација у склопу пројекта треба да садржи следеће целине:</w:t>
      </w:r>
    </w:p>
    <w:p w14:paraId="3FABB7F8" w14:textId="77777777" w:rsidR="00362F8C" w:rsidRPr="00362F8C" w:rsidRDefault="00362F8C" w:rsidP="00E51C54">
      <w:pPr>
        <w:pStyle w:val="ListParagraph"/>
        <w:numPr>
          <w:ilvl w:val="0"/>
          <w:numId w:val="31"/>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 xml:space="preserve">Идејни пројекат, </w:t>
      </w:r>
    </w:p>
    <w:p w14:paraId="39BD85D4" w14:textId="77777777" w:rsidR="00362F8C" w:rsidRPr="00362F8C" w:rsidRDefault="00362F8C" w:rsidP="00E51C54">
      <w:pPr>
        <w:pStyle w:val="ListParagraph"/>
        <w:numPr>
          <w:ilvl w:val="0"/>
          <w:numId w:val="31"/>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 xml:space="preserve">Студију оправданости, </w:t>
      </w:r>
    </w:p>
    <w:p w14:paraId="36C3DC99" w14:textId="77777777" w:rsidR="00362F8C" w:rsidRPr="00362F8C" w:rsidRDefault="00362F8C" w:rsidP="00E51C54">
      <w:pPr>
        <w:pStyle w:val="ListParagraph"/>
        <w:numPr>
          <w:ilvl w:val="0"/>
          <w:numId w:val="31"/>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 xml:space="preserve">Резиме </w:t>
      </w:r>
      <w:r w:rsidRPr="00362F8C">
        <w:rPr>
          <w:rFonts w:ascii="Arial" w:hAnsi="Arial" w:cs="Arial"/>
          <w:sz w:val="24"/>
          <w:szCs w:val="24"/>
        </w:rPr>
        <w:t>и</w:t>
      </w:r>
      <w:r w:rsidRPr="00362F8C">
        <w:rPr>
          <w:rFonts w:ascii="Arial" w:hAnsi="Arial" w:cs="Arial"/>
          <w:sz w:val="24"/>
          <w:szCs w:val="24"/>
          <w:lang w:val="ru-RU"/>
        </w:rPr>
        <w:t>дејн</w:t>
      </w:r>
      <w:r w:rsidRPr="00362F8C">
        <w:rPr>
          <w:rFonts w:ascii="Arial" w:hAnsi="Arial" w:cs="Arial"/>
          <w:sz w:val="24"/>
          <w:szCs w:val="24"/>
        </w:rPr>
        <w:t>ог</w:t>
      </w:r>
      <w:r w:rsidRPr="00362F8C">
        <w:rPr>
          <w:rFonts w:ascii="Arial" w:hAnsi="Arial" w:cs="Arial"/>
          <w:sz w:val="24"/>
          <w:szCs w:val="24"/>
          <w:lang w:val="ru-RU"/>
        </w:rPr>
        <w:t xml:space="preserve"> пројект</w:t>
      </w:r>
      <w:r w:rsidRPr="00362F8C">
        <w:rPr>
          <w:rFonts w:ascii="Arial" w:hAnsi="Arial" w:cs="Arial"/>
          <w:sz w:val="24"/>
          <w:szCs w:val="24"/>
        </w:rPr>
        <w:t>а</w:t>
      </w:r>
      <w:r w:rsidRPr="00362F8C">
        <w:rPr>
          <w:rFonts w:ascii="Arial" w:hAnsi="Arial" w:cs="Arial"/>
          <w:sz w:val="24"/>
          <w:szCs w:val="24"/>
          <w:lang w:val="ru-RU"/>
        </w:rPr>
        <w:t xml:space="preserve"> са студијом оправданости</w:t>
      </w:r>
      <w:r w:rsidRPr="00362F8C">
        <w:rPr>
          <w:rFonts w:ascii="Arial" w:hAnsi="Arial" w:cs="Arial"/>
          <w:sz w:val="24"/>
          <w:szCs w:val="24"/>
        </w:rPr>
        <w:t>,</w:t>
      </w:r>
    </w:p>
    <w:p w14:paraId="12F2B778" w14:textId="77777777" w:rsidR="00362F8C" w:rsidRPr="00362F8C" w:rsidRDefault="00362F8C" w:rsidP="00E51C54">
      <w:pPr>
        <w:pStyle w:val="ListParagraph"/>
        <w:numPr>
          <w:ilvl w:val="0"/>
          <w:numId w:val="31"/>
        </w:numPr>
        <w:spacing w:before="0" w:after="0" w:line="240" w:lineRule="auto"/>
        <w:ind w:left="270" w:hanging="270"/>
        <w:rPr>
          <w:rFonts w:ascii="Arial" w:hAnsi="Arial" w:cs="Arial"/>
          <w:sz w:val="24"/>
          <w:szCs w:val="24"/>
          <w:lang w:val="ru-RU"/>
        </w:rPr>
      </w:pPr>
      <w:r w:rsidRPr="00362F8C">
        <w:rPr>
          <w:rFonts w:ascii="Arial" w:hAnsi="Arial" w:cs="Arial"/>
          <w:sz w:val="24"/>
          <w:szCs w:val="24"/>
          <w:lang w:val="ru-RU"/>
        </w:rPr>
        <w:t>Cost</w:t>
      </w:r>
      <w:r w:rsidRPr="00362F8C">
        <w:rPr>
          <w:rFonts w:ascii="Arial" w:hAnsi="Arial" w:cs="Arial"/>
          <w:sz w:val="24"/>
          <w:szCs w:val="24"/>
          <w:lang w:val="sr-Cyrl-CS"/>
        </w:rPr>
        <w:t xml:space="preserve"> </w:t>
      </w:r>
      <w:r w:rsidRPr="00362F8C">
        <w:rPr>
          <w:rFonts w:ascii="Arial" w:hAnsi="Arial" w:cs="Arial"/>
          <w:sz w:val="24"/>
          <w:szCs w:val="24"/>
        </w:rPr>
        <w:t>B</w:t>
      </w:r>
      <w:r w:rsidRPr="00362F8C">
        <w:rPr>
          <w:rFonts w:ascii="Arial" w:hAnsi="Arial" w:cs="Arial"/>
          <w:sz w:val="24"/>
          <w:szCs w:val="24"/>
          <w:lang w:val="ru-RU"/>
        </w:rPr>
        <w:t>enefit</w:t>
      </w:r>
      <w:r w:rsidRPr="00362F8C">
        <w:rPr>
          <w:rFonts w:ascii="Arial" w:hAnsi="Arial" w:cs="Arial"/>
          <w:sz w:val="24"/>
          <w:szCs w:val="24"/>
          <w:lang w:val="sr-Cyrl-CS"/>
        </w:rPr>
        <w:t xml:space="preserve"> </w:t>
      </w:r>
      <w:r w:rsidRPr="00362F8C">
        <w:rPr>
          <w:rFonts w:ascii="Arial" w:hAnsi="Arial" w:cs="Arial"/>
          <w:sz w:val="24"/>
          <w:szCs w:val="24"/>
          <w:lang w:val="ru-RU"/>
        </w:rPr>
        <w:t>анализу и социјално–економски аспект.</w:t>
      </w:r>
    </w:p>
    <w:p w14:paraId="047540ED" w14:textId="77777777" w:rsidR="00362F8C" w:rsidRPr="00362F8C" w:rsidRDefault="00362F8C" w:rsidP="00362F8C">
      <w:pPr>
        <w:keepNext/>
        <w:widowControl w:val="0"/>
        <w:kinsoku w:val="0"/>
        <w:ind w:right="58"/>
        <w:rPr>
          <w:rFonts w:cs="Arial"/>
          <w:b/>
          <w:noProof/>
          <w:sz w:val="24"/>
          <w:szCs w:val="24"/>
        </w:rPr>
      </w:pPr>
    </w:p>
    <w:p w14:paraId="21487EC5" w14:textId="77777777" w:rsidR="00362F8C" w:rsidRPr="00362F8C" w:rsidRDefault="00362F8C" w:rsidP="00362F8C">
      <w:pPr>
        <w:keepNext/>
        <w:widowControl w:val="0"/>
        <w:kinsoku w:val="0"/>
        <w:ind w:right="58"/>
        <w:rPr>
          <w:rFonts w:cs="Arial"/>
          <w:b/>
          <w:noProof/>
          <w:sz w:val="24"/>
          <w:szCs w:val="24"/>
          <w:lang w:val="ru-RU"/>
        </w:rPr>
      </w:pPr>
      <w:r w:rsidRPr="00362F8C">
        <w:rPr>
          <w:rFonts w:cs="Arial"/>
          <w:b/>
          <w:noProof/>
          <w:sz w:val="24"/>
          <w:szCs w:val="24"/>
          <w:lang w:val="sr-Cyrl-RS"/>
        </w:rPr>
        <w:t>4</w:t>
      </w:r>
      <w:r w:rsidRPr="00362F8C">
        <w:rPr>
          <w:rFonts w:cs="Arial"/>
          <w:b/>
          <w:noProof/>
          <w:sz w:val="24"/>
          <w:szCs w:val="24"/>
        </w:rPr>
        <w:t xml:space="preserve">.3.1. </w:t>
      </w:r>
      <w:r w:rsidRPr="00362F8C">
        <w:rPr>
          <w:rFonts w:cs="Arial"/>
          <w:b/>
          <w:noProof/>
          <w:sz w:val="24"/>
          <w:szCs w:val="24"/>
          <w:lang w:val="ru-RU"/>
        </w:rPr>
        <w:t>Идејни пројекат</w:t>
      </w:r>
    </w:p>
    <w:p w14:paraId="6816ABCB" w14:textId="77777777" w:rsidR="00362F8C" w:rsidRPr="00362F8C" w:rsidRDefault="00362F8C" w:rsidP="00362F8C">
      <w:pPr>
        <w:rPr>
          <w:rFonts w:cs="Arial"/>
          <w:sz w:val="24"/>
          <w:szCs w:val="24"/>
          <w:lang w:val="sr-Cyrl-CS"/>
        </w:rPr>
      </w:pPr>
      <w:r w:rsidRPr="00362F8C">
        <w:rPr>
          <w:rFonts w:cs="Arial"/>
          <w:sz w:val="24"/>
          <w:szCs w:val="24"/>
          <w:lang w:val="sr-Cyrl-CS"/>
        </w:rPr>
        <w:t>- Машинско технолошки део</w:t>
      </w:r>
    </w:p>
    <w:p w14:paraId="74CDB600" w14:textId="41E9CD96" w:rsidR="00362F8C" w:rsidRPr="00362F8C" w:rsidRDefault="00362F8C" w:rsidP="00362F8C">
      <w:pPr>
        <w:rPr>
          <w:rFonts w:cs="Arial"/>
          <w:sz w:val="24"/>
          <w:szCs w:val="24"/>
          <w:lang w:val="sr-Cyrl-CS"/>
        </w:rPr>
      </w:pPr>
      <w:r w:rsidRPr="00362F8C">
        <w:rPr>
          <w:rFonts w:cs="Arial"/>
          <w:sz w:val="24"/>
          <w:szCs w:val="24"/>
          <w:lang w:val="sr-Cyrl-CS"/>
        </w:rPr>
        <w:t>- Електроенергетски део</w:t>
      </w:r>
    </w:p>
    <w:p w14:paraId="12CC1D02" w14:textId="77777777" w:rsidR="00362F8C" w:rsidRPr="00C71077" w:rsidRDefault="00362F8C" w:rsidP="00362F8C">
      <w:pPr>
        <w:rPr>
          <w:rFonts w:cs="Arial"/>
          <w:b/>
          <w:sz w:val="24"/>
          <w:szCs w:val="24"/>
        </w:rPr>
      </w:pPr>
      <w:r w:rsidRPr="00C71077">
        <w:rPr>
          <w:rFonts w:cs="Arial"/>
          <w:b/>
          <w:sz w:val="24"/>
          <w:szCs w:val="24"/>
          <w:lang w:val="sr-Cyrl-CS"/>
        </w:rPr>
        <w:t>Машинско технолошки део треба да садржи</w:t>
      </w:r>
      <w:r w:rsidRPr="00C71077">
        <w:rPr>
          <w:rFonts w:cs="Arial"/>
          <w:b/>
          <w:sz w:val="24"/>
          <w:szCs w:val="24"/>
        </w:rPr>
        <w:t>:</w:t>
      </w:r>
    </w:p>
    <w:p w14:paraId="3B8184B5"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Општо део – технички опис инсталација</w:t>
      </w:r>
      <w:r w:rsidRPr="00362F8C">
        <w:rPr>
          <w:rFonts w:ascii="Arial" w:hAnsi="Arial" w:cs="Arial"/>
          <w:sz w:val="24"/>
          <w:szCs w:val="24"/>
        </w:rPr>
        <w:t>,</w:t>
      </w:r>
      <w:r w:rsidRPr="00362F8C">
        <w:rPr>
          <w:rFonts w:ascii="Arial" w:hAnsi="Arial" w:cs="Arial"/>
          <w:sz w:val="24"/>
          <w:szCs w:val="24"/>
          <w:lang w:val="sr-Cyrl-CS"/>
        </w:rPr>
        <w:t xml:space="preserve"> </w:t>
      </w:r>
    </w:p>
    <w:p w14:paraId="72CCE952"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Анализу стања на основу претходних испитивања</w:t>
      </w:r>
      <w:r w:rsidRPr="00362F8C">
        <w:rPr>
          <w:rFonts w:ascii="Arial" w:hAnsi="Arial" w:cs="Arial"/>
          <w:sz w:val="24"/>
          <w:szCs w:val="24"/>
        </w:rPr>
        <w:t>,</w:t>
      </w:r>
    </w:p>
    <w:p w14:paraId="3A1FD943" w14:textId="77777777" w:rsidR="00362F8C" w:rsidRPr="00362F8C" w:rsidRDefault="00362F8C" w:rsidP="00E51C54">
      <w:pPr>
        <w:numPr>
          <w:ilvl w:val="0"/>
          <w:numId w:val="48"/>
        </w:numPr>
        <w:tabs>
          <w:tab w:val="left" w:pos="180"/>
        </w:tabs>
        <w:spacing w:before="0"/>
        <w:ind w:left="270" w:hanging="270"/>
        <w:contextualSpacing/>
        <w:rPr>
          <w:rFonts w:cs="Arial"/>
          <w:sz w:val="24"/>
          <w:szCs w:val="24"/>
          <w:lang w:val="sr-Cyrl-CS"/>
        </w:rPr>
      </w:pPr>
      <w:r w:rsidRPr="00362F8C">
        <w:rPr>
          <w:rFonts w:cs="Arial"/>
          <w:sz w:val="24"/>
          <w:szCs w:val="24"/>
          <w:lang w:val="sr-Cyrl-CS"/>
        </w:rPr>
        <w:t>Опис</w:t>
      </w:r>
      <w:r w:rsidRPr="00362F8C">
        <w:rPr>
          <w:rFonts w:cs="Arial"/>
          <w:sz w:val="24"/>
          <w:szCs w:val="24"/>
        </w:rPr>
        <w:t xml:space="preserve"> корозионог</w:t>
      </w:r>
      <w:r w:rsidRPr="00362F8C">
        <w:rPr>
          <w:rFonts w:cs="Arial"/>
          <w:sz w:val="24"/>
          <w:szCs w:val="24"/>
          <w:lang w:val="sr-Cyrl-CS"/>
        </w:rPr>
        <w:t xml:space="preserve"> стања турбоагрегата бр. 3 након испитивања</w:t>
      </w:r>
    </w:p>
    <w:p w14:paraId="72DEBD86" w14:textId="77777777" w:rsidR="00362F8C" w:rsidRPr="00362F8C" w:rsidRDefault="00362F8C" w:rsidP="00E51C54">
      <w:pPr>
        <w:numPr>
          <w:ilvl w:val="0"/>
          <w:numId w:val="48"/>
        </w:numPr>
        <w:tabs>
          <w:tab w:val="left" w:pos="180"/>
        </w:tabs>
        <w:spacing w:before="0"/>
        <w:ind w:left="270" w:hanging="270"/>
        <w:contextualSpacing/>
        <w:rPr>
          <w:rFonts w:cs="Arial"/>
          <w:sz w:val="24"/>
          <w:szCs w:val="24"/>
          <w:lang w:val="sr-Cyrl-CS"/>
        </w:rPr>
      </w:pPr>
      <w:r w:rsidRPr="00362F8C">
        <w:rPr>
          <w:rFonts w:cs="Arial"/>
          <w:sz w:val="24"/>
          <w:szCs w:val="24"/>
          <w:lang w:val="sr-Cyrl-CS"/>
        </w:rPr>
        <w:t>Анализа стања виталних високо притисних цевовода турбопостројења</w:t>
      </w:r>
    </w:p>
    <w:p w14:paraId="6619A3E1"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Приказ</w:t>
      </w:r>
      <w:r w:rsidRPr="00362F8C">
        <w:rPr>
          <w:rFonts w:ascii="Arial" w:hAnsi="Arial" w:cs="Arial"/>
          <w:sz w:val="24"/>
          <w:szCs w:val="24"/>
          <w:lang w:val="ru-RU"/>
        </w:rPr>
        <w:t xml:space="preserve"> корозионог</w:t>
      </w:r>
      <w:r w:rsidRPr="00362F8C">
        <w:rPr>
          <w:rFonts w:ascii="Arial" w:hAnsi="Arial" w:cs="Arial"/>
          <w:sz w:val="24"/>
          <w:szCs w:val="24"/>
          <w:lang w:val="sr-Cyrl-CS"/>
        </w:rPr>
        <w:t xml:space="preserve"> стања опреме турбопостројења  након испитивања по претходно дефинисаном програму оцене корозионог стања</w:t>
      </w:r>
      <w:r w:rsidRPr="00362F8C">
        <w:rPr>
          <w:rFonts w:ascii="Arial" w:hAnsi="Arial" w:cs="Arial"/>
          <w:sz w:val="24"/>
          <w:szCs w:val="24"/>
          <w:lang w:val="ru-RU"/>
        </w:rPr>
        <w:t>,</w:t>
      </w:r>
    </w:p>
    <w:p w14:paraId="00B0E5A7"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 xml:space="preserve">Предлог технологије за дуготрајну конзервацију са предлогом конкретног решења узимајући у обзир препоручену технологију из прве фазе конзервације </w:t>
      </w:r>
    </w:p>
    <w:p w14:paraId="1D66F543"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Анализу мокућности коришћења постојеће опреме</w:t>
      </w:r>
      <w:r w:rsidRPr="00362F8C">
        <w:rPr>
          <w:rFonts w:ascii="Arial" w:hAnsi="Arial" w:cs="Arial"/>
          <w:sz w:val="24"/>
          <w:szCs w:val="24"/>
        </w:rPr>
        <w:t>,</w:t>
      </w:r>
    </w:p>
    <w:p w14:paraId="11DBCAA9"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362F8C">
        <w:rPr>
          <w:rFonts w:ascii="Arial" w:hAnsi="Arial" w:cs="Arial"/>
          <w:sz w:val="24"/>
          <w:szCs w:val="24"/>
        </w:rPr>
        <w:t>,</w:t>
      </w:r>
    </w:p>
    <w:p w14:paraId="37FA60AB"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Потребан број извршилаца неопходних за реализацију и праћење процеса конзервације у стању мировања блока</w:t>
      </w:r>
      <w:r w:rsidRPr="00362F8C">
        <w:rPr>
          <w:rFonts w:ascii="Arial" w:hAnsi="Arial" w:cs="Arial"/>
          <w:sz w:val="24"/>
          <w:szCs w:val="24"/>
        </w:rPr>
        <w:t>,</w:t>
      </w:r>
      <w:r w:rsidRPr="00362F8C">
        <w:rPr>
          <w:rFonts w:ascii="Arial" w:hAnsi="Arial" w:cs="Arial"/>
          <w:sz w:val="24"/>
          <w:szCs w:val="24"/>
          <w:lang w:val="sr-Cyrl-CS"/>
        </w:rPr>
        <w:t xml:space="preserve"> </w:t>
      </w:r>
    </w:p>
    <w:p w14:paraId="1B5B42D9"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Дефинисање система мерења и надзора за поступак дуготрајне конзервације опреме и одржавања постојеће опреме у складу са препорукама произвођача</w:t>
      </w:r>
      <w:r w:rsidRPr="00362F8C">
        <w:rPr>
          <w:rFonts w:ascii="Arial" w:hAnsi="Arial" w:cs="Arial"/>
          <w:sz w:val="24"/>
          <w:szCs w:val="24"/>
        </w:rPr>
        <w:t>,</w:t>
      </w:r>
      <w:r w:rsidRPr="00362F8C">
        <w:rPr>
          <w:rFonts w:ascii="Arial" w:hAnsi="Arial" w:cs="Arial"/>
          <w:sz w:val="24"/>
          <w:szCs w:val="24"/>
          <w:lang w:val="sr-Cyrl-CS"/>
        </w:rPr>
        <w:t xml:space="preserve"> </w:t>
      </w:r>
    </w:p>
    <w:p w14:paraId="17203BFA"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noProof/>
          <w:sz w:val="24"/>
          <w:szCs w:val="24"/>
          <w:lang w:val="ru-RU"/>
        </w:rPr>
        <w:t>Препоруке за периодичне прегледе и одржавање</w:t>
      </w:r>
      <w:r w:rsidRPr="00362F8C">
        <w:rPr>
          <w:rFonts w:ascii="Arial" w:hAnsi="Arial" w:cs="Arial"/>
          <w:noProof/>
          <w:sz w:val="24"/>
          <w:szCs w:val="24"/>
        </w:rPr>
        <w:t xml:space="preserve"> система конзервације,</w:t>
      </w:r>
    </w:p>
    <w:p w14:paraId="4AA9A1B0"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noProof/>
          <w:sz w:val="24"/>
          <w:szCs w:val="24"/>
        </w:rPr>
        <w:t>Процедура за</w:t>
      </w:r>
      <w:r w:rsidRPr="00362F8C">
        <w:rPr>
          <w:rFonts w:ascii="Arial" w:hAnsi="Arial" w:cs="Arial"/>
          <w:noProof/>
          <w:sz w:val="24"/>
          <w:szCs w:val="24"/>
          <w:lang w:val="ru-RU"/>
        </w:rPr>
        <w:t xml:space="preserve"> враћања постројења у експлоатацију</w:t>
      </w:r>
      <w:r w:rsidRPr="00362F8C">
        <w:rPr>
          <w:rFonts w:ascii="Arial" w:hAnsi="Arial" w:cs="Arial"/>
          <w:noProof/>
          <w:sz w:val="24"/>
          <w:szCs w:val="24"/>
        </w:rPr>
        <w:t>, након конзервације,</w:t>
      </w:r>
    </w:p>
    <w:p w14:paraId="68ACBBCB" w14:textId="77777777" w:rsidR="00362F8C" w:rsidRPr="00362F8C" w:rsidRDefault="00362F8C" w:rsidP="00E51C54">
      <w:pPr>
        <w:pStyle w:val="ListParagraph"/>
        <w:numPr>
          <w:ilvl w:val="0"/>
          <w:numId w:val="48"/>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Графичка документација на нивоу идејног пројекта</w:t>
      </w:r>
      <w:r w:rsidRPr="00362F8C">
        <w:rPr>
          <w:rFonts w:ascii="Arial" w:hAnsi="Arial" w:cs="Arial"/>
          <w:sz w:val="24"/>
          <w:szCs w:val="24"/>
        </w:rPr>
        <w:t>.</w:t>
      </w:r>
    </w:p>
    <w:p w14:paraId="45AD594D" w14:textId="77777777" w:rsidR="00362F8C" w:rsidRPr="00362F8C" w:rsidRDefault="00362F8C" w:rsidP="00362F8C">
      <w:pPr>
        <w:rPr>
          <w:rFonts w:cs="Arial"/>
          <w:sz w:val="24"/>
          <w:szCs w:val="24"/>
        </w:rPr>
      </w:pPr>
    </w:p>
    <w:p w14:paraId="2647B0CC" w14:textId="77777777" w:rsidR="00362F8C" w:rsidRPr="00C71077" w:rsidRDefault="00362F8C" w:rsidP="00362F8C">
      <w:pPr>
        <w:rPr>
          <w:rFonts w:cs="Arial"/>
          <w:b/>
          <w:sz w:val="24"/>
          <w:szCs w:val="24"/>
        </w:rPr>
      </w:pPr>
      <w:r w:rsidRPr="00C71077">
        <w:rPr>
          <w:rFonts w:cs="Arial"/>
          <w:b/>
          <w:sz w:val="24"/>
          <w:szCs w:val="24"/>
          <w:lang w:val="sr-Cyrl-CS"/>
        </w:rPr>
        <w:t>Електроенергетски део треба да садржи</w:t>
      </w:r>
      <w:r w:rsidRPr="00C71077">
        <w:rPr>
          <w:rFonts w:cs="Arial"/>
          <w:b/>
          <w:sz w:val="24"/>
          <w:szCs w:val="24"/>
        </w:rPr>
        <w:t>:</w:t>
      </w:r>
    </w:p>
    <w:p w14:paraId="27564313" w14:textId="77777777" w:rsidR="00362F8C" w:rsidRPr="00362F8C" w:rsidRDefault="00362F8C" w:rsidP="00E51C54">
      <w:pPr>
        <w:pStyle w:val="ListParagraph"/>
        <w:numPr>
          <w:ilvl w:val="0"/>
          <w:numId w:val="49"/>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Општо део – технички опис инсталација</w:t>
      </w:r>
      <w:r w:rsidRPr="00362F8C">
        <w:rPr>
          <w:rFonts w:ascii="Arial" w:hAnsi="Arial" w:cs="Arial"/>
          <w:sz w:val="24"/>
          <w:szCs w:val="24"/>
        </w:rPr>
        <w:t>,</w:t>
      </w:r>
      <w:r w:rsidRPr="00362F8C">
        <w:rPr>
          <w:rFonts w:ascii="Arial" w:hAnsi="Arial" w:cs="Arial"/>
          <w:sz w:val="24"/>
          <w:szCs w:val="24"/>
          <w:lang w:val="sr-Cyrl-CS"/>
        </w:rPr>
        <w:t xml:space="preserve"> </w:t>
      </w:r>
    </w:p>
    <w:p w14:paraId="3357F5E3" w14:textId="77777777" w:rsidR="00362F8C" w:rsidRPr="00362F8C" w:rsidRDefault="00362F8C" w:rsidP="00E51C54">
      <w:pPr>
        <w:pStyle w:val="ListParagraph"/>
        <w:numPr>
          <w:ilvl w:val="0"/>
          <w:numId w:val="49"/>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362F8C">
        <w:rPr>
          <w:rFonts w:ascii="Arial" w:hAnsi="Arial" w:cs="Arial"/>
          <w:sz w:val="24"/>
          <w:szCs w:val="24"/>
        </w:rPr>
        <w:t>,</w:t>
      </w:r>
    </w:p>
    <w:p w14:paraId="5080D1F7" w14:textId="77777777" w:rsidR="00362F8C" w:rsidRPr="00362F8C" w:rsidRDefault="00362F8C" w:rsidP="00E51C54">
      <w:pPr>
        <w:pStyle w:val="ListParagraph"/>
        <w:numPr>
          <w:ilvl w:val="0"/>
          <w:numId w:val="49"/>
        </w:numPr>
        <w:spacing w:before="0" w:after="0" w:line="240" w:lineRule="auto"/>
        <w:ind w:left="270" w:hanging="270"/>
        <w:rPr>
          <w:rFonts w:ascii="Arial" w:hAnsi="Arial" w:cs="Arial"/>
          <w:sz w:val="24"/>
          <w:szCs w:val="24"/>
          <w:lang w:val="sr-Cyrl-CS"/>
        </w:rPr>
      </w:pPr>
      <w:r w:rsidRPr="00362F8C">
        <w:rPr>
          <w:rFonts w:ascii="Arial" w:hAnsi="Arial" w:cs="Arial"/>
          <w:sz w:val="24"/>
          <w:szCs w:val="24"/>
          <w:lang w:val="sr-Cyrl-CS"/>
        </w:rPr>
        <w:t>Графичка документација на нивоу идејног пројекта</w:t>
      </w:r>
      <w:r w:rsidRPr="00362F8C">
        <w:rPr>
          <w:rFonts w:ascii="Arial" w:hAnsi="Arial" w:cs="Arial"/>
          <w:sz w:val="24"/>
          <w:szCs w:val="24"/>
        </w:rPr>
        <w:t>.</w:t>
      </w:r>
    </w:p>
    <w:p w14:paraId="7903DC06" w14:textId="77777777" w:rsidR="00362F8C" w:rsidRPr="00362F8C" w:rsidRDefault="00362F8C" w:rsidP="00362F8C">
      <w:pPr>
        <w:pStyle w:val="BodyText"/>
        <w:rPr>
          <w:rFonts w:cs="Arial"/>
          <w:b/>
          <w:noProof/>
          <w:szCs w:val="24"/>
          <w:lang w:val="ru-RU"/>
        </w:rPr>
      </w:pPr>
    </w:p>
    <w:p w14:paraId="241CD694" w14:textId="77777777" w:rsidR="00362F8C" w:rsidRPr="00362F8C" w:rsidRDefault="00362F8C" w:rsidP="00362F8C">
      <w:pPr>
        <w:keepNext/>
        <w:outlineLvl w:val="0"/>
        <w:rPr>
          <w:rFonts w:cs="Arial"/>
          <w:b/>
          <w:bCs/>
          <w:kern w:val="32"/>
          <w:sz w:val="24"/>
          <w:szCs w:val="24"/>
        </w:rPr>
      </w:pPr>
      <w:r w:rsidRPr="00362F8C">
        <w:rPr>
          <w:rFonts w:cs="Arial"/>
          <w:b/>
          <w:noProof/>
          <w:sz w:val="24"/>
          <w:szCs w:val="24"/>
          <w:lang w:val="sr-Cyrl-RS"/>
        </w:rPr>
        <w:t>4</w:t>
      </w:r>
      <w:r w:rsidRPr="00362F8C">
        <w:rPr>
          <w:rFonts w:cs="Arial"/>
          <w:b/>
          <w:noProof/>
          <w:sz w:val="24"/>
          <w:szCs w:val="24"/>
        </w:rPr>
        <w:t xml:space="preserve">.3.2. </w:t>
      </w:r>
      <w:r w:rsidRPr="00362F8C">
        <w:rPr>
          <w:rFonts w:cs="Arial"/>
          <w:b/>
          <w:noProof/>
          <w:sz w:val="24"/>
          <w:szCs w:val="24"/>
          <w:lang w:val="ru-RU"/>
        </w:rPr>
        <w:t>Студија оправданости</w:t>
      </w:r>
      <w:r w:rsidRPr="00362F8C">
        <w:rPr>
          <w:rFonts w:cs="Arial"/>
          <w:sz w:val="24"/>
          <w:szCs w:val="24"/>
          <w:lang w:val="sr-Cyrl-CS"/>
        </w:rPr>
        <w:t xml:space="preserve"> </w:t>
      </w:r>
      <w:r w:rsidRPr="00362F8C">
        <w:rPr>
          <w:rFonts w:cs="Arial"/>
          <w:b/>
          <w:bCs/>
          <w:kern w:val="32"/>
          <w:sz w:val="24"/>
          <w:szCs w:val="24"/>
        </w:rPr>
        <w:t>са проценом трошкова и провером исплативости улагања</w:t>
      </w:r>
    </w:p>
    <w:p w14:paraId="34D7DCC3" w14:textId="2CBD9D91" w:rsidR="00362F8C" w:rsidRPr="00362F8C" w:rsidRDefault="00362F8C" w:rsidP="00362F8C">
      <w:pPr>
        <w:rPr>
          <w:rFonts w:cs="Arial"/>
          <w:sz w:val="24"/>
          <w:szCs w:val="24"/>
          <w:lang w:val="sr-Cyrl-CS"/>
        </w:rPr>
      </w:pPr>
      <w:r w:rsidRPr="00362F8C">
        <w:rPr>
          <w:rFonts w:cs="Arial"/>
          <w:b/>
          <w:sz w:val="24"/>
          <w:szCs w:val="24"/>
          <w:lang w:val="ru-RU"/>
        </w:rPr>
        <w:t xml:space="preserve"> </w:t>
      </w:r>
      <w:r w:rsidRPr="00362F8C">
        <w:rPr>
          <w:rFonts w:cs="Arial"/>
          <w:sz w:val="24"/>
          <w:szCs w:val="24"/>
          <w:lang w:val="sr-Cyrl-CS"/>
        </w:rPr>
        <w:t xml:space="preserve">Студијом оправданости одређује се нарочито просторна, еколошка, друштвена, финансијска, тржишна и економска оправданост улагања у конзервацију ТЕ-ТО </w:t>
      </w:r>
      <w:r w:rsidRPr="00362F8C">
        <w:rPr>
          <w:rFonts w:cs="Arial"/>
          <w:sz w:val="24"/>
          <w:szCs w:val="24"/>
          <w:lang w:val="ru-RU"/>
        </w:rPr>
        <w:lastRenderedPageBreak/>
        <w:t>Сремска Митровица</w:t>
      </w:r>
      <w:r w:rsidRPr="00362F8C">
        <w:rPr>
          <w:rFonts w:cs="Arial"/>
          <w:sz w:val="24"/>
          <w:szCs w:val="24"/>
          <w:lang w:val="sr-Cyrl-CS"/>
        </w:rPr>
        <w:t>, разрађено идејним пројектом, на основу које се доноси одлука о оправданости улагања.</w:t>
      </w:r>
    </w:p>
    <w:p w14:paraId="583CF72F" w14:textId="77777777" w:rsidR="00362F8C" w:rsidRPr="00362F8C" w:rsidRDefault="00362F8C" w:rsidP="00362F8C">
      <w:pPr>
        <w:pStyle w:val="BodyText"/>
        <w:rPr>
          <w:rFonts w:cs="Arial"/>
          <w:szCs w:val="24"/>
        </w:rPr>
      </w:pPr>
      <w:r w:rsidRPr="00362F8C">
        <w:rPr>
          <w:rFonts w:cs="Arial"/>
          <w:szCs w:val="24"/>
        </w:rPr>
        <w:t>Студија оправданости треба да садржи:</w:t>
      </w:r>
    </w:p>
    <w:p w14:paraId="35E3B7D1"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Подаци о наручиоцу и ауторима студије</w:t>
      </w:r>
      <w:r w:rsidRPr="00362F8C">
        <w:rPr>
          <w:rFonts w:ascii="Arial" w:hAnsi="Arial" w:cs="Arial"/>
          <w:sz w:val="24"/>
          <w:szCs w:val="24"/>
        </w:rPr>
        <w:t>,</w:t>
      </w:r>
    </w:p>
    <w:p w14:paraId="7C0F9C6C"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Увод</w:t>
      </w:r>
      <w:r w:rsidRPr="00362F8C">
        <w:rPr>
          <w:rFonts w:ascii="Arial" w:hAnsi="Arial" w:cs="Arial"/>
          <w:sz w:val="24"/>
          <w:szCs w:val="24"/>
        </w:rPr>
        <w:t>,</w:t>
      </w:r>
    </w:p>
    <w:p w14:paraId="7DF0D0B8"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Циљеви и сврха инвестирања</w:t>
      </w:r>
      <w:r w:rsidRPr="00362F8C">
        <w:rPr>
          <w:rFonts w:ascii="Arial" w:hAnsi="Arial" w:cs="Arial"/>
          <w:sz w:val="24"/>
          <w:szCs w:val="24"/>
        </w:rPr>
        <w:t>,</w:t>
      </w:r>
    </w:p>
    <w:p w14:paraId="1A841BDB"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Опис објекта</w:t>
      </w:r>
      <w:r w:rsidRPr="00362F8C">
        <w:rPr>
          <w:rFonts w:ascii="Arial" w:hAnsi="Arial" w:cs="Arial"/>
          <w:sz w:val="24"/>
          <w:szCs w:val="24"/>
        </w:rPr>
        <w:t>,</w:t>
      </w:r>
    </w:p>
    <w:p w14:paraId="592D6185"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Методолошке основе израде студије</w:t>
      </w:r>
      <w:r w:rsidRPr="00362F8C">
        <w:rPr>
          <w:rFonts w:ascii="Arial" w:hAnsi="Arial" w:cs="Arial"/>
          <w:sz w:val="24"/>
          <w:szCs w:val="24"/>
        </w:rPr>
        <w:t>,</w:t>
      </w:r>
    </w:p>
    <w:p w14:paraId="3D0317AA"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Техничко – технолошко решење у идејном пројекту</w:t>
      </w:r>
      <w:r w:rsidRPr="00362F8C">
        <w:rPr>
          <w:rFonts w:ascii="Arial" w:hAnsi="Arial" w:cs="Arial"/>
          <w:sz w:val="24"/>
          <w:szCs w:val="24"/>
        </w:rPr>
        <w:t>,</w:t>
      </w:r>
    </w:p>
    <w:p w14:paraId="3AAFA143"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Просторни аспекти</w:t>
      </w:r>
      <w:r w:rsidRPr="00362F8C">
        <w:rPr>
          <w:rFonts w:ascii="Arial" w:hAnsi="Arial" w:cs="Arial"/>
          <w:sz w:val="24"/>
          <w:szCs w:val="24"/>
        </w:rPr>
        <w:t>,</w:t>
      </w:r>
    </w:p>
    <w:p w14:paraId="7ECA4C45"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Еколошки аспекти</w:t>
      </w:r>
      <w:r w:rsidRPr="00362F8C">
        <w:rPr>
          <w:rFonts w:ascii="Arial" w:hAnsi="Arial" w:cs="Arial"/>
          <w:sz w:val="24"/>
          <w:szCs w:val="24"/>
        </w:rPr>
        <w:t>,</w:t>
      </w:r>
    </w:p>
    <w:p w14:paraId="31DCF777"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Економски трошкови</w:t>
      </w:r>
      <w:r w:rsidRPr="00362F8C">
        <w:rPr>
          <w:rFonts w:ascii="Arial" w:hAnsi="Arial" w:cs="Arial"/>
          <w:sz w:val="24"/>
          <w:szCs w:val="24"/>
        </w:rPr>
        <w:t>,</w:t>
      </w:r>
    </w:p>
    <w:p w14:paraId="050E6893"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Добити – користи</w:t>
      </w:r>
      <w:r w:rsidRPr="00362F8C">
        <w:rPr>
          <w:rFonts w:ascii="Arial" w:hAnsi="Arial" w:cs="Arial"/>
          <w:sz w:val="24"/>
          <w:szCs w:val="24"/>
        </w:rPr>
        <w:t>,</w:t>
      </w:r>
    </w:p>
    <w:p w14:paraId="14CE88CD"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Анализа организационих и кадровских могућности</w:t>
      </w:r>
      <w:r w:rsidRPr="00362F8C">
        <w:rPr>
          <w:rFonts w:ascii="Arial" w:hAnsi="Arial" w:cs="Arial"/>
          <w:sz w:val="24"/>
          <w:szCs w:val="24"/>
        </w:rPr>
        <w:t>,</w:t>
      </w:r>
    </w:p>
    <w:p w14:paraId="5262D931" w14:textId="77777777" w:rsidR="00362F8C" w:rsidRPr="00362F8C" w:rsidRDefault="00362F8C" w:rsidP="00E51C54">
      <w:pPr>
        <w:pStyle w:val="ListParagraph"/>
        <w:numPr>
          <w:ilvl w:val="0"/>
          <w:numId w:val="29"/>
        </w:numPr>
        <w:tabs>
          <w:tab w:val="left" w:pos="360"/>
        </w:tabs>
        <w:spacing w:before="0" w:after="0" w:line="240" w:lineRule="auto"/>
        <w:jc w:val="left"/>
        <w:rPr>
          <w:rFonts w:ascii="Arial" w:hAnsi="Arial" w:cs="Arial"/>
          <w:sz w:val="24"/>
          <w:szCs w:val="24"/>
          <w:lang w:val="sr-Cyrl-CS"/>
        </w:rPr>
      </w:pPr>
      <w:r w:rsidRPr="00362F8C">
        <w:rPr>
          <w:rFonts w:ascii="Arial" w:hAnsi="Arial" w:cs="Arial"/>
          <w:sz w:val="24"/>
          <w:szCs w:val="24"/>
          <w:lang w:val="sr-Cyrl-CS"/>
        </w:rPr>
        <w:t>Закључак о оправданости инвестиције</w:t>
      </w:r>
      <w:r w:rsidRPr="00362F8C">
        <w:rPr>
          <w:rFonts w:ascii="Arial" w:hAnsi="Arial" w:cs="Arial"/>
          <w:sz w:val="24"/>
          <w:szCs w:val="24"/>
        </w:rPr>
        <w:t>.</w:t>
      </w:r>
    </w:p>
    <w:p w14:paraId="04755204" w14:textId="77777777" w:rsidR="00362F8C" w:rsidRPr="00362F8C" w:rsidRDefault="00362F8C" w:rsidP="00362F8C">
      <w:pPr>
        <w:pStyle w:val="BodyText"/>
        <w:rPr>
          <w:rFonts w:cs="Arial"/>
          <w:b/>
          <w:szCs w:val="24"/>
        </w:rPr>
      </w:pPr>
      <w:r w:rsidRPr="00362F8C">
        <w:rPr>
          <w:rFonts w:cs="Arial"/>
          <w:b/>
          <w:szCs w:val="24"/>
          <w:lang w:val="sr-Cyrl-RS"/>
        </w:rPr>
        <w:t>4</w:t>
      </w:r>
      <w:r w:rsidRPr="00362F8C">
        <w:rPr>
          <w:rFonts w:cs="Arial"/>
          <w:b/>
          <w:szCs w:val="24"/>
        </w:rPr>
        <w:t xml:space="preserve">.3.3. </w:t>
      </w:r>
      <w:r w:rsidRPr="00362F8C">
        <w:rPr>
          <w:rFonts w:cs="Arial"/>
          <w:b/>
          <w:szCs w:val="24"/>
          <w:lang w:val="ru-RU"/>
        </w:rPr>
        <w:t xml:space="preserve">Резиме </w:t>
      </w:r>
      <w:r w:rsidRPr="00362F8C">
        <w:rPr>
          <w:rFonts w:cs="Arial"/>
          <w:b/>
          <w:szCs w:val="24"/>
        </w:rPr>
        <w:t>и</w:t>
      </w:r>
      <w:r w:rsidRPr="00362F8C">
        <w:rPr>
          <w:rFonts w:cs="Arial"/>
          <w:b/>
          <w:szCs w:val="24"/>
          <w:lang w:val="ru-RU"/>
        </w:rPr>
        <w:t>дејн</w:t>
      </w:r>
      <w:r w:rsidRPr="00362F8C">
        <w:rPr>
          <w:rFonts w:cs="Arial"/>
          <w:b/>
          <w:szCs w:val="24"/>
        </w:rPr>
        <w:t>ог</w:t>
      </w:r>
      <w:r w:rsidRPr="00362F8C">
        <w:rPr>
          <w:rFonts w:cs="Arial"/>
          <w:b/>
          <w:szCs w:val="24"/>
          <w:lang w:val="ru-RU"/>
        </w:rPr>
        <w:t xml:space="preserve"> пројект</w:t>
      </w:r>
      <w:r w:rsidRPr="00362F8C">
        <w:rPr>
          <w:rFonts w:cs="Arial"/>
          <w:b/>
          <w:szCs w:val="24"/>
        </w:rPr>
        <w:t>а</w:t>
      </w:r>
      <w:r w:rsidRPr="00362F8C">
        <w:rPr>
          <w:rFonts w:cs="Arial"/>
          <w:b/>
          <w:szCs w:val="24"/>
          <w:lang w:val="ru-RU"/>
        </w:rPr>
        <w:t xml:space="preserve"> са студијом оправданости</w:t>
      </w:r>
    </w:p>
    <w:p w14:paraId="362500EA" w14:textId="77777777" w:rsidR="00362F8C" w:rsidRPr="00362F8C" w:rsidRDefault="00362F8C" w:rsidP="00362F8C">
      <w:pPr>
        <w:pStyle w:val="BodyText"/>
        <w:rPr>
          <w:rFonts w:cs="Arial"/>
          <w:szCs w:val="24"/>
          <w:lang w:val="ru-RU"/>
        </w:rPr>
      </w:pPr>
      <w:r w:rsidRPr="00362F8C">
        <w:rPr>
          <w:rFonts w:cs="Arial"/>
          <w:szCs w:val="24"/>
          <w:lang w:val="ru-RU"/>
        </w:rPr>
        <w:t xml:space="preserve">Резиме идејног пројекта са студијом оправданости </w:t>
      </w:r>
      <w:r w:rsidRPr="00362F8C">
        <w:rPr>
          <w:rFonts w:cs="Arial"/>
          <w:szCs w:val="24"/>
        </w:rPr>
        <w:t xml:space="preserve">ће бити приказан </w:t>
      </w:r>
      <w:r w:rsidRPr="00362F8C">
        <w:rPr>
          <w:rFonts w:cs="Arial"/>
          <w:szCs w:val="24"/>
          <w:lang w:val="ru-RU"/>
        </w:rPr>
        <w:t xml:space="preserve">у скраћеном облику, са основним анализама и закључцима, и служиће наручиоцу да пословним партнерима представи предметну докуметацију у сажетом облику и пружи најважније информације о резултатима који су добијени студијом оправданости са идејним пројектом. </w:t>
      </w:r>
    </w:p>
    <w:p w14:paraId="6C9AB5C9" w14:textId="77777777" w:rsidR="00362F8C" w:rsidRPr="00362F8C" w:rsidRDefault="00362F8C" w:rsidP="00362F8C">
      <w:pPr>
        <w:pStyle w:val="BodyText"/>
        <w:rPr>
          <w:rFonts w:cs="Arial"/>
          <w:iCs/>
          <w:szCs w:val="24"/>
        </w:rPr>
      </w:pPr>
      <w:r w:rsidRPr="00362F8C">
        <w:rPr>
          <w:rFonts w:cs="Arial"/>
          <w:iCs/>
          <w:szCs w:val="24"/>
        </w:rPr>
        <w:t xml:space="preserve">На основу студије оправданости и резултата провере, донеће се одлука о оправданости улагања у конзервацију објекта, односно, у случају позитивне оцене оправданости, одлука о приступању конзервацији објеката у ТЕ-ТО </w:t>
      </w:r>
      <w:r w:rsidRPr="00362F8C">
        <w:rPr>
          <w:rFonts w:cs="Arial"/>
          <w:szCs w:val="24"/>
          <w:lang w:val="ru-RU"/>
        </w:rPr>
        <w:t>Сремска Митровица</w:t>
      </w:r>
      <w:r w:rsidRPr="00362F8C">
        <w:rPr>
          <w:rFonts w:cs="Arial"/>
          <w:iCs/>
          <w:szCs w:val="24"/>
        </w:rPr>
        <w:t xml:space="preserve"> сходно важећим законским прописима.</w:t>
      </w:r>
    </w:p>
    <w:p w14:paraId="063CD5F6" w14:textId="77777777" w:rsidR="00362F8C" w:rsidRPr="00362F8C" w:rsidRDefault="00362F8C" w:rsidP="00362F8C">
      <w:pPr>
        <w:shd w:val="clear" w:color="auto" w:fill="FFFFFF"/>
        <w:rPr>
          <w:rFonts w:cs="Arial"/>
          <w:b/>
          <w:noProof/>
          <w:sz w:val="24"/>
          <w:szCs w:val="24"/>
          <w:lang w:val="ru-RU"/>
        </w:rPr>
      </w:pPr>
    </w:p>
    <w:p w14:paraId="66E8EE3F" w14:textId="77777777" w:rsidR="00362F8C" w:rsidRPr="00362F8C" w:rsidRDefault="00362F8C" w:rsidP="00362F8C">
      <w:pPr>
        <w:shd w:val="clear" w:color="auto" w:fill="FFFFFF"/>
        <w:rPr>
          <w:rFonts w:cs="Arial"/>
          <w:sz w:val="24"/>
          <w:szCs w:val="24"/>
          <w:lang w:val="sr-Cyrl-CS"/>
        </w:rPr>
      </w:pPr>
      <w:r w:rsidRPr="00362F8C">
        <w:rPr>
          <w:rFonts w:cs="Arial"/>
          <w:b/>
          <w:noProof/>
          <w:sz w:val="24"/>
          <w:szCs w:val="24"/>
          <w:lang w:val="sr-Cyrl-RS"/>
        </w:rPr>
        <w:t>4</w:t>
      </w:r>
      <w:r w:rsidRPr="00362F8C">
        <w:rPr>
          <w:rFonts w:cs="Arial"/>
          <w:b/>
          <w:noProof/>
          <w:sz w:val="24"/>
          <w:szCs w:val="24"/>
        </w:rPr>
        <w:t xml:space="preserve">.3.4. </w:t>
      </w:r>
      <w:r w:rsidRPr="00362F8C">
        <w:rPr>
          <w:rFonts w:cs="Arial"/>
          <w:b/>
          <w:noProof/>
          <w:sz w:val="24"/>
          <w:szCs w:val="24"/>
          <w:lang w:val="ru-RU"/>
        </w:rPr>
        <w:t>Cost</w:t>
      </w:r>
      <w:r w:rsidRPr="00362F8C">
        <w:rPr>
          <w:rFonts w:cs="Arial"/>
          <w:b/>
          <w:noProof/>
          <w:sz w:val="24"/>
          <w:szCs w:val="24"/>
          <w:lang w:val="sr-Cyrl-CS"/>
        </w:rPr>
        <w:t xml:space="preserve"> </w:t>
      </w:r>
      <w:r w:rsidRPr="00362F8C">
        <w:rPr>
          <w:rFonts w:cs="Arial"/>
          <w:b/>
          <w:noProof/>
          <w:sz w:val="24"/>
          <w:szCs w:val="24"/>
        </w:rPr>
        <w:t>B</w:t>
      </w:r>
      <w:r w:rsidRPr="00362F8C">
        <w:rPr>
          <w:rFonts w:cs="Arial"/>
          <w:b/>
          <w:noProof/>
          <w:sz w:val="24"/>
          <w:szCs w:val="24"/>
          <w:lang w:val="ru-RU"/>
        </w:rPr>
        <w:t>enefit</w:t>
      </w:r>
      <w:r w:rsidRPr="00362F8C">
        <w:rPr>
          <w:rFonts w:cs="Arial"/>
          <w:b/>
          <w:noProof/>
          <w:sz w:val="24"/>
          <w:szCs w:val="24"/>
          <w:lang w:val="sr-Cyrl-CS"/>
        </w:rPr>
        <w:t xml:space="preserve"> </w:t>
      </w:r>
      <w:r w:rsidRPr="00362F8C">
        <w:rPr>
          <w:rFonts w:cs="Arial"/>
          <w:b/>
          <w:noProof/>
          <w:sz w:val="24"/>
          <w:szCs w:val="24"/>
          <w:lang w:val="ru-RU"/>
        </w:rPr>
        <w:t>анализ</w:t>
      </w:r>
      <w:r w:rsidRPr="00362F8C">
        <w:rPr>
          <w:rFonts w:cs="Arial"/>
          <w:b/>
          <w:noProof/>
          <w:sz w:val="24"/>
          <w:szCs w:val="24"/>
        </w:rPr>
        <w:t>a</w:t>
      </w:r>
      <w:r w:rsidRPr="00362F8C">
        <w:rPr>
          <w:rFonts w:cs="Arial"/>
          <w:b/>
          <w:noProof/>
          <w:sz w:val="24"/>
          <w:szCs w:val="24"/>
          <w:lang w:val="ru-RU"/>
        </w:rPr>
        <w:t xml:space="preserve"> и социјално–економски аспект</w:t>
      </w:r>
    </w:p>
    <w:p w14:paraId="183B0CB8" w14:textId="77777777" w:rsidR="00362F8C" w:rsidRPr="00362F8C" w:rsidRDefault="00362F8C" w:rsidP="00362F8C">
      <w:pPr>
        <w:pStyle w:val="BodyText2"/>
        <w:tabs>
          <w:tab w:val="left" w:pos="90"/>
        </w:tabs>
        <w:rPr>
          <w:rFonts w:cs="Arial"/>
          <w:szCs w:val="24"/>
        </w:rPr>
      </w:pPr>
      <w:r w:rsidRPr="00362F8C">
        <w:rPr>
          <w:rFonts w:cs="Arial"/>
          <w:szCs w:val="24"/>
          <w:lang w:val="ru-RU"/>
        </w:rPr>
        <w:t>Cost</w:t>
      </w:r>
      <w:r w:rsidRPr="00362F8C">
        <w:rPr>
          <w:rFonts w:cs="Arial"/>
          <w:szCs w:val="24"/>
        </w:rPr>
        <w:t xml:space="preserve"> B</w:t>
      </w:r>
      <w:r w:rsidRPr="00362F8C">
        <w:rPr>
          <w:rFonts w:cs="Arial"/>
          <w:szCs w:val="24"/>
          <w:lang w:val="ru-RU"/>
        </w:rPr>
        <w:t>enefit</w:t>
      </w:r>
      <w:r w:rsidRPr="00362F8C">
        <w:rPr>
          <w:rFonts w:cs="Arial"/>
          <w:szCs w:val="24"/>
        </w:rPr>
        <w:t xml:space="preserve"> анализ</w:t>
      </w:r>
      <w:r w:rsidRPr="00362F8C">
        <w:rPr>
          <w:rFonts w:cs="Arial"/>
          <w:szCs w:val="24"/>
          <w:lang w:val="ru-RU"/>
        </w:rPr>
        <w:t>a</w:t>
      </w:r>
      <w:r w:rsidRPr="00362F8C">
        <w:rPr>
          <w:rFonts w:cs="Arial"/>
          <w:szCs w:val="24"/>
        </w:rPr>
        <w:t xml:space="preserve"> и социјално–економски аспект треба да буде урађена у складу са G</w:t>
      </w:r>
      <w:r w:rsidRPr="00362F8C">
        <w:rPr>
          <w:rFonts w:cs="Arial"/>
          <w:szCs w:val="24"/>
          <w:lang w:val="ru-RU"/>
        </w:rPr>
        <w:t>uide</w:t>
      </w:r>
      <w:r w:rsidRPr="00362F8C">
        <w:rPr>
          <w:rFonts w:cs="Arial"/>
          <w:szCs w:val="24"/>
        </w:rPr>
        <w:t xml:space="preserve"> </w:t>
      </w:r>
      <w:r w:rsidRPr="00362F8C">
        <w:rPr>
          <w:rFonts w:cs="Arial"/>
          <w:szCs w:val="24"/>
          <w:lang w:val="ru-RU"/>
        </w:rPr>
        <w:t>to</w:t>
      </w:r>
      <w:r w:rsidRPr="00362F8C">
        <w:rPr>
          <w:rFonts w:cs="Arial"/>
          <w:szCs w:val="24"/>
        </w:rPr>
        <w:t xml:space="preserve"> </w:t>
      </w:r>
      <w:r w:rsidRPr="00362F8C">
        <w:rPr>
          <w:rFonts w:cs="Arial"/>
          <w:szCs w:val="24"/>
          <w:lang w:val="ru-RU"/>
        </w:rPr>
        <w:t>Cost</w:t>
      </w:r>
      <w:r w:rsidRPr="00362F8C">
        <w:rPr>
          <w:rFonts w:cs="Arial"/>
          <w:szCs w:val="24"/>
        </w:rPr>
        <w:t xml:space="preserve"> B</w:t>
      </w:r>
      <w:r w:rsidRPr="00362F8C">
        <w:rPr>
          <w:rFonts w:cs="Arial"/>
          <w:szCs w:val="24"/>
          <w:lang w:val="ru-RU"/>
        </w:rPr>
        <w:t>enefit</w:t>
      </w:r>
      <w:r w:rsidRPr="00362F8C">
        <w:rPr>
          <w:rFonts w:cs="Arial"/>
          <w:szCs w:val="24"/>
        </w:rPr>
        <w:t xml:space="preserve"> А</w:t>
      </w:r>
      <w:r w:rsidRPr="00362F8C">
        <w:rPr>
          <w:rFonts w:cs="Arial"/>
          <w:szCs w:val="24"/>
          <w:lang w:val="ru-RU"/>
        </w:rPr>
        <w:t>nalyses</w:t>
      </w:r>
      <w:r w:rsidRPr="00362F8C">
        <w:rPr>
          <w:rFonts w:cs="Arial"/>
          <w:szCs w:val="24"/>
        </w:rPr>
        <w:t xml:space="preserve"> </w:t>
      </w:r>
      <w:r w:rsidRPr="00362F8C">
        <w:rPr>
          <w:rFonts w:cs="Arial"/>
          <w:szCs w:val="24"/>
          <w:lang w:val="ru-RU"/>
        </w:rPr>
        <w:t>of</w:t>
      </w:r>
      <w:r w:rsidRPr="00362F8C">
        <w:rPr>
          <w:rFonts w:cs="Arial"/>
          <w:szCs w:val="24"/>
        </w:rPr>
        <w:t xml:space="preserve"> I</w:t>
      </w:r>
      <w:r w:rsidRPr="00362F8C">
        <w:rPr>
          <w:rFonts w:cs="Arial"/>
          <w:szCs w:val="24"/>
          <w:lang w:val="ru-RU"/>
        </w:rPr>
        <w:t>nvestment</w:t>
      </w:r>
      <w:r w:rsidRPr="00362F8C">
        <w:rPr>
          <w:rFonts w:cs="Arial"/>
          <w:szCs w:val="24"/>
        </w:rPr>
        <w:t xml:space="preserve"> P</w:t>
      </w:r>
      <w:r w:rsidRPr="00362F8C">
        <w:rPr>
          <w:rFonts w:cs="Arial"/>
          <w:szCs w:val="24"/>
          <w:lang w:val="ru-RU"/>
        </w:rPr>
        <w:t>rojects</w:t>
      </w:r>
      <w:r w:rsidRPr="00362F8C">
        <w:rPr>
          <w:rFonts w:cs="Arial"/>
          <w:szCs w:val="24"/>
        </w:rPr>
        <w:t>, EU, R</w:t>
      </w:r>
      <w:r w:rsidRPr="00362F8C">
        <w:rPr>
          <w:rFonts w:cs="Arial"/>
          <w:szCs w:val="24"/>
          <w:lang w:val="ru-RU"/>
        </w:rPr>
        <w:t>egional</w:t>
      </w:r>
      <w:r w:rsidRPr="00362F8C">
        <w:rPr>
          <w:rFonts w:cs="Arial"/>
          <w:szCs w:val="24"/>
        </w:rPr>
        <w:t xml:space="preserve"> P</w:t>
      </w:r>
      <w:r w:rsidRPr="00362F8C">
        <w:rPr>
          <w:rFonts w:cs="Arial"/>
          <w:szCs w:val="24"/>
          <w:lang w:val="ru-RU"/>
        </w:rPr>
        <w:t>olicy</w:t>
      </w:r>
      <w:r w:rsidRPr="00362F8C">
        <w:rPr>
          <w:rFonts w:cs="Arial"/>
          <w:szCs w:val="24"/>
        </w:rPr>
        <w:t xml:space="preserve"> и L</w:t>
      </w:r>
      <w:r w:rsidRPr="00362F8C">
        <w:rPr>
          <w:rFonts w:cs="Arial"/>
          <w:szCs w:val="24"/>
          <w:lang w:val="ru-RU"/>
        </w:rPr>
        <w:t>earning</w:t>
      </w:r>
      <w:r w:rsidRPr="00362F8C">
        <w:rPr>
          <w:rFonts w:cs="Arial"/>
          <w:szCs w:val="24"/>
        </w:rPr>
        <w:t xml:space="preserve"> H</w:t>
      </w:r>
      <w:r w:rsidRPr="00362F8C">
        <w:rPr>
          <w:rFonts w:cs="Arial"/>
          <w:szCs w:val="24"/>
          <w:lang w:val="ru-RU"/>
        </w:rPr>
        <w:t>andbook</w:t>
      </w:r>
      <w:r w:rsidRPr="00362F8C">
        <w:rPr>
          <w:rFonts w:cs="Arial"/>
          <w:szCs w:val="24"/>
        </w:rPr>
        <w:t>–</w:t>
      </w:r>
      <w:r w:rsidRPr="00362F8C">
        <w:rPr>
          <w:rFonts w:cs="Arial"/>
          <w:szCs w:val="24"/>
          <w:lang w:val="ru-RU"/>
        </w:rPr>
        <w:t>Cost</w:t>
      </w:r>
      <w:r w:rsidRPr="00362F8C">
        <w:rPr>
          <w:rFonts w:cs="Arial"/>
          <w:szCs w:val="24"/>
        </w:rPr>
        <w:t xml:space="preserve"> </w:t>
      </w:r>
      <w:r w:rsidRPr="00362F8C">
        <w:rPr>
          <w:rFonts w:cs="Arial"/>
          <w:szCs w:val="24"/>
          <w:lang w:val="ru-RU"/>
        </w:rPr>
        <w:t>Benefit</w:t>
      </w:r>
      <w:r w:rsidRPr="00362F8C">
        <w:rPr>
          <w:rFonts w:cs="Arial"/>
          <w:szCs w:val="24"/>
        </w:rPr>
        <w:t xml:space="preserve"> А</w:t>
      </w:r>
      <w:r w:rsidRPr="00362F8C">
        <w:rPr>
          <w:rFonts w:cs="Arial"/>
          <w:szCs w:val="24"/>
          <w:lang w:val="ru-RU"/>
        </w:rPr>
        <w:t>nalyses</w:t>
      </w:r>
      <w:r w:rsidRPr="00362F8C">
        <w:rPr>
          <w:rFonts w:cs="Arial"/>
          <w:szCs w:val="24"/>
        </w:rPr>
        <w:t>.</w:t>
      </w:r>
    </w:p>
    <w:p w14:paraId="06A74655" w14:textId="77777777" w:rsidR="00362F8C" w:rsidRPr="00362F8C" w:rsidRDefault="00362F8C" w:rsidP="00362F8C">
      <w:pPr>
        <w:jc w:val="left"/>
        <w:rPr>
          <w:rFonts w:cs="Arial"/>
          <w:b/>
          <w:bCs/>
          <w:sz w:val="24"/>
          <w:szCs w:val="24"/>
        </w:rPr>
      </w:pPr>
      <w:r w:rsidRPr="00362F8C">
        <w:rPr>
          <w:rFonts w:cs="Arial"/>
          <w:b/>
          <w:bCs/>
          <w:sz w:val="24"/>
          <w:szCs w:val="24"/>
          <w:lang w:val="sr-Cyrl-RS"/>
        </w:rPr>
        <w:t>5</w:t>
      </w:r>
      <w:r w:rsidRPr="00362F8C">
        <w:rPr>
          <w:rFonts w:cs="Arial"/>
          <w:b/>
          <w:bCs/>
          <w:sz w:val="24"/>
          <w:szCs w:val="24"/>
        </w:rPr>
        <w:t xml:space="preserve">. </w:t>
      </w:r>
      <w:r w:rsidRPr="00362F8C">
        <w:rPr>
          <w:rFonts w:cs="Arial"/>
          <w:b/>
          <w:bCs/>
          <w:sz w:val="24"/>
          <w:szCs w:val="24"/>
          <w:lang w:val="ru-RU"/>
        </w:rPr>
        <w:t xml:space="preserve">Законски захтеви у погледу израде </w:t>
      </w:r>
      <w:r w:rsidRPr="00362F8C">
        <w:rPr>
          <w:rFonts w:cs="Arial"/>
          <w:b/>
          <w:bCs/>
          <w:sz w:val="24"/>
          <w:szCs w:val="24"/>
        </w:rPr>
        <w:t>И</w:t>
      </w:r>
      <w:r w:rsidRPr="00362F8C">
        <w:rPr>
          <w:rFonts w:cs="Arial"/>
          <w:b/>
          <w:bCs/>
          <w:sz w:val="24"/>
          <w:szCs w:val="24"/>
          <w:lang w:val="ru-RU"/>
        </w:rPr>
        <w:t>дејн</w:t>
      </w:r>
      <w:r w:rsidRPr="00362F8C">
        <w:rPr>
          <w:rFonts w:cs="Arial"/>
          <w:b/>
          <w:bCs/>
          <w:sz w:val="24"/>
          <w:szCs w:val="24"/>
        </w:rPr>
        <w:t>ог</w:t>
      </w:r>
      <w:r w:rsidRPr="00362F8C">
        <w:rPr>
          <w:rFonts w:cs="Arial"/>
          <w:b/>
          <w:bCs/>
          <w:sz w:val="24"/>
          <w:szCs w:val="24"/>
          <w:lang w:val="ru-RU"/>
        </w:rPr>
        <w:t xml:space="preserve"> пројект</w:t>
      </w:r>
      <w:r w:rsidRPr="00362F8C">
        <w:rPr>
          <w:rFonts w:cs="Arial"/>
          <w:b/>
          <w:bCs/>
          <w:sz w:val="24"/>
          <w:szCs w:val="24"/>
        </w:rPr>
        <w:t>а са студијом оправданости</w:t>
      </w:r>
    </w:p>
    <w:p w14:paraId="2E661EED" w14:textId="77777777" w:rsidR="00362F8C" w:rsidRPr="00362F8C" w:rsidRDefault="00362F8C" w:rsidP="00362F8C">
      <w:pPr>
        <w:tabs>
          <w:tab w:val="left" w:pos="90"/>
        </w:tabs>
        <w:ind w:left="-432" w:firstLine="450"/>
        <w:rPr>
          <w:rFonts w:cs="Arial"/>
          <w:bCs/>
          <w:sz w:val="24"/>
          <w:szCs w:val="24"/>
          <w:lang w:val="sr-Cyrl-CS"/>
        </w:rPr>
      </w:pPr>
      <w:r w:rsidRPr="00362F8C">
        <w:rPr>
          <w:rFonts w:cs="Arial"/>
          <w:bCs/>
          <w:sz w:val="24"/>
          <w:szCs w:val="24"/>
          <w:lang w:val="sr-Cyrl-CS"/>
        </w:rPr>
        <w:t>При изради идејног пројекта применити:</w:t>
      </w:r>
    </w:p>
    <w:p w14:paraId="5D4606F9" w14:textId="77777777" w:rsidR="00362F8C" w:rsidRPr="00362F8C" w:rsidRDefault="00362F8C" w:rsidP="00E51C54">
      <w:pPr>
        <w:numPr>
          <w:ilvl w:val="0"/>
          <w:numId w:val="34"/>
        </w:numPr>
        <w:tabs>
          <w:tab w:val="left" w:pos="180"/>
        </w:tabs>
        <w:spacing w:before="0"/>
        <w:ind w:left="180" w:hanging="180"/>
        <w:jc w:val="left"/>
        <w:rPr>
          <w:rFonts w:cs="Arial"/>
          <w:bCs/>
          <w:sz w:val="24"/>
          <w:szCs w:val="24"/>
          <w:lang w:val="sr-Cyrl-CS"/>
        </w:rPr>
      </w:pPr>
      <w:r w:rsidRPr="00362F8C">
        <w:rPr>
          <w:rFonts w:cs="Arial"/>
          <w:bCs/>
          <w:sz w:val="24"/>
          <w:szCs w:val="24"/>
          <w:lang w:val="sr-Cyrl-CS"/>
        </w:rPr>
        <w:t>Важећу домаћу законску регулативу и регулативу Европске уније,</w:t>
      </w:r>
    </w:p>
    <w:p w14:paraId="62865453" w14:textId="77777777" w:rsidR="00362F8C" w:rsidRPr="00362F8C" w:rsidRDefault="00362F8C" w:rsidP="00E51C54">
      <w:pPr>
        <w:numPr>
          <w:ilvl w:val="0"/>
          <w:numId w:val="34"/>
        </w:numPr>
        <w:tabs>
          <w:tab w:val="left" w:pos="180"/>
          <w:tab w:val="left" w:pos="450"/>
        </w:tabs>
        <w:spacing w:before="0"/>
        <w:ind w:left="180" w:hanging="180"/>
        <w:jc w:val="left"/>
        <w:rPr>
          <w:rFonts w:cs="Arial"/>
          <w:bCs/>
          <w:sz w:val="24"/>
          <w:szCs w:val="24"/>
          <w:lang w:val="sr-Cyrl-CS"/>
        </w:rPr>
      </w:pPr>
      <w:r w:rsidRPr="00362F8C">
        <w:rPr>
          <w:rFonts w:cs="Arial"/>
          <w:bCs/>
          <w:sz w:val="24"/>
          <w:szCs w:val="24"/>
          <w:lang w:val="sr-Cyrl-CS"/>
        </w:rPr>
        <w:t>Актуелне међународне техничке стандарде и прописе,</w:t>
      </w:r>
    </w:p>
    <w:p w14:paraId="565DD422" w14:textId="77777777" w:rsidR="00362F8C" w:rsidRPr="00362F8C" w:rsidRDefault="00362F8C" w:rsidP="00E51C54">
      <w:pPr>
        <w:numPr>
          <w:ilvl w:val="0"/>
          <w:numId w:val="34"/>
        </w:numPr>
        <w:tabs>
          <w:tab w:val="left" w:pos="180"/>
        </w:tabs>
        <w:spacing w:before="0"/>
        <w:ind w:left="180" w:hanging="180"/>
        <w:jc w:val="left"/>
        <w:rPr>
          <w:rFonts w:cs="Arial"/>
          <w:bCs/>
          <w:sz w:val="24"/>
          <w:szCs w:val="24"/>
          <w:lang w:val="sr-Cyrl-CS"/>
        </w:rPr>
      </w:pPr>
      <w:r w:rsidRPr="00362F8C">
        <w:rPr>
          <w:rFonts w:cs="Arial"/>
          <w:bCs/>
          <w:sz w:val="24"/>
          <w:szCs w:val="24"/>
          <w:lang w:val="sr-Cyrl-CS"/>
        </w:rPr>
        <w:t>Најбоље доступне технике,</w:t>
      </w:r>
    </w:p>
    <w:p w14:paraId="68A01057" w14:textId="77777777" w:rsidR="00362F8C" w:rsidRPr="00362F8C" w:rsidRDefault="00362F8C" w:rsidP="00E51C54">
      <w:pPr>
        <w:numPr>
          <w:ilvl w:val="0"/>
          <w:numId w:val="34"/>
        </w:numPr>
        <w:tabs>
          <w:tab w:val="left" w:pos="180"/>
        </w:tabs>
        <w:spacing w:before="0"/>
        <w:ind w:left="180" w:hanging="180"/>
        <w:jc w:val="left"/>
        <w:rPr>
          <w:rFonts w:cs="Arial"/>
          <w:bCs/>
          <w:sz w:val="24"/>
          <w:szCs w:val="24"/>
          <w:lang w:val="sr-Cyrl-CS"/>
        </w:rPr>
      </w:pPr>
      <w:r w:rsidRPr="00362F8C">
        <w:rPr>
          <w:rFonts w:cs="Arial"/>
          <w:sz w:val="24"/>
          <w:szCs w:val="24"/>
          <w:lang w:val="sr-Cyrl-CS"/>
        </w:rPr>
        <w:t>Светска</w:t>
      </w:r>
      <w:r w:rsidRPr="00362F8C">
        <w:rPr>
          <w:rFonts w:cs="Arial"/>
          <w:sz w:val="24"/>
          <w:szCs w:val="24"/>
          <w:lang w:val="ru-RU"/>
        </w:rPr>
        <w:t xml:space="preserve"> искуства у конзервацији сличних блокова термолектрана и</w:t>
      </w:r>
    </w:p>
    <w:p w14:paraId="5F9FBA56" w14:textId="77777777" w:rsidR="00362F8C" w:rsidRPr="00362F8C" w:rsidRDefault="00362F8C" w:rsidP="00E51C54">
      <w:pPr>
        <w:numPr>
          <w:ilvl w:val="0"/>
          <w:numId w:val="34"/>
        </w:numPr>
        <w:tabs>
          <w:tab w:val="left" w:pos="180"/>
        </w:tabs>
        <w:spacing w:before="0"/>
        <w:ind w:left="180" w:hanging="180"/>
        <w:jc w:val="left"/>
        <w:rPr>
          <w:rFonts w:cs="Arial"/>
          <w:bCs/>
          <w:sz w:val="24"/>
          <w:szCs w:val="24"/>
          <w:lang w:val="sr-Cyrl-CS"/>
        </w:rPr>
      </w:pPr>
      <w:r w:rsidRPr="00362F8C">
        <w:rPr>
          <w:rFonts w:cs="Arial"/>
          <w:sz w:val="24"/>
          <w:szCs w:val="24"/>
          <w:lang w:val="sr-Cyrl-CS"/>
        </w:rPr>
        <w:t>Подлоге потенцијалних испоручилаца нове опреме која ће се применити током реализације пројекта.</w:t>
      </w:r>
    </w:p>
    <w:p w14:paraId="0F0FA953" w14:textId="77777777" w:rsidR="00362F8C" w:rsidRPr="00362F8C" w:rsidRDefault="00362F8C" w:rsidP="00362F8C">
      <w:pPr>
        <w:rPr>
          <w:rFonts w:cs="Arial"/>
          <w:sz w:val="24"/>
          <w:szCs w:val="24"/>
          <w:lang w:val="sr-Cyrl-CS"/>
        </w:rPr>
      </w:pPr>
      <w:r w:rsidRPr="00362F8C">
        <w:rPr>
          <w:rFonts w:cs="Arial"/>
          <w:bCs/>
          <w:sz w:val="24"/>
          <w:szCs w:val="24"/>
        </w:rPr>
        <w:t>И</w:t>
      </w:r>
      <w:r w:rsidRPr="00362F8C">
        <w:rPr>
          <w:rFonts w:cs="Arial"/>
          <w:bCs/>
          <w:sz w:val="24"/>
          <w:szCs w:val="24"/>
          <w:lang w:val="ru-RU"/>
        </w:rPr>
        <w:t>дејн</w:t>
      </w:r>
      <w:r w:rsidRPr="00362F8C">
        <w:rPr>
          <w:rFonts w:cs="Arial"/>
          <w:bCs/>
          <w:sz w:val="24"/>
          <w:szCs w:val="24"/>
        </w:rPr>
        <w:t>и</w:t>
      </w:r>
      <w:r w:rsidRPr="00362F8C">
        <w:rPr>
          <w:rFonts w:cs="Arial"/>
          <w:bCs/>
          <w:sz w:val="24"/>
          <w:szCs w:val="24"/>
          <w:lang w:val="ru-RU"/>
        </w:rPr>
        <w:t xml:space="preserve"> пројек</w:t>
      </w:r>
      <w:r w:rsidRPr="00362F8C">
        <w:rPr>
          <w:rFonts w:cs="Arial"/>
          <w:bCs/>
          <w:sz w:val="24"/>
          <w:szCs w:val="24"/>
        </w:rPr>
        <w:t>ат са студијом оправданости</w:t>
      </w:r>
      <w:r w:rsidRPr="00362F8C">
        <w:rPr>
          <w:rFonts w:cs="Arial"/>
          <w:sz w:val="24"/>
          <w:szCs w:val="24"/>
          <w:lang w:val="sr-Cyrl-CS"/>
        </w:rPr>
        <w:t>, мора бити урађен у складу са важећим прописима:</w:t>
      </w:r>
    </w:p>
    <w:p w14:paraId="66DF9F7B" w14:textId="77777777" w:rsidR="00362F8C" w:rsidRPr="00362F8C" w:rsidRDefault="00362F8C" w:rsidP="00362F8C">
      <w:pPr>
        <w:jc w:val="left"/>
        <w:rPr>
          <w:rFonts w:cs="Arial"/>
          <w:sz w:val="24"/>
          <w:szCs w:val="24"/>
          <w:highlight w:val="yellow"/>
          <w:lang w:val="sr-Cyrl-CS"/>
        </w:rPr>
      </w:pPr>
    </w:p>
    <w:p w14:paraId="2BF612B8" w14:textId="77777777" w:rsidR="00362F8C" w:rsidRPr="00362F8C" w:rsidRDefault="00362F8C" w:rsidP="00E51C54">
      <w:pPr>
        <w:numPr>
          <w:ilvl w:val="0"/>
          <w:numId w:val="33"/>
        </w:numPr>
        <w:tabs>
          <w:tab w:val="num" w:pos="180"/>
          <w:tab w:val="left" w:pos="270"/>
        </w:tabs>
        <w:autoSpaceDN w:val="0"/>
        <w:spacing w:before="0"/>
        <w:ind w:left="180" w:hanging="180"/>
        <w:contextualSpacing/>
        <w:jc w:val="left"/>
        <w:rPr>
          <w:rFonts w:cs="Arial"/>
          <w:sz w:val="24"/>
          <w:szCs w:val="24"/>
          <w:lang w:val="ru-RU"/>
        </w:rPr>
      </w:pPr>
      <w:r w:rsidRPr="00362F8C">
        <w:rPr>
          <w:rFonts w:cs="Arial"/>
          <w:i/>
          <w:sz w:val="24"/>
          <w:szCs w:val="24"/>
          <w:lang w:val="ru-RU"/>
        </w:rPr>
        <w:lastRenderedPageBreak/>
        <w:t xml:space="preserve">Законом о планирању и изградњи </w:t>
      </w:r>
      <w:r w:rsidRPr="00362F8C">
        <w:rPr>
          <w:rFonts w:cs="Arial"/>
          <w:iCs/>
          <w:sz w:val="24"/>
          <w:szCs w:val="24"/>
          <w:lang w:val="ru-RU"/>
        </w:rPr>
        <w:t xml:space="preserve">("Сл. Гласник РС", </w:t>
      </w:r>
      <w:r w:rsidRPr="00362F8C">
        <w:rPr>
          <w:rFonts w:cs="Arial"/>
          <w:iCs/>
          <w:sz w:val="24"/>
          <w:szCs w:val="24"/>
        </w:rPr>
        <w:t>br</w:t>
      </w:r>
      <w:r w:rsidRPr="00362F8C">
        <w:rPr>
          <w:rFonts w:cs="Arial"/>
          <w:iCs/>
          <w:sz w:val="24"/>
          <w:szCs w:val="24"/>
          <w:lang w:val="ru-RU"/>
        </w:rPr>
        <w:t xml:space="preserve">. 72/2009, 81/2009 - исп., 64/2010 - одлука УС, 24/2011, 121/2012, 42/2013 – одлука УС, 50/2013 - одлука УС, 98/2013 - одлука УС, 132/2014 </w:t>
      </w:r>
      <w:r w:rsidRPr="00362F8C">
        <w:rPr>
          <w:rFonts w:cs="Arial"/>
          <w:iCs/>
          <w:sz w:val="24"/>
          <w:szCs w:val="24"/>
        </w:rPr>
        <w:t>i</w:t>
      </w:r>
      <w:r w:rsidRPr="00362F8C">
        <w:rPr>
          <w:rFonts w:cs="Arial"/>
          <w:iCs/>
          <w:sz w:val="24"/>
          <w:szCs w:val="24"/>
          <w:lang w:val="ru-RU"/>
        </w:rPr>
        <w:t xml:space="preserve"> 145/2014</w:t>
      </w:r>
      <w:r w:rsidRPr="00362F8C">
        <w:rPr>
          <w:rFonts w:cs="Arial"/>
          <w:sz w:val="24"/>
          <w:szCs w:val="24"/>
          <w:lang w:val="ru-RU"/>
        </w:rPr>
        <w:t>,</w:t>
      </w:r>
      <w:r w:rsidRPr="00362F8C">
        <w:rPr>
          <w:rFonts w:cs="Arial"/>
          <w:sz w:val="24"/>
          <w:szCs w:val="24"/>
          <w:lang w:val="sr-Cyrl-CS"/>
        </w:rPr>
        <w:t xml:space="preserve"> 83/2018)</w:t>
      </w:r>
    </w:p>
    <w:p w14:paraId="1A38D8F0" w14:textId="77777777" w:rsidR="00362F8C" w:rsidRPr="00362F8C" w:rsidRDefault="00362F8C"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bCs/>
          <w:i/>
          <w:sz w:val="24"/>
          <w:szCs w:val="24"/>
          <w:lang w:val="sr-Cyrl-CS"/>
        </w:rPr>
        <w:t>П</w:t>
      </w:r>
      <w:r w:rsidRPr="00362F8C">
        <w:rPr>
          <w:rFonts w:cs="Arial"/>
          <w:bCs/>
          <w:i/>
          <w:sz w:val="24"/>
          <w:szCs w:val="24"/>
          <w:lang w:val="ru-RU"/>
        </w:rPr>
        <w:t>равилник</w:t>
      </w:r>
      <w:r w:rsidRPr="00362F8C">
        <w:rPr>
          <w:rFonts w:cs="Arial"/>
          <w:bCs/>
          <w:i/>
          <w:sz w:val="24"/>
          <w:szCs w:val="24"/>
          <w:lang w:val="sr-Cyrl-CS"/>
        </w:rPr>
        <w:t>ом</w:t>
      </w:r>
      <w:r w:rsidRPr="00362F8C">
        <w:rPr>
          <w:rFonts w:cs="Arial"/>
          <w:bCs/>
          <w:i/>
          <w:sz w:val="24"/>
          <w:szCs w:val="24"/>
          <w:lang w:val="ru-RU"/>
        </w:rPr>
        <w:t xml:space="preserve"> о садржини, начину и поступку</w:t>
      </w:r>
      <w:r w:rsidRPr="00362F8C">
        <w:rPr>
          <w:rFonts w:cs="Arial"/>
          <w:bCs/>
          <w:i/>
          <w:sz w:val="24"/>
          <w:szCs w:val="24"/>
          <w:lang w:val="sr-Cyrl-CS"/>
        </w:rPr>
        <w:t xml:space="preserve"> </w:t>
      </w:r>
      <w:r w:rsidRPr="00362F8C">
        <w:rPr>
          <w:rFonts w:cs="Arial"/>
          <w:bCs/>
          <w:i/>
          <w:sz w:val="24"/>
          <w:szCs w:val="24"/>
          <w:lang w:val="ru-RU"/>
        </w:rPr>
        <w:t>израде и начин вршења контроле техничке</w:t>
      </w:r>
      <w:r w:rsidRPr="00362F8C">
        <w:rPr>
          <w:rFonts w:cs="Arial"/>
          <w:bCs/>
          <w:i/>
          <w:sz w:val="24"/>
          <w:szCs w:val="24"/>
          <w:lang w:val="sr-Cyrl-CS"/>
        </w:rPr>
        <w:t xml:space="preserve"> </w:t>
      </w:r>
      <w:r w:rsidRPr="00362F8C">
        <w:rPr>
          <w:rFonts w:cs="Arial"/>
          <w:bCs/>
          <w:i/>
          <w:sz w:val="24"/>
          <w:szCs w:val="24"/>
          <w:lang w:val="ru-RU"/>
        </w:rPr>
        <w:t>документације према класи и намени објеката</w:t>
      </w:r>
      <w:r w:rsidRPr="00362F8C">
        <w:rPr>
          <w:rFonts w:cs="Arial"/>
          <w:bCs/>
          <w:sz w:val="24"/>
          <w:szCs w:val="24"/>
          <w:lang w:val="sr-Cyrl-CS"/>
        </w:rPr>
        <w:t xml:space="preserve">                         (</w:t>
      </w:r>
      <w:r w:rsidRPr="00362F8C">
        <w:rPr>
          <w:rFonts w:cs="Arial"/>
          <w:bCs/>
          <w:iCs/>
          <w:sz w:val="24"/>
          <w:szCs w:val="24"/>
          <w:lang w:val="ru-RU"/>
        </w:rPr>
        <w:t xml:space="preserve"> “</w:t>
      </w:r>
      <w:r w:rsidRPr="00362F8C">
        <w:rPr>
          <w:rFonts w:cs="Arial"/>
          <w:sz w:val="24"/>
          <w:szCs w:val="24"/>
          <w:lang w:val="ru-RU"/>
        </w:rPr>
        <w:t xml:space="preserve"> Сл. гласник РС</w:t>
      </w:r>
      <w:r w:rsidRPr="00362F8C">
        <w:rPr>
          <w:rFonts w:cs="Arial"/>
          <w:bCs/>
          <w:iCs/>
          <w:sz w:val="24"/>
          <w:szCs w:val="24"/>
          <w:lang w:val="ru-RU"/>
        </w:rPr>
        <w:t xml:space="preserve"> ", бр.72/2018</w:t>
      </w:r>
      <w:r w:rsidRPr="00362F8C">
        <w:rPr>
          <w:rFonts w:cs="Arial"/>
          <w:bCs/>
          <w:iCs/>
          <w:sz w:val="24"/>
          <w:szCs w:val="24"/>
          <w:lang w:val="sr-Cyrl-CS"/>
        </w:rPr>
        <w:t>),</w:t>
      </w:r>
    </w:p>
    <w:p w14:paraId="11E73C97" w14:textId="77777777" w:rsidR="00362F8C" w:rsidRPr="00362F8C" w:rsidRDefault="00362F8C" w:rsidP="00E51C54">
      <w:pPr>
        <w:numPr>
          <w:ilvl w:val="0"/>
          <w:numId w:val="33"/>
        </w:numPr>
        <w:tabs>
          <w:tab w:val="num" w:pos="270"/>
        </w:tabs>
        <w:spacing w:before="0"/>
        <w:ind w:left="270" w:hanging="270"/>
        <w:contextualSpacing/>
        <w:jc w:val="left"/>
        <w:rPr>
          <w:rFonts w:cs="Arial"/>
          <w:sz w:val="24"/>
          <w:szCs w:val="24"/>
          <w:lang w:val="ru-RU"/>
        </w:rPr>
      </w:pPr>
      <w:r w:rsidRPr="00362F8C">
        <w:rPr>
          <w:rFonts w:cs="Arial"/>
          <w:i/>
          <w:sz w:val="24"/>
          <w:szCs w:val="24"/>
          <w:lang w:val="ru-RU"/>
        </w:rPr>
        <w:t>Законом о заштити животне средине</w:t>
      </w:r>
      <w:r w:rsidRPr="00362F8C">
        <w:rPr>
          <w:rFonts w:cs="Arial"/>
          <w:sz w:val="24"/>
          <w:szCs w:val="24"/>
          <w:lang w:val="ru-RU"/>
        </w:rPr>
        <w:t xml:space="preserve"> („Сл. гласник РС", бр. 135/2004, 36/2009, 36/2009 - др. закон, 72/2009 - др. закон, 43/2011 - одлука УС и 14/2016, 76/2018),</w:t>
      </w:r>
    </w:p>
    <w:p w14:paraId="6F0C38AE" w14:textId="77777777" w:rsidR="00362F8C" w:rsidRPr="00362F8C" w:rsidRDefault="00362F8C" w:rsidP="00E51C54">
      <w:pPr>
        <w:numPr>
          <w:ilvl w:val="0"/>
          <w:numId w:val="33"/>
        </w:numPr>
        <w:tabs>
          <w:tab w:val="num" w:pos="270"/>
        </w:tabs>
        <w:spacing w:before="0"/>
        <w:ind w:left="270" w:hanging="270"/>
        <w:contextualSpacing/>
        <w:jc w:val="left"/>
        <w:rPr>
          <w:rFonts w:cs="Arial"/>
          <w:sz w:val="24"/>
          <w:szCs w:val="24"/>
        </w:rPr>
      </w:pPr>
      <w:r w:rsidRPr="00362F8C">
        <w:rPr>
          <w:rFonts w:eastAsia="TTE32CFC88t00" w:cs="Arial"/>
          <w:bCs/>
          <w:i/>
          <w:noProof/>
          <w:sz w:val="24"/>
          <w:szCs w:val="24"/>
          <w:lang w:val="ru-RU"/>
        </w:rPr>
        <w:t>Законом о процени утицаја на животну средину</w:t>
      </w:r>
      <w:r w:rsidRPr="00362F8C">
        <w:rPr>
          <w:rFonts w:eastAsia="TTE32CFC88t00" w:cs="Arial"/>
          <w:bCs/>
          <w:noProof/>
          <w:sz w:val="24"/>
          <w:szCs w:val="24"/>
          <w:lang w:val="ru-RU"/>
        </w:rPr>
        <w:t xml:space="preserve">  („Сл. </w:t>
      </w:r>
      <w:r w:rsidRPr="00362F8C">
        <w:rPr>
          <w:rFonts w:eastAsia="TTE32CFC88t00" w:cs="Arial"/>
          <w:bCs/>
          <w:noProof/>
          <w:sz w:val="24"/>
          <w:szCs w:val="24"/>
        </w:rPr>
        <w:t xml:space="preserve">Гласник РС“, бр. 135/2004 и 36/2009)  </w:t>
      </w:r>
    </w:p>
    <w:p w14:paraId="42E76485" w14:textId="77777777" w:rsidR="00362F8C" w:rsidRPr="00362F8C" w:rsidRDefault="00362F8C" w:rsidP="00E51C54">
      <w:pPr>
        <w:numPr>
          <w:ilvl w:val="0"/>
          <w:numId w:val="33"/>
        </w:numPr>
        <w:tabs>
          <w:tab w:val="num" w:pos="270"/>
        </w:tabs>
        <w:spacing w:before="0"/>
        <w:ind w:left="270" w:hanging="270"/>
        <w:contextualSpacing/>
        <w:jc w:val="left"/>
        <w:rPr>
          <w:rFonts w:cs="Arial"/>
          <w:bCs/>
          <w:sz w:val="24"/>
          <w:szCs w:val="24"/>
          <w:lang w:val="ru-RU"/>
        </w:rPr>
      </w:pPr>
      <w:r w:rsidRPr="00362F8C">
        <w:rPr>
          <w:rFonts w:cs="Arial"/>
          <w:i/>
          <w:sz w:val="24"/>
          <w:szCs w:val="24"/>
          <w:lang w:val="ru-RU"/>
        </w:rPr>
        <w:t>Законом</w:t>
      </w:r>
      <w:r w:rsidRPr="00362F8C">
        <w:rPr>
          <w:rFonts w:cs="Arial"/>
          <w:bCs/>
          <w:sz w:val="24"/>
          <w:szCs w:val="24"/>
          <w:lang w:val="ru-RU"/>
        </w:rPr>
        <w:t xml:space="preserve"> </w:t>
      </w:r>
      <w:r w:rsidRPr="00362F8C">
        <w:rPr>
          <w:rFonts w:cs="Arial"/>
          <w:bCs/>
          <w:i/>
          <w:sz w:val="24"/>
          <w:szCs w:val="24"/>
          <w:lang w:val="ru-RU"/>
        </w:rPr>
        <w:t>о заштити од пожара</w:t>
      </w:r>
      <w:r w:rsidRPr="00362F8C">
        <w:rPr>
          <w:rFonts w:cs="Arial"/>
          <w:bCs/>
          <w:sz w:val="24"/>
          <w:szCs w:val="24"/>
          <w:lang w:val="ru-RU"/>
        </w:rPr>
        <w:t xml:space="preserve">  („</w:t>
      </w:r>
      <w:r w:rsidRPr="00362F8C">
        <w:rPr>
          <w:rFonts w:cs="Arial"/>
          <w:sz w:val="24"/>
          <w:szCs w:val="24"/>
          <w:lang w:val="ru-RU"/>
        </w:rPr>
        <w:t>Сл. гласник РС</w:t>
      </w:r>
      <w:r w:rsidRPr="00362F8C">
        <w:rPr>
          <w:rFonts w:cs="Arial"/>
          <w:bCs/>
          <w:sz w:val="24"/>
          <w:szCs w:val="24"/>
          <w:lang w:val="ru-RU"/>
        </w:rPr>
        <w:t xml:space="preserve"> ", </w:t>
      </w:r>
      <w:r w:rsidRPr="00362F8C">
        <w:rPr>
          <w:rFonts w:cs="Arial"/>
          <w:bCs/>
          <w:sz w:val="24"/>
          <w:szCs w:val="24"/>
        </w:rPr>
        <w:t>br</w:t>
      </w:r>
      <w:r w:rsidRPr="00362F8C">
        <w:rPr>
          <w:rFonts w:cs="Arial"/>
          <w:bCs/>
          <w:sz w:val="24"/>
          <w:szCs w:val="24"/>
          <w:lang w:val="ru-RU"/>
        </w:rPr>
        <w:t xml:space="preserve">. 111/2009 </w:t>
      </w:r>
      <w:r w:rsidRPr="00362F8C">
        <w:rPr>
          <w:rFonts w:cs="Arial"/>
          <w:bCs/>
          <w:sz w:val="24"/>
          <w:szCs w:val="24"/>
        </w:rPr>
        <w:t>i</w:t>
      </w:r>
      <w:r w:rsidRPr="00362F8C">
        <w:rPr>
          <w:rFonts w:cs="Arial"/>
          <w:bCs/>
          <w:sz w:val="24"/>
          <w:szCs w:val="24"/>
          <w:lang w:val="ru-RU"/>
        </w:rPr>
        <w:t xml:space="preserve"> 20/2015, 87/2018 и 87/2018-др. закони)</w:t>
      </w:r>
    </w:p>
    <w:p w14:paraId="42081F27" w14:textId="77777777" w:rsidR="00362F8C" w:rsidRPr="00362F8C" w:rsidRDefault="00362F8C"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i/>
          <w:sz w:val="24"/>
          <w:szCs w:val="24"/>
          <w:lang w:val="ru-RU"/>
        </w:rPr>
        <w:t>Законом о енергетици</w:t>
      </w:r>
      <w:r w:rsidRPr="00362F8C">
        <w:rPr>
          <w:rFonts w:cs="Arial"/>
          <w:sz w:val="24"/>
          <w:szCs w:val="24"/>
          <w:lang w:val="ru-RU"/>
        </w:rPr>
        <w:t xml:space="preserve"> („Сл. гласник РС“ бр. 57/11, 80/11 - исправка, 93/12, 124/12</w:t>
      </w:r>
      <w:r w:rsidRPr="00362F8C">
        <w:rPr>
          <w:rFonts w:cs="Arial"/>
          <w:sz w:val="24"/>
          <w:szCs w:val="24"/>
          <w:lang w:val="sr-Cyrl-CS"/>
        </w:rPr>
        <w:t>, 145/2014</w:t>
      </w:r>
      <w:r w:rsidRPr="00362F8C">
        <w:rPr>
          <w:rFonts w:cs="Arial"/>
          <w:sz w:val="24"/>
          <w:szCs w:val="24"/>
          <w:lang w:val="ru-RU"/>
        </w:rPr>
        <w:t>)</w:t>
      </w:r>
      <w:r w:rsidRPr="00362F8C">
        <w:rPr>
          <w:rFonts w:cs="Arial"/>
          <w:sz w:val="24"/>
          <w:szCs w:val="24"/>
          <w:lang w:val="sr-Cyrl-CS"/>
        </w:rPr>
        <w:t xml:space="preserve">, </w:t>
      </w:r>
    </w:p>
    <w:p w14:paraId="4C9FF708" w14:textId="77777777" w:rsidR="00362F8C" w:rsidRPr="00362F8C" w:rsidRDefault="00362F8C"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i/>
          <w:sz w:val="24"/>
          <w:szCs w:val="24"/>
          <w:lang w:val="ru-RU"/>
        </w:rPr>
        <w:t>Законом</w:t>
      </w:r>
      <w:r w:rsidRPr="00362F8C">
        <w:rPr>
          <w:rFonts w:cs="Arial"/>
          <w:sz w:val="24"/>
          <w:szCs w:val="24"/>
          <w:lang w:val="ru-RU"/>
        </w:rPr>
        <w:t xml:space="preserve"> </w:t>
      </w:r>
      <w:r w:rsidRPr="00362F8C">
        <w:rPr>
          <w:rFonts w:cs="Arial"/>
          <w:i/>
          <w:sz w:val="24"/>
          <w:szCs w:val="24"/>
          <w:lang w:val="ru-RU"/>
        </w:rPr>
        <w:t>о ефикасном коришћењу енергије</w:t>
      </w:r>
      <w:r w:rsidRPr="00362F8C">
        <w:rPr>
          <w:rFonts w:cs="Arial"/>
          <w:sz w:val="24"/>
          <w:szCs w:val="24"/>
          <w:lang w:val="ru-RU"/>
        </w:rPr>
        <w:t xml:space="preserve"> („Сл. гласник РС“, бр. 25/13),</w:t>
      </w:r>
    </w:p>
    <w:p w14:paraId="2FD4BBE8" w14:textId="77777777" w:rsidR="00362F8C" w:rsidRPr="00362F8C" w:rsidRDefault="00362F8C" w:rsidP="00E51C54">
      <w:pPr>
        <w:numPr>
          <w:ilvl w:val="0"/>
          <w:numId w:val="33"/>
        </w:numPr>
        <w:tabs>
          <w:tab w:val="num" w:pos="270"/>
        </w:tabs>
        <w:autoSpaceDN w:val="0"/>
        <w:spacing w:before="0"/>
        <w:ind w:left="270" w:hanging="270"/>
        <w:contextualSpacing/>
        <w:jc w:val="left"/>
        <w:rPr>
          <w:rFonts w:cs="Arial"/>
          <w:sz w:val="24"/>
          <w:szCs w:val="24"/>
          <w:lang w:val="ru-RU"/>
        </w:rPr>
      </w:pPr>
      <w:r w:rsidRPr="00362F8C">
        <w:rPr>
          <w:rFonts w:cs="Arial"/>
          <w:bCs/>
          <w:i/>
          <w:sz w:val="24"/>
          <w:szCs w:val="24"/>
          <w:lang w:val="sr-Cyrl-CS"/>
        </w:rPr>
        <w:t xml:space="preserve">Осталим прописима који регулишу предметну </w:t>
      </w:r>
      <w:r w:rsidRPr="00362F8C">
        <w:rPr>
          <w:rFonts w:cs="Arial"/>
          <w:bCs/>
          <w:i/>
          <w:sz w:val="24"/>
          <w:szCs w:val="24"/>
          <w:lang w:val="ru-RU"/>
        </w:rPr>
        <w:t>материју</w:t>
      </w:r>
      <w:r w:rsidRPr="00362F8C">
        <w:rPr>
          <w:rFonts w:cs="Arial"/>
          <w:bCs/>
          <w:i/>
          <w:sz w:val="24"/>
          <w:szCs w:val="24"/>
          <w:lang w:val="sr-Cyrl-CS"/>
        </w:rPr>
        <w:t>.</w:t>
      </w:r>
    </w:p>
    <w:p w14:paraId="0EB5DA4C" w14:textId="5077EBC7" w:rsidR="00362F8C" w:rsidRPr="00C71077" w:rsidRDefault="00362F8C" w:rsidP="00C71077">
      <w:pPr>
        <w:pStyle w:val="ListParagraph"/>
        <w:spacing w:after="0" w:line="240" w:lineRule="auto"/>
        <w:ind w:left="0"/>
        <w:rPr>
          <w:rFonts w:ascii="Arial" w:hAnsi="Arial" w:cs="Arial"/>
          <w:b/>
          <w:sz w:val="24"/>
          <w:szCs w:val="24"/>
          <w:lang w:val="sr-Cyrl-CS"/>
        </w:rPr>
      </w:pPr>
      <w:r w:rsidRPr="00362F8C">
        <w:rPr>
          <w:rFonts w:ascii="Arial" w:hAnsi="Arial" w:cs="Arial"/>
          <w:b/>
          <w:sz w:val="24"/>
          <w:szCs w:val="24"/>
          <w:lang w:val="sr-Cyrl-CS"/>
        </w:rPr>
        <w:t>6. Расположива техничка документација за израду пројекта</w:t>
      </w:r>
    </w:p>
    <w:p w14:paraId="71844E54" w14:textId="77777777" w:rsidR="00362F8C" w:rsidRPr="00362F8C" w:rsidRDefault="00362F8C" w:rsidP="00C71077">
      <w:pPr>
        <w:pStyle w:val="BodyText2"/>
        <w:spacing w:after="0"/>
        <w:ind w:left="270" w:hanging="270"/>
        <w:rPr>
          <w:rFonts w:cs="Arial"/>
          <w:szCs w:val="24"/>
        </w:rPr>
      </w:pPr>
      <w:r w:rsidRPr="00362F8C">
        <w:rPr>
          <w:rFonts w:cs="Arial"/>
          <w:szCs w:val="24"/>
          <w:lang w:val="ru-RU"/>
        </w:rPr>
        <w:t>За израду</w:t>
      </w:r>
      <w:r w:rsidRPr="00362F8C">
        <w:rPr>
          <w:rFonts w:cs="Arial"/>
          <w:szCs w:val="24"/>
        </w:rPr>
        <w:t xml:space="preserve"> потребних прорачуна и анализа </w:t>
      </w:r>
      <w:r w:rsidRPr="00362F8C">
        <w:rPr>
          <w:rFonts w:cs="Arial"/>
          <w:szCs w:val="24"/>
          <w:lang w:val="ru-RU"/>
        </w:rPr>
        <w:t xml:space="preserve">Инвеститор ће </w:t>
      </w:r>
      <w:r w:rsidRPr="00362F8C">
        <w:rPr>
          <w:rFonts w:cs="Arial"/>
          <w:szCs w:val="24"/>
        </w:rPr>
        <w:t>обезбедити:</w:t>
      </w:r>
    </w:p>
    <w:p w14:paraId="7BBDD99C" w14:textId="77777777" w:rsidR="00362F8C" w:rsidRPr="00362F8C" w:rsidRDefault="00362F8C" w:rsidP="00E51C54">
      <w:pPr>
        <w:pStyle w:val="ListParagraph"/>
        <w:numPr>
          <w:ilvl w:val="0"/>
          <w:numId w:val="32"/>
        </w:numPr>
        <w:spacing w:before="0" w:after="0" w:line="240" w:lineRule="auto"/>
        <w:ind w:left="180" w:hanging="180"/>
        <w:rPr>
          <w:rFonts w:ascii="Arial" w:hAnsi="Arial" w:cs="Arial"/>
          <w:bCs/>
          <w:sz w:val="24"/>
          <w:szCs w:val="24"/>
          <w:lang w:val="sr-Cyrl-CS"/>
        </w:rPr>
      </w:pPr>
      <w:r w:rsidRPr="00362F8C">
        <w:rPr>
          <w:rFonts w:ascii="Arial" w:hAnsi="Arial" w:cs="Arial"/>
          <w:bCs/>
          <w:sz w:val="24"/>
          <w:szCs w:val="24"/>
          <w:lang w:val="sr-Cyrl-CS"/>
        </w:rPr>
        <w:t>основне карактеристике парног котла и турбине,</w:t>
      </w:r>
    </w:p>
    <w:p w14:paraId="3D52217F" w14:textId="77777777" w:rsidR="00362F8C" w:rsidRPr="00362F8C" w:rsidRDefault="00362F8C" w:rsidP="00E51C54">
      <w:pPr>
        <w:pStyle w:val="ListParagraph"/>
        <w:numPr>
          <w:ilvl w:val="0"/>
          <w:numId w:val="32"/>
        </w:numPr>
        <w:spacing w:before="0" w:after="0" w:line="240" w:lineRule="auto"/>
        <w:ind w:left="180" w:hanging="180"/>
        <w:rPr>
          <w:rFonts w:ascii="Arial" w:hAnsi="Arial" w:cs="Arial"/>
          <w:bCs/>
          <w:sz w:val="24"/>
          <w:szCs w:val="24"/>
          <w:lang w:val="sr-Cyrl-CS"/>
        </w:rPr>
      </w:pPr>
      <w:r w:rsidRPr="00362F8C">
        <w:rPr>
          <w:rFonts w:ascii="Arial" w:hAnsi="Arial" w:cs="Arial"/>
          <w:bCs/>
          <w:sz w:val="24"/>
          <w:szCs w:val="24"/>
          <w:lang w:val="sr-Cyrl-CS"/>
        </w:rPr>
        <w:t>историјат постројења,</w:t>
      </w:r>
    </w:p>
    <w:p w14:paraId="12DBC74D" w14:textId="77777777" w:rsidR="00362F8C" w:rsidRPr="00362F8C" w:rsidRDefault="00362F8C" w:rsidP="00E51C54">
      <w:pPr>
        <w:pStyle w:val="ListParagraph"/>
        <w:numPr>
          <w:ilvl w:val="0"/>
          <w:numId w:val="32"/>
        </w:numPr>
        <w:spacing w:before="0" w:after="0" w:line="240" w:lineRule="auto"/>
        <w:ind w:left="180" w:hanging="180"/>
        <w:rPr>
          <w:rFonts w:ascii="Arial" w:hAnsi="Arial" w:cs="Arial"/>
          <w:bCs/>
          <w:sz w:val="24"/>
          <w:szCs w:val="24"/>
          <w:lang w:val="sr-Cyrl-CS"/>
        </w:rPr>
      </w:pPr>
      <w:r w:rsidRPr="00362F8C">
        <w:rPr>
          <w:rFonts w:ascii="Arial" w:hAnsi="Arial" w:cs="Arial"/>
          <w:bCs/>
          <w:sz w:val="24"/>
          <w:szCs w:val="24"/>
          <w:lang w:val="sr-Cyrl-CS"/>
        </w:rPr>
        <w:t xml:space="preserve">доступне прорачуне парног котла и турбине </w:t>
      </w:r>
      <w:r w:rsidRPr="00362F8C">
        <w:rPr>
          <w:rFonts w:ascii="Arial" w:hAnsi="Arial" w:cs="Arial"/>
          <w:bCs/>
          <w:sz w:val="24"/>
          <w:szCs w:val="24"/>
        </w:rPr>
        <w:t>(</w:t>
      </w:r>
      <w:r w:rsidRPr="00362F8C">
        <w:rPr>
          <w:rFonts w:ascii="Arial" w:hAnsi="Arial" w:cs="Arial"/>
          <w:bCs/>
          <w:sz w:val="24"/>
          <w:szCs w:val="24"/>
          <w:lang w:val="sr-Cyrl-CS"/>
        </w:rPr>
        <w:t>графичку и рачунску документацију котла и турбине</w:t>
      </w:r>
      <w:r w:rsidRPr="00362F8C">
        <w:rPr>
          <w:rFonts w:ascii="Arial" w:hAnsi="Arial" w:cs="Arial"/>
          <w:sz w:val="24"/>
          <w:szCs w:val="24"/>
        </w:rPr>
        <w:t xml:space="preserve"> </w:t>
      </w:r>
      <w:r w:rsidRPr="00362F8C">
        <w:rPr>
          <w:rFonts w:ascii="Arial" w:hAnsi="Arial" w:cs="Arial"/>
          <w:bCs/>
          <w:sz w:val="24"/>
          <w:szCs w:val="24"/>
          <w:lang w:val="sr-Cyrl-CS"/>
        </w:rPr>
        <w:t>ако постоје од стране испоручиоца или других извршиоца, уколико истим располаже),</w:t>
      </w:r>
    </w:p>
    <w:p w14:paraId="1479975D" w14:textId="77777777" w:rsidR="00362F8C" w:rsidRPr="00362F8C" w:rsidRDefault="00362F8C" w:rsidP="00E51C54">
      <w:pPr>
        <w:pStyle w:val="ListParagraph"/>
        <w:numPr>
          <w:ilvl w:val="0"/>
          <w:numId w:val="32"/>
        </w:numPr>
        <w:spacing w:before="0" w:after="0" w:line="240" w:lineRule="auto"/>
        <w:ind w:left="180" w:hanging="180"/>
        <w:rPr>
          <w:rFonts w:ascii="Arial" w:hAnsi="Arial" w:cs="Arial"/>
          <w:bCs/>
          <w:sz w:val="24"/>
          <w:szCs w:val="24"/>
          <w:lang w:val="sr-Cyrl-CS"/>
        </w:rPr>
      </w:pPr>
      <w:r w:rsidRPr="00362F8C">
        <w:rPr>
          <w:rFonts w:ascii="Arial" w:hAnsi="Arial" w:cs="Arial"/>
          <w:bCs/>
          <w:sz w:val="24"/>
          <w:szCs w:val="24"/>
          <w:lang w:val="sr-Cyrl-CS"/>
        </w:rPr>
        <w:t>извештаје о извршеним испитивањима,</w:t>
      </w:r>
    </w:p>
    <w:p w14:paraId="17B07BB7" w14:textId="77777777" w:rsidR="00362F8C" w:rsidRPr="00362F8C" w:rsidRDefault="00362F8C" w:rsidP="00E51C54">
      <w:pPr>
        <w:pStyle w:val="ListParagraph"/>
        <w:numPr>
          <w:ilvl w:val="2"/>
          <w:numId w:val="35"/>
        </w:numPr>
        <w:tabs>
          <w:tab w:val="clear" w:pos="2160"/>
          <w:tab w:val="num" w:pos="142"/>
        </w:tabs>
        <w:spacing w:before="0" w:after="0" w:line="240" w:lineRule="auto"/>
        <w:ind w:hanging="2160"/>
        <w:rPr>
          <w:rFonts w:ascii="Arial" w:hAnsi="Arial" w:cs="Arial"/>
          <w:sz w:val="24"/>
          <w:szCs w:val="24"/>
          <w:lang w:val="sr-Cyrl-CS"/>
        </w:rPr>
      </w:pPr>
      <w:r w:rsidRPr="00362F8C">
        <w:rPr>
          <w:rFonts w:ascii="Arial" w:hAnsi="Arial" w:cs="Arial"/>
          <w:sz w:val="24"/>
          <w:szCs w:val="24"/>
        </w:rPr>
        <w:t>г</w:t>
      </w:r>
      <w:r w:rsidRPr="00362F8C">
        <w:rPr>
          <w:rFonts w:ascii="Arial" w:hAnsi="Arial" w:cs="Arial"/>
          <w:sz w:val="24"/>
          <w:szCs w:val="24"/>
          <w:lang w:val="sr-Cyrl-CS"/>
        </w:rPr>
        <w:t>рафичка документација</w:t>
      </w:r>
      <w:r w:rsidRPr="00362F8C">
        <w:rPr>
          <w:rFonts w:ascii="Arial" w:hAnsi="Arial" w:cs="Arial"/>
          <w:sz w:val="24"/>
          <w:szCs w:val="24"/>
        </w:rPr>
        <w:t>,</w:t>
      </w:r>
    </w:p>
    <w:p w14:paraId="6886E668" w14:textId="77777777" w:rsidR="00362F8C" w:rsidRPr="00362F8C" w:rsidRDefault="00362F8C" w:rsidP="00E51C54">
      <w:pPr>
        <w:pStyle w:val="ListParagraph"/>
        <w:numPr>
          <w:ilvl w:val="0"/>
          <w:numId w:val="32"/>
        </w:numPr>
        <w:spacing w:before="0" w:after="0" w:line="240" w:lineRule="auto"/>
        <w:ind w:left="180" w:hanging="180"/>
        <w:rPr>
          <w:rFonts w:ascii="Arial" w:hAnsi="Arial" w:cs="Arial"/>
          <w:bCs/>
          <w:sz w:val="24"/>
          <w:szCs w:val="24"/>
          <w:lang w:val="sr-Cyrl-CS"/>
        </w:rPr>
      </w:pPr>
      <w:r w:rsidRPr="00362F8C">
        <w:rPr>
          <w:rFonts w:ascii="Arial" w:hAnsi="Arial" w:cs="Arial"/>
          <w:bCs/>
          <w:sz w:val="24"/>
          <w:szCs w:val="24"/>
          <w:lang w:val="sr-Cyrl-CS"/>
        </w:rPr>
        <w:t>досадашње студије</w:t>
      </w:r>
      <w:r w:rsidRPr="00362F8C">
        <w:rPr>
          <w:rFonts w:ascii="Arial" w:hAnsi="Arial" w:cs="Arial"/>
          <w:bCs/>
          <w:sz w:val="24"/>
          <w:szCs w:val="24"/>
        </w:rPr>
        <w:t>.</w:t>
      </w:r>
    </w:p>
    <w:p w14:paraId="745A6403" w14:textId="77777777" w:rsidR="00362F8C" w:rsidRPr="00547764" w:rsidRDefault="00362F8C" w:rsidP="00362F8C">
      <w:pPr>
        <w:shd w:val="clear" w:color="auto" w:fill="FFFFFF"/>
        <w:tabs>
          <w:tab w:val="left" w:pos="4320"/>
        </w:tabs>
        <w:rPr>
          <w:rFonts w:cs="Arial"/>
          <w:sz w:val="24"/>
          <w:szCs w:val="24"/>
          <w:lang w:val="ru-RU"/>
        </w:rPr>
      </w:pPr>
      <w:r w:rsidRPr="00547764">
        <w:rPr>
          <w:rFonts w:cs="Arial"/>
          <w:sz w:val="24"/>
          <w:szCs w:val="24"/>
          <w:lang w:val="ru-RU"/>
        </w:rPr>
        <w:t>Напомена:</w:t>
      </w:r>
      <w:r w:rsidRPr="00547764">
        <w:rPr>
          <w:rFonts w:cs="Arial"/>
          <w:sz w:val="24"/>
          <w:szCs w:val="24"/>
          <w:lang w:val="sr-Cyrl-CS"/>
        </w:rPr>
        <w:t xml:space="preserve"> По потреби, Обрађивач може користити и другу инвестиционо–техничку документацију, под условом да документација није у колизији са претходно наведеном обавезном документацијом и по одобрењу Инвеститора.</w:t>
      </w:r>
    </w:p>
    <w:p w14:paraId="24D15EED" w14:textId="77777777" w:rsidR="002D0767" w:rsidRDefault="002D0767" w:rsidP="00362F8C">
      <w:pPr>
        <w:jc w:val="center"/>
        <w:rPr>
          <w:rFonts w:cs="Arial"/>
          <w:b/>
          <w:sz w:val="24"/>
          <w:szCs w:val="24"/>
        </w:rPr>
      </w:pPr>
    </w:p>
    <w:p w14:paraId="1A3C85A3" w14:textId="01152FA4" w:rsidR="00362F8C" w:rsidRPr="00547764" w:rsidRDefault="00362F8C" w:rsidP="00362F8C">
      <w:pPr>
        <w:jc w:val="center"/>
        <w:rPr>
          <w:rFonts w:cs="Arial"/>
          <w:b/>
          <w:sz w:val="24"/>
          <w:szCs w:val="24"/>
        </w:rPr>
      </w:pPr>
      <w:r w:rsidRPr="00547764">
        <w:rPr>
          <w:rFonts w:cs="Arial"/>
          <w:b/>
          <w:sz w:val="24"/>
          <w:szCs w:val="24"/>
        </w:rPr>
        <w:t>ПРИЛОГ</w:t>
      </w:r>
    </w:p>
    <w:p w14:paraId="06B62769" w14:textId="77777777" w:rsidR="00362F8C" w:rsidRPr="00547764" w:rsidRDefault="00362F8C" w:rsidP="00362F8C">
      <w:pPr>
        <w:tabs>
          <w:tab w:val="left" w:pos="450"/>
        </w:tabs>
        <w:rPr>
          <w:rFonts w:cs="Arial"/>
          <w:b/>
          <w:bCs/>
          <w:sz w:val="24"/>
          <w:szCs w:val="24"/>
        </w:rPr>
      </w:pPr>
      <w:r w:rsidRPr="00547764">
        <w:rPr>
          <w:rFonts w:cs="Arial"/>
          <w:b/>
          <w:bCs/>
          <w:sz w:val="24"/>
          <w:szCs w:val="24"/>
        </w:rPr>
        <w:t>6. Опис објекта</w:t>
      </w:r>
    </w:p>
    <w:p w14:paraId="07D37FA4" w14:textId="77777777" w:rsidR="00362F8C" w:rsidRPr="00547764" w:rsidRDefault="00362F8C" w:rsidP="00362F8C">
      <w:pPr>
        <w:rPr>
          <w:rFonts w:cs="Arial"/>
          <w:sz w:val="24"/>
          <w:szCs w:val="24"/>
          <w:lang w:val="ru-RU"/>
        </w:rPr>
      </w:pPr>
      <w:r w:rsidRPr="00547764">
        <w:rPr>
          <w:rFonts w:cs="Arial"/>
          <w:sz w:val="24"/>
          <w:szCs w:val="24"/>
          <w:lang w:val="ru-RU"/>
        </w:rPr>
        <w:t>Изградња и досадашњи развој ТЕ–ТО Сремска Митровица одвијали су се у три фазе. Прва фаза развоја започела је 1962. године када је, у оквиру фабрике шећера изграђена енергана на угаљ, блок А–1, за комбиновану производњу електричне енергије и технолошке паре. Друга фаза развоја је започела 1962/63. године изградњом фабрике целулозе и папира „Матроз“, када је изграђен још један блок, блок А–2, на угаљ и такође за комбиновану производњу електричне енергије и технолошке паре. За потребе проширења „Матроз“–а, током 1974, 1975 и 1977. године, изграђена су три додатна парна котла „Đuro Đaković“ типа S–2400 за производњу технолошке паре на гас и мазут, капацитета 24 t/h.</w:t>
      </w:r>
    </w:p>
    <w:p w14:paraId="0C3D1E05" w14:textId="77777777" w:rsidR="00362F8C" w:rsidRPr="00547764" w:rsidRDefault="00362F8C" w:rsidP="00362F8C">
      <w:pPr>
        <w:rPr>
          <w:rFonts w:cs="Arial"/>
          <w:sz w:val="24"/>
          <w:szCs w:val="24"/>
          <w:lang w:val="ru-RU"/>
        </w:rPr>
      </w:pPr>
      <w:r w:rsidRPr="00547764">
        <w:rPr>
          <w:rFonts w:cs="Arial"/>
          <w:sz w:val="24"/>
          <w:szCs w:val="24"/>
          <w:lang w:val="ru-RU"/>
        </w:rPr>
        <w:t>1978/79. године енергана је модернизована изградњом новoг погонa већих енергетских капацитета за комбиновану производњу електричне енергије и технолошке паре на гас и мазут, блок А–3, што уједно представља и последњу, трећу фазу развоја.</w:t>
      </w:r>
    </w:p>
    <w:p w14:paraId="09B3F4FE" w14:textId="77777777" w:rsidR="00362F8C" w:rsidRPr="00547764" w:rsidRDefault="00362F8C" w:rsidP="00362F8C">
      <w:pPr>
        <w:rPr>
          <w:rFonts w:cs="Arial"/>
          <w:sz w:val="24"/>
          <w:szCs w:val="24"/>
          <w:lang w:val="ru-RU"/>
        </w:rPr>
      </w:pPr>
      <w:r w:rsidRPr="00547764">
        <w:rPr>
          <w:rFonts w:cs="Arial"/>
          <w:sz w:val="24"/>
          <w:szCs w:val="24"/>
          <w:lang w:val="ru-RU"/>
        </w:rPr>
        <w:lastRenderedPageBreak/>
        <w:t>Од 1981. године енергана прелази из састава РО Фабрика целулозе и папира „Матроз“ у састав СОУР „Електровојводина“ и постаје РО „Енергана“. Током 1991. години, заједно са остале две термоелектране–топлане „ТЕ–ТО Нови Сад“ и „ТЕ–ТО Зрењанин“, улази у састав Јавног предузећа за производњу термоелектричне и топлотне енергије „Панонске електране“, формираног одлуком Управног одбора ЕПС–а. Током власничке транформације у српској електропривреди, у 2006. години, ЈП „Панонске електране“ прелази да послује у оквиру ЈП ЕПС са новим правним статусом и под новим именом: Привредно друштво „Панонске термоелектране–топлане” д.о.о. Нови Сад.</w:t>
      </w:r>
    </w:p>
    <w:p w14:paraId="0BF2374E" w14:textId="77777777" w:rsidR="00362F8C" w:rsidRPr="00547764" w:rsidRDefault="00362F8C" w:rsidP="00362F8C">
      <w:pPr>
        <w:rPr>
          <w:rFonts w:cs="Arial"/>
          <w:sz w:val="24"/>
          <w:szCs w:val="24"/>
          <w:lang w:val="ru-RU"/>
        </w:rPr>
      </w:pPr>
      <w:r w:rsidRPr="00547764">
        <w:rPr>
          <w:rFonts w:cs="Arial"/>
          <w:sz w:val="24"/>
          <w:szCs w:val="24"/>
          <w:lang w:val="ru-RU"/>
        </w:rPr>
        <w:t>У складу са закључком Владе Србије и Одлуком о припајању седам зависних привредних друштава за производњу електричне енергије и угља и Сагласности Владе Србије од 29.05.2015. године, по којој ЈП Електропривреда Србије постаје матично предузеће, ПАНОНСКЕ ТЕ–ТО ДОО НОВИ САД престаје да постоји и 01.07.2015. године брисано је из регистра привредних друштава, који се води код Агенције за привредне регистре. „Панонске термоелектране–топлане“ д.о.о Нови Сад („Панонске ТЕ–ТО“) од 01.07.2015. године раде и послују у оквиру Јавног предузећа „Електропривреда Србије“ као Огранак са овлашћењем у платном промету, заједно са своја три дела у Новом Саду, Зрењанину и Сремској Митровици, производе електричну енергију за потребе електроенергетског система Србије, тополотну енергију за потребе градских топлана у Новом Саду, Зрењанину и Сремској Митровици.</w:t>
      </w:r>
    </w:p>
    <w:p w14:paraId="4D1233CA" w14:textId="77777777" w:rsidR="00362F8C" w:rsidRPr="00547764" w:rsidRDefault="00362F8C" w:rsidP="00362F8C">
      <w:pPr>
        <w:rPr>
          <w:rFonts w:cs="Arial"/>
          <w:sz w:val="24"/>
          <w:szCs w:val="24"/>
          <w:lang w:val="ru-RU"/>
        </w:rPr>
      </w:pPr>
      <w:r w:rsidRPr="00547764">
        <w:rPr>
          <w:rFonts w:cs="Arial"/>
          <w:sz w:val="24"/>
          <w:szCs w:val="24"/>
          <w:lang w:val="ru-RU"/>
        </w:rPr>
        <w:t>ТЕ–ТО Сремска Митровица је пројектована, као индустријска енергана, која годишње може да произведе око 200.000 МWh електричне енергије. Карактерише је брз улазак у рад, када је то најпотребније и испорука вршне, електричне енергије. Данас је ТЕ–ТО Сремска Митровица део ЈП ЕПС и послује као вршна електрана са расположивим капацитетима за производњу електричне енергије, топлотне енергије и испоруку технолошке паре.</w:t>
      </w:r>
    </w:p>
    <w:p w14:paraId="4E599C2E" w14:textId="77777777" w:rsidR="00362F8C" w:rsidRPr="00547764" w:rsidRDefault="00362F8C" w:rsidP="00362F8C">
      <w:pPr>
        <w:rPr>
          <w:rFonts w:cs="Arial"/>
          <w:sz w:val="24"/>
          <w:szCs w:val="24"/>
        </w:rPr>
      </w:pPr>
    </w:p>
    <w:p w14:paraId="5EC97BB5" w14:textId="77777777" w:rsidR="00362F8C" w:rsidRPr="00547764" w:rsidRDefault="00362F8C" w:rsidP="00362F8C">
      <w:pPr>
        <w:rPr>
          <w:rFonts w:cs="Arial"/>
          <w:sz w:val="24"/>
          <w:szCs w:val="24"/>
          <w:lang w:val="ru-RU"/>
        </w:rPr>
      </w:pPr>
      <w:r w:rsidRPr="00547764">
        <w:rPr>
          <w:rFonts w:cs="Arial"/>
          <w:sz w:val="24"/>
          <w:szCs w:val="24"/>
          <w:lang w:val="ru-RU"/>
        </w:rPr>
        <w:t>На почетку свог рада, посебно у периоду од 1981 до 1991. године, када су фабрика „Матроз“ и „Шећерана“ радиле пуним капацитетом, ова постројења су интензивно и веома много радила и турбина је била на мрежи и преко 7.000 h/god, а испорука технолошке паре се кретала и до 1.300.000 t/годишње. У последњих неколико година, због престанка рада фабрике „Матроз“ и „Шећеране“, производња технолошке паре из овог објекта је престала.</w:t>
      </w:r>
    </w:p>
    <w:p w14:paraId="729BB747" w14:textId="77777777" w:rsidR="00362F8C" w:rsidRPr="00433087" w:rsidRDefault="00362F8C" w:rsidP="00362F8C">
      <w:pPr>
        <w:rPr>
          <w:rFonts w:cs="Arial"/>
          <w:lang w:val="ru-RU"/>
        </w:rPr>
      </w:pPr>
    </w:p>
    <w:p w14:paraId="5AD3078B" w14:textId="77777777" w:rsidR="00362F8C" w:rsidRPr="00433087" w:rsidRDefault="00362F8C" w:rsidP="00362F8C">
      <w:pPr>
        <w:rPr>
          <w:rFonts w:cs="Arial"/>
          <w:lang w:val="ru-RU"/>
        </w:rPr>
      </w:pPr>
      <w:r w:rsidRPr="00433087">
        <w:rPr>
          <w:rFonts w:cs="Arial"/>
          <w:noProof/>
        </w:rPr>
        <w:t>П</w:t>
      </w:r>
      <w:r w:rsidRPr="00433087">
        <w:rPr>
          <w:rFonts w:cs="Arial"/>
          <w:noProof/>
          <w:lang w:val="ru-RU"/>
        </w:rPr>
        <w:t>реглед укупног броја радних сати појединих котлова и турбине блока А–3:</w:t>
      </w:r>
    </w:p>
    <w:tbl>
      <w:tblPr>
        <w:tblW w:w="9739" w:type="dxa"/>
        <w:tblLayout w:type="fixed"/>
        <w:tblLook w:val="00A0" w:firstRow="1" w:lastRow="0" w:firstColumn="1" w:lastColumn="0" w:noHBand="0" w:noVBand="0"/>
      </w:tblPr>
      <w:tblGrid>
        <w:gridCol w:w="1869"/>
        <w:gridCol w:w="1967"/>
        <w:gridCol w:w="1967"/>
        <w:gridCol w:w="1967"/>
        <w:gridCol w:w="1969"/>
      </w:tblGrid>
      <w:tr w:rsidR="00362F8C" w:rsidRPr="00433087" w14:paraId="7D217518" w14:textId="77777777" w:rsidTr="00C71077">
        <w:trPr>
          <w:trHeight w:val="1309"/>
        </w:trPr>
        <w:tc>
          <w:tcPr>
            <w:tcW w:w="1869" w:type="dxa"/>
            <w:tcBorders>
              <w:top w:val="single" w:sz="12" w:space="0" w:color="auto"/>
              <w:left w:val="single" w:sz="12" w:space="0" w:color="auto"/>
              <w:bottom w:val="single" w:sz="12" w:space="0" w:color="auto"/>
              <w:right w:val="single" w:sz="4" w:space="0" w:color="auto"/>
            </w:tcBorders>
            <w:noWrap/>
            <w:vAlign w:val="center"/>
          </w:tcPr>
          <w:p w14:paraId="6CD536EF" w14:textId="77777777" w:rsidR="00362F8C" w:rsidRPr="00433087" w:rsidRDefault="00362F8C" w:rsidP="00C71077">
            <w:pPr>
              <w:jc w:val="center"/>
              <w:rPr>
                <w:rFonts w:cs="Arial"/>
                <w:color w:val="000000"/>
                <w:lang w:val="ru-RU"/>
              </w:rPr>
            </w:pPr>
          </w:p>
        </w:tc>
        <w:tc>
          <w:tcPr>
            <w:tcW w:w="1967" w:type="dxa"/>
            <w:tcBorders>
              <w:top w:val="single" w:sz="12" w:space="0" w:color="auto"/>
              <w:left w:val="nil"/>
              <w:bottom w:val="single" w:sz="12" w:space="0" w:color="auto"/>
              <w:right w:val="single" w:sz="4" w:space="0" w:color="auto"/>
            </w:tcBorders>
            <w:vAlign w:val="center"/>
          </w:tcPr>
          <w:p w14:paraId="4AA96E0D" w14:textId="77777777" w:rsidR="00362F8C" w:rsidRPr="00433087" w:rsidRDefault="00362F8C" w:rsidP="00C71077">
            <w:pPr>
              <w:jc w:val="center"/>
              <w:rPr>
                <w:rFonts w:cs="Arial"/>
                <w:color w:val="000000"/>
              </w:rPr>
            </w:pPr>
            <w:r w:rsidRPr="00433087">
              <w:rPr>
                <w:rFonts w:cs="Arial"/>
                <w:color w:val="000000"/>
              </w:rPr>
              <w:t>Датум почетка рада</w:t>
            </w:r>
          </w:p>
        </w:tc>
        <w:tc>
          <w:tcPr>
            <w:tcW w:w="1967" w:type="dxa"/>
            <w:tcBorders>
              <w:top w:val="single" w:sz="12" w:space="0" w:color="auto"/>
              <w:left w:val="nil"/>
              <w:bottom w:val="single" w:sz="12" w:space="0" w:color="auto"/>
              <w:right w:val="single" w:sz="4" w:space="0" w:color="auto"/>
            </w:tcBorders>
            <w:vAlign w:val="center"/>
          </w:tcPr>
          <w:p w14:paraId="60EFD30B" w14:textId="77777777" w:rsidR="00362F8C" w:rsidRPr="00433087" w:rsidRDefault="00362F8C" w:rsidP="00C71077">
            <w:pPr>
              <w:jc w:val="center"/>
              <w:rPr>
                <w:rFonts w:cs="Arial"/>
                <w:color w:val="000000"/>
                <w:lang w:val="ru-RU"/>
              </w:rPr>
            </w:pPr>
            <w:r w:rsidRPr="00433087">
              <w:rPr>
                <w:rFonts w:cs="Arial"/>
                <w:color w:val="000000"/>
                <w:lang w:val="ru-RU"/>
              </w:rPr>
              <w:t>Укупан број радних сати од почетка рада до 1.8.2016. године</w:t>
            </w:r>
          </w:p>
        </w:tc>
        <w:tc>
          <w:tcPr>
            <w:tcW w:w="1967" w:type="dxa"/>
            <w:tcBorders>
              <w:top w:val="single" w:sz="12" w:space="0" w:color="auto"/>
              <w:left w:val="nil"/>
              <w:bottom w:val="single" w:sz="12" w:space="0" w:color="auto"/>
              <w:right w:val="single" w:sz="4" w:space="0" w:color="auto"/>
            </w:tcBorders>
            <w:vAlign w:val="center"/>
          </w:tcPr>
          <w:p w14:paraId="6B804388" w14:textId="77777777" w:rsidR="00362F8C" w:rsidRPr="00433087" w:rsidRDefault="00362F8C" w:rsidP="00C71077">
            <w:pPr>
              <w:jc w:val="center"/>
              <w:rPr>
                <w:rFonts w:cs="Arial"/>
                <w:color w:val="000000"/>
              </w:rPr>
            </w:pPr>
            <w:r w:rsidRPr="00433087">
              <w:rPr>
                <w:rFonts w:cs="Arial"/>
                <w:color w:val="000000"/>
              </w:rPr>
              <w:t>Број стартова – хладни старт</w:t>
            </w:r>
          </w:p>
        </w:tc>
        <w:tc>
          <w:tcPr>
            <w:tcW w:w="1969" w:type="dxa"/>
            <w:tcBorders>
              <w:top w:val="single" w:sz="12" w:space="0" w:color="auto"/>
              <w:left w:val="nil"/>
              <w:bottom w:val="single" w:sz="12" w:space="0" w:color="auto"/>
              <w:right w:val="single" w:sz="12" w:space="0" w:color="auto"/>
            </w:tcBorders>
            <w:vAlign w:val="center"/>
          </w:tcPr>
          <w:p w14:paraId="32AB9FE2" w14:textId="77777777" w:rsidR="00362F8C" w:rsidRPr="00433087" w:rsidRDefault="00362F8C" w:rsidP="00C71077">
            <w:pPr>
              <w:jc w:val="center"/>
              <w:rPr>
                <w:rFonts w:cs="Arial"/>
                <w:color w:val="000000"/>
              </w:rPr>
            </w:pPr>
            <w:r w:rsidRPr="00433087">
              <w:rPr>
                <w:rFonts w:cs="Arial"/>
                <w:color w:val="000000"/>
              </w:rPr>
              <w:t>Број стартова – топли старт</w:t>
            </w:r>
          </w:p>
        </w:tc>
      </w:tr>
      <w:tr w:rsidR="00362F8C" w:rsidRPr="00433087" w14:paraId="02DE4DBD" w14:textId="77777777" w:rsidTr="00C71077">
        <w:trPr>
          <w:trHeight w:val="296"/>
        </w:trPr>
        <w:tc>
          <w:tcPr>
            <w:tcW w:w="1869" w:type="dxa"/>
            <w:tcBorders>
              <w:top w:val="single" w:sz="12" w:space="0" w:color="auto"/>
              <w:left w:val="single" w:sz="12" w:space="0" w:color="auto"/>
              <w:bottom w:val="single" w:sz="4" w:space="0" w:color="auto"/>
              <w:right w:val="single" w:sz="4" w:space="0" w:color="auto"/>
            </w:tcBorders>
            <w:noWrap/>
            <w:vAlign w:val="center"/>
          </w:tcPr>
          <w:p w14:paraId="07960B50" w14:textId="77777777" w:rsidR="00362F8C" w:rsidRPr="00433087" w:rsidRDefault="00362F8C" w:rsidP="00C71077">
            <w:pPr>
              <w:jc w:val="center"/>
              <w:rPr>
                <w:rFonts w:cs="Arial"/>
                <w:color w:val="000000"/>
              </w:rPr>
            </w:pPr>
            <w:r w:rsidRPr="00433087">
              <w:rPr>
                <w:rFonts w:cs="Arial"/>
                <w:color w:val="000000"/>
              </w:rPr>
              <w:t>Котао К–3</w:t>
            </w:r>
          </w:p>
        </w:tc>
        <w:tc>
          <w:tcPr>
            <w:tcW w:w="1967" w:type="dxa"/>
            <w:tcBorders>
              <w:top w:val="single" w:sz="12" w:space="0" w:color="auto"/>
              <w:left w:val="nil"/>
              <w:bottom w:val="single" w:sz="4" w:space="0" w:color="auto"/>
              <w:right w:val="single" w:sz="4" w:space="0" w:color="auto"/>
            </w:tcBorders>
            <w:noWrap/>
            <w:vAlign w:val="center"/>
          </w:tcPr>
          <w:p w14:paraId="223CBDA0" w14:textId="77777777" w:rsidR="00362F8C" w:rsidRPr="00433087" w:rsidRDefault="00362F8C" w:rsidP="00C71077">
            <w:pPr>
              <w:jc w:val="center"/>
              <w:rPr>
                <w:rFonts w:cs="Arial"/>
                <w:color w:val="000000"/>
              </w:rPr>
            </w:pPr>
            <w:r w:rsidRPr="00433087">
              <w:rPr>
                <w:rFonts w:cs="Arial"/>
                <w:color w:val="000000"/>
              </w:rPr>
              <w:t>новембар 1979</w:t>
            </w:r>
          </w:p>
        </w:tc>
        <w:tc>
          <w:tcPr>
            <w:tcW w:w="1967" w:type="dxa"/>
            <w:tcBorders>
              <w:top w:val="single" w:sz="12" w:space="0" w:color="auto"/>
              <w:left w:val="nil"/>
              <w:bottom w:val="single" w:sz="4" w:space="0" w:color="auto"/>
              <w:right w:val="single" w:sz="4" w:space="0" w:color="auto"/>
            </w:tcBorders>
            <w:noWrap/>
            <w:vAlign w:val="center"/>
          </w:tcPr>
          <w:p w14:paraId="0F437A7F" w14:textId="77777777" w:rsidR="00362F8C" w:rsidRPr="00433087" w:rsidRDefault="00362F8C" w:rsidP="00C71077">
            <w:pPr>
              <w:jc w:val="center"/>
              <w:rPr>
                <w:rFonts w:cs="Arial"/>
                <w:color w:val="000000"/>
              </w:rPr>
            </w:pPr>
            <w:r w:rsidRPr="00433087">
              <w:rPr>
                <w:rFonts w:cs="Arial"/>
                <w:color w:val="000000"/>
              </w:rPr>
              <w:t>150.000</w:t>
            </w:r>
          </w:p>
        </w:tc>
        <w:tc>
          <w:tcPr>
            <w:tcW w:w="1967" w:type="dxa"/>
            <w:tcBorders>
              <w:top w:val="single" w:sz="12" w:space="0" w:color="auto"/>
              <w:left w:val="nil"/>
              <w:bottom w:val="single" w:sz="4" w:space="0" w:color="auto"/>
              <w:right w:val="single" w:sz="4" w:space="0" w:color="auto"/>
            </w:tcBorders>
            <w:noWrap/>
            <w:vAlign w:val="center"/>
          </w:tcPr>
          <w:p w14:paraId="2ABF05AC" w14:textId="77777777" w:rsidR="00362F8C" w:rsidRPr="00433087" w:rsidRDefault="00362F8C" w:rsidP="00C71077">
            <w:pPr>
              <w:jc w:val="center"/>
              <w:rPr>
                <w:rFonts w:cs="Arial"/>
                <w:color w:val="000000"/>
              </w:rPr>
            </w:pPr>
            <w:r w:rsidRPr="00433087">
              <w:rPr>
                <w:rFonts w:cs="Arial"/>
                <w:color w:val="000000"/>
              </w:rPr>
              <w:t>80</w:t>
            </w:r>
          </w:p>
        </w:tc>
        <w:tc>
          <w:tcPr>
            <w:tcW w:w="1969" w:type="dxa"/>
            <w:tcBorders>
              <w:top w:val="single" w:sz="12" w:space="0" w:color="auto"/>
              <w:left w:val="nil"/>
              <w:bottom w:val="single" w:sz="4" w:space="0" w:color="auto"/>
              <w:right w:val="single" w:sz="12" w:space="0" w:color="auto"/>
            </w:tcBorders>
            <w:noWrap/>
            <w:vAlign w:val="center"/>
          </w:tcPr>
          <w:p w14:paraId="7D495F6A" w14:textId="77777777" w:rsidR="00362F8C" w:rsidRPr="00433087" w:rsidRDefault="00362F8C" w:rsidP="00C71077">
            <w:pPr>
              <w:jc w:val="center"/>
              <w:rPr>
                <w:rFonts w:cs="Arial"/>
                <w:color w:val="000000"/>
              </w:rPr>
            </w:pPr>
            <w:r w:rsidRPr="00433087">
              <w:rPr>
                <w:rFonts w:cs="Arial"/>
                <w:color w:val="000000"/>
              </w:rPr>
              <w:t>120</w:t>
            </w:r>
          </w:p>
        </w:tc>
      </w:tr>
      <w:tr w:rsidR="00362F8C" w:rsidRPr="00433087" w14:paraId="68B716BF" w14:textId="77777777" w:rsidTr="00C71077">
        <w:trPr>
          <w:trHeight w:val="296"/>
        </w:trPr>
        <w:tc>
          <w:tcPr>
            <w:tcW w:w="1869" w:type="dxa"/>
            <w:tcBorders>
              <w:top w:val="nil"/>
              <w:left w:val="single" w:sz="12" w:space="0" w:color="auto"/>
              <w:bottom w:val="single" w:sz="4" w:space="0" w:color="auto"/>
              <w:right w:val="single" w:sz="4" w:space="0" w:color="auto"/>
            </w:tcBorders>
            <w:noWrap/>
            <w:vAlign w:val="center"/>
          </w:tcPr>
          <w:p w14:paraId="2558F240" w14:textId="77777777" w:rsidR="00362F8C" w:rsidRPr="00433087" w:rsidRDefault="00362F8C" w:rsidP="00C71077">
            <w:pPr>
              <w:jc w:val="center"/>
              <w:rPr>
                <w:rFonts w:cs="Arial"/>
                <w:color w:val="000000"/>
              </w:rPr>
            </w:pPr>
            <w:r w:rsidRPr="00433087">
              <w:rPr>
                <w:rFonts w:cs="Arial"/>
                <w:color w:val="000000"/>
              </w:rPr>
              <w:t>Котао К–4</w:t>
            </w:r>
          </w:p>
        </w:tc>
        <w:tc>
          <w:tcPr>
            <w:tcW w:w="1967" w:type="dxa"/>
            <w:tcBorders>
              <w:top w:val="nil"/>
              <w:left w:val="nil"/>
              <w:bottom w:val="single" w:sz="4" w:space="0" w:color="auto"/>
              <w:right w:val="single" w:sz="4" w:space="0" w:color="auto"/>
            </w:tcBorders>
            <w:noWrap/>
            <w:vAlign w:val="center"/>
          </w:tcPr>
          <w:p w14:paraId="605249A2" w14:textId="77777777" w:rsidR="00362F8C" w:rsidRPr="00433087" w:rsidRDefault="00362F8C" w:rsidP="00C71077">
            <w:pPr>
              <w:jc w:val="center"/>
              <w:rPr>
                <w:rFonts w:cs="Arial"/>
              </w:rPr>
            </w:pPr>
            <w:r w:rsidRPr="00433087">
              <w:rPr>
                <w:rFonts w:cs="Arial"/>
                <w:color w:val="000000"/>
              </w:rPr>
              <w:t>новембар 1979</w:t>
            </w:r>
          </w:p>
        </w:tc>
        <w:tc>
          <w:tcPr>
            <w:tcW w:w="1967" w:type="dxa"/>
            <w:tcBorders>
              <w:top w:val="nil"/>
              <w:left w:val="nil"/>
              <w:bottom w:val="single" w:sz="4" w:space="0" w:color="auto"/>
              <w:right w:val="single" w:sz="4" w:space="0" w:color="auto"/>
            </w:tcBorders>
            <w:noWrap/>
            <w:vAlign w:val="center"/>
          </w:tcPr>
          <w:p w14:paraId="4FDFA82A" w14:textId="77777777" w:rsidR="00362F8C" w:rsidRPr="00433087" w:rsidRDefault="00362F8C" w:rsidP="00C71077">
            <w:pPr>
              <w:jc w:val="center"/>
              <w:rPr>
                <w:rFonts w:cs="Arial"/>
                <w:color w:val="000000"/>
              </w:rPr>
            </w:pPr>
            <w:r w:rsidRPr="00433087">
              <w:rPr>
                <w:rFonts w:cs="Arial"/>
                <w:color w:val="000000"/>
              </w:rPr>
              <w:t>120.000</w:t>
            </w:r>
          </w:p>
        </w:tc>
        <w:tc>
          <w:tcPr>
            <w:tcW w:w="1967" w:type="dxa"/>
            <w:tcBorders>
              <w:top w:val="nil"/>
              <w:left w:val="nil"/>
              <w:bottom w:val="single" w:sz="4" w:space="0" w:color="auto"/>
              <w:right w:val="single" w:sz="4" w:space="0" w:color="auto"/>
            </w:tcBorders>
            <w:noWrap/>
            <w:vAlign w:val="center"/>
          </w:tcPr>
          <w:p w14:paraId="524324B4" w14:textId="77777777" w:rsidR="00362F8C" w:rsidRPr="00433087" w:rsidRDefault="00362F8C" w:rsidP="00C71077">
            <w:pPr>
              <w:jc w:val="center"/>
              <w:rPr>
                <w:rFonts w:cs="Arial"/>
                <w:color w:val="000000"/>
              </w:rPr>
            </w:pPr>
            <w:r w:rsidRPr="00433087">
              <w:rPr>
                <w:rFonts w:cs="Arial"/>
                <w:color w:val="000000"/>
              </w:rPr>
              <w:t>70</w:t>
            </w:r>
          </w:p>
        </w:tc>
        <w:tc>
          <w:tcPr>
            <w:tcW w:w="1969" w:type="dxa"/>
            <w:tcBorders>
              <w:top w:val="nil"/>
              <w:left w:val="nil"/>
              <w:bottom w:val="single" w:sz="4" w:space="0" w:color="auto"/>
              <w:right w:val="single" w:sz="12" w:space="0" w:color="auto"/>
            </w:tcBorders>
            <w:noWrap/>
            <w:vAlign w:val="center"/>
          </w:tcPr>
          <w:p w14:paraId="74E3F83C" w14:textId="77777777" w:rsidR="00362F8C" w:rsidRPr="00433087" w:rsidRDefault="00362F8C" w:rsidP="00C71077">
            <w:pPr>
              <w:jc w:val="center"/>
              <w:rPr>
                <w:rFonts w:cs="Arial"/>
                <w:color w:val="000000"/>
              </w:rPr>
            </w:pPr>
            <w:r w:rsidRPr="00433087">
              <w:rPr>
                <w:rFonts w:cs="Arial"/>
                <w:color w:val="000000"/>
              </w:rPr>
              <w:t>110</w:t>
            </w:r>
          </w:p>
        </w:tc>
      </w:tr>
      <w:tr w:rsidR="00362F8C" w:rsidRPr="00433087" w14:paraId="1B105C97" w14:textId="77777777" w:rsidTr="00C71077">
        <w:trPr>
          <w:trHeight w:val="311"/>
        </w:trPr>
        <w:tc>
          <w:tcPr>
            <w:tcW w:w="1869" w:type="dxa"/>
            <w:tcBorders>
              <w:top w:val="nil"/>
              <w:left w:val="single" w:sz="12" w:space="0" w:color="auto"/>
              <w:bottom w:val="single" w:sz="12" w:space="0" w:color="auto"/>
              <w:right w:val="single" w:sz="4" w:space="0" w:color="auto"/>
            </w:tcBorders>
            <w:noWrap/>
            <w:vAlign w:val="center"/>
          </w:tcPr>
          <w:p w14:paraId="52F08E74" w14:textId="77777777" w:rsidR="00362F8C" w:rsidRPr="00433087" w:rsidRDefault="00362F8C" w:rsidP="00C71077">
            <w:pPr>
              <w:jc w:val="center"/>
              <w:rPr>
                <w:rFonts w:cs="Arial"/>
                <w:color w:val="000000"/>
              </w:rPr>
            </w:pPr>
            <w:r w:rsidRPr="00433087">
              <w:rPr>
                <w:rFonts w:cs="Arial"/>
                <w:color w:val="000000"/>
              </w:rPr>
              <w:t>Турбина T–32</w:t>
            </w:r>
          </w:p>
        </w:tc>
        <w:tc>
          <w:tcPr>
            <w:tcW w:w="1967" w:type="dxa"/>
            <w:tcBorders>
              <w:top w:val="nil"/>
              <w:left w:val="nil"/>
              <w:bottom w:val="single" w:sz="12" w:space="0" w:color="auto"/>
              <w:right w:val="single" w:sz="4" w:space="0" w:color="auto"/>
            </w:tcBorders>
            <w:noWrap/>
            <w:vAlign w:val="center"/>
          </w:tcPr>
          <w:p w14:paraId="7195D5A6" w14:textId="77777777" w:rsidR="00362F8C" w:rsidRPr="00433087" w:rsidRDefault="00362F8C" w:rsidP="00C71077">
            <w:pPr>
              <w:jc w:val="center"/>
              <w:rPr>
                <w:rFonts w:cs="Arial"/>
              </w:rPr>
            </w:pPr>
            <w:r w:rsidRPr="00433087">
              <w:rPr>
                <w:rFonts w:cs="Arial"/>
                <w:color w:val="000000"/>
              </w:rPr>
              <w:t>новембар 1979</w:t>
            </w:r>
          </w:p>
        </w:tc>
        <w:tc>
          <w:tcPr>
            <w:tcW w:w="1967" w:type="dxa"/>
            <w:tcBorders>
              <w:top w:val="nil"/>
              <w:left w:val="nil"/>
              <w:bottom w:val="single" w:sz="12" w:space="0" w:color="auto"/>
              <w:right w:val="single" w:sz="4" w:space="0" w:color="auto"/>
            </w:tcBorders>
            <w:noWrap/>
            <w:vAlign w:val="center"/>
          </w:tcPr>
          <w:p w14:paraId="1C323585" w14:textId="77777777" w:rsidR="00362F8C" w:rsidRPr="00433087" w:rsidRDefault="00362F8C" w:rsidP="00C71077">
            <w:pPr>
              <w:jc w:val="center"/>
              <w:rPr>
                <w:rFonts w:cs="Arial"/>
                <w:color w:val="000000"/>
              </w:rPr>
            </w:pPr>
            <w:r w:rsidRPr="00433087">
              <w:rPr>
                <w:rFonts w:cs="Arial"/>
                <w:color w:val="000000"/>
              </w:rPr>
              <w:t>118.000</w:t>
            </w:r>
          </w:p>
        </w:tc>
        <w:tc>
          <w:tcPr>
            <w:tcW w:w="1967" w:type="dxa"/>
            <w:tcBorders>
              <w:top w:val="nil"/>
              <w:left w:val="nil"/>
              <w:bottom w:val="single" w:sz="12" w:space="0" w:color="auto"/>
              <w:right w:val="single" w:sz="4" w:space="0" w:color="auto"/>
            </w:tcBorders>
            <w:noWrap/>
            <w:vAlign w:val="center"/>
          </w:tcPr>
          <w:p w14:paraId="4D3BFEAA" w14:textId="77777777" w:rsidR="00362F8C" w:rsidRPr="00433087" w:rsidRDefault="00362F8C" w:rsidP="00C71077">
            <w:pPr>
              <w:jc w:val="center"/>
              <w:rPr>
                <w:rFonts w:cs="Arial"/>
                <w:color w:val="000000"/>
              </w:rPr>
            </w:pPr>
            <w:r w:rsidRPr="00433087">
              <w:rPr>
                <w:rFonts w:cs="Arial"/>
                <w:color w:val="000000"/>
              </w:rPr>
              <w:t>60</w:t>
            </w:r>
          </w:p>
        </w:tc>
        <w:tc>
          <w:tcPr>
            <w:tcW w:w="1969" w:type="dxa"/>
            <w:tcBorders>
              <w:top w:val="nil"/>
              <w:left w:val="nil"/>
              <w:bottom w:val="single" w:sz="12" w:space="0" w:color="auto"/>
              <w:right w:val="single" w:sz="12" w:space="0" w:color="auto"/>
            </w:tcBorders>
            <w:noWrap/>
            <w:vAlign w:val="center"/>
          </w:tcPr>
          <w:p w14:paraId="11A5A750" w14:textId="77777777" w:rsidR="00362F8C" w:rsidRPr="00433087" w:rsidRDefault="00362F8C" w:rsidP="00C71077">
            <w:pPr>
              <w:jc w:val="center"/>
              <w:rPr>
                <w:rFonts w:cs="Arial"/>
                <w:color w:val="000000"/>
              </w:rPr>
            </w:pPr>
            <w:r w:rsidRPr="00433087">
              <w:rPr>
                <w:rFonts w:cs="Arial"/>
                <w:color w:val="000000"/>
              </w:rPr>
              <w:t>100</w:t>
            </w:r>
          </w:p>
        </w:tc>
      </w:tr>
    </w:tbl>
    <w:p w14:paraId="5DBCCCFE" w14:textId="77777777" w:rsidR="00362F8C" w:rsidRPr="00433087" w:rsidRDefault="00362F8C" w:rsidP="00362F8C">
      <w:pPr>
        <w:rPr>
          <w:rFonts w:cs="Arial"/>
          <w:lang w:val="ru-RU"/>
        </w:rPr>
      </w:pPr>
    </w:p>
    <w:p w14:paraId="2F1118B2" w14:textId="77777777" w:rsidR="00362F8C" w:rsidRPr="00547764" w:rsidRDefault="00362F8C" w:rsidP="00362F8C">
      <w:pPr>
        <w:rPr>
          <w:rFonts w:cs="Arial"/>
          <w:sz w:val="24"/>
          <w:szCs w:val="24"/>
          <w:lang w:val="ru-RU"/>
        </w:rPr>
      </w:pPr>
      <w:r w:rsidRPr="00547764">
        <w:rPr>
          <w:rFonts w:cs="Arial"/>
          <w:sz w:val="24"/>
          <w:szCs w:val="24"/>
          <w:lang w:val="ru-RU"/>
        </w:rPr>
        <w:lastRenderedPageBreak/>
        <w:t xml:space="preserve">Од 1991. године ТЕ–ТО Сремска Митровица обезбеђује и топлотну енергију за градски систем грејања Сремске Митровице, са којим је повезана магистралним вреловодом дужине 4 km. </w:t>
      </w:r>
    </w:p>
    <w:p w14:paraId="508F5787" w14:textId="77777777" w:rsidR="00362F8C" w:rsidRPr="00547764" w:rsidRDefault="00362F8C" w:rsidP="00362F8C">
      <w:pPr>
        <w:rPr>
          <w:rFonts w:cs="Arial"/>
          <w:sz w:val="24"/>
          <w:szCs w:val="24"/>
          <w:lang w:val="ru-RU"/>
        </w:rPr>
      </w:pPr>
      <w:r w:rsidRPr="00547764">
        <w:rPr>
          <w:rFonts w:cs="Arial"/>
          <w:sz w:val="24"/>
          <w:szCs w:val="24"/>
          <w:lang w:val="ru-RU"/>
        </w:rPr>
        <w:t>2011. године је извршена реконструкција парног котла S–2400 број 2 у вреловодни, чиме је повећана ефикасност котла и смањени трошкови производње топлотне енергије за грејање града.</w:t>
      </w:r>
    </w:p>
    <w:p w14:paraId="5CA09AE2" w14:textId="77777777" w:rsidR="00362F8C" w:rsidRPr="00547764" w:rsidRDefault="00362F8C" w:rsidP="00362F8C">
      <w:pPr>
        <w:rPr>
          <w:rFonts w:cs="Arial"/>
          <w:sz w:val="24"/>
          <w:szCs w:val="24"/>
          <w:lang w:val="ru-RU"/>
        </w:rPr>
      </w:pPr>
      <w:r w:rsidRPr="00547764">
        <w:rPr>
          <w:rFonts w:cs="Arial"/>
          <w:sz w:val="24"/>
          <w:szCs w:val="24"/>
          <w:lang w:val="ru-RU"/>
        </w:rPr>
        <w:t>Крајем 2012. године конструисан је и пуштен у рад вреловодни котао на биомасу, сунцокретову љуску. Успешним пуштањем у погон вреловодног котловског постројења на биомасу ТЕ–ТО Сремска Митровица се придружил</w:t>
      </w:r>
      <w:r w:rsidRPr="00547764">
        <w:rPr>
          <w:rFonts w:cs="Arial"/>
          <w:sz w:val="24"/>
          <w:szCs w:val="24"/>
        </w:rPr>
        <w:t>a</w:t>
      </w:r>
      <w:r w:rsidRPr="00547764">
        <w:rPr>
          <w:rFonts w:cs="Arial"/>
          <w:sz w:val="24"/>
          <w:szCs w:val="24"/>
          <w:lang w:val="ru-RU"/>
        </w:rPr>
        <w:t xml:space="preserve"> групи произвођача тзв. зелене енергије.</w:t>
      </w:r>
    </w:p>
    <w:p w14:paraId="1862BAA7" w14:textId="77777777" w:rsidR="00362F8C" w:rsidRPr="00547764" w:rsidRDefault="00362F8C" w:rsidP="00362F8C">
      <w:pPr>
        <w:rPr>
          <w:rFonts w:cs="Arial"/>
          <w:sz w:val="24"/>
          <w:szCs w:val="24"/>
          <w:lang w:val="ru-RU"/>
        </w:rPr>
      </w:pPr>
    </w:p>
    <w:p w14:paraId="1E9F5763" w14:textId="77777777" w:rsidR="00362F8C" w:rsidRPr="00547764" w:rsidRDefault="00362F8C" w:rsidP="00362F8C">
      <w:pPr>
        <w:tabs>
          <w:tab w:val="left" w:pos="450"/>
        </w:tabs>
        <w:rPr>
          <w:rFonts w:cs="Arial"/>
          <w:b/>
          <w:bCs/>
          <w:sz w:val="24"/>
          <w:szCs w:val="24"/>
          <w:lang w:val="ru-RU"/>
        </w:rPr>
      </w:pPr>
      <w:r w:rsidRPr="00547764">
        <w:rPr>
          <w:rFonts w:cs="Arial"/>
          <w:b/>
          <w:bCs/>
          <w:sz w:val="24"/>
          <w:szCs w:val="24"/>
          <w:lang w:val="ru-RU"/>
        </w:rPr>
        <w:t>6.1 Техничке карактеристике блока А–3</w:t>
      </w:r>
    </w:p>
    <w:p w14:paraId="4FFC9EBD" w14:textId="3ED4F27E" w:rsidR="00362F8C" w:rsidRPr="00547764" w:rsidRDefault="00362F8C" w:rsidP="00C71077">
      <w:pPr>
        <w:widowControl w:val="0"/>
        <w:kinsoku w:val="0"/>
        <w:ind w:right="58"/>
        <w:rPr>
          <w:rFonts w:cs="Arial"/>
          <w:noProof/>
          <w:sz w:val="24"/>
          <w:szCs w:val="24"/>
          <w:lang w:val="ru-RU"/>
        </w:rPr>
      </w:pPr>
      <w:r w:rsidRPr="00547764">
        <w:rPr>
          <w:rFonts w:cs="Arial"/>
          <w:noProof/>
          <w:sz w:val="24"/>
          <w:szCs w:val="24"/>
          <w:lang w:val="ru-RU"/>
        </w:rPr>
        <w:t>Термоенергетско постројење блока А–3 сачињавају:</w:t>
      </w:r>
    </w:p>
    <w:p w14:paraId="29628D42" w14:textId="77777777" w:rsidR="00362F8C" w:rsidRPr="00C71077" w:rsidRDefault="00362F8C" w:rsidP="00362F8C">
      <w:pPr>
        <w:widowControl w:val="0"/>
        <w:kinsoku w:val="0"/>
        <w:rPr>
          <w:rFonts w:cs="Arial"/>
          <w:b/>
          <w:noProof/>
          <w:sz w:val="24"/>
          <w:szCs w:val="24"/>
          <w:lang w:val="ru-RU"/>
        </w:rPr>
      </w:pPr>
      <w:r w:rsidRPr="00C71077">
        <w:rPr>
          <w:rFonts w:cs="Arial"/>
          <w:b/>
          <w:noProof/>
          <w:sz w:val="24"/>
          <w:szCs w:val="24"/>
          <w:lang w:val="ru-RU"/>
        </w:rPr>
        <w:t>а) Два парна котла, К–3 и К–4, следећих карактеристика:</w:t>
      </w:r>
    </w:p>
    <w:tbl>
      <w:tblPr>
        <w:tblW w:w="9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935"/>
        <w:gridCol w:w="1347"/>
        <w:gridCol w:w="2281"/>
      </w:tblGrid>
      <w:tr w:rsidR="00362F8C" w:rsidRPr="00433087" w14:paraId="52C4855E" w14:textId="77777777" w:rsidTr="00C71077">
        <w:trPr>
          <w:trHeight w:val="340"/>
          <w:jc w:val="center"/>
        </w:trPr>
        <w:tc>
          <w:tcPr>
            <w:tcW w:w="5935" w:type="dxa"/>
            <w:tcBorders>
              <w:top w:val="single" w:sz="12" w:space="0" w:color="auto"/>
            </w:tcBorders>
            <w:vAlign w:val="center"/>
          </w:tcPr>
          <w:p w14:paraId="44D1D33A" w14:textId="77777777" w:rsidR="00362F8C" w:rsidRPr="00433087" w:rsidRDefault="00362F8C" w:rsidP="00C71077">
            <w:pPr>
              <w:keepNext/>
              <w:jc w:val="left"/>
              <w:rPr>
                <w:rFonts w:cs="Arial"/>
                <w:noProof/>
                <w:lang w:val="hr-HR"/>
              </w:rPr>
            </w:pPr>
            <w:r w:rsidRPr="00433087">
              <w:rPr>
                <w:rFonts w:cs="Arial"/>
                <w:noProof/>
                <w:lang w:val="hr-HR"/>
              </w:rPr>
              <w:t>Година производње</w:t>
            </w:r>
          </w:p>
        </w:tc>
        <w:tc>
          <w:tcPr>
            <w:tcW w:w="1347" w:type="dxa"/>
            <w:tcBorders>
              <w:top w:val="single" w:sz="12" w:space="0" w:color="auto"/>
              <w:right w:val="single" w:sz="12" w:space="0" w:color="auto"/>
            </w:tcBorders>
            <w:vAlign w:val="center"/>
          </w:tcPr>
          <w:p w14:paraId="40A11F07" w14:textId="77777777" w:rsidR="00362F8C" w:rsidRPr="00433087" w:rsidRDefault="00362F8C" w:rsidP="00C71077">
            <w:pPr>
              <w:keepNext/>
              <w:jc w:val="center"/>
              <w:rPr>
                <w:rFonts w:cs="Arial"/>
                <w:noProof/>
                <w:lang w:val="hr-HR"/>
              </w:rPr>
            </w:pPr>
          </w:p>
        </w:tc>
        <w:tc>
          <w:tcPr>
            <w:tcW w:w="2281" w:type="dxa"/>
            <w:tcBorders>
              <w:top w:val="single" w:sz="12" w:space="0" w:color="auto"/>
              <w:left w:val="single" w:sz="12" w:space="0" w:color="auto"/>
            </w:tcBorders>
            <w:vAlign w:val="center"/>
          </w:tcPr>
          <w:p w14:paraId="003029E9" w14:textId="77777777" w:rsidR="00362F8C" w:rsidRPr="00433087" w:rsidRDefault="00362F8C" w:rsidP="00C71077">
            <w:pPr>
              <w:keepNext/>
              <w:jc w:val="center"/>
              <w:rPr>
                <w:rFonts w:cs="Arial"/>
                <w:noProof/>
                <w:lang w:val="hr-HR"/>
              </w:rPr>
            </w:pPr>
            <w:r w:rsidRPr="00433087">
              <w:rPr>
                <w:rFonts w:cs="Arial"/>
                <w:noProof/>
                <w:lang w:val="hr-HR"/>
              </w:rPr>
              <w:t>1978.</w:t>
            </w:r>
          </w:p>
        </w:tc>
      </w:tr>
      <w:tr w:rsidR="00362F8C" w:rsidRPr="00433087" w14:paraId="1A8D7C16" w14:textId="77777777" w:rsidTr="00C71077">
        <w:trPr>
          <w:trHeight w:val="340"/>
          <w:jc w:val="center"/>
        </w:trPr>
        <w:tc>
          <w:tcPr>
            <w:tcW w:w="5935" w:type="dxa"/>
            <w:vAlign w:val="center"/>
          </w:tcPr>
          <w:p w14:paraId="583D4A0E" w14:textId="77777777" w:rsidR="00362F8C" w:rsidRPr="00433087" w:rsidRDefault="00362F8C" w:rsidP="00C71077">
            <w:pPr>
              <w:keepNext/>
              <w:jc w:val="left"/>
              <w:rPr>
                <w:rFonts w:cs="Arial"/>
                <w:noProof/>
                <w:lang w:val="hr-HR"/>
              </w:rPr>
            </w:pPr>
            <w:r w:rsidRPr="00433087">
              <w:rPr>
                <w:rFonts w:cs="Arial"/>
                <w:noProof/>
                <w:lang w:val="hr-HR"/>
              </w:rPr>
              <w:t>T</w:t>
            </w:r>
            <w:r w:rsidRPr="00433087">
              <w:rPr>
                <w:rFonts w:cs="Arial"/>
                <w:noProof/>
                <w:lang w:val="sr-Cyrl-CS"/>
              </w:rPr>
              <w:t>ип</w:t>
            </w:r>
            <w:r w:rsidRPr="00433087">
              <w:rPr>
                <w:rFonts w:cs="Arial"/>
                <w:noProof/>
                <w:lang w:val="hr-HR"/>
              </w:rPr>
              <w:t xml:space="preserve"> </w:t>
            </w:r>
            <w:r w:rsidRPr="00433087">
              <w:rPr>
                <w:rFonts w:cs="Arial"/>
                <w:noProof/>
                <w:lang w:val="sr-Cyrl-CS"/>
              </w:rPr>
              <w:t>к</w:t>
            </w:r>
            <w:r w:rsidRPr="00433087">
              <w:rPr>
                <w:rFonts w:cs="Arial"/>
                <w:noProof/>
                <w:lang w:val="hr-HR"/>
              </w:rPr>
              <w:t>o</w:t>
            </w:r>
            <w:r w:rsidRPr="00433087">
              <w:rPr>
                <w:rFonts w:cs="Arial"/>
                <w:noProof/>
                <w:lang w:val="sr-Cyrl-CS"/>
              </w:rPr>
              <w:t>тл</w:t>
            </w:r>
            <w:r w:rsidRPr="00433087">
              <w:rPr>
                <w:rFonts w:cs="Arial"/>
                <w:noProof/>
                <w:lang w:val="hr-HR"/>
              </w:rPr>
              <w:t xml:space="preserve">a/ </w:t>
            </w:r>
            <w:r w:rsidRPr="00433087">
              <w:rPr>
                <w:rFonts w:cs="Arial"/>
                <w:noProof/>
                <w:lang w:val="sr-Cyrl-CS"/>
              </w:rPr>
              <w:t>п</w:t>
            </w:r>
            <w:r w:rsidRPr="00433087">
              <w:rPr>
                <w:rFonts w:cs="Arial"/>
                <w:noProof/>
                <w:lang w:val="hr-HR"/>
              </w:rPr>
              <w:t>po</w:t>
            </w:r>
            <w:r w:rsidRPr="00433087">
              <w:rPr>
                <w:rFonts w:cs="Arial"/>
                <w:noProof/>
                <w:lang w:val="sr-Cyrl-CS"/>
              </w:rPr>
              <w:t>изв</w:t>
            </w:r>
            <w:r w:rsidRPr="00433087">
              <w:rPr>
                <w:rFonts w:cs="Arial"/>
                <w:noProof/>
                <w:lang w:val="hr-HR"/>
              </w:rPr>
              <w:t>o</w:t>
            </w:r>
            <w:r w:rsidRPr="00433087">
              <w:rPr>
                <w:rFonts w:cs="Arial"/>
                <w:noProof/>
                <w:lang w:val="sr-Cyrl-CS"/>
              </w:rPr>
              <w:t>ђ</w:t>
            </w:r>
            <w:r w:rsidRPr="00433087">
              <w:rPr>
                <w:rFonts w:cs="Arial"/>
                <w:noProof/>
                <w:lang w:val="hr-HR"/>
              </w:rPr>
              <w:t>a</w:t>
            </w:r>
            <w:r w:rsidRPr="00433087">
              <w:rPr>
                <w:rFonts w:cs="Arial"/>
                <w:noProof/>
                <w:lang w:val="sr-Cyrl-CS"/>
              </w:rPr>
              <w:t>ч</w:t>
            </w:r>
            <w:r w:rsidRPr="00433087">
              <w:rPr>
                <w:rFonts w:cs="Arial"/>
                <w:noProof/>
                <w:lang w:val="hr-HR"/>
              </w:rPr>
              <w:t xml:space="preserve"> </w:t>
            </w:r>
            <w:r w:rsidRPr="00433087">
              <w:rPr>
                <w:rFonts w:cs="Arial"/>
                <w:noProof/>
                <w:lang w:val="sr-Cyrl-CS"/>
              </w:rPr>
              <w:t>к</w:t>
            </w:r>
            <w:r w:rsidRPr="00433087">
              <w:rPr>
                <w:rFonts w:cs="Arial"/>
                <w:noProof/>
                <w:lang w:val="hr-HR"/>
              </w:rPr>
              <w:t>o</w:t>
            </w:r>
            <w:r w:rsidRPr="00433087">
              <w:rPr>
                <w:rFonts w:cs="Arial"/>
                <w:noProof/>
                <w:lang w:val="sr-Cyrl-CS"/>
              </w:rPr>
              <w:t>тл</w:t>
            </w:r>
            <w:r w:rsidRPr="00433087">
              <w:rPr>
                <w:rFonts w:cs="Arial"/>
                <w:noProof/>
                <w:lang w:val="hr-HR"/>
              </w:rPr>
              <w:t>a</w:t>
            </w:r>
          </w:p>
        </w:tc>
        <w:tc>
          <w:tcPr>
            <w:tcW w:w="1347" w:type="dxa"/>
            <w:tcBorders>
              <w:right w:val="single" w:sz="12" w:space="0" w:color="auto"/>
            </w:tcBorders>
            <w:vAlign w:val="center"/>
          </w:tcPr>
          <w:p w14:paraId="424EDA52" w14:textId="77777777" w:rsidR="00362F8C" w:rsidRPr="00433087" w:rsidRDefault="00362F8C" w:rsidP="00C71077">
            <w:pPr>
              <w:keepNext/>
              <w:jc w:val="center"/>
              <w:rPr>
                <w:rFonts w:cs="Arial"/>
                <w:noProof/>
                <w:lang w:val="hr-HR"/>
              </w:rPr>
            </w:pPr>
          </w:p>
        </w:tc>
        <w:tc>
          <w:tcPr>
            <w:tcW w:w="2281" w:type="dxa"/>
            <w:tcBorders>
              <w:left w:val="single" w:sz="12" w:space="0" w:color="auto"/>
            </w:tcBorders>
            <w:vAlign w:val="center"/>
          </w:tcPr>
          <w:p w14:paraId="661A5075" w14:textId="77777777" w:rsidR="00362F8C" w:rsidRPr="00433087" w:rsidRDefault="00362F8C" w:rsidP="00C71077">
            <w:pPr>
              <w:keepNext/>
              <w:jc w:val="center"/>
              <w:rPr>
                <w:rFonts w:cs="Arial"/>
                <w:noProof/>
                <w:lang w:val="hr-HR"/>
              </w:rPr>
            </w:pPr>
            <w:r w:rsidRPr="00433087">
              <w:rPr>
                <w:rFonts w:cs="Arial"/>
                <w:noProof/>
              </w:rPr>
              <w:t xml:space="preserve">VU–60 </w:t>
            </w:r>
            <w:r w:rsidRPr="00433087">
              <w:rPr>
                <w:rFonts w:cs="Arial"/>
                <w:noProof/>
                <w:lang w:val="hr-HR"/>
              </w:rPr>
              <w:t xml:space="preserve">/ </w:t>
            </w:r>
            <w:r w:rsidRPr="00433087">
              <w:rPr>
                <w:rFonts w:cs="Arial"/>
                <w:noProof/>
              </w:rPr>
              <w:t>„</w:t>
            </w:r>
            <w:r w:rsidRPr="00433087">
              <w:rPr>
                <w:rFonts w:cs="Arial"/>
                <w:noProof/>
                <w:lang w:val="hr-HR"/>
              </w:rPr>
              <w:t>MITSUBISHI“</w:t>
            </w:r>
          </w:p>
        </w:tc>
      </w:tr>
      <w:tr w:rsidR="00362F8C" w:rsidRPr="00433087" w14:paraId="4B7D6E83" w14:textId="77777777" w:rsidTr="00C71077">
        <w:trPr>
          <w:trHeight w:val="340"/>
          <w:jc w:val="center"/>
        </w:trPr>
        <w:tc>
          <w:tcPr>
            <w:tcW w:w="5935" w:type="dxa"/>
            <w:vAlign w:val="center"/>
          </w:tcPr>
          <w:p w14:paraId="40DE1AD4" w14:textId="77777777" w:rsidR="00362F8C" w:rsidRPr="00433087" w:rsidRDefault="00362F8C" w:rsidP="00C71077">
            <w:pPr>
              <w:keepNext/>
              <w:jc w:val="left"/>
              <w:rPr>
                <w:rFonts w:cs="Arial"/>
                <w:noProof/>
                <w:lang w:val="hr-HR"/>
              </w:rPr>
            </w:pPr>
            <w:r w:rsidRPr="00433087">
              <w:rPr>
                <w:rFonts w:cs="Arial"/>
                <w:noProof/>
                <w:lang w:val="hr-HR"/>
              </w:rPr>
              <w:t>Снага котла</w:t>
            </w:r>
          </w:p>
        </w:tc>
        <w:tc>
          <w:tcPr>
            <w:tcW w:w="1347" w:type="dxa"/>
            <w:tcBorders>
              <w:right w:val="single" w:sz="12" w:space="0" w:color="auto"/>
            </w:tcBorders>
            <w:vAlign w:val="center"/>
          </w:tcPr>
          <w:p w14:paraId="23B811C1" w14:textId="77777777" w:rsidR="00362F8C" w:rsidRPr="00433087" w:rsidRDefault="00362F8C" w:rsidP="00C71077">
            <w:pPr>
              <w:keepNext/>
              <w:jc w:val="center"/>
              <w:rPr>
                <w:rFonts w:cs="Arial"/>
                <w:noProof/>
                <w:lang w:val="hr-HR"/>
              </w:rPr>
            </w:pPr>
            <w:r w:rsidRPr="00433087">
              <w:rPr>
                <w:rFonts w:cs="Arial"/>
                <w:noProof/>
                <w:lang w:val="hr-HR"/>
              </w:rPr>
              <w:t>MW</w:t>
            </w:r>
          </w:p>
        </w:tc>
        <w:tc>
          <w:tcPr>
            <w:tcW w:w="2281" w:type="dxa"/>
            <w:tcBorders>
              <w:left w:val="single" w:sz="12" w:space="0" w:color="auto"/>
            </w:tcBorders>
            <w:vAlign w:val="center"/>
          </w:tcPr>
          <w:p w14:paraId="678DF1AD" w14:textId="77777777" w:rsidR="00362F8C" w:rsidRPr="00433087" w:rsidRDefault="00362F8C" w:rsidP="00C71077">
            <w:pPr>
              <w:keepNext/>
              <w:jc w:val="center"/>
              <w:rPr>
                <w:rFonts w:cs="Arial"/>
                <w:noProof/>
                <w:lang w:val="hr-HR"/>
              </w:rPr>
            </w:pPr>
            <w:r w:rsidRPr="00433087">
              <w:rPr>
                <w:rFonts w:cs="Arial"/>
                <w:noProof/>
                <w:lang w:val="hr-HR"/>
              </w:rPr>
              <w:t>84</w:t>
            </w:r>
          </w:p>
        </w:tc>
      </w:tr>
      <w:tr w:rsidR="00362F8C" w:rsidRPr="00433087" w14:paraId="413E9F7C" w14:textId="77777777" w:rsidTr="00C71077">
        <w:trPr>
          <w:trHeight w:val="340"/>
          <w:jc w:val="center"/>
        </w:trPr>
        <w:tc>
          <w:tcPr>
            <w:tcW w:w="5935" w:type="dxa"/>
            <w:vAlign w:val="center"/>
          </w:tcPr>
          <w:p w14:paraId="26056A50" w14:textId="77777777" w:rsidR="00362F8C" w:rsidRPr="00433087" w:rsidRDefault="00362F8C" w:rsidP="00C71077">
            <w:pPr>
              <w:keepNext/>
              <w:jc w:val="left"/>
              <w:rPr>
                <w:rFonts w:cs="Arial"/>
                <w:noProof/>
                <w:lang w:val="hr-HR"/>
              </w:rPr>
            </w:pPr>
            <w:r w:rsidRPr="00433087">
              <w:rPr>
                <w:rFonts w:cs="Arial"/>
                <w:noProof/>
                <w:lang w:val="hr-HR"/>
              </w:rPr>
              <w:t>Kапацитет парног котла</w:t>
            </w:r>
          </w:p>
        </w:tc>
        <w:tc>
          <w:tcPr>
            <w:tcW w:w="1347" w:type="dxa"/>
            <w:tcBorders>
              <w:right w:val="single" w:sz="12" w:space="0" w:color="auto"/>
            </w:tcBorders>
            <w:vAlign w:val="center"/>
          </w:tcPr>
          <w:p w14:paraId="38CC46EB" w14:textId="77777777" w:rsidR="00362F8C" w:rsidRPr="00433087" w:rsidRDefault="00362F8C" w:rsidP="00C71077">
            <w:pPr>
              <w:keepNext/>
              <w:jc w:val="center"/>
              <w:rPr>
                <w:rFonts w:cs="Arial"/>
                <w:noProof/>
                <w:lang w:val="hr-HR"/>
              </w:rPr>
            </w:pPr>
            <w:r w:rsidRPr="00433087">
              <w:rPr>
                <w:rFonts w:cs="Arial"/>
                <w:noProof/>
                <w:lang w:val="hr-HR"/>
              </w:rPr>
              <w:t>t/h</w:t>
            </w:r>
          </w:p>
        </w:tc>
        <w:tc>
          <w:tcPr>
            <w:tcW w:w="2281" w:type="dxa"/>
            <w:tcBorders>
              <w:left w:val="single" w:sz="12" w:space="0" w:color="auto"/>
            </w:tcBorders>
            <w:vAlign w:val="center"/>
          </w:tcPr>
          <w:p w14:paraId="0FC986A2" w14:textId="77777777" w:rsidR="00362F8C" w:rsidRPr="00433087" w:rsidRDefault="00362F8C" w:rsidP="00C71077">
            <w:pPr>
              <w:keepNext/>
              <w:jc w:val="center"/>
              <w:rPr>
                <w:rFonts w:cs="Arial"/>
                <w:noProof/>
                <w:lang w:val="hr-HR"/>
              </w:rPr>
            </w:pPr>
            <w:r w:rsidRPr="00433087">
              <w:rPr>
                <w:rFonts w:cs="Arial"/>
                <w:noProof/>
                <w:lang w:val="hr-HR"/>
              </w:rPr>
              <w:t>100</w:t>
            </w:r>
          </w:p>
        </w:tc>
      </w:tr>
      <w:tr w:rsidR="00362F8C" w:rsidRPr="00433087" w14:paraId="209241BD" w14:textId="77777777" w:rsidTr="00C71077">
        <w:trPr>
          <w:trHeight w:val="340"/>
          <w:jc w:val="center"/>
        </w:trPr>
        <w:tc>
          <w:tcPr>
            <w:tcW w:w="5935" w:type="dxa"/>
            <w:vAlign w:val="center"/>
          </w:tcPr>
          <w:p w14:paraId="1A793F73" w14:textId="77777777" w:rsidR="00362F8C" w:rsidRPr="00433087" w:rsidRDefault="00362F8C" w:rsidP="00C71077">
            <w:pPr>
              <w:keepNext/>
              <w:jc w:val="left"/>
              <w:rPr>
                <w:rFonts w:cs="Arial"/>
                <w:noProof/>
                <w:lang w:val="hr-HR"/>
              </w:rPr>
            </w:pPr>
            <w:r w:rsidRPr="00433087">
              <w:rPr>
                <w:rFonts w:cs="Arial"/>
                <w:noProof/>
                <w:lang w:val="sr-Cyrl-CS"/>
              </w:rPr>
              <w:t>П</w:t>
            </w:r>
            <w:r w:rsidRPr="00433087">
              <w:rPr>
                <w:rFonts w:cs="Arial"/>
                <w:noProof/>
                <w:lang w:val="hr-HR"/>
              </w:rPr>
              <w:t>ритисак паре</w:t>
            </w:r>
          </w:p>
        </w:tc>
        <w:tc>
          <w:tcPr>
            <w:tcW w:w="1347" w:type="dxa"/>
            <w:tcBorders>
              <w:right w:val="single" w:sz="12" w:space="0" w:color="auto"/>
            </w:tcBorders>
            <w:vAlign w:val="center"/>
          </w:tcPr>
          <w:p w14:paraId="3883EBBB" w14:textId="77777777" w:rsidR="00362F8C" w:rsidRPr="00433087" w:rsidRDefault="00362F8C" w:rsidP="00C71077">
            <w:pPr>
              <w:keepNext/>
              <w:jc w:val="center"/>
              <w:rPr>
                <w:rFonts w:cs="Arial"/>
                <w:noProof/>
                <w:lang w:val="hr-HR"/>
              </w:rPr>
            </w:pPr>
            <w:r w:rsidRPr="00433087">
              <w:rPr>
                <w:rFonts w:cs="Arial"/>
                <w:noProof/>
                <w:lang w:val="hr-HR"/>
              </w:rPr>
              <w:t>bar</w:t>
            </w:r>
          </w:p>
        </w:tc>
        <w:tc>
          <w:tcPr>
            <w:tcW w:w="2281" w:type="dxa"/>
            <w:tcBorders>
              <w:left w:val="single" w:sz="12" w:space="0" w:color="auto"/>
            </w:tcBorders>
            <w:vAlign w:val="center"/>
          </w:tcPr>
          <w:p w14:paraId="37F72D51" w14:textId="77777777" w:rsidR="00362F8C" w:rsidRPr="00433087" w:rsidRDefault="00362F8C" w:rsidP="00C71077">
            <w:pPr>
              <w:keepNext/>
              <w:jc w:val="center"/>
              <w:rPr>
                <w:rFonts w:cs="Arial"/>
                <w:noProof/>
              </w:rPr>
            </w:pPr>
            <w:r w:rsidRPr="00433087">
              <w:rPr>
                <w:rFonts w:cs="Arial"/>
                <w:noProof/>
                <w:lang w:val="hr-HR"/>
              </w:rPr>
              <w:t>6</w:t>
            </w:r>
            <w:r w:rsidRPr="00433087">
              <w:rPr>
                <w:rFonts w:cs="Arial"/>
                <w:noProof/>
              </w:rPr>
              <w:t>8</w:t>
            </w:r>
          </w:p>
        </w:tc>
      </w:tr>
      <w:tr w:rsidR="00362F8C" w:rsidRPr="00433087" w14:paraId="4ADB951C" w14:textId="77777777" w:rsidTr="00C71077">
        <w:trPr>
          <w:trHeight w:val="340"/>
          <w:jc w:val="center"/>
        </w:trPr>
        <w:tc>
          <w:tcPr>
            <w:tcW w:w="5935" w:type="dxa"/>
            <w:vAlign w:val="center"/>
          </w:tcPr>
          <w:p w14:paraId="25F0A3D0" w14:textId="77777777" w:rsidR="00362F8C" w:rsidRPr="00433087" w:rsidRDefault="00362F8C" w:rsidP="00C71077">
            <w:pPr>
              <w:jc w:val="left"/>
              <w:rPr>
                <w:rFonts w:cs="Arial"/>
                <w:noProof/>
                <w:lang w:val="hr-HR"/>
              </w:rPr>
            </w:pPr>
            <w:r w:rsidRPr="00433087">
              <w:rPr>
                <w:rFonts w:cs="Arial"/>
                <w:noProof/>
                <w:lang w:val="hr-HR"/>
              </w:rPr>
              <w:t>Температура паре</w:t>
            </w:r>
          </w:p>
        </w:tc>
        <w:tc>
          <w:tcPr>
            <w:tcW w:w="1347" w:type="dxa"/>
            <w:tcBorders>
              <w:right w:val="single" w:sz="12" w:space="0" w:color="auto"/>
            </w:tcBorders>
            <w:vAlign w:val="center"/>
          </w:tcPr>
          <w:p w14:paraId="1BC9263A" w14:textId="77777777" w:rsidR="00362F8C" w:rsidRPr="00433087" w:rsidRDefault="00362F8C" w:rsidP="00C71077">
            <w:pPr>
              <w:jc w:val="center"/>
              <w:rPr>
                <w:rFonts w:cs="Arial"/>
                <w:noProof/>
                <w:lang w:val="hr-HR"/>
              </w:rPr>
            </w:pPr>
            <w:r w:rsidRPr="00433087">
              <w:rPr>
                <w:rFonts w:cs="Arial"/>
                <w:noProof/>
                <w:vertAlign w:val="superscript"/>
                <w:lang w:val="hr-HR"/>
              </w:rPr>
              <w:t>о</w:t>
            </w:r>
            <w:r w:rsidRPr="00433087">
              <w:rPr>
                <w:rFonts w:cs="Arial"/>
                <w:noProof/>
                <w:lang w:val="hr-HR"/>
              </w:rPr>
              <w:t>C</w:t>
            </w:r>
          </w:p>
        </w:tc>
        <w:tc>
          <w:tcPr>
            <w:tcW w:w="2281" w:type="dxa"/>
            <w:tcBorders>
              <w:left w:val="single" w:sz="12" w:space="0" w:color="auto"/>
            </w:tcBorders>
            <w:vAlign w:val="center"/>
          </w:tcPr>
          <w:p w14:paraId="0ECC3360" w14:textId="77777777" w:rsidR="00362F8C" w:rsidRPr="00433087" w:rsidRDefault="00362F8C" w:rsidP="00C71077">
            <w:pPr>
              <w:jc w:val="center"/>
              <w:rPr>
                <w:rFonts w:cs="Arial"/>
                <w:noProof/>
              </w:rPr>
            </w:pPr>
            <w:r w:rsidRPr="00433087">
              <w:rPr>
                <w:rFonts w:cs="Arial"/>
                <w:noProof/>
                <w:lang w:val="hr-HR"/>
              </w:rPr>
              <w:t>50</w:t>
            </w:r>
            <w:r w:rsidRPr="00433087">
              <w:rPr>
                <w:rFonts w:cs="Arial"/>
                <w:noProof/>
              </w:rPr>
              <w:t>0</w:t>
            </w:r>
          </w:p>
        </w:tc>
      </w:tr>
      <w:tr w:rsidR="00362F8C" w:rsidRPr="00433087" w14:paraId="09127097" w14:textId="77777777" w:rsidTr="00C71077">
        <w:trPr>
          <w:trHeight w:val="340"/>
          <w:jc w:val="center"/>
        </w:trPr>
        <w:tc>
          <w:tcPr>
            <w:tcW w:w="5935" w:type="dxa"/>
            <w:vAlign w:val="center"/>
          </w:tcPr>
          <w:p w14:paraId="64F42597" w14:textId="77777777" w:rsidR="00362F8C" w:rsidRPr="00433087" w:rsidRDefault="00362F8C" w:rsidP="00C71077">
            <w:pPr>
              <w:ind w:left="-933" w:firstLine="933"/>
              <w:jc w:val="left"/>
              <w:rPr>
                <w:rFonts w:cs="Arial"/>
                <w:noProof/>
                <w:lang w:val="hr-HR"/>
              </w:rPr>
            </w:pPr>
            <w:r w:rsidRPr="00433087">
              <w:rPr>
                <w:rFonts w:cs="Arial"/>
                <w:noProof/>
                <w:lang w:val="hr-HR"/>
              </w:rPr>
              <w:t>Врста горива</w:t>
            </w:r>
          </w:p>
        </w:tc>
        <w:tc>
          <w:tcPr>
            <w:tcW w:w="1347" w:type="dxa"/>
            <w:tcBorders>
              <w:right w:val="single" w:sz="12" w:space="0" w:color="auto"/>
            </w:tcBorders>
            <w:vAlign w:val="center"/>
          </w:tcPr>
          <w:p w14:paraId="05530A92" w14:textId="77777777" w:rsidR="00362F8C" w:rsidRPr="00433087" w:rsidRDefault="00362F8C" w:rsidP="00C71077">
            <w:pPr>
              <w:jc w:val="center"/>
              <w:rPr>
                <w:rFonts w:cs="Arial"/>
                <w:noProof/>
                <w:lang w:val="hr-HR"/>
              </w:rPr>
            </w:pPr>
          </w:p>
        </w:tc>
        <w:tc>
          <w:tcPr>
            <w:tcW w:w="2281" w:type="dxa"/>
            <w:tcBorders>
              <w:left w:val="single" w:sz="12" w:space="0" w:color="auto"/>
            </w:tcBorders>
            <w:vAlign w:val="center"/>
          </w:tcPr>
          <w:p w14:paraId="5DC9280D" w14:textId="77777777" w:rsidR="00362F8C" w:rsidRPr="00433087" w:rsidRDefault="00362F8C" w:rsidP="00C71077">
            <w:pPr>
              <w:jc w:val="center"/>
              <w:rPr>
                <w:rFonts w:cs="Arial"/>
                <w:noProof/>
                <w:lang w:val="hr-HR"/>
              </w:rPr>
            </w:pPr>
            <w:r w:rsidRPr="00433087">
              <w:rPr>
                <w:rFonts w:cs="Arial"/>
                <w:noProof/>
              </w:rPr>
              <w:t>м</w:t>
            </w:r>
            <w:r w:rsidRPr="00433087">
              <w:rPr>
                <w:rFonts w:cs="Arial"/>
                <w:noProof/>
                <w:lang w:val="hr-HR"/>
              </w:rPr>
              <w:t>азут</w:t>
            </w:r>
            <w:r w:rsidRPr="00433087">
              <w:rPr>
                <w:rFonts w:cs="Arial"/>
                <w:noProof/>
              </w:rPr>
              <w:t>,</w:t>
            </w:r>
            <w:r w:rsidRPr="00433087">
              <w:rPr>
                <w:rFonts w:cs="Arial"/>
                <w:noProof/>
                <w:lang w:val="hr-HR"/>
              </w:rPr>
              <w:t xml:space="preserve"> гас</w:t>
            </w:r>
          </w:p>
        </w:tc>
      </w:tr>
      <w:tr w:rsidR="00362F8C" w:rsidRPr="00433087" w14:paraId="08B97D12" w14:textId="77777777" w:rsidTr="00C71077">
        <w:trPr>
          <w:trHeight w:val="340"/>
          <w:jc w:val="center"/>
        </w:trPr>
        <w:tc>
          <w:tcPr>
            <w:tcW w:w="5935" w:type="dxa"/>
            <w:vAlign w:val="center"/>
          </w:tcPr>
          <w:p w14:paraId="2375F99E" w14:textId="77777777" w:rsidR="00362F8C" w:rsidRPr="00433087" w:rsidRDefault="00362F8C" w:rsidP="00C71077">
            <w:pPr>
              <w:jc w:val="left"/>
              <w:rPr>
                <w:rFonts w:cs="Arial"/>
                <w:noProof/>
                <w:lang w:val="hr-HR"/>
              </w:rPr>
            </w:pPr>
            <w:r w:rsidRPr="00433087">
              <w:rPr>
                <w:rFonts w:cs="Arial"/>
                <w:noProof/>
                <w:lang w:val="hr-HR"/>
              </w:rPr>
              <w:t>До</w:t>
            </w:r>
            <w:r w:rsidRPr="00433087">
              <w:rPr>
                <w:rFonts w:cs="Arial"/>
                <w:noProof/>
              </w:rPr>
              <w:t>њ</w:t>
            </w:r>
            <w:r w:rsidRPr="00433087">
              <w:rPr>
                <w:rFonts w:cs="Arial"/>
                <w:noProof/>
                <w:lang w:val="hr-HR"/>
              </w:rPr>
              <w:t>а топлотна моћ горива</w:t>
            </w:r>
          </w:p>
        </w:tc>
        <w:tc>
          <w:tcPr>
            <w:tcW w:w="1347" w:type="dxa"/>
            <w:tcBorders>
              <w:right w:val="single" w:sz="12" w:space="0" w:color="auto"/>
            </w:tcBorders>
            <w:vAlign w:val="center"/>
          </w:tcPr>
          <w:p w14:paraId="7FF5F50A" w14:textId="77777777" w:rsidR="00362F8C" w:rsidRPr="00433087" w:rsidRDefault="00362F8C" w:rsidP="00C71077">
            <w:pPr>
              <w:jc w:val="center"/>
              <w:rPr>
                <w:rFonts w:cs="Arial"/>
                <w:noProof/>
                <w:lang w:val="hr-HR"/>
              </w:rPr>
            </w:pPr>
            <w:r w:rsidRPr="00433087">
              <w:rPr>
                <w:rFonts w:cs="Arial"/>
                <w:noProof/>
                <w:lang w:val="hr-HR"/>
              </w:rPr>
              <w:t>kЈ/kg, kЈ/Stm</w:t>
            </w:r>
            <w:r w:rsidRPr="00433087">
              <w:rPr>
                <w:rFonts w:cs="Arial"/>
                <w:noProof/>
                <w:vertAlign w:val="superscript"/>
                <w:lang w:val="hr-HR"/>
              </w:rPr>
              <w:t>3</w:t>
            </w:r>
          </w:p>
        </w:tc>
        <w:tc>
          <w:tcPr>
            <w:tcW w:w="2281" w:type="dxa"/>
            <w:tcBorders>
              <w:left w:val="single" w:sz="12" w:space="0" w:color="auto"/>
            </w:tcBorders>
            <w:vAlign w:val="center"/>
          </w:tcPr>
          <w:p w14:paraId="19C68E40" w14:textId="77777777" w:rsidR="00362F8C" w:rsidRPr="00433087" w:rsidRDefault="00362F8C" w:rsidP="00C71077">
            <w:pPr>
              <w:jc w:val="center"/>
              <w:rPr>
                <w:rFonts w:cs="Arial"/>
                <w:noProof/>
                <w:lang w:val="hr-HR"/>
              </w:rPr>
            </w:pPr>
            <w:r w:rsidRPr="00433087">
              <w:rPr>
                <w:rFonts w:cs="Arial"/>
                <w:noProof/>
                <w:lang w:val="hr-HR"/>
              </w:rPr>
              <w:t xml:space="preserve">40670 </w:t>
            </w:r>
          </w:p>
          <w:p w14:paraId="714BEC69" w14:textId="77777777" w:rsidR="00362F8C" w:rsidRPr="00433087" w:rsidRDefault="00362F8C" w:rsidP="00C71077">
            <w:pPr>
              <w:jc w:val="center"/>
              <w:rPr>
                <w:rFonts w:cs="Arial"/>
                <w:noProof/>
                <w:lang w:val="hr-HR"/>
              </w:rPr>
            </w:pPr>
            <w:r w:rsidRPr="00433087">
              <w:rPr>
                <w:rFonts w:cs="Arial"/>
                <w:noProof/>
                <w:lang w:val="hr-HR"/>
              </w:rPr>
              <w:t xml:space="preserve">33338,35 </w:t>
            </w:r>
          </w:p>
        </w:tc>
      </w:tr>
      <w:tr w:rsidR="00362F8C" w:rsidRPr="00433087" w14:paraId="695BE13E" w14:textId="77777777" w:rsidTr="00C71077">
        <w:trPr>
          <w:trHeight w:val="340"/>
          <w:jc w:val="center"/>
        </w:trPr>
        <w:tc>
          <w:tcPr>
            <w:tcW w:w="5935" w:type="dxa"/>
            <w:vAlign w:val="center"/>
          </w:tcPr>
          <w:p w14:paraId="4EFFD801" w14:textId="77777777" w:rsidR="00362F8C" w:rsidRPr="00433087" w:rsidRDefault="00362F8C" w:rsidP="00C71077">
            <w:pPr>
              <w:jc w:val="left"/>
              <w:rPr>
                <w:rFonts w:cs="Arial"/>
                <w:noProof/>
                <w:lang w:val="hr-HR"/>
              </w:rPr>
            </w:pPr>
            <w:r w:rsidRPr="00433087">
              <w:rPr>
                <w:rFonts w:cs="Arial"/>
                <w:noProof/>
                <w:lang w:val="hr-HR"/>
              </w:rPr>
              <w:t>Потрош</w:t>
            </w:r>
            <w:r w:rsidRPr="00433087">
              <w:rPr>
                <w:rFonts w:cs="Arial"/>
                <w:noProof/>
                <w:lang w:val="ru-RU"/>
              </w:rPr>
              <w:t>њ</w:t>
            </w:r>
            <w:r w:rsidRPr="00433087">
              <w:rPr>
                <w:rFonts w:cs="Arial"/>
                <w:noProof/>
                <w:lang w:val="hr-HR"/>
              </w:rPr>
              <w:t>а горива при максималном режиму</w:t>
            </w:r>
          </w:p>
        </w:tc>
        <w:tc>
          <w:tcPr>
            <w:tcW w:w="1347" w:type="dxa"/>
            <w:tcBorders>
              <w:right w:val="single" w:sz="12" w:space="0" w:color="auto"/>
            </w:tcBorders>
            <w:vAlign w:val="center"/>
          </w:tcPr>
          <w:p w14:paraId="480E8E9B" w14:textId="77777777" w:rsidR="00362F8C" w:rsidRPr="00433087" w:rsidRDefault="00362F8C" w:rsidP="00C71077">
            <w:pPr>
              <w:jc w:val="center"/>
              <w:rPr>
                <w:rFonts w:cs="Arial"/>
                <w:noProof/>
                <w:lang w:val="hr-HR"/>
              </w:rPr>
            </w:pPr>
            <w:r w:rsidRPr="00433087">
              <w:rPr>
                <w:rFonts w:cs="Arial"/>
                <w:noProof/>
                <w:lang w:val="hr-HR"/>
              </w:rPr>
              <w:t>kg/h или Stm</w:t>
            </w:r>
            <w:r w:rsidRPr="00433087">
              <w:rPr>
                <w:rFonts w:cs="Arial"/>
                <w:noProof/>
                <w:vertAlign w:val="superscript"/>
                <w:lang w:val="hr-HR"/>
              </w:rPr>
              <w:t>3</w:t>
            </w:r>
            <w:r w:rsidRPr="00433087">
              <w:rPr>
                <w:rFonts w:cs="Arial"/>
                <w:noProof/>
                <w:lang w:val="hr-HR"/>
              </w:rPr>
              <w:t>/h</w:t>
            </w:r>
          </w:p>
        </w:tc>
        <w:tc>
          <w:tcPr>
            <w:tcW w:w="2281" w:type="dxa"/>
            <w:tcBorders>
              <w:left w:val="single" w:sz="12" w:space="0" w:color="auto"/>
            </w:tcBorders>
            <w:vAlign w:val="center"/>
          </w:tcPr>
          <w:p w14:paraId="7181ADE4" w14:textId="77777777" w:rsidR="00362F8C" w:rsidRPr="00433087" w:rsidRDefault="00362F8C" w:rsidP="00C71077">
            <w:pPr>
              <w:jc w:val="center"/>
              <w:rPr>
                <w:rFonts w:cs="Arial"/>
                <w:noProof/>
                <w:lang w:val="hr-HR"/>
              </w:rPr>
            </w:pPr>
            <w:r w:rsidRPr="00433087">
              <w:rPr>
                <w:rFonts w:cs="Arial"/>
                <w:noProof/>
                <w:lang w:val="hr-HR"/>
              </w:rPr>
              <w:t xml:space="preserve">10400 </w:t>
            </w:r>
          </w:p>
          <w:p w14:paraId="16F8FF03" w14:textId="77777777" w:rsidR="00362F8C" w:rsidRPr="00433087" w:rsidRDefault="00362F8C" w:rsidP="00C71077">
            <w:pPr>
              <w:jc w:val="center"/>
              <w:rPr>
                <w:rFonts w:cs="Arial"/>
                <w:noProof/>
                <w:lang w:val="hr-HR"/>
              </w:rPr>
            </w:pPr>
            <w:r w:rsidRPr="00433087">
              <w:rPr>
                <w:rFonts w:cs="Arial"/>
                <w:noProof/>
                <w:lang w:val="hr-HR"/>
              </w:rPr>
              <w:t xml:space="preserve">9288 </w:t>
            </w:r>
          </w:p>
        </w:tc>
      </w:tr>
      <w:tr w:rsidR="00362F8C" w:rsidRPr="00433087" w14:paraId="53870DAE" w14:textId="77777777" w:rsidTr="00C71077">
        <w:trPr>
          <w:trHeight w:val="340"/>
          <w:jc w:val="center"/>
        </w:trPr>
        <w:tc>
          <w:tcPr>
            <w:tcW w:w="5935" w:type="dxa"/>
            <w:vAlign w:val="center"/>
          </w:tcPr>
          <w:p w14:paraId="04DCE87C" w14:textId="77777777" w:rsidR="00362F8C" w:rsidRPr="00433087" w:rsidRDefault="00362F8C" w:rsidP="00C71077">
            <w:pPr>
              <w:jc w:val="left"/>
              <w:rPr>
                <w:rFonts w:cs="Arial"/>
                <w:noProof/>
                <w:lang w:val="hr-HR"/>
              </w:rPr>
            </w:pPr>
            <w:r w:rsidRPr="00433087">
              <w:rPr>
                <w:rFonts w:cs="Arial"/>
                <w:noProof/>
                <w:lang w:val="hr-HR"/>
              </w:rPr>
              <w:t>Температура димних гасова на излазу из котла</w:t>
            </w:r>
          </w:p>
        </w:tc>
        <w:tc>
          <w:tcPr>
            <w:tcW w:w="1347" w:type="dxa"/>
            <w:tcBorders>
              <w:right w:val="single" w:sz="12" w:space="0" w:color="auto"/>
            </w:tcBorders>
            <w:vAlign w:val="center"/>
          </w:tcPr>
          <w:p w14:paraId="29CF922C" w14:textId="77777777" w:rsidR="00362F8C" w:rsidRPr="00433087" w:rsidRDefault="00362F8C" w:rsidP="00C71077">
            <w:pPr>
              <w:jc w:val="center"/>
              <w:rPr>
                <w:rFonts w:cs="Arial"/>
                <w:noProof/>
                <w:lang w:val="hr-HR"/>
              </w:rPr>
            </w:pPr>
            <w:r w:rsidRPr="00433087">
              <w:rPr>
                <w:rFonts w:cs="Arial"/>
                <w:noProof/>
                <w:vertAlign w:val="superscript"/>
                <w:lang w:val="hr-HR"/>
              </w:rPr>
              <w:t>о</w:t>
            </w:r>
            <w:r w:rsidRPr="00433087">
              <w:rPr>
                <w:rFonts w:cs="Arial"/>
                <w:noProof/>
                <w:lang w:val="hr-HR"/>
              </w:rPr>
              <w:t>C</w:t>
            </w:r>
          </w:p>
        </w:tc>
        <w:tc>
          <w:tcPr>
            <w:tcW w:w="2281" w:type="dxa"/>
            <w:tcBorders>
              <w:left w:val="single" w:sz="12" w:space="0" w:color="auto"/>
            </w:tcBorders>
            <w:vAlign w:val="center"/>
          </w:tcPr>
          <w:p w14:paraId="1B277382" w14:textId="77777777" w:rsidR="00362F8C" w:rsidRPr="00433087" w:rsidRDefault="00362F8C" w:rsidP="00C71077">
            <w:pPr>
              <w:jc w:val="center"/>
              <w:rPr>
                <w:rFonts w:cs="Arial"/>
                <w:noProof/>
              </w:rPr>
            </w:pPr>
            <w:r w:rsidRPr="00433087">
              <w:rPr>
                <w:rFonts w:cs="Arial"/>
                <w:noProof/>
              </w:rPr>
              <w:t>150</w:t>
            </w:r>
          </w:p>
        </w:tc>
      </w:tr>
      <w:tr w:rsidR="00362F8C" w:rsidRPr="00433087" w14:paraId="57EE6899" w14:textId="77777777" w:rsidTr="00C71077">
        <w:trPr>
          <w:trHeight w:val="340"/>
          <w:jc w:val="center"/>
        </w:trPr>
        <w:tc>
          <w:tcPr>
            <w:tcW w:w="5935" w:type="dxa"/>
            <w:tcBorders>
              <w:bottom w:val="single" w:sz="12" w:space="0" w:color="auto"/>
            </w:tcBorders>
            <w:vAlign w:val="center"/>
          </w:tcPr>
          <w:p w14:paraId="7F24A2AD" w14:textId="77777777" w:rsidR="00362F8C" w:rsidRPr="00433087" w:rsidRDefault="00362F8C" w:rsidP="00C71077">
            <w:pPr>
              <w:jc w:val="left"/>
              <w:rPr>
                <w:rFonts w:cs="Arial"/>
                <w:noProof/>
                <w:lang w:val="hr-HR"/>
              </w:rPr>
            </w:pPr>
            <w:r w:rsidRPr="00433087">
              <w:rPr>
                <w:rFonts w:cs="Arial"/>
                <w:noProof/>
                <w:lang w:val="hr-HR"/>
              </w:rPr>
              <w:t>Степен корисности котла</w:t>
            </w:r>
          </w:p>
        </w:tc>
        <w:tc>
          <w:tcPr>
            <w:tcW w:w="1347" w:type="dxa"/>
            <w:tcBorders>
              <w:bottom w:val="single" w:sz="12" w:space="0" w:color="auto"/>
              <w:right w:val="single" w:sz="12" w:space="0" w:color="auto"/>
            </w:tcBorders>
            <w:vAlign w:val="center"/>
          </w:tcPr>
          <w:p w14:paraId="3B81B837" w14:textId="77777777" w:rsidR="00362F8C" w:rsidRPr="00433087" w:rsidRDefault="00362F8C" w:rsidP="00C71077">
            <w:pPr>
              <w:jc w:val="center"/>
              <w:rPr>
                <w:rFonts w:cs="Arial"/>
                <w:noProof/>
                <w:lang w:val="hr-HR"/>
              </w:rPr>
            </w:pPr>
            <w:r w:rsidRPr="00433087">
              <w:rPr>
                <w:rFonts w:cs="Arial"/>
                <w:noProof/>
                <w:lang w:val="hr-HR"/>
              </w:rPr>
              <w:t>%</w:t>
            </w:r>
          </w:p>
        </w:tc>
        <w:tc>
          <w:tcPr>
            <w:tcW w:w="2281" w:type="dxa"/>
            <w:tcBorders>
              <w:left w:val="single" w:sz="12" w:space="0" w:color="auto"/>
              <w:bottom w:val="single" w:sz="12" w:space="0" w:color="auto"/>
            </w:tcBorders>
            <w:vAlign w:val="center"/>
          </w:tcPr>
          <w:p w14:paraId="7A84E913" w14:textId="77777777" w:rsidR="00362F8C" w:rsidRPr="00433087" w:rsidRDefault="00362F8C" w:rsidP="00C71077">
            <w:pPr>
              <w:jc w:val="center"/>
              <w:rPr>
                <w:rFonts w:cs="Arial"/>
                <w:noProof/>
                <w:lang w:val="hr-HR"/>
              </w:rPr>
            </w:pPr>
            <w:r w:rsidRPr="00433087">
              <w:rPr>
                <w:rFonts w:cs="Arial"/>
                <w:noProof/>
                <w:lang w:val="hr-HR"/>
              </w:rPr>
              <w:t>0,92</w:t>
            </w:r>
          </w:p>
        </w:tc>
      </w:tr>
    </w:tbl>
    <w:p w14:paraId="620DE015" w14:textId="59BC64F9" w:rsidR="00362F8C" w:rsidRPr="00C71077" w:rsidRDefault="00362F8C" w:rsidP="00C71077">
      <w:pPr>
        <w:widowControl w:val="0"/>
        <w:kinsoku w:val="0"/>
        <w:ind w:right="58"/>
        <w:rPr>
          <w:rFonts w:cs="Arial"/>
          <w:b/>
          <w:noProof/>
          <w:sz w:val="24"/>
          <w:szCs w:val="24"/>
          <w:lang w:val="ru-RU"/>
        </w:rPr>
      </w:pPr>
      <w:r w:rsidRPr="00C71077">
        <w:rPr>
          <w:rFonts w:cs="Arial"/>
          <w:b/>
          <w:noProof/>
          <w:sz w:val="24"/>
          <w:szCs w:val="24"/>
          <w:lang w:val="ru-RU"/>
        </w:rPr>
        <w:t>б) Једна парна турбина, следећих карактеристика:</w:t>
      </w:r>
    </w:p>
    <w:p w14:paraId="495A6CA8"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Парна кондензациона турбина са два регулисана одузимања, „</w:t>
      </w:r>
      <w:r w:rsidRPr="00547764">
        <w:rPr>
          <w:rFonts w:cs="Arial"/>
          <w:noProof/>
          <w:sz w:val="24"/>
          <w:szCs w:val="24"/>
        </w:rPr>
        <w:t>MITSUBISHI</w:t>
      </w:r>
      <w:r w:rsidRPr="00547764">
        <w:rPr>
          <w:rFonts w:cs="Arial"/>
          <w:noProof/>
          <w:sz w:val="24"/>
          <w:szCs w:val="24"/>
          <w:lang w:val="ru-RU"/>
        </w:rPr>
        <w:t xml:space="preserve">“ Јапан, тип: </w:t>
      </w:r>
      <w:r w:rsidRPr="00547764">
        <w:rPr>
          <w:rFonts w:cs="Arial"/>
          <w:noProof/>
          <w:sz w:val="24"/>
          <w:szCs w:val="24"/>
        </w:rPr>
        <w:t>T</w:t>
      </w:r>
      <w:r w:rsidRPr="00547764">
        <w:rPr>
          <w:rFonts w:cs="Arial"/>
          <w:noProof/>
          <w:sz w:val="24"/>
          <w:szCs w:val="24"/>
          <w:lang w:val="ru-RU"/>
        </w:rPr>
        <w:t xml:space="preserve">–38, притисак: </w:t>
      </w:r>
      <w:r w:rsidRPr="00547764">
        <w:rPr>
          <w:rFonts w:cs="Arial"/>
          <w:noProof/>
          <w:sz w:val="24"/>
          <w:szCs w:val="24"/>
        </w:rPr>
        <w:t>P</w:t>
      </w:r>
      <w:r w:rsidRPr="00547764">
        <w:rPr>
          <w:rFonts w:cs="Arial"/>
          <w:noProof/>
          <w:sz w:val="24"/>
          <w:szCs w:val="24"/>
          <w:vertAlign w:val="subscript"/>
        </w:rPr>
        <w:t>RAD</w:t>
      </w:r>
      <w:r w:rsidRPr="00547764">
        <w:rPr>
          <w:rFonts w:cs="Arial"/>
          <w:noProof/>
          <w:sz w:val="24"/>
          <w:szCs w:val="24"/>
          <w:lang w:val="ru-RU"/>
        </w:rPr>
        <w:t>/</w:t>
      </w:r>
      <w:r w:rsidRPr="00547764">
        <w:rPr>
          <w:rFonts w:cs="Arial"/>
          <w:noProof/>
          <w:sz w:val="24"/>
          <w:szCs w:val="24"/>
        </w:rPr>
        <w:t>P</w:t>
      </w:r>
      <w:r w:rsidRPr="00547764">
        <w:rPr>
          <w:rFonts w:cs="Arial"/>
          <w:noProof/>
          <w:sz w:val="24"/>
          <w:szCs w:val="24"/>
          <w:vertAlign w:val="subscript"/>
        </w:rPr>
        <w:t>MAX</w:t>
      </w:r>
      <w:r w:rsidRPr="00547764">
        <w:rPr>
          <w:rFonts w:cs="Arial"/>
          <w:noProof/>
          <w:sz w:val="24"/>
          <w:szCs w:val="24"/>
          <w:lang w:val="ru-RU"/>
        </w:rPr>
        <w:t xml:space="preserve"> = 55/68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I</w:t>
      </w:r>
      <w:r w:rsidRPr="00547764">
        <w:rPr>
          <w:rFonts w:cs="Arial"/>
          <w:noProof/>
          <w:sz w:val="24"/>
          <w:szCs w:val="24"/>
          <w:lang w:val="ru-RU"/>
        </w:rPr>
        <w:t xml:space="preserve"> одузимање </w:t>
      </w:r>
      <w:r w:rsidRPr="00547764">
        <w:rPr>
          <w:rFonts w:cs="Arial"/>
          <w:noProof/>
          <w:sz w:val="24"/>
          <w:szCs w:val="24"/>
        </w:rPr>
        <w:t>P</w:t>
      </w:r>
      <w:r w:rsidRPr="00547764">
        <w:rPr>
          <w:rFonts w:cs="Arial"/>
          <w:noProof/>
          <w:sz w:val="24"/>
          <w:szCs w:val="24"/>
          <w:lang w:val="ru-RU"/>
        </w:rPr>
        <w:t xml:space="preserve">=14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II</w:t>
      </w:r>
      <w:r w:rsidRPr="00547764">
        <w:rPr>
          <w:rFonts w:cs="Arial"/>
          <w:noProof/>
          <w:sz w:val="24"/>
          <w:szCs w:val="24"/>
          <w:lang w:val="ru-RU"/>
        </w:rPr>
        <w:t xml:space="preserve"> одузимање </w:t>
      </w:r>
      <w:r w:rsidRPr="00547764">
        <w:rPr>
          <w:rFonts w:cs="Arial"/>
          <w:noProof/>
          <w:sz w:val="24"/>
          <w:szCs w:val="24"/>
        </w:rPr>
        <w:t>P</w:t>
      </w:r>
      <w:r w:rsidRPr="00547764">
        <w:rPr>
          <w:rFonts w:cs="Arial"/>
          <w:noProof/>
          <w:sz w:val="24"/>
          <w:szCs w:val="24"/>
          <w:lang w:val="ru-RU"/>
        </w:rPr>
        <w:t xml:space="preserve">=5 </w:t>
      </w:r>
      <w:r w:rsidRPr="00547764">
        <w:rPr>
          <w:rFonts w:cs="Arial"/>
          <w:noProof/>
          <w:sz w:val="24"/>
          <w:szCs w:val="24"/>
        </w:rPr>
        <w:t>bar</w:t>
      </w:r>
      <w:r w:rsidRPr="00547764">
        <w:rPr>
          <w:rFonts w:cs="Arial"/>
          <w:noProof/>
          <w:sz w:val="24"/>
          <w:szCs w:val="24"/>
          <w:lang w:val="ru-RU"/>
        </w:rPr>
        <w:t xml:space="preserve">, температура: </w:t>
      </w:r>
      <w:r w:rsidRPr="00547764">
        <w:rPr>
          <w:rFonts w:cs="Arial"/>
          <w:noProof/>
          <w:sz w:val="24"/>
          <w:szCs w:val="24"/>
        </w:rPr>
        <w:t>t</w:t>
      </w:r>
      <w:r w:rsidRPr="00547764">
        <w:rPr>
          <w:rFonts w:cs="Arial"/>
          <w:noProof/>
          <w:sz w:val="24"/>
          <w:szCs w:val="24"/>
          <w:vertAlign w:val="subscript"/>
        </w:rPr>
        <w:t>RAD</w:t>
      </w:r>
      <w:r w:rsidRPr="00547764">
        <w:rPr>
          <w:rFonts w:cs="Arial"/>
          <w:noProof/>
          <w:sz w:val="24"/>
          <w:szCs w:val="24"/>
          <w:lang w:val="ru-RU"/>
        </w:rPr>
        <w:t>/</w:t>
      </w:r>
      <w:r w:rsidRPr="00547764">
        <w:rPr>
          <w:rFonts w:cs="Arial"/>
          <w:noProof/>
          <w:sz w:val="24"/>
          <w:szCs w:val="24"/>
        </w:rPr>
        <w:t>t</w:t>
      </w:r>
      <w:r w:rsidRPr="00547764">
        <w:rPr>
          <w:rFonts w:cs="Arial"/>
          <w:noProof/>
          <w:sz w:val="24"/>
          <w:szCs w:val="24"/>
          <w:vertAlign w:val="subscript"/>
        </w:rPr>
        <w:t>MAX</w:t>
      </w:r>
      <w:r w:rsidRPr="00547764">
        <w:rPr>
          <w:rFonts w:cs="Arial"/>
          <w:noProof/>
          <w:sz w:val="24"/>
          <w:szCs w:val="24"/>
          <w:lang w:val="ru-RU"/>
        </w:rPr>
        <w:t xml:space="preserve"> = 495/505˚</w:t>
      </w:r>
      <w:r w:rsidRPr="00547764">
        <w:rPr>
          <w:rFonts w:cs="Arial"/>
          <w:noProof/>
          <w:sz w:val="24"/>
          <w:szCs w:val="24"/>
        </w:rPr>
        <w:t>C</w:t>
      </w:r>
      <w:r w:rsidRPr="00547764">
        <w:rPr>
          <w:rFonts w:cs="Arial"/>
          <w:noProof/>
          <w:sz w:val="24"/>
          <w:szCs w:val="24"/>
          <w:lang w:val="ru-RU"/>
        </w:rPr>
        <w:t xml:space="preserve">, снага </w:t>
      </w:r>
      <w:r w:rsidRPr="00547764">
        <w:rPr>
          <w:rFonts w:cs="Arial"/>
          <w:noProof/>
          <w:sz w:val="24"/>
          <w:szCs w:val="24"/>
        </w:rPr>
        <w:t>P</w:t>
      </w:r>
      <w:r w:rsidRPr="00547764">
        <w:rPr>
          <w:rFonts w:cs="Arial"/>
          <w:noProof/>
          <w:sz w:val="24"/>
          <w:szCs w:val="24"/>
          <w:vertAlign w:val="subscript"/>
        </w:rPr>
        <w:t>MAX</w:t>
      </w:r>
      <w:r w:rsidRPr="00547764">
        <w:rPr>
          <w:rFonts w:cs="Arial"/>
          <w:noProof/>
          <w:sz w:val="24"/>
          <w:szCs w:val="24"/>
          <w:lang w:val="ru-RU"/>
        </w:rPr>
        <w:t>=32 М</w:t>
      </w:r>
      <w:r w:rsidRPr="00547764">
        <w:rPr>
          <w:rFonts w:cs="Arial"/>
          <w:noProof/>
          <w:sz w:val="24"/>
          <w:szCs w:val="24"/>
        </w:rPr>
        <w:t>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=3000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xml:space="preserve">, број степени </w:t>
      </w:r>
      <w:r w:rsidRPr="00547764">
        <w:rPr>
          <w:rFonts w:cs="Arial"/>
          <w:noProof/>
          <w:sz w:val="24"/>
          <w:szCs w:val="24"/>
        </w:rPr>
        <w:t>HP</w:t>
      </w:r>
      <w:r w:rsidRPr="00547764">
        <w:rPr>
          <w:rFonts w:cs="Arial"/>
          <w:noProof/>
          <w:sz w:val="24"/>
          <w:szCs w:val="24"/>
          <w:lang w:val="ru-RU"/>
        </w:rPr>
        <w:t>/</w:t>
      </w:r>
      <w:r w:rsidRPr="00547764">
        <w:rPr>
          <w:rFonts w:cs="Arial"/>
          <w:noProof/>
          <w:sz w:val="24"/>
          <w:szCs w:val="24"/>
        </w:rPr>
        <w:t>IP</w:t>
      </w:r>
      <w:r w:rsidRPr="00547764">
        <w:rPr>
          <w:rFonts w:cs="Arial"/>
          <w:noProof/>
          <w:sz w:val="24"/>
          <w:szCs w:val="24"/>
          <w:lang w:val="ru-RU"/>
        </w:rPr>
        <w:t>/</w:t>
      </w:r>
      <w:r w:rsidRPr="00547764">
        <w:rPr>
          <w:rFonts w:cs="Arial"/>
          <w:noProof/>
          <w:sz w:val="24"/>
          <w:szCs w:val="24"/>
        </w:rPr>
        <w:t>LP</w:t>
      </w:r>
      <w:r w:rsidRPr="00547764">
        <w:rPr>
          <w:rFonts w:cs="Arial"/>
          <w:noProof/>
          <w:sz w:val="24"/>
          <w:szCs w:val="24"/>
          <w:lang w:val="ru-RU"/>
        </w:rPr>
        <w:t xml:space="preserve">=5/2/5, 1977. година. Капацитет кондензатора је 65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w:t>
      </w:r>
      <w:r w:rsidRPr="00547764">
        <w:rPr>
          <w:rFonts w:cs="Arial"/>
          <w:noProof/>
          <w:sz w:val="24"/>
          <w:szCs w:val="24"/>
        </w:rPr>
        <w:t>I</w:t>
      </w:r>
      <w:r w:rsidRPr="00547764">
        <w:rPr>
          <w:rFonts w:cs="Arial"/>
          <w:noProof/>
          <w:sz w:val="24"/>
          <w:szCs w:val="24"/>
          <w:lang w:val="ru-RU"/>
        </w:rPr>
        <w:t xml:space="preserve"> одузимања 45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и </w:t>
      </w:r>
      <w:r w:rsidRPr="00547764">
        <w:rPr>
          <w:rFonts w:cs="Arial"/>
          <w:noProof/>
          <w:sz w:val="24"/>
          <w:szCs w:val="24"/>
        </w:rPr>
        <w:t>II</w:t>
      </w:r>
      <w:r w:rsidRPr="00547764">
        <w:rPr>
          <w:rFonts w:cs="Arial"/>
          <w:noProof/>
          <w:sz w:val="24"/>
          <w:szCs w:val="24"/>
          <w:lang w:val="ru-RU"/>
        </w:rPr>
        <w:t xml:space="preserve"> одузимања 155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Капитални ремонт турбине је извршен 2007. године.</w:t>
      </w:r>
    </w:p>
    <w:p w14:paraId="2D073981" w14:textId="77777777" w:rsidR="00362F8C" w:rsidRPr="00547764" w:rsidRDefault="00362F8C" w:rsidP="00362F8C">
      <w:pPr>
        <w:widowControl w:val="0"/>
        <w:kinsoku w:val="0"/>
        <w:ind w:right="58"/>
        <w:rPr>
          <w:rFonts w:cs="Arial"/>
          <w:noProof/>
          <w:sz w:val="24"/>
          <w:szCs w:val="24"/>
          <w:lang w:val="ru-RU"/>
        </w:rPr>
      </w:pPr>
    </w:p>
    <w:p w14:paraId="0935E6DA"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 xml:space="preserve">Парна турбина </w:t>
      </w:r>
      <w:r w:rsidRPr="00547764">
        <w:rPr>
          <w:rFonts w:cs="Arial"/>
          <w:noProof/>
          <w:sz w:val="24"/>
          <w:szCs w:val="24"/>
        </w:rPr>
        <w:t>T</w:t>
      </w:r>
      <w:r w:rsidRPr="00547764">
        <w:rPr>
          <w:rFonts w:cs="Arial"/>
          <w:noProof/>
          <w:sz w:val="24"/>
          <w:szCs w:val="24"/>
          <w:lang w:val="ru-RU"/>
        </w:rPr>
        <w:t xml:space="preserve">–38 покреће генератор </w:t>
      </w:r>
      <w:r w:rsidRPr="00547764">
        <w:rPr>
          <w:rFonts w:cs="Arial"/>
          <w:noProof/>
          <w:sz w:val="24"/>
          <w:szCs w:val="24"/>
        </w:rPr>
        <w:t>G</w:t>
      </w:r>
      <w:r w:rsidRPr="00547764">
        <w:rPr>
          <w:rFonts w:cs="Arial"/>
          <w:noProof/>
          <w:sz w:val="24"/>
          <w:szCs w:val="24"/>
          <w:lang w:val="ru-RU"/>
        </w:rPr>
        <w:t>–3 следећих карактеристика: произвођач: „</w:t>
      </w:r>
      <w:r w:rsidRPr="00547764">
        <w:rPr>
          <w:rFonts w:cs="Arial"/>
          <w:noProof/>
          <w:sz w:val="24"/>
          <w:szCs w:val="24"/>
        </w:rPr>
        <w:t>MITSUBISHI</w:t>
      </w:r>
      <w:r w:rsidRPr="00547764">
        <w:rPr>
          <w:rFonts w:cs="Arial"/>
          <w:noProof/>
          <w:sz w:val="24"/>
          <w:szCs w:val="24"/>
          <w:lang w:val="ru-RU"/>
        </w:rPr>
        <w:t xml:space="preserve"> </w:t>
      </w:r>
      <w:r w:rsidRPr="00547764">
        <w:rPr>
          <w:rFonts w:cs="Arial"/>
          <w:noProof/>
          <w:sz w:val="24"/>
          <w:szCs w:val="24"/>
        </w:rPr>
        <w:t>ELECTRIC</w:t>
      </w:r>
      <w:r w:rsidRPr="00547764">
        <w:rPr>
          <w:rFonts w:cs="Arial"/>
          <w:noProof/>
          <w:sz w:val="24"/>
          <w:szCs w:val="24"/>
          <w:lang w:val="ru-RU"/>
        </w:rPr>
        <w:t xml:space="preserve"> </w:t>
      </w:r>
      <w:r w:rsidRPr="00547764">
        <w:rPr>
          <w:rFonts w:cs="Arial"/>
          <w:noProof/>
          <w:sz w:val="24"/>
          <w:szCs w:val="24"/>
        </w:rPr>
        <w:t>CORPORATION</w:t>
      </w:r>
      <w:r w:rsidRPr="00547764">
        <w:rPr>
          <w:rFonts w:cs="Arial"/>
          <w:noProof/>
          <w:sz w:val="24"/>
          <w:szCs w:val="24"/>
          <w:lang w:val="ru-RU"/>
        </w:rPr>
        <w:t xml:space="preserve">“; тип: </w:t>
      </w:r>
      <w:r w:rsidRPr="00547764">
        <w:rPr>
          <w:rFonts w:cs="Arial"/>
          <w:noProof/>
          <w:sz w:val="24"/>
          <w:szCs w:val="24"/>
        </w:rPr>
        <w:t>MB</w:t>
      </w:r>
      <w:r w:rsidRPr="00547764">
        <w:rPr>
          <w:rFonts w:cs="Arial"/>
          <w:noProof/>
          <w:sz w:val="24"/>
          <w:szCs w:val="24"/>
          <w:lang w:val="ru-RU"/>
        </w:rPr>
        <w:t>; опис: двополни трофазни сихрони турбогенератор са безчеткичном побудом, потпуно затворен ваздушно хлађен, са ваздух/вода топлотним измењивачима;</w:t>
      </w:r>
      <w:r w:rsidRPr="00547764">
        <w:rPr>
          <w:rFonts w:cs="Arial"/>
          <w:sz w:val="24"/>
          <w:szCs w:val="24"/>
          <w:lang w:val="ru-RU"/>
        </w:rPr>
        <w:t xml:space="preserve"> и</w:t>
      </w:r>
      <w:r w:rsidRPr="00547764">
        <w:rPr>
          <w:rFonts w:cs="Arial"/>
          <w:noProof/>
          <w:sz w:val="24"/>
          <w:szCs w:val="24"/>
          <w:lang w:val="ru-RU"/>
        </w:rPr>
        <w:t xml:space="preserve">злазна снага: 40 </w:t>
      </w:r>
      <w:r w:rsidRPr="00547764">
        <w:rPr>
          <w:rFonts w:cs="Arial"/>
          <w:noProof/>
          <w:sz w:val="24"/>
          <w:szCs w:val="24"/>
        </w:rPr>
        <w:t>MVA</w:t>
      </w:r>
      <w:r w:rsidRPr="00547764">
        <w:rPr>
          <w:rFonts w:cs="Arial"/>
          <w:noProof/>
          <w:sz w:val="24"/>
          <w:szCs w:val="24"/>
          <w:lang w:val="ru-RU"/>
        </w:rPr>
        <w:t xml:space="preserve">; фактор снаге: 0,8; номинални напон: 6300 </w:t>
      </w:r>
      <w:r w:rsidRPr="00547764">
        <w:rPr>
          <w:rFonts w:cs="Arial"/>
          <w:noProof/>
          <w:sz w:val="24"/>
          <w:szCs w:val="24"/>
        </w:rPr>
        <w:t>V</w:t>
      </w:r>
      <w:r w:rsidRPr="00547764">
        <w:rPr>
          <w:rFonts w:cs="Arial"/>
          <w:noProof/>
          <w:sz w:val="24"/>
          <w:szCs w:val="24"/>
          <w:lang w:val="ru-RU"/>
        </w:rPr>
        <w:t xml:space="preserve">; номинална струја: 3666 А; </w:t>
      </w:r>
      <w:r w:rsidRPr="00547764">
        <w:rPr>
          <w:rFonts w:cs="Arial"/>
          <w:noProof/>
          <w:sz w:val="24"/>
          <w:szCs w:val="24"/>
          <w:lang w:val="ru-RU"/>
        </w:rPr>
        <w:lastRenderedPageBreak/>
        <w:t xml:space="preserve">фреквенција: 50 </w:t>
      </w:r>
      <w:r w:rsidRPr="00547764">
        <w:rPr>
          <w:rFonts w:cs="Arial"/>
          <w:noProof/>
          <w:sz w:val="24"/>
          <w:szCs w:val="24"/>
        </w:rPr>
        <w:t>Hz</w:t>
      </w:r>
      <w:r w:rsidRPr="00547764">
        <w:rPr>
          <w:rFonts w:cs="Arial"/>
          <w:noProof/>
          <w:sz w:val="24"/>
          <w:szCs w:val="24"/>
          <w:lang w:val="ru-RU"/>
        </w:rPr>
        <w:t xml:space="preserve">; број обртаја: 3000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w:t>
      </w:r>
      <w:r w:rsidRPr="00547764">
        <w:rPr>
          <w:rFonts w:cs="Arial"/>
          <w:sz w:val="24"/>
          <w:szCs w:val="24"/>
          <w:lang w:val="ru-RU"/>
        </w:rPr>
        <w:t xml:space="preserve"> </w:t>
      </w:r>
      <w:r w:rsidRPr="00547764">
        <w:rPr>
          <w:rFonts w:cs="Arial"/>
          <w:noProof/>
          <w:sz w:val="24"/>
          <w:szCs w:val="24"/>
          <w:lang w:val="ru-RU"/>
        </w:rPr>
        <w:t xml:space="preserve">побудница: 250 </w:t>
      </w:r>
      <w:r w:rsidRPr="00547764">
        <w:rPr>
          <w:rFonts w:cs="Arial"/>
          <w:noProof/>
          <w:sz w:val="24"/>
          <w:szCs w:val="24"/>
        </w:rPr>
        <w:t>V</w:t>
      </w:r>
      <w:r w:rsidRPr="00547764">
        <w:rPr>
          <w:rFonts w:cs="Arial"/>
          <w:noProof/>
          <w:sz w:val="24"/>
          <w:szCs w:val="24"/>
          <w:lang w:val="ru-RU"/>
        </w:rPr>
        <w:t xml:space="preserve">, 150 </w:t>
      </w:r>
      <w:r w:rsidRPr="00547764">
        <w:rPr>
          <w:rFonts w:cs="Arial"/>
          <w:noProof/>
          <w:sz w:val="24"/>
          <w:szCs w:val="24"/>
        </w:rPr>
        <w:t>kW</w:t>
      </w:r>
      <w:r w:rsidRPr="00547764">
        <w:rPr>
          <w:rFonts w:cs="Arial"/>
          <w:noProof/>
          <w:sz w:val="24"/>
          <w:szCs w:val="24"/>
          <w:lang w:val="ru-RU"/>
        </w:rPr>
        <w:t xml:space="preserve"> (безчеткична); 1977. година. У погону је од 1979. године. Капитални ремонт генератора је извршен 2007. године.</w:t>
      </w:r>
    </w:p>
    <w:p w14:paraId="73E5FCA1" w14:textId="77777777" w:rsidR="00362F8C" w:rsidRPr="00547764" w:rsidRDefault="00362F8C" w:rsidP="00362F8C">
      <w:pPr>
        <w:widowControl w:val="0"/>
        <w:kinsoku w:val="0"/>
        <w:ind w:right="58"/>
        <w:rPr>
          <w:rFonts w:cs="Arial"/>
          <w:noProof/>
          <w:sz w:val="24"/>
          <w:szCs w:val="24"/>
          <w:lang w:val="ru-RU"/>
        </w:rPr>
      </w:pPr>
    </w:p>
    <w:p w14:paraId="5919989C"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rPr>
        <w:t>З</w:t>
      </w:r>
      <w:r w:rsidRPr="00547764">
        <w:rPr>
          <w:rFonts w:cs="Arial"/>
          <w:noProof/>
          <w:sz w:val="24"/>
          <w:szCs w:val="24"/>
          <w:lang w:val="ru-RU"/>
        </w:rPr>
        <w:t xml:space="preserve">ависност произведене електричне енергије на генератору </w:t>
      </w:r>
      <w:r w:rsidRPr="00547764">
        <w:rPr>
          <w:rFonts w:cs="Arial"/>
          <w:noProof/>
          <w:sz w:val="24"/>
          <w:szCs w:val="24"/>
        </w:rPr>
        <w:t>G</w:t>
      </w:r>
      <w:r w:rsidRPr="00547764">
        <w:rPr>
          <w:rFonts w:cs="Arial"/>
          <w:noProof/>
          <w:sz w:val="24"/>
          <w:szCs w:val="24"/>
          <w:lang w:val="ru-RU"/>
        </w:rPr>
        <w:t>–3 од протока паре на турбини:</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623"/>
        <w:gridCol w:w="678"/>
        <w:gridCol w:w="1148"/>
        <w:gridCol w:w="1148"/>
        <w:gridCol w:w="1149"/>
        <w:gridCol w:w="1148"/>
        <w:gridCol w:w="1120"/>
      </w:tblGrid>
      <w:tr w:rsidR="00362F8C" w:rsidRPr="00433087" w14:paraId="633DD2EB" w14:textId="77777777" w:rsidTr="00C71077">
        <w:trPr>
          <w:trHeight w:val="534"/>
        </w:trPr>
        <w:tc>
          <w:tcPr>
            <w:tcW w:w="2958" w:type="dxa"/>
            <w:tcBorders>
              <w:top w:val="single" w:sz="12" w:space="0" w:color="auto"/>
              <w:bottom w:val="single" w:sz="12" w:space="0" w:color="auto"/>
            </w:tcBorders>
            <w:vAlign w:val="center"/>
          </w:tcPr>
          <w:p w14:paraId="460076B5" w14:textId="77777777" w:rsidR="00362F8C" w:rsidRPr="00433087" w:rsidRDefault="00362F8C" w:rsidP="00C71077">
            <w:pPr>
              <w:keepNext/>
              <w:widowControl w:val="0"/>
              <w:kinsoku w:val="0"/>
              <w:ind w:right="58"/>
              <w:jc w:val="left"/>
              <w:rPr>
                <w:rFonts w:cs="Arial"/>
                <w:noProof/>
              </w:rPr>
            </w:pPr>
            <w:r w:rsidRPr="00433087">
              <w:rPr>
                <w:rFonts w:cs="Arial"/>
                <w:noProof/>
              </w:rPr>
              <w:t>Режим рада</w:t>
            </w:r>
          </w:p>
        </w:tc>
        <w:tc>
          <w:tcPr>
            <w:tcW w:w="691" w:type="dxa"/>
            <w:tcBorders>
              <w:top w:val="single" w:sz="12" w:space="0" w:color="auto"/>
              <w:bottom w:val="single" w:sz="12" w:space="0" w:color="auto"/>
              <w:right w:val="single" w:sz="12" w:space="0" w:color="auto"/>
            </w:tcBorders>
            <w:vAlign w:val="center"/>
          </w:tcPr>
          <w:p w14:paraId="1AD6D606" w14:textId="77777777" w:rsidR="00362F8C" w:rsidRPr="00433087" w:rsidRDefault="00362F8C" w:rsidP="00C71077">
            <w:pPr>
              <w:keepNext/>
              <w:widowControl w:val="0"/>
              <w:kinsoku w:val="0"/>
              <w:ind w:right="58"/>
              <w:jc w:val="center"/>
              <w:rPr>
                <w:rFonts w:cs="Arial"/>
                <w:noProof/>
              </w:rPr>
            </w:pPr>
          </w:p>
        </w:tc>
        <w:tc>
          <w:tcPr>
            <w:tcW w:w="1188" w:type="dxa"/>
            <w:tcBorders>
              <w:top w:val="single" w:sz="12" w:space="0" w:color="auto"/>
              <w:left w:val="single" w:sz="12" w:space="0" w:color="auto"/>
              <w:bottom w:val="single" w:sz="12" w:space="0" w:color="auto"/>
            </w:tcBorders>
            <w:vAlign w:val="center"/>
          </w:tcPr>
          <w:p w14:paraId="3EDD569B" w14:textId="77777777" w:rsidR="00362F8C" w:rsidRPr="00433087" w:rsidRDefault="00362F8C" w:rsidP="00C71077">
            <w:pPr>
              <w:keepNext/>
              <w:jc w:val="center"/>
              <w:rPr>
                <w:rFonts w:cs="Arial"/>
              </w:rPr>
            </w:pPr>
            <w:r w:rsidRPr="00433087">
              <w:rPr>
                <w:rFonts w:cs="Arial"/>
              </w:rPr>
              <w:t>I</w:t>
            </w:r>
          </w:p>
        </w:tc>
        <w:tc>
          <w:tcPr>
            <w:tcW w:w="1188" w:type="dxa"/>
            <w:tcBorders>
              <w:top w:val="single" w:sz="12" w:space="0" w:color="auto"/>
              <w:bottom w:val="single" w:sz="12" w:space="0" w:color="auto"/>
            </w:tcBorders>
            <w:vAlign w:val="center"/>
          </w:tcPr>
          <w:p w14:paraId="4C505B83" w14:textId="77777777" w:rsidR="00362F8C" w:rsidRPr="00433087" w:rsidRDefault="00362F8C" w:rsidP="00C71077">
            <w:pPr>
              <w:keepNext/>
              <w:jc w:val="center"/>
              <w:rPr>
                <w:rFonts w:cs="Arial"/>
              </w:rPr>
            </w:pPr>
            <w:r w:rsidRPr="00433087">
              <w:rPr>
                <w:rFonts w:cs="Arial"/>
              </w:rPr>
              <w:t>II</w:t>
            </w:r>
          </w:p>
        </w:tc>
        <w:tc>
          <w:tcPr>
            <w:tcW w:w="1189" w:type="dxa"/>
            <w:tcBorders>
              <w:top w:val="single" w:sz="12" w:space="0" w:color="auto"/>
              <w:bottom w:val="single" w:sz="12" w:space="0" w:color="auto"/>
            </w:tcBorders>
            <w:vAlign w:val="center"/>
          </w:tcPr>
          <w:p w14:paraId="41D39D50" w14:textId="77777777" w:rsidR="00362F8C" w:rsidRPr="00433087" w:rsidRDefault="00362F8C" w:rsidP="00C71077">
            <w:pPr>
              <w:keepNext/>
              <w:jc w:val="center"/>
              <w:rPr>
                <w:rFonts w:cs="Arial"/>
              </w:rPr>
            </w:pPr>
            <w:r w:rsidRPr="00433087">
              <w:rPr>
                <w:rFonts w:cs="Arial"/>
              </w:rPr>
              <w:t>III</w:t>
            </w:r>
          </w:p>
        </w:tc>
        <w:tc>
          <w:tcPr>
            <w:tcW w:w="1188" w:type="dxa"/>
            <w:tcBorders>
              <w:top w:val="single" w:sz="12" w:space="0" w:color="auto"/>
              <w:bottom w:val="single" w:sz="12" w:space="0" w:color="auto"/>
            </w:tcBorders>
            <w:vAlign w:val="center"/>
          </w:tcPr>
          <w:p w14:paraId="6E46CF0A" w14:textId="77777777" w:rsidR="00362F8C" w:rsidRPr="00433087" w:rsidRDefault="00362F8C" w:rsidP="00C71077">
            <w:pPr>
              <w:keepNext/>
              <w:jc w:val="center"/>
              <w:rPr>
                <w:rFonts w:cs="Arial"/>
              </w:rPr>
            </w:pPr>
            <w:r w:rsidRPr="00433087">
              <w:rPr>
                <w:rFonts w:cs="Arial"/>
              </w:rPr>
              <w:t>IV</w:t>
            </w:r>
          </w:p>
        </w:tc>
        <w:tc>
          <w:tcPr>
            <w:tcW w:w="1189" w:type="dxa"/>
            <w:tcBorders>
              <w:top w:val="single" w:sz="12" w:space="0" w:color="auto"/>
              <w:bottom w:val="single" w:sz="12" w:space="0" w:color="auto"/>
            </w:tcBorders>
            <w:vAlign w:val="center"/>
          </w:tcPr>
          <w:p w14:paraId="2D81AFB1" w14:textId="77777777" w:rsidR="00362F8C" w:rsidRPr="00433087" w:rsidRDefault="00362F8C" w:rsidP="00C71077">
            <w:pPr>
              <w:keepNext/>
              <w:jc w:val="center"/>
              <w:rPr>
                <w:rFonts w:cs="Arial"/>
              </w:rPr>
            </w:pPr>
            <w:r w:rsidRPr="00433087">
              <w:rPr>
                <w:rFonts w:cs="Arial"/>
              </w:rPr>
              <w:t>V</w:t>
            </w:r>
          </w:p>
        </w:tc>
      </w:tr>
      <w:tr w:rsidR="00362F8C" w:rsidRPr="00433087" w14:paraId="14A11127" w14:textId="77777777" w:rsidTr="00C71077">
        <w:tc>
          <w:tcPr>
            <w:tcW w:w="2958" w:type="dxa"/>
            <w:tcBorders>
              <w:top w:val="single" w:sz="12" w:space="0" w:color="auto"/>
            </w:tcBorders>
            <w:vAlign w:val="center"/>
          </w:tcPr>
          <w:p w14:paraId="55D1755C" w14:textId="77777777" w:rsidR="00362F8C" w:rsidRPr="00433087" w:rsidRDefault="00362F8C" w:rsidP="00C71077">
            <w:pPr>
              <w:keepNext/>
              <w:jc w:val="left"/>
              <w:rPr>
                <w:rFonts w:cs="Arial"/>
              </w:rPr>
            </w:pPr>
            <w:r w:rsidRPr="00433087">
              <w:rPr>
                <w:rFonts w:cs="Arial"/>
              </w:rPr>
              <w:t>Проток паре кроз турбину</w:t>
            </w:r>
          </w:p>
        </w:tc>
        <w:tc>
          <w:tcPr>
            <w:tcW w:w="691" w:type="dxa"/>
            <w:tcBorders>
              <w:top w:val="single" w:sz="12" w:space="0" w:color="auto"/>
              <w:right w:val="single" w:sz="12" w:space="0" w:color="auto"/>
            </w:tcBorders>
            <w:vAlign w:val="center"/>
          </w:tcPr>
          <w:p w14:paraId="5F902B27" w14:textId="77777777" w:rsidR="00362F8C" w:rsidRPr="00433087" w:rsidRDefault="00362F8C" w:rsidP="00C71077">
            <w:pPr>
              <w:keepNext/>
              <w:jc w:val="center"/>
              <w:rPr>
                <w:rFonts w:cs="Arial"/>
              </w:rPr>
            </w:pPr>
            <w:r w:rsidRPr="00433087">
              <w:rPr>
                <w:rFonts w:cs="Arial"/>
              </w:rPr>
              <w:t>kg/h</w:t>
            </w:r>
          </w:p>
        </w:tc>
        <w:tc>
          <w:tcPr>
            <w:tcW w:w="1188" w:type="dxa"/>
            <w:tcBorders>
              <w:top w:val="single" w:sz="12" w:space="0" w:color="auto"/>
              <w:left w:val="single" w:sz="12" w:space="0" w:color="auto"/>
            </w:tcBorders>
            <w:vAlign w:val="center"/>
          </w:tcPr>
          <w:p w14:paraId="38D4641D" w14:textId="77777777" w:rsidR="00362F8C" w:rsidRPr="00433087" w:rsidRDefault="00362F8C" w:rsidP="00C71077">
            <w:pPr>
              <w:keepNext/>
              <w:jc w:val="center"/>
              <w:rPr>
                <w:rFonts w:cs="Arial"/>
              </w:rPr>
            </w:pPr>
            <w:r w:rsidRPr="00433087">
              <w:rPr>
                <w:rFonts w:cs="Arial"/>
              </w:rPr>
              <w:t>195.000</w:t>
            </w:r>
          </w:p>
        </w:tc>
        <w:tc>
          <w:tcPr>
            <w:tcW w:w="1188" w:type="dxa"/>
            <w:tcBorders>
              <w:top w:val="single" w:sz="12" w:space="0" w:color="auto"/>
            </w:tcBorders>
            <w:vAlign w:val="center"/>
          </w:tcPr>
          <w:p w14:paraId="47118A6C" w14:textId="77777777" w:rsidR="00362F8C" w:rsidRPr="00433087" w:rsidRDefault="00362F8C" w:rsidP="00C71077">
            <w:pPr>
              <w:keepNext/>
              <w:jc w:val="center"/>
              <w:rPr>
                <w:rFonts w:cs="Arial"/>
              </w:rPr>
            </w:pPr>
            <w:r w:rsidRPr="00433087">
              <w:rPr>
                <w:rFonts w:cs="Arial"/>
              </w:rPr>
              <w:t>140.000</w:t>
            </w:r>
          </w:p>
        </w:tc>
        <w:tc>
          <w:tcPr>
            <w:tcW w:w="1189" w:type="dxa"/>
            <w:tcBorders>
              <w:top w:val="single" w:sz="12" w:space="0" w:color="auto"/>
            </w:tcBorders>
            <w:vAlign w:val="center"/>
          </w:tcPr>
          <w:p w14:paraId="06F81B91" w14:textId="77777777" w:rsidR="00362F8C" w:rsidRPr="00433087" w:rsidRDefault="00362F8C" w:rsidP="00C71077">
            <w:pPr>
              <w:keepNext/>
              <w:jc w:val="center"/>
              <w:rPr>
                <w:rFonts w:cs="Arial"/>
              </w:rPr>
            </w:pPr>
            <w:r w:rsidRPr="00433087">
              <w:rPr>
                <w:rFonts w:cs="Arial"/>
              </w:rPr>
              <w:t>190.700</w:t>
            </w:r>
          </w:p>
        </w:tc>
        <w:tc>
          <w:tcPr>
            <w:tcW w:w="1188" w:type="dxa"/>
            <w:tcBorders>
              <w:top w:val="single" w:sz="12" w:space="0" w:color="auto"/>
            </w:tcBorders>
            <w:vAlign w:val="center"/>
          </w:tcPr>
          <w:p w14:paraId="77464457" w14:textId="77777777" w:rsidR="00362F8C" w:rsidRPr="00433087" w:rsidRDefault="00362F8C" w:rsidP="00C71077">
            <w:pPr>
              <w:keepNext/>
              <w:jc w:val="center"/>
              <w:rPr>
                <w:rFonts w:cs="Arial"/>
              </w:rPr>
            </w:pPr>
            <w:r w:rsidRPr="00433087">
              <w:rPr>
                <w:rFonts w:cs="Arial"/>
              </w:rPr>
              <w:t>220.000</w:t>
            </w:r>
          </w:p>
        </w:tc>
        <w:tc>
          <w:tcPr>
            <w:tcW w:w="1189" w:type="dxa"/>
            <w:tcBorders>
              <w:top w:val="single" w:sz="12" w:space="0" w:color="auto"/>
            </w:tcBorders>
            <w:vAlign w:val="center"/>
          </w:tcPr>
          <w:p w14:paraId="5DB8C66C" w14:textId="77777777" w:rsidR="00362F8C" w:rsidRPr="00433087" w:rsidRDefault="00362F8C" w:rsidP="00C71077">
            <w:pPr>
              <w:keepNext/>
              <w:jc w:val="center"/>
              <w:rPr>
                <w:rFonts w:cs="Arial"/>
              </w:rPr>
            </w:pPr>
            <w:r w:rsidRPr="00433087">
              <w:rPr>
                <w:rFonts w:cs="Arial"/>
              </w:rPr>
              <w:t>95.000</w:t>
            </w:r>
          </w:p>
        </w:tc>
      </w:tr>
      <w:tr w:rsidR="00362F8C" w:rsidRPr="00433087" w14:paraId="2EDC14FF" w14:textId="77777777" w:rsidTr="00C71077">
        <w:tc>
          <w:tcPr>
            <w:tcW w:w="2958" w:type="dxa"/>
            <w:vAlign w:val="center"/>
          </w:tcPr>
          <w:p w14:paraId="021BB893" w14:textId="77777777" w:rsidR="00362F8C" w:rsidRPr="00433087" w:rsidRDefault="00362F8C" w:rsidP="00C71077">
            <w:pPr>
              <w:keepNext/>
              <w:jc w:val="left"/>
              <w:rPr>
                <w:rFonts w:cs="Arial"/>
              </w:rPr>
            </w:pPr>
            <w:r w:rsidRPr="00433087">
              <w:rPr>
                <w:rFonts w:cs="Arial"/>
              </w:rPr>
              <w:t>Прво одузимање (14 bar/315°C)</w:t>
            </w:r>
          </w:p>
        </w:tc>
        <w:tc>
          <w:tcPr>
            <w:tcW w:w="691" w:type="dxa"/>
            <w:tcBorders>
              <w:right w:val="single" w:sz="12" w:space="0" w:color="auto"/>
            </w:tcBorders>
            <w:vAlign w:val="center"/>
          </w:tcPr>
          <w:p w14:paraId="7C8483BD" w14:textId="77777777" w:rsidR="00362F8C" w:rsidRPr="00433087" w:rsidRDefault="00362F8C" w:rsidP="00C71077">
            <w:pPr>
              <w:keepNext/>
              <w:jc w:val="center"/>
              <w:rPr>
                <w:rFonts w:cs="Arial"/>
              </w:rPr>
            </w:pPr>
            <w:r w:rsidRPr="00433087">
              <w:rPr>
                <w:rFonts w:cs="Arial"/>
              </w:rPr>
              <w:t>kg/h</w:t>
            </w:r>
          </w:p>
        </w:tc>
        <w:tc>
          <w:tcPr>
            <w:tcW w:w="1188" w:type="dxa"/>
            <w:tcBorders>
              <w:left w:val="single" w:sz="12" w:space="0" w:color="auto"/>
            </w:tcBorders>
            <w:vAlign w:val="center"/>
          </w:tcPr>
          <w:p w14:paraId="02BEED8A" w14:textId="77777777" w:rsidR="00362F8C" w:rsidRPr="00433087" w:rsidRDefault="00362F8C" w:rsidP="00C71077">
            <w:pPr>
              <w:keepNext/>
              <w:jc w:val="center"/>
              <w:rPr>
                <w:rFonts w:cs="Arial"/>
              </w:rPr>
            </w:pPr>
            <w:r w:rsidRPr="00433087">
              <w:rPr>
                <w:rFonts w:cs="Arial"/>
              </w:rPr>
              <w:t>25.000</w:t>
            </w:r>
          </w:p>
        </w:tc>
        <w:tc>
          <w:tcPr>
            <w:tcW w:w="1188" w:type="dxa"/>
            <w:vAlign w:val="center"/>
          </w:tcPr>
          <w:p w14:paraId="71AB85B2" w14:textId="77777777" w:rsidR="00362F8C" w:rsidRPr="00433087" w:rsidRDefault="00362F8C" w:rsidP="00C71077">
            <w:pPr>
              <w:keepNext/>
              <w:jc w:val="center"/>
              <w:rPr>
                <w:rFonts w:cs="Arial"/>
              </w:rPr>
            </w:pPr>
            <w:r w:rsidRPr="00433087">
              <w:rPr>
                <w:rFonts w:cs="Arial"/>
              </w:rPr>
              <w:t>25.000</w:t>
            </w:r>
          </w:p>
        </w:tc>
        <w:tc>
          <w:tcPr>
            <w:tcW w:w="1189" w:type="dxa"/>
            <w:vAlign w:val="center"/>
          </w:tcPr>
          <w:p w14:paraId="5C34F134" w14:textId="77777777" w:rsidR="00362F8C" w:rsidRPr="00433087" w:rsidRDefault="00362F8C" w:rsidP="00C71077">
            <w:pPr>
              <w:keepNext/>
              <w:jc w:val="center"/>
              <w:rPr>
                <w:rFonts w:cs="Arial"/>
              </w:rPr>
            </w:pPr>
            <w:r w:rsidRPr="00433087">
              <w:rPr>
                <w:rFonts w:cs="Arial"/>
              </w:rPr>
              <w:t>25.000</w:t>
            </w:r>
          </w:p>
        </w:tc>
        <w:tc>
          <w:tcPr>
            <w:tcW w:w="1188" w:type="dxa"/>
            <w:vAlign w:val="center"/>
          </w:tcPr>
          <w:p w14:paraId="76164C40" w14:textId="77777777" w:rsidR="00362F8C" w:rsidRPr="00433087" w:rsidRDefault="00362F8C" w:rsidP="00C71077">
            <w:pPr>
              <w:keepNext/>
              <w:jc w:val="center"/>
              <w:rPr>
                <w:rFonts w:cs="Arial"/>
              </w:rPr>
            </w:pPr>
            <w:r w:rsidRPr="00433087">
              <w:rPr>
                <w:rFonts w:cs="Arial"/>
              </w:rPr>
              <w:t>45.000</w:t>
            </w:r>
          </w:p>
        </w:tc>
        <w:tc>
          <w:tcPr>
            <w:tcW w:w="1189" w:type="dxa"/>
            <w:vAlign w:val="center"/>
          </w:tcPr>
          <w:p w14:paraId="507836D3" w14:textId="77777777" w:rsidR="00362F8C" w:rsidRPr="00433087" w:rsidRDefault="00362F8C" w:rsidP="00C71077">
            <w:pPr>
              <w:keepNext/>
              <w:jc w:val="center"/>
              <w:rPr>
                <w:rFonts w:cs="Arial"/>
              </w:rPr>
            </w:pPr>
            <w:r w:rsidRPr="00433087">
              <w:rPr>
                <w:rFonts w:cs="Arial"/>
              </w:rPr>
              <w:t>0</w:t>
            </w:r>
          </w:p>
        </w:tc>
      </w:tr>
      <w:tr w:rsidR="00362F8C" w:rsidRPr="00433087" w14:paraId="45FE2595" w14:textId="77777777" w:rsidTr="00C71077">
        <w:tc>
          <w:tcPr>
            <w:tcW w:w="2958" w:type="dxa"/>
            <w:vAlign w:val="center"/>
          </w:tcPr>
          <w:p w14:paraId="4C1E3408" w14:textId="77777777" w:rsidR="00362F8C" w:rsidRPr="00433087" w:rsidRDefault="00362F8C" w:rsidP="00C71077">
            <w:pPr>
              <w:keepNext/>
              <w:jc w:val="left"/>
              <w:rPr>
                <w:rFonts w:cs="Arial"/>
              </w:rPr>
            </w:pPr>
            <w:r w:rsidRPr="00433087">
              <w:rPr>
                <w:rFonts w:cs="Arial"/>
              </w:rPr>
              <w:t>Друго одузимање (5 bar/250°C)</w:t>
            </w:r>
          </w:p>
        </w:tc>
        <w:tc>
          <w:tcPr>
            <w:tcW w:w="691" w:type="dxa"/>
            <w:tcBorders>
              <w:right w:val="single" w:sz="12" w:space="0" w:color="auto"/>
            </w:tcBorders>
            <w:vAlign w:val="center"/>
          </w:tcPr>
          <w:p w14:paraId="3DBEF5FE" w14:textId="77777777" w:rsidR="00362F8C" w:rsidRPr="00433087" w:rsidRDefault="00362F8C" w:rsidP="00C71077">
            <w:pPr>
              <w:keepNext/>
              <w:jc w:val="center"/>
              <w:rPr>
                <w:rFonts w:cs="Arial"/>
              </w:rPr>
            </w:pPr>
            <w:r w:rsidRPr="00433087">
              <w:rPr>
                <w:rFonts w:cs="Arial"/>
              </w:rPr>
              <w:t>kg/h</w:t>
            </w:r>
          </w:p>
        </w:tc>
        <w:tc>
          <w:tcPr>
            <w:tcW w:w="1188" w:type="dxa"/>
            <w:tcBorders>
              <w:left w:val="single" w:sz="12" w:space="0" w:color="auto"/>
            </w:tcBorders>
            <w:vAlign w:val="center"/>
          </w:tcPr>
          <w:p w14:paraId="61EFD801" w14:textId="77777777" w:rsidR="00362F8C" w:rsidRPr="00433087" w:rsidRDefault="00362F8C" w:rsidP="00C71077">
            <w:pPr>
              <w:keepNext/>
              <w:jc w:val="center"/>
              <w:rPr>
                <w:rFonts w:cs="Arial"/>
              </w:rPr>
            </w:pPr>
            <w:r w:rsidRPr="00433087">
              <w:rPr>
                <w:rFonts w:cs="Arial"/>
              </w:rPr>
              <w:t>155.000</w:t>
            </w:r>
          </w:p>
        </w:tc>
        <w:tc>
          <w:tcPr>
            <w:tcW w:w="1188" w:type="dxa"/>
            <w:vAlign w:val="center"/>
          </w:tcPr>
          <w:p w14:paraId="493E8A2F" w14:textId="77777777" w:rsidR="00362F8C" w:rsidRPr="00433087" w:rsidRDefault="00362F8C" w:rsidP="00C71077">
            <w:pPr>
              <w:keepNext/>
              <w:jc w:val="center"/>
              <w:rPr>
                <w:rFonts w:cs="Arial"/>
              </w:rPr>
            </w:pPr>
            <w:r w:rsidRPr="00433087">
              <w:rPr>
                <w:rFonts w:cs="Arial"/>
              </w:rPr>
              <w:t>60.000</w:t>
            </w:r>
          </w:p>
        </w:tc>
        <w:tc>
          <w:tcPr>
            <w:tcW w:w="1189" w:type="dxa"/>
            <w:vAlign w:val="center"/>
          </w:tcPr>
          <w:p w14:paraId="7F481585" w14:textId="77777777" w:rsidR="00362F8C" w:rsidRPr="00433087" w:rsidRDefault="00362F8C" w:rsidP="00C71077">
            <w:pPr>
              <w:keepNext/>
              <w:jc w:val="center"/>
              <w:rPr>
                <w:rFonts w:cs="Arial"/>
              </w:rPr>
            </w:pPr>
            <w:r w:rsidRPr="00433087">
              <w:rPr>
                <w:rFonts w:cs="Arial"/>
              </w:rPr>
              <w:t>105.000</w:t>
            </w:r>
          </w:p>
        </w:tc>
        <w:tc>
          <w:tcPr>
            <w:tcW w:w="1188" w:type="dxa"/>
            <w:vAlign w:val="center"/>
          </w:tcPr>
          <w:p w14:paraId="0B6E9777" w14:textId="77777777" w:rsidR="00362F8C" w:rsidRPr="00433087" w:rsidRDefault="00362F8C" w:rsidP="00C71077">
            <w:pPr>
              <w:keepNext/>
              <w:jc w:val="center"/>
              <w:rPr>
                <w:rFonts w:cs="Arial"/>
              </w:rPr>
            </w:pPr>
            <w:r w:rsidRPr="00433087">
              <w:rPr>
                <w:rFonts w:cs="Arial"/>
              </w:rPr>
              <w:t>155.000</w:t>
            </w:r>
          </w:p>
        </w:tc>
        <w:tc>
          <w:tcPr>
            <w:tcW w:w="1189" w:type="dxa"/>
            <w:vAlign w:val="center"/>
          </w:tcPr>
          <w:p w14:paraId="2CB5655B" w14:textId="77777777" w:rsidR="00362F8C" w:rsidRPr="00433087" w:rsidRDefault="00362F8C" w:rsidP="00C71077">
            <w:pPr>
              <w:keepNext/>
              <w:jc w:val="center"/>
              <w:rPr>
                <w:rFonts w:cs="Arial"/>
              </w:rPr>
            </w:pPr>
            <w:r w:rsidRPr="00433087">
              <w:rPr>
                <w:rFonts w:cs="Arial"/>
              </w:rPr>
              <w:t>30.000</w:t>
            </w:r>
          </w:p>
        </w:tc>
      </w:tr>
      <w:tr w:rsidR="00362F8C" w:rsidRPr="00433087" w14:paraId="284E0E84" w14:textId="77777777" w:rsidTr="00C71077">
        <w:tc>
          <w:tcPr>
            <w:tcW w:w="2958" w:type="dxa"/>
            <w:tcBorders>
              <w:bottom w:val="single" w:sz="12" w:space="0" w:color="auto"/>
            </w:tcBorders>
            <w:vAlign w:val="center"/>
          </w:tcPr>
          <w:p w14:paraId="41F49095" w14:textId="77777777" w:rsidR="00362F8C" w:rsidRPr="00433087" w:rsidRDefault="00362F8C" w:rsidP="00C71077">
            <w:pPr>
              <w:keepNext/>
              <w:jc w:val="left"/>
              <w:rPr>
                <w:rFonts w:cs="Arial"/>
              </w:rPr>
            </w:pPr>
            <w:r w:rsidRPr="00433087">
              <w:rPr>
                <w:rFonts w:cs="Arial"/>
              </w:rPr>
              <w:t>Проток кроз кондензатор</w:t>
            </w:r>
          </w:p>
        </w:tc>
        <w:tc>
          <w:tcPr>
            <w:tcW w:w="691" w:type="dxa"/>
            <w:tcBorders>
              <w:bottom w:val="single" w:sz="12" w:space="0" w:color="auto"/>
              <w:right w:val="single" w:sz="12" w:space="0" w:color="auto"/>
            </w:tcBorders>
            <w:vAlign w:val="center"/>
          </w:tcPr>
          <w:p w14:paraId="5E5B7A98" w14:textId="77777777" w:rsidR="00362F8C" w:rsidRPr="00433087" w:rsidRDefault="00362F8C" w:rsidP="00C71077">
            <w:pPr>
              <w:keepNext/>
              <w:jc w:val="center"/>
              <w:rPr>
                <w:rFonts w:cs="Arial"/>
              </w:rPr>
            </w:pPr>
            <w:r w:rsidRPr="00433087">
              <w:rPr>
                <w:rFonts w:cs="Arial"/>
              </w:rPr>
              <w:t>kg/h</w:t>
            </w:r>
          </w:p>
        </w:tc>
        <w:tc>
          <w:tcPr>
            <w:tcW w:w="1188" w:type="dxa"/>
            <w:tcBorders>
              <w:left w:val="single" w:sz="12" w:space="0" w:color="auto"/>
              <w:bottom w:val="single" w:sz="12" w:space="0" w:color="auto"/>
            </w:tcBorders>
            <w:vAlign w:val="center"/>
          </w:tcPr>
          <w:p w14:paraId="767B0A95" w14:textId="77777777" w:rsidR="00362F8C" w:rsidRPr="00433087" w:rsidRDefault="00362F8C" w:rsidP="00C71077">
            <w:pPr>
              <w:keepNext/>
              <w:jc w:val="center"/>
              <w:rPr>
                <w:rFonts w:cs="Arial"/>
              </w:rPr>
            </w:pPr>
            <w:r w:rsidRPr="00433087">
              <w:rPr>
                <w:rFonts w:cs="Arial"/>
              </w:rPr>
              <w:t>14.700</w:t>
            </w:r>
          </w:p>
        </w:tc>
        <w:tc>
          <w:tcPr>
            <w:tcW w:w="1188" w:type="dxa"/>
            <w:tcBorders>
              <w:bottom w:val="single" w:sz="12" w:space="0" w:color="auto"/>
            </w:tcBorders>
            <w:vAlign w:val="center"/>
          </w:tcPr>
          <w:p w14:paraId="6951EF83" w14:textId="77777777" w:rsidR="00362F8C" w:rsidRPr="00433087" w:rsidRDefault="00362F8C" w:rsidP="00C71077">
            <w:pPr>
              <w:keepNext/>
              <w:jc w:val="center"/>
              <w:rPr>
                <w:rFonts w:cs="Arial"/>
              </w:rPr>
            </w:pPr>
            <w:r w:rsidRPr="00433087">
              <w:rPr>
                <w:rFonts w:cs="Arial"/>
              </w:rPr>
              <w:t>54.700</w:t>
            </w:r>
          </w:p>
        </w:tc>
        <w:tc>
          <w:tcPr>
            <w:tcW w:w="1189" w:type="dxa"/>
            <w:tcBorders>
              <w:bottom w:val="single" w:sz="12" w:space="0" w:color="auto"/>
            </w:tcBorders>
            <w:vAlign w:val="center"/>
          </w:tcPr>
          <w:p w14:paraId="075E5853" w14:textId="77777777" w:rsidR="00362F8C" w:rsidRPr="00433087" w:rsidRDefault="00362F8C" w:rsidP="00C71077">
            <w:pPr>
              <w:keepNext/>
              <w:jc w:val="center"/>
              <w:rPr>
                <w:rFonts w:cs="Arial"/>
              </w:rPr>
            </w:pPr>
            <w:r w:rsidRPr="00433087">
              <w:rPr>
                <w:rFonts w:cs="Arial"/>
              </w:rPr>
              <w:t>60.400</w:t>
            </w:r>
          </w:p>
        </w:tc>
        <w:tc>
          <w:tcPr>
            <w:tcW w:w="1188" w:type="dxa"/>
            <w:tcBorders>
              <w:bottom w:val="single" w:sz="12" w:space="0" w:color="auto"/>
            </w:tcBorders>
            <w:vAlign w:val="center"/>
          </w:tcPr>
          <w:p w14:paraId="496F1290" w14:textId="77777777" w:rsidR="00362F8C" w:rsidRPr="00433087" w:rsidRDefault="00362F8C" w:rsidP="00C71077">
            <w:pPr>
              <w:keepNext/>
              <w:jc w:val="center"/>
              <w:rPr>
                <w:rFonts w:cs="Arial"/>
              </w:rPr>
            </w:pPr>
            <w:r w:rsidRPr="00433087">
              <w:rPr>
                <w:rFonts w:cs="Arial"/>
              </w:rPr>
              <w:t>19.700</w:t>
            </w:r>
          </w:p>
        </w:tc>
        <w:tc>
          <w:tcPr>
            <w:tcW w:w="1189" w:type="dxa"/>
            <w:tcBorders>
              <w:bottom w:val="single" w:sz="12" w:space="0" w:color="auto"/>
            </w:tcBorders>
            <w:vAlign w:val="center"/>
          </w:tcPr>
          <w:p w14:paraId="4527F0CF" w14:textId="77777777" w:rsidR="00362F8C" w:rsidRPr="00433087" w:rsidRDefault="00362F8C" w:rsidP="00C71077">
            <w:pPr>
              <w:keepNext/>
              <w:jc w:val="center"/>
              <w:rPr>
                <w:rFonts w:cs="Arial"/>
              </w:rPr>
            </w:pPr>
            <w:r w:rsidRPr="00433087">
              <w:rPr>
                <w:rFonts w:cs="Arial"/>
              </w:rPr>
              <w:t>64.700</w:t>
            </w:r>
          </w:p>
        </w:tc>
      </w:tr>
      <w:tr w:rsidR="00362F8C" w:rsidRPr="00433087" w14:paraId="5E468F60" w14:textId="77777777" w:rsidTr="00C71077">
        <w:tc>
          <w:tcPr>
            <w:tcW w:w="2958" w:type="dxa"/>
            <w:tcBorders>
              <w:top w:val="single" w:sz="12" w:space="0" w:color="auto"/>
              <w:bottom w:val="single" w:sz="12" w:space="0" w:color="auto"/>
            </w:tcBorders>
            <w:vAlign w:val="center"/>
          </w:tcPr>
          <w:p w14:paraId="558FA535" w14:textId="77777777" w:rsidR="00362F8C" w:rsidRPr="00433087" w:rsidRDefault="00362F8C" w:rsidP="00C71077">
            <w:pPr>
              <w:keepNext/>
              <w:jc w:val="left"/>
              <w:rPr>
                <w:rFonts w:cs="Arial"/>
              </w:rPr>
            </w:pPr>
            <w:r w:rsidRPr="00433087">
              <w:rPr>
                <w:rFonts w:cs="Arial"/>
              </w:rPr>
              <w:t>Снага на генератору</w:t>
            </w:r>
          </w:p>
        </w:tc>
        <w:tc>
          <w:tcPr>
            <w:tcW w:w="691" w:type="dxa"/>
            <w:tcBorders>
              <w:top w:val="single" w:sz="12" w:space="0" w:color="auto"/>
              <w:bottom w:val="single" w:sz="12" w:space="0" w:color="auto"/>
              <w:right w:val="single" w:sz="12" w:space="0" w:color="auto"/>
            </w:tcBorders>
            <w:vAlign w:val="center"/>
          </w:tcPr>
          <w:p w14:paraId="02C1D87F" w14:textId="77777777" w:rsidR="00362F8C" w:rsidRPr="00433087" w:rsidRDefault="00362F8C" w:rsidP="00C71077">
            <w:pPr>
              <w:keepNext/>
              <w:jc w:val="center"/>
              <w:rPr>
                <w:rFonts w:cs="Arial"/>
              </w:rPr>
            </w:pPr>
            <w:r w:rsidRPr="00433087">
              <w:rPr>
                <w:rFonts w:cs="Arial"/>
              </w:rPr>
              <w:t>kW</w:t>
            </w:r>
          </w:p>
        </w:tc>
        <w:tc>
          <w:tcPr>
            <w:tcW w:w="1188" w:type="dxa"/>
            <w:tcBorders>
              <w:top w:val="single" w:sz="12" w:space="0" w:color="auto"/>
              <w:left w:val="single" w:sz="12" w:space="0" w:color="auto"/>
              <w:bottom w:val="single" w:sz="12" w:space="0" w:color="auto"/>
            </w:tcBorders>
            <w:vAlign w:val="center"/>
          </w:tcPr>
          <w:p w14:paraId="619B2560" w14:textId="77777777" w:rsidR="00362F8C" w:rsidRPr="00433087" w:rsidRDefault="00362F8C" w:rsidP="00C71077">
            <w:pPr>
              <w:keepNext/>
              <w:jc w:val="center"/>
              <w:rPr>
                <w:rFonts w:cs="Arial"/>
              </w:rPr>
            </w:pPr>
            <w:r w:rsidRPr="00433087">
              <w:rPr>
                <w:rFonts w:cs="Arial"/>
              </w:rPr>
              <w:t>25.800</w:t>
            </w:r>
          </w:p>
        </w:tc>
        <w:tc>
          <w:tcPr>
            <w:tcW w:w="1188" w:type="dxa"/>
            <w:tcBorders>
              <w:top w:val="single" w:sz="12" w:space="0" w:color="auto"/>
              <w:bottom w:val="single" w:sz="12" w:space="0" w:color="auto"/>
            </w:tcBorders>
            <w:vAlign w:val="center"/>
          </w:tcPr>
          <w:p w14:paraId="17F5B849" w14:textId="77777777" w:rsidR="00362F8C" w:rsidRPr="00433087" w:rsidRDefault="00362F8C" w:rsidP="00C71077">
            <w:pPr>
              <w:keepNext/>
              <w:jc w:val="center"/>
              <w:rPr>
                <w:rFonts w:cs="Arial"/>
              </w:rPr>
            </w:pPr>
            <w:r w:rsidRPr="00433087">
              <w:rPr>
                <w:rFonts w:cs="Arial"/>
              </w:rPr>
              <w:t>24.000</w:t>
            </w:r>
          </w:p>
        </w:tc>
        <w:tc>
          <w:tcPr>
            <w:tcW w:w="1189" w:type="dxa"/>
            <w:tcBorders>
              <w:top w:val="single" w:sz="12" w:space="0" w:color="auto"/>
              <w:bottom w:val="single" w:sz="12" w:space="0" w:color="auto"/>
            </w:tcBorders>
            <w:vAlign w:val="center"/>
          </w:tcPr>
          <w:p w14:paraId="48AB7BEC" w14:textId="77777777" w:rsidR="00362F8C" w:rsidRPr="00433087" w:rsidRDefault="00362F8C" w:rsidP="00C71077">
            <w:pPr>
              <w:keepNext/>
              <w:jc w:val="center"/>
              <w:rPr>
                <w:rFonts w:cs="Arial"/>
              </w:rPr>
            </w:pPr>
            <w:r w:rsidRPr="00433087">
              <w:rPr>
                <w:rFonts w:cs="Arial"/>
              </w:rPr>
              <w:t>32.000</w:t>
            </w:r>
          </w:p>
        </w:tc>
        <w:tc>
          <w:tcPr>
            <w:tcW w:w="1188" w:type="dxa"/>
            <w:tcBorders>
              <w:top w:val="single" w:sz="12" w:space="0" w:color="auto"/>
              <w:bottom w:val="single" w:sz="12" w:space="0" w:color="auto"/>
            </w:tcBorders>
            <w:vAlign w:val="center"/>
          </w:tcPr>
          <w:p w14:paraId="75BDD76F" w14:textId="77777777" w:rsidR="00362F8C" w:rsidRPr="00433087" w:rsidRDefault="00362F8C" w:rsidP="00C71077">
            <w:pPr>
              <w:keepNext/>
              <w:jc w:val="center"/>
              <w:rPr>
                <w:rFonts w:cs="Arial"/>
              </w:rPr>
            </w:pPr>
            <w:r w:rsidRPr="00433087">
              <w:rPr>
                <w:rFonts w:cs="Arial"/>
              </w:rPr>
              <w:t>28.800</w:t>
            </w:r>
          </w:p>
        </w:tc>
        <w:tc>
          <w:tcPr>
            <w:tcW w:w="1189" w:type="dxa"/>
            <w:tcBorders>
              <w:top w:val="single" w:sz="12" w:space="0" w:color="auto"/>
              <w:bottom w:val="single" w:sz="12" w:space="0" w:color="auto"/>
            </w:tcBorders>
            <w:vAlign w:val="center"/>
          </w:tcPr>
          <w:p w14:paraId="0EFEC134" w14:textId="77777777" w:rsidR="00362F8C" w:rsidRPr="00433087" w:rsidRDefault="00362F8C" w:rsidP="00C71077">
            <w:pPr>
              <w:keepNext/>
              <w:jc w:val="center"/>
              <w:rPr>
                <w:rFonts w:cs="Arial"/>
              </w:rPr>
            </w:pPr>
            <w:r w:rsidRPr="00433087">
              <w:rPr>
                <w:rFonts w:cs="Arial"/>
              </w:rPr>
              <w:t>19.600</w:t>
            </w:r>
          </w:p>
        </w:tc>
      </w:tr>
    </w:tbl>
    <w:p w14:paraId="53F74B83" w14:textId="77777777" w:rsidR="00362F8C" w:rsidRPr="00433087" w:rsidRDefault="00362F8C" w:rsidP="00362F8C">
      <w:pPr>
        <w:widowControl w:val="0"/>
        <w:kinsoku w:val="0"/>
        <w:ind w:right="58"/>
        <w:jc w:val="center"/>
        <w:rPr>
          <w:rFonts w:cs="Arial"/>
          <w:noProof/>
        </w:rPr>
      </w:pPr>
    </w:p>
    <w:p w14:paraId="5118C12C"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 xml:space="preserve">Режими рада турбине од </w:t>
      </w:r>
      <w:r w:rsidRPr="00547764">
        <w:rPr>
          <w:rFonts w:cs="Arial"/>
          <w:noProof/>
          <w:sz w:val="24"/>
          <w:szCs w:val="24"/>
        </w:rPr>
        <w:t>I</w:t>
      </w:r>
      <w:r w:rsidRPr="00547764">
        <w:rPr>
          <w:rFonts w:cs="Arial"/>
          <w:noProof/>
          <w:sz w:val="24"/>
          <w:szCs w:val="24"/>
          <w:lang w:val="ru-RU"/>
        </w:rPr>
        <w:t xml:space="preserve"> до </w:t>
      </w:r>
      <w:r w:rsidRPr="00547764">
        <w:rPr>
          <w:rFonts w:cs="Arial"/>
          <w:noProof/>
          <w:sz w:val="24"/>
          <w:szCs w:val="24"/>
        </w:rPr>
        <w:t>IV</w:t>
      </w:r>
      <w:r w:rsidRPr="00547764">
        <w:rPr>
          <w:rFonts w:cs="Arial"/>
          <w:noProof/>
          <w:sz w:val="24"/>
          <w:szCs w:val="24"/>
          <w:lang w:val="ru-RU"/>
        </w:rPr>
        <w:t xml:space="preserve"> се могу остварити само уколико постоје потрошачи паре, као што су били „Шећерана“ и фабрика целулозе и папира „Матроз“. Данас је остварив само режим рада број </w:t>
      </w:r>
      <w:r w:rsidRPr="00547764">
        <w:rPr>
          <w:rFonts w:cs="Arial"/>
          <w:noProof/>
          <w:sz w:val="24"/>
          <w:szCs w:val="24"/>
        </w:rPr>
        <w:t>V</w:t>
      </w:r>
      <w:r w:rsidRPr="00547764">
        <w:rPr>
          <w:rFonts w:cs="Arial"/>
          <w:noProof/>
          <w:sz w:val="24"/>
          <w:szCs w:val="24"/>
          <w:lang w:val="ru-RU"/>
        </w:rPr>
        <w:t xml:space="preserve"> и то у најхладнијим зимским периодима. Уколико турбина ради без одузимања, односно само у кондензационом режиму снага на генератору пада према 14 М</w:t>
      </w:r>
      <w:r w:rsidRPr="00547764">
        <w:rPr>
          <w:rFonts w:cs="Arial"/>
          <w:noProof/>
          <w:sz w:val="24"/>
          <w:szCs w:val="24"/>
        </w:rPr>
        <w:t>W</w:t>
      </w:r>
      <w:r w:rsidRPr="00547764">
        <w:rPr>
          <w:rFonts w:cs="Arial"/>
          <w:noProof/>
          <w:sz w:val="24"/>
          <w:szCs w:val="24"/>
          <w:lang w:val="ru-RU"/>
        </w:rPr>
        <w:t>.</w:t>
      </w:r>
    </w:p>
    <w:p w14:paraId="3DB793FE" w14:textId="77777777" w:rsidR="00362F8C" w:rsidRPr="00547764" w:rsidRDefault="00362F8C" w:rsidP="00362F8C">
      <w:pPr>
        <w:widowControl w:val="0"/>
        <w:kinsoku w:val="0"/>
        <w:ind w:right="58"/>
        <w:rPr>
          <w:rFonts w:cs="Arial"/>
          <w:noProof/>
          <w:sz w:val="24"/>
          <w:szCs w:val="24"/>
          <w:lang w:val="ru-RU"/>
        </w:rPr>
      </w:pPr>
    </w:p>
    <w:p w14:paraId="36CD0200" w14:textId="7C884606" w:rsidR="00362F8C" w:rsidRPr="00C71077" w:rsidRDefault="00362F8C" w:rsidP="00C71077">
      <w:pPr>
        <w:widowControl w:val="0"/>
        <w:kinsoku w:val="0"/>
        <w:ind w:right="58"/>
        <w:rPr>
          <w:rFonts w:cs="Arial"/>
          <w:noProof/>
          <w:sz w:val="24"/>
          <w:szCs w:val="24"/>
          <w:lang w:val="ru-RU"/>
        </w:rPr>
      </w:pPr>
      <w:r w:rsidRPr="00547764">
        <w:rPr>
          <w:rFonts w:cs="Arial"/>
          <w:noProof/>
          <w:sz w:val="24"/>
          <w:szCs w:val="24"/>
          <w:lang w:val="ru-RU"/>
        </w:rPr>
        <w:t xml:space="preserve">ц) </w:t>
      </w:r>
      <w:r w:rsidRPr="00C71077">
        <w:rPr>
          <w:rFonts w:cs="Arial"/>
          <w:b/>
          <w:noProof/>
          <w:sz w:val="24"/>
          <w:szCs w:val="24"/>
          <w:lang w:val="ru-RU"/>
        </w:rPr>
        <w:t>Парни систем турбинског постројења, следећих карактеристика:</w:t>
      </w:r>
    </w:p>
    <w:p w14:paraId="71D27BB6"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 xml:space="preserve">Пара (2×100 </w:t>
      </w:r>
      <w:r w:rsidRPr="00547764">
        <w:rPr>
          <w:rFonts w:cs="Arial"/>
          <w:noProof/>
          <w:sz w:val="24"/>
          <w:szCs w:val="24"/>
        </w:rPr>
        <w:t>t</w:t>
      </w:r>
      <w:r w:rsidRPr="00547764">
        <w:rPr>
          <w:rFonts w:cs="Arial"/>
          <w:noProof/>
          <w:sz w:val="24"/>
          <w:szCs w:val="24"/>
          <w:lang w:val="ru-RU"/>
        </w:rPr>
        <w:t xml:space="preserve">, 56 </w:t>
      </w:r>
      <w:r w:rsidRPr="00547764">
        <w:rPr>
          <w:rFonts w:cs="Arial"/>
          <w:noProof/>
          <w:sz w:val="24"/>
          <w:szCs w:val="24"/>
        </w:rPr>
        <w:t>bar</w:t>
      </w:r>
      <w:r w:rsidRPr="00547764">
        <w:rPr>
          <w:rFonts w:cs="Arial"/>
          <w:noProof/>
          <w:sz w:val="24"/>
          <w:szCs w:val="24"/>
          <w:lang w:val="ru-RU"/>
        </w:rPr>
        <w:t>, 505˚</w:t>
      </w:r>
      <w:r w:rsidRPr="00547764">
        <w:rPr>
          <w:rFonts w:cs="Arial"/>
          <w:noProof/>
          <w:sz w:val="24"/>
          <w:szCs w:val="24"/>
        </w:rPr>
        <w:t>C</w:t>
      </w:r>
      <w:r w:rsidRPr="00547764">
        <w:rPr>
          <w:rFonts w:cs="Arial"/>
          <w:noProof/>
          <w:sz w:val="24"/>
          <w:szCs w:val="24"/>
          <w:lang w:val="ru-RU"/>
        </w:rPr>
        <w:t>) са парних котлова К–3 и К–4 се доводи пароводима (2×[ознака паровода: 56</w:t>
      </w:r>
      <w:r w:rsidRPr="00547764">
        <w:rPr>
          <w:rFonts w:cs="Arial"/>
          <w:noProof/>
          <w:sz w:val="24"/>
          <w:szCs w:val="24"/>
        </w:rPr>
        <w:t>S</w:t>
      </w:r>
      <w:r w:rsidRPr="00547764">
        <w:rPr>
          <w:rFonts w:cs="Arial"/>
          <w:noProof/>
          <w:sz w:val="24"/>
          <w:szCs w:val="24"/>
          <w:lang w:val="ru-RU"/>
        </w:rPr>
        <w:t xml:space="preserve">–250–0301, </w:t>
      </w:r>
      <w:r w:rsidRPr="00547764">
        <w:rPr>
          <w:rFonts w:cs="Arial"/>
          <w:noProof/>
          <w:sz w:val="24"/>
          <w:szCs w:val="24"/>
        </w:rPr>
        <w:t>NO</w:t>
      </w:r>
      <w:r w:rsidRPr="00547764">
        <w:rPr>
          <w:rFonts w:cs="Arial"/>
          <w:noProof/>
          <w:sz w:val="24"/>
          <w:szCs w:val="24"/>
          <w:lang w:val="ru-RU"/>
        </w:rPr>
        <w:t xml:space="preserve"> 250, Ø267×10 </w:t>
      </w:r>
      <w:r w:rsidRPr="00547764">
        <w:rPr>
          <w:rFonts w:cs="Arial"/>
          <w:noProof/>
          <w:sz w:val="24"/>
          <w:szCs w:val="24"/>
        </w:rPr>
        <w:t>mm</w:t>
      </w:r>
      <w:r w:rsidRPr="00547764">
        <w:rPr>
          <w:rFonts w:cs="Arial"/>
          <w:noProof/>
          <w:sz w:val="24"/>
          <w:szCs w:val="24"/>
          <w:lang w:val="ru-RU"/>
        </w:rPr>
        <w:t xml:space="preserve">, </w:t>
      </w:r>
      <w:r w:rsidRPr="00547764">
        <w:rPr>
          <w:rFonts w:cs="Arial"/>
          <w:noProof/>
          <w:sz w:val="24"/>
          <w:szCs w:val="24"/>
        </w:rPr>
        <w:t>NP</w:t>
      </w:r>
      <w:r w:rsidRPr="00547764">
        <w:rPr>
          <w:rFonts w:cs="Arial"/>
          <w:noProof/>
          <w:sz w:val="24"/>
          <w:szCs w:val="24"/>
          <w:lang w:val="ru-RU"/>
        </w:rPr>
        <w:t xml:space="preserve">=56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=505˚</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масе</w:t>
      </w:r>
      <w:r w:rsidRPr="00547764">
        <w:rPr>
          <w:rFonts w:cs="Arial"/>
          <w:noProof/>
          <w:sz w:val="24"/>
          <w:szCs w:val="24"/>
          <w:lang w:val="ru-RU"/>
        </w:rPr>
        <w:t xml:space="preserve"> </w:t>
      </w:r>
      <w:r w:rsidRPr="00547764">
        <w:rPr>
          <w:rFonts w:cs="Arial"/>
          <w:noProof/>
          <w:sz w:val="24"/>
          <w:szCs w:val="24"/>
        </w:rPr>
        <w:t>G</w:t>
      </w:r>
      <w:r w:rsidRPr="00547764">
        <w:rPr>
          <w:rFonts w:cs="Arial"/>
          <w:noProof/>
          <w:sz w:val="24"/>
          <w:szCs w:val="24"/>
          <w:lang w:val="ru-RU"/>
        </w:rPr>
        <w:t xml:space="preserve">=3529 </w:t>
      </w:r>
      <w:r w:rsidRPr="00547764">
        <w:rPr>
          <w:rFonts w:cs="Arial"/>
          <w:noProof/>
          <w:sz w:val="24"/>
          <w:szCs w:val="24"/>
        </w:rPr>
        <w:t>kg</w:t>
      </w:r>
      <w:r w:rsidRPr="00547764">
        <w:rPr>
          <w:rFonts w:cs="Arial"/>
          <w:noProof/>
          <w:sz w:val="24"/>
          <w:szCs w:val="24"/>
          <w:lang w:val="ru-RU"/>
        </w:rPr>
        <w:t xml:space="preserve">]) до разделника паре 56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MITSUBISHI</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MAX</w:t>
      </w:r>
      <w:r w:rsidRPr="00547764">
        <w:rPr>
          <w:rFonts w:cs="Arial"/>
          <w:noProof/>
          <w:sz w:val="24"/>
          <w:szCs w:val="24"/>
          <w:lang w:val="ru-RU"/>
        </w:rPr>
        <w:t xml:space="preserve">=68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NOR</w:t>
      </w:r>
      <w:r w:rsidRPr="00547764">
        <w:rPr>
          <w:rFonts w:cs="Arial"/>
          <w:noProof/>
          <w:sz w:val="24"/>
          <w:szCs w:val="24"/>
          <w:lang w:val="ru-RU"/>
        </w:rPr>
        <w:t xml:space="preserve">=56 </w:t>
      </w:r>
      <w:r w:rsidRPr="00547764">
        <w:rPr>
          <w:rFonts w:cs="Arial"/>
          <w:noProof/>
          <w:sz w:val="24"/>
          <w:szCs w:val="24"/>
        </w:rPr>
        <w:t>bar</w:t>
      </w:r>
      <w:r w:rsidRPr="00547764">
        <w:rPr>
          <w:rFonts w:cs="Arial"/>
          <w:noProof/>
          <w:sz w:val="24"/>
          <w:szCs w:val="24"/>
          <w:lang w:val="ru-RU"/>
        </w:rPr>
        <w:t>, 505˚</w:t>
      </w:r>
      <w:r w:rsidRPr="00547764">
        <w:rPr>
          <w:rFonts w:cs="Arial"/>
          <w:noProof/>
          <w:sz w:val="24"/>
          <w:szCs w:val="24"/>
        </w:rPr>
        <w:t>C</w:t>
      </w:r>
      <w:r w:rsidRPr="00547764">
        <w:rPr>
          <w:rFonts w:cs="Arial"/>
          <w:noProof/>
          <w:sz w:val="24"/>
          <w:szCs w:val="24"/>
          <w:lang w:val="ru-RU"/>
        </w:rPr>
        <w:t>). Са овог разделника се пара одводи на:</w:t>
      </w:r>
    </w:p>
    <w:p w14:paraId="32E0DA6C" w14:textId="77777777" w:rsidR="00362F8C" w:rsidRPr="00547764" w:rsidRDefault="00362F8C" w:rsidP="00E51C54">
      <w:pPr>
        <w:widowControl w:val="0"/>
        <w:numPr>
          <w:ilvl w:val="0"/>
          <w:numId w:val="45"/>
        </w:numPr>
        <w:tabs>
          <w:tab w:val="left" w:pos="270"/>
        </w:tabs>
        <w:kinsoku w:val="0"/>
        <w:spacing w:before="0"/>
        <w:ind w:left="0" w:right="58" w:firstLine="0"/>
        <w:rPr>
          <w:rFonts w:cs="Arial"/>
          <w:noProof/>
          <w:sz w:val="24"/>
          <w:szCs w:val="24"/>
          <w:lang w:val="ru-RU"/>
        </w:rPr>
      </w:pPr>
      <w:r w:rsidRPr="00547764">
        <w:rPr>
          <w:rFonts w:cs="Arial"/>
          <w:noProof/>
          <w:sz w:val="24"/>
          <w:szCs w:val="24"/>
          <w:lang w:val="ru-RU"/>
        </w:rPr>
        <w:t xml:space="preserve">Т–32 </w:t>
      </w:r>
      <w:r w:rsidRPr="00547764">
        <w:rPr>
          <w:rFonts w:cs="Arial"/>
          <w:noProof/>
          <w:sz w:val="24"/>
          <w:szCs w:val="24"/>
        </w:rPr>
        <w:t>MW</w:t>
      </w:r>
      <w:r w:rsidRPr="00547764">
        <w:rPr>
          <w:rFonts w:cs="Arial"/>
          <w:noProof/>
          <w:sz w:val="24"/>
          <w:szCs w:val="24"/>
          <w:lang w:val="ru-RU"/>
        </w:rPr>
        <w:t>, са које са регулисаних одузимања:</w:t>
      </w:r>
    </w:p>
    <w:p w14:paraId="77282AE3" w14:textId="77777777" w:rsidR="00362F8C" w:rsidRPr="00547764" w:rsidRDefault="00362F8C" w:rsidP="00E51C54">
      <w:pPr>
        <w:widowControl w:val="0"/>
        <w:numPr>
          <w:ilvl w:val="1"/>
          <w:numId w:val="45"/>
        </w:numPr>
        <w:tabs>
          <w:tab w:val="left" w:pos="270"/>
        </w:tabs>
        <w:kinsoku w:val="0"/>
        <w:spacing w:before="0"/>
        <w:ind w:left="0" w:right="58" w:firstLine="0"/>
        <w:rPr>
          <w:rFonts w:cs="Arial"/>
          <w:noProof/>
          <w:sz w:val="24"/>
          <w:szCs w:val="24"/>
          <w:lang w:val="ru-RU"/>
        </w:rPr>
      </w:pPr>
      <w:r w:rsidRPr="00547764">
        <w:rPr>
          <w:rFonts w:cs="Arial"/>
          <w:noProof/>
          <w:sz w:val="24"/>
          <w:szCs w:val="24"/>
          <w:lang w:val="ru-RU"/>
        </w:rPr>
        <w:t xml:space="preserve">13 </w:t>
      </w:r>
      <w:r w:rsidRPr="00547764">
        <w:rPr>
          <w:rFonts w:cs="Arial"/>
          <w:noProof/>
          <w:sz w:val="24"/>
          <w:szCs w:val="24"/>
        </w:rPr>
        <w:t>bar</w:t>
      </w:r>
      <w:r w:rsidRPr="00547764">
        <w:rPr>
          <w:rFonts w:cs="Arial"/>
          <w:noProof/>
          <w:sz w:val="24"/>
          <w:szCs w:val="24"/>
          <w:lang w:val="ru-RU"/>
        </w:rPr>
        <w:t xml:space="preserve"> пара одводи у разделник 13 </w:t>
      </w:r>
      <w:r w:rsidRPr="00547764">
        <w:rPr>
          <w:rFonts w:cs="Arial"/>
          <w:noProof/>
          <w:sz w:val="24"/>
          <w:szCs w:val="24"/>
        </w:rPr>
        <w:t>bar</w:t>
      </w:r>
      <w:r w:rsidRPr="00547764">
        <w:rPr>
          <w:rFonts w:cs="Arial"/>
          <w:noProof/>
          <w:sz w:val="24"/>
          <w:szCs w:val="24"/>
          <w:lang w:val="ru-RU"/>
        </w:rPr>
        <w:t xml:space="preserve"> и</w:t>
      </w:r>
    </w:p>
    <w:p w14:paraId="5B023582" w14:textId="77777777" w:rsidR="00362F8C" w:rsidRPr="00547764" w:rsidRDefault="00362F8C" w:rsidP="00E51C54">
      <w:pPr>
        <w:widowControl w:val="0"/>
        <w:numPr>
          <w:ilvl w:val="1"/>
          <w:numId w:val="45"/>
        </w:numPr>
        <w:tabs>
          <w:tab w:val="left" w:pos="270"/>
        </w:tabs>
        <w:kinsoku w:val="0"/>
        <w:spacing w:before="0"/>
        <w:ind w:left="0" w:right="58" w:firstLine="0"/>
        <w:rPr>
          <w:rFonts w:cs="Arial"/>
          <w:noProof/>
          <w:sz w:val="24"/>
          <w:szCs w:val="24"/>
          <w:lang w:val="ru-RU"/>
        </w:rPr>
      </w:pPr>
      <w:r w:rsidRPr="00547764">
        <w:rPr>
          <w:rFonts w:cs="Arial"/>
          <w:noProof/>
          <w:sz w:val="24"/>
          <w:szCs w:val="24"/>
          <w:lang w:val="ru-RU"/>
        </w:rPr>
        <w:t xml:space="preserve">4 </w:t>
      </w:r>
      <w:r w:rsidRPr="00547764">
        <w:rPr>
          <w:rFonts w:cs="Arial"/>
          <w:noProof/>
          <w:sz w:val="24"/>
          <w:szCs w:val="24"/>
        </w:rPr>
        <w:t>bar</w:t>
      </w:r>
      <w:r w:rsidRPr="00547764">
        <w:rPr>
          <w:rFonts w:cs="Arial"/>
          <w:noProof/>
          <w:sz w:val="24"/>
          <w:szCs w:val="24"/>
          <w:lang w:val="ru-RU"/>
        </w:rPr>
        <w:t xml:space="preserve"> пара одводи у разделник 4 </w:t>
      </w:r>
      <w:r w:rsidRPr="00547764">
        <w:rPr>
          <w:rFonts w:cs="Arial"/>
          <w:noProof/>
          <w:sz w:val="24"/>
          <w:szCs w:val="24"/>
        </w:rPr>
        <w:t>bar</w:t>
      </w:r>
      <w:r w:rsidRPr="00547764">
        <w:rPr>
          <w:rFonts w:cs="Arial"/>
          <w:noProof/>
          <w:sz w:val="24"/>
          <w:szCs w:val="24"/>
          <w:lang w:val="ru-RU"/>
        </w:rPr>
        <w:t>.</w:t>
      </w:r>
    </w:p>
    <w:p w14:paraId="7ECB9D8E" w14:textId="77777777" w:rsidR="00362F8C" w:rsidRPr="00547764" w:rsidRDefault="00362F8C" w:rsidP="00E51C54">
      <w:pPr>
        <w:widowControl w:val="0"/>
        <w:numPr>
          <w:ilvl w:val="0"/>
          <w:numId w:val="45"/>
        </w:numPr>
        <w:kinsoku w:val="0"/>
        <w:spacing w:before="0"/>
        <w:ind w:left="270" w:right="58" w:hanging="270"/>
        <w:rPr>
          <w:rFonts w:cs="Arial"/>
          <w:noProof/>
          <w:sz w:val="24"/>
          <w:szCs w:val="24"/>
          <w:lang w:val="ru-RU"/>
        </w:rPr>
      </w:pPr>
      <w:r w:rsidRPr="00547764">
        <w:rPr>
          <w:rFonts w:cs="Arial"/>
          <w:noProof/>
          <w:sz w:val="24"/>
          <w:szCs w:val="24"/>
          <w:lang w:val="ru-RU"/>
        </w:rPr>
        <w:t>за покретање турбонапојних пумпи котлова К–3 и К–4:</w:t>
      </w:r>
    </w:p>
    <w:p w14:paraId="64684EEA" w14:textId="77777777" w:rsidR="00362F8C" w:rsidRPr="00547764" w:rsidRDefault="00362F8C" w:rsidP="00E51C54">
      <w:pPr>
        <w:widowControl w:val="0"/>
        <w:numPr>
          <w:ilvl w:val="1"/>
          <w:numId w:val="45"/>
        </w:numPr>
        <w:kinsoku w:val="0"/>
        <w:spacing w:before="0"/>
        <w:ind w:left="270" w:right="58" w:hanging="270"/>
        <w:rPr>
          <w:rFonts w:cs="Arial"/>
          <w:noProof/>
          <w:sz w:val="24"/>
          <w:szCs w:val="24"/>
          <w:lang w:val="ru-RU"/>
        </w:rPr>
      </w:pPr>
      <w:r w:rsidRPr="00547764">
        <w:rPr>
          <w:rFonts w:cs="Arial"/>
          <w:noProof/>
          <w:sz w:val="24"/>
          <w:szCs w:val="24"/>
          <w:lang w:val="ru-RU"/>
        </w:rPr>
        <w:t>2×[„</w:t>
      </w:r>
      <w:r w:rsidRPr="00547764">
        <w:rPr>
          <w:rFonts w:cs="Arial"/>
          <w:noProof/>
          <w:sz w:val="24"/>
          <w:szCs w:val="24"/>
        </w:rPr>
        <w:t>TORISHIMA</w:t>
      </w:r>
      <w:r w:rsidRPr="00547764">
        <w:rPr>
          <w:rFonts w:cs="Arial"/>
          <w:noProof/>
          <w:sz w:val="24"/>
          <w:szCs w:val="24"/>
          <w:lang w:val="ru-RU"/>
        </w:rPr>
        <w:t>–</w:t>
      </w:r>
      <w:r w:rsidRPr="00547764">
        <w:rPr>
          <w:rFonts w:cs="Arial"/>
          <w:noProof/>
          <w:sz w:val="24"/>
          <w:szCs w:val="24"/>
        </w:rPr>
        <w:t>KSB</w:t>
      </w:r>
      <w:r w:rsidRPr="00547764">
        <w:rPr>
          <w:rFonts w:cs="Arial"/>
          <w:noProof/>
          <w:sz w:val="24"/>
          <w:szCs w:val="24"/>
          <w:lang w:val="ru-RU"/>
        </w:rPr>
        <w:t xml:space="preserve">“ ЈАПАН, тип </w:t>
      </w:r>
      <w:r w:rsidRPr="00547764">
        <w:rPr>
          <w:rFonts w:cs="Arial"/>
          <w:noProof/>
          <w:sz w:val="24"/>
          <w:szCs w:val="24"/>
        </w:rPr>
        <w:t>HDB</w:t>
      </w:r>
      <w:r w:rsidRPr="00547764">
        <w:rPr>
          <w:rFonts w:cs="Arial"/>
          <w:noProof/>
          <w:sz w:val="24"/>
          <w:szCs w:val="24"/>
          <w:lang w:val="ru-RU"/>
        </w:rPr>
        <w:t xml:space="preserve">100/9, 1977. година, </w:t>
      </w:r>
      <w:r w:rsidRPr="00547764">
        <w:rPr>
          <w:rFonts w:cs="Arial"/>
          <w:noProof/>
          <w:sz w:val="24"/>
          <w:szCs w:val="24"/>
        </w:rPr>
        <w:t>P</w:t>
      </w:r>
      <w:r w:rsidRPr="00547764">
        <w:rPr>
          <w:rFonts w:cs="Arial"/>
          <w:noProof/>
          <w:sz w:val="24"/>
          <w:szCs w:val="24"/>
          <w:lang w:val="ru-RU"/>
        </w:rPr>
        <w:t xml:space="preserve">=420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=125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POT</w:t>
      </w:r>
      <w:r w:rsidRPr="00547764">
        <w:rPr>
          <w:rFonts w:cs="Arial"/>
          <w:noProof/>
          <w:sz w:val="24"/>
          <w:szCs w:val="24"/>
          <w:lang w:val="ru-RU"/>
        </w:rPr>
        <w:t xml:space="preserve">=77,7 </w:t>
      </w:r>
      <w:r w:rsidRPr="00547764">
        <w:rPr>
          <w:rFonts w:cs="Arial"/>
          <w:noProof/>
          <w:sz w:val="24"/>
          <w:szCs w:val="24"/>
        </w:rPr>
        <w:t>kg</w:t>
      </w:r>
      <w:r w:rsidRPr="00547764">
        <w:rPr>
          <w:rFonts w:cs="Arial"/>
          <w:noProof/>
          <w:sz w:val="24"/>
          <w:szCs w:val="24"/>
          <w:lang w:val="ru-RU"/>
        </w:rPr>
        <w:t>/</w:t>
      </w:r>
      <w:r w:rsidRPr="00547764">
        <w:rPr>
          <w:rFonts w:cs="Arial"/>
          <w:noProof/>
          <w:sz w:val="24"/>
          <w:szCs w:val="24"/>
        </w:rPr>
        <w:t>cm</w:t>
      </w:r>
      <w:r w:rsidRPr="00547764">
        <w:rPr>
          <w:rFonts w:cs="Arial"/>
          <w:noProof/>
          <w:sz w:val="24"/>
          <w:szCs w:val="24"/>
          <w:vertAlign w:val="superscript"/>
          <w:lang w:val="ru-RU"/>
        </w:rPr>
        <w:t>2</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US</w:t>
      </w:r>
      <w:r w:rsidRPr="00547764">
        <w:rPr>
          <w:rFonts w:cs="Arial"/>
          <w:noProof/>
          <w:sz w:val="24"/>
          <w:szCs w:val="24"/>
          <w:lang w:val="ru-RU"/>
        </w:rPr>
        <w:t xml:space="preserve">=3,7 </w:t>
      </w:r>
      <w:r w:rsidRPr="00547764">
        <w:rPr>
          <w:rFonts w:cs="Arial"/>
          <w:noProof/>
          <w:sz w:val="24"/>
          <w:szCs w:val="24"/>
        </w:rPr>
        <w:t>kg</w:t>
      </w:r>
      <w:r w:rsidRPr="00547764">
        <w:rPr>
          <w:rFonts w:cs="Arial"/>
          <w:noProof/>
          <w:sz w:val="24"/>
          <w:szCs w:val="24"/>
          <w:lang w:val="ru-RU"/>
        </w:rPr>
        <w:t>/</w:t>
      </w:r>
      <w:r w:rsidRPr="00547764">
        <w:rPr>
          <w:rFonts w:cs="Arial"/>
          <w:noProof/>
          <w:sz w:val="24"/>
          <w:szCs w:val="24"/>
        </w:rPr>
        <w:t>cm</w:t>
      </w:r>
      <w:r w:rsidRPr="00547764">
        <w:rPr>
          <w:rFonts w:cs="Arial"/>
          <w:noProof/>
          <w:sz w:val="24"/>
          <w:szCs w:val="24"/>
          <w:vertAlign w:val="superscript"/>
          <w:lang w:val="ru-RU"/>
        </w:rPr>
        <w:t>2</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=140˚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=2960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xml:space="preserve"> (турбина: „</w:t>
      </w:r>
      <w:r w:rsidRPr="00547764">
        <w:rPr>
          <w:rFonts w:cs="Arial"/>
          <w:noProof/>
          <w:sz w:val="24"/>
          <w:szCs w:val="24"/>
        </w:rPr>
        <w:t>MITSUBISHI</w:t>
      </w:r>
      <w:r w:rsidRPr="00547764">
        <w:rPr>
          <w:rFonts w:cs="Arial"/>
          <w:noProof/>
          <w:sz w:val="24"/>
          <w:szCs w:val="24"/>
          <w:lang w:val="ru-RU"/>
        </w:rPr>
        <w:t xml:space="preserve"> </w:t>
      </w:r>
      <w:r w:rsidRPr="00547764">
        <w:rPr>
          <w:rFonts w:cs="Arial"/>
          <w:noProof/>
          <w:sz w:val="24"/>
          <w:szCs w:val="24"/>
        </w:rPr>
        <w:t>HEAVY</w:t>
      </w:r>
      <w:r w:rsidRPr="00547764">
        <w:rPr>
          <w:rFonts w:cs="Arial"/>
          <w:noProof/>
          <w:sz w:val="24"/>
          <w:szCs w:val="24"/>
          <w:lang w:val="ru-RU"/>
        </w:rPr>
        <w:t xml:space="preserve"> </w:t>
      </w:r>
      <w:r w:rsidRPr="00547764">
        <w:rPr>
          <w:rFonts w:cs="Arial"/>
          <w:noProof/>
          <w:sz w:val="24"/>
          <w:szCs w:val="24"/>
        </w:rPr>
        <w:t>INDUSTRIES</w:t>
      </w:r>
      <w:r w:rsidRPr="00547764">
        <w:rPr>
          <w:rFonts w:cs="Arial"/>
          <w:noProof/>
          <w:sz w:val="24"/>
          <w:szCs w:val="24"/>
          <w:lang w:val="ru-RU"/>
        </w:rPr>
        <w:t xml:space="preserve">“ ЈАПАН, </w:t>
      </w:r>
      <w:r w:rsidRPr="00547764">
        <w:rPr>
          <w:rFonts w:cs="Arial"/>
          <w:noProof/>
          <w:sz w:val="24"/>
          <w:szCs w:val="24"/>
        </w:rPr>
        <w:t>P</w:t>
      </w:r>
      <w:r w:rsidRPr="00547764">
        <w:rPr>
          <w:rFonts w:cs="Arial"/>
          <w:noProof/>
          <w:sz w:val="24"/>
          <w:szCs w:val="24"/>
          <w:lang w:val="ru-RU"/>
        </w:rPr>
        <w:t xml:space="preserve">=400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=2960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UL</w:t>
      </w:r>
      <w:r w:rsidRPr="00547764">
        <w:rPr>
          <w:rFonts w:cs="Arial"/>
          <w:noProof/>
          <w:sz w:val="24"/>
          <w:szCs w:val="24"/>
          <w:lang w:val="ru-RU"/>
        </w:rPr>
        <w:t xml:space="preserve">=55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=495˚</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IZL</w:t>
      </w:r>
      <w:r w:rsidRPr="00547764">
        <w:rPr>
          <w:rFonts w:cs="Arial"/>
          <w:noProof/>
          <w:sz w:val="24"/>
          <w:szCs w:val="24"/>
          <w:lang w:val="ru-RU"/>
        </w:rPr>
        <w:t xml:space="preserve">=4,5 </w:t>
      </w:r>
      <w:r w:rsidRPr="00547764">
        <w:rPr>
          <w:rFonts w:cs="Arial"/>
          <w:noProof/>
          <w:sz w:val="24"/>
          <w:szCs w:val="24"/>
        </w:rPr>
        <w:t>bar</w:t>
      </w:r>
      <w:r w:rsidRPr="00547764">
        <w:rPr>
          <w:rFonts w:cs="Arial"/>
          <w:noProof/>
          <w:sz w:val="24"/>
          <w:szCs w:val="24"/>
          <w:lang w:val="ru-RU"/>
        </w:rPr>
        <w:t>), електромотор помоћне уљне пумпе (</w:t>
      </w:r>
      <w:r w:rsidRPr="00547764">
        <w:rPr>
          <w:rFonts w:cs="Arial"/>
          <w:noProof/>
          <w:sz w:val="24"/>
          <w:szCs w:val="24"/>
        </w:rPr>
        <w:t>U</w:t>
      </w:r>
      <w:r w:rsidRPr="00547764">
        <w:rPr>
          <w:rFonts w:cs="Arial"/>
          <w:noProof/>
          <w:sz w:val="24"/>
          <w:szCs w:val="24"/>
          <w:lang w:val="ru-RU"/>
        </w:rPr>
        <w:t>=110</w:t>
      </w:r>
      <w:r w:rsidRPr="00547764">
        <w:rPr>
          <w:rFonts w:cs="Arial"/>
          <w:noProof/>
          <w:sz w:val="24"/>
          <w:szCs w:val="24"/>
        </w:rPr>
        <w:t>VDC</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=1,5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=1450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електромотор помоћне уљне пумпе (</w:t>
      </w:r>
      <w:r w:rsidRPr="00547764">
        <w:rPr>
          <w:rFonts w:cs="Arial"/>
          <w:noProof/>
          <w:sz w:val="24"/>
          <w:szCs w:val="24"/>
        </w:rPr>
        <w:t>U</w:t>
      </w:r>
      <w:r w:rsidRPr="00547764">
        <w:rPr>
          <w:rFonts w:cs="Arial"/>
          <w:noProof/>
          <w:sz w:val="24"/>
          <w:szCs w:val="24"/>
          <w:lang w:val="ru-RU"/>
        </w:rPr>
        <w:t>=380</w:t>
      </w:r>
      <w:r w:rsidRPr="00547764">
        <w:rPr>
          <w:rFonts w:cs="Arial"/>
          <w:noProof/>
          <w:sz w:val="24"/>
          <w:szCs w:val="24"/>
        </w:rPr>
        <w:t>VAC</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=0,75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=1450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и</w:t>
      </w:r>
    </w:p>
    <w:p w14:paraId="10A84A71" w14:textId="77777777" w:rsidR="00362F8C" w:rsidRPr="00547764" w:rsidRDefault="00362F8C" w:rsidP="00E51C54">
      <w:pPr>
        <w:widowControl w:val="0"/>
        <w:numPr>
          <w:ilvl w:val="1"/>
          <w:numId w:val="45"/>
        </w:numPr>
        <w:kinsoku w:val="0"/>
        <w:spacing w:before="0"/>
        <w:ind w:left="270" w:right="58" w:hanging="270"/>
        <w:rPr>
          <w:rFonts w:cs="Arial"/>
          <w:noProof/>
          <w:sz w:val="24"/>
          <w:szCs w:val="24"/>
          <w:lang w:val="ru-RU"/>
        </w:rPr>
      </w:pPr>
      <w:r w:rsidRPr="00547764">
        <w:rPr>
          <w:rFonts w:cs="Arial"/>
          <w:noProof/>
          <w:sz w:val="24"/>
          <w:szCs w:val="24"/>
          <w:lang w:val="ru-RU"/>
        </w:rPr>
        <w:t>1×[„</w:t>
      </w:r>
      <w:r w:rsidRPr="00547764">
        <w:rPr>
          <w:rFonts w:cs="Arial"/>
          <w:noProof/>
          <w:sz w:val="24"/>
          <w:szCs w:val="24"/>
        </w:rPr>
        <w:t>TORISHIMA</w:t>
      </w:r>
      <w:r w:rsidRPr="00547764">
        <w:rPr>
          <w:rFonts w:cs="Arial"/>
          <w:noProof/>
          <w:sz w:val="24"/>
          <w:szCs w:val="24"/>
          <w:lang w:val="ru-RU"/>
        </w:rPr>
        <w:t>–</w:t>
      </w:r>
      <w:r w:rsidRPr="00547764">
        <w:rPr>
          <w:rFonts w:cs="Arial"/>
          <w:noProof/>
          <w:sz w:val="24"/>
          <w:szCs w:val="24"/>
        </w:rPr>
        <w:t>KSB</w:t>
      </w:r>
      <w:r w:rsidRPr="00547764">
        <w:rPr>
          <w:rFonts w:cs="Arial"/>
          <w:noProof/>
          <w:sz w:val="24"/>
          <w:szCs w:val="24"/>
          <w:lang w:val="ru-RU"/>
        </w:rPr>
        <w:t xml:space="preserve">“ ЈАПАН, тип </w:t>
      </w:r>
      <w:r w:rsidRPr="00547764">
        <w:rPr>
          <w:rFonts w:cs="Arial"/>
          <w:noProof/>
          <w:sz w:val="24"/>
          <w:szCs w:val="24"/>
        </w:rPr>
        <w:t>HDB</w:t>
      </w:r>
      <w:r w:rsidRPr="00547764">
        <w:rPr>
          <w:rFonts w:cs="Arial"/>
          <w:noProof/>
          <w:sz w:val="24"/>
          <w:szCs w:val="24"/>
          <w:lang w:val="ru-RU"/>
        </w:rPr>
        <w:t xml:space="preserve">100/10, 1977. година, </w:t>
      </w:r>
      <w:r w:rsidRPr="00547764">
        <w:rPr>
          <w:rFonts w:cs="Arial"/>
          <w:noProof/>
          <w:sz w:val="24"/>
          <w:szCs w:val="24"/>
        </w:rPr>
        <w:t>P</w:t>
      </w:r>
      <w:r w:rsidRPr="00547764">
        <w:rPr>
          <w:rFonts w:cs="Arial"/>
          <w:noProof/>
          <w:sz w:val="24"/>
          <w:szCs w:val="24"/>
          <w:lang w:val="ru-RU"/>
        </w:rPr>
        <w:t xml:space="preserve">=390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=95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POT</w:t>
      </w:r>
      <w:r w:rsidRPr="00547764">
        <w:rPr>
          <w:rFonts w:cs="Arial"/>
          <w:noProof/>
          <w:sz w:val="24"/>
          <w:szCs w:val="24"/>
          <w:lang w:val="ru-RU"/>
        </w:rPr>
        <w:t xml:space="preserve">=91,8 </w:t>
      </w:r>
      <w:r w:rsidRPr="00547764">
        <w:rPr>
          <w:rFonts w:cs="Arial"/>
          <w:noProof/>
          <w:sz w:val="24"/>
          <w:szCs w:val="24"/>
        </w:rPr>
        <w:t>kg</w:t>
      </w:r>
      <w:r w:rsidRPr="00547764">
        <w:rPr>
          <w:rFonts w:cs="Arial"/>
          <w:noProof/>
          <w:sz w:val="24"/>
          <w:szCs w:val="24"/>
          <w:lang w:val="ru-RU"/>
        </w:rPr>
        <w:t>/</w:t>
      </w:r>
      <w:r w:rsidRPr="00547764">
        <w:rPr>
          <w:rFonts w:cs="Arial"/>
          <w:noProof/>
          <w:sz w:val="24"/>
          <w:szCs w:val="24"/>
        </w:rPr>
        <w:t>cm</w:t>
      </w:r>
      <w:r w:rsidRPr="00547764">
        <w:rPr>
          <w:rFonts w:cs="Arial"/>
          <w:noProof/>
          <w:sz w:val="24"/>
          <w:szCs w:val="24"/>
          <w:vertAlign w:val="superscript"/>
          <w:lang w:val="ru-RU"/>
        </w:rPr>
        <w:t>2</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US</w:t>
      </w:r>
      <w:r w:rsidRPr="00547764">
        <w:rPr>
          <w:rFonts w:cs="Arial"/>
          <w:noProof/>
          <w:sz w:val="24"/>
          <w:szCs w:val="24"/>
          <w:lang w:val="ru-RU"/>
        </w:rPr>
        <w:t xml:space="preserve">=3,7 </w:t>
      </w:r>
      <w:r w:rsidRPr="00547764">
        <w:rPr>
          <w:rFonts w:cs="Arial"/>
          <w:noProof/>
          <w:sz w:val="24"/>
          <w:szCs w:val="24"/>
        </w:rPr>
        <w:t>kg</w:t>
      </w:r>
      <w:r w:rsidRPr="00547764">
        <w:rPr>
          <w:rFonts w:cs="Arial"/>
          <w:noProof/>
          <w:sz w:val="24"/>
          <w:szCs w:val="24"/>
          <w:lang w:val="ru-RU"/>
        </w:rPr>
        <w:t>/</w:t>
      </w:r>
      <w:r w:rsidRPr="00547764">
        <w:rPr>
          <w:rFonts w:cs="Arial"/>
          <w:noProof/>
          <w:sz w:val="24"/>
          <w:szCs w:val="24"/>
        </w:rPr>
        <w:t>cm</w:t>
      </w:r>
      <w:r w:rsidRPr="00547764">
        <w:rPr>
          <w:rFonts w:cs="Arial"/>
          <w:noProof/>
          <w:sz w:val="24"/>
          <w:szCs w:val="24"/>
          <w:vertAlign w:val="superscript"/>
          <w:lang w:val="ru-RU"/>
        </w:rPr>
        <w:t>2</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=140˚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=2960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xml:space="preserve"> (турбина: „</w:t>
      </w:r>
      <w:r w:rsidRPr="00547764">
        <w:rPr>
          <w:rFonts w:cs="Arial"/>
          <w:noProof/>
          <w:sz w:val="24"/>
          <w:szCs w:val="24"/>
        </w:rPr>
        <w:t>MITSUBISHI</w:t>
      </w:r>
      <w:r w:rsidRPr="00547764">
        <w:rPr>
          <w:rFonts w:cs="Arial"/>
          <w:noProof/>
          <w:sz w:val="24"/>
          <w:szCs w:val="24"/>
          <w:lang w:val="ru-RU"/>
        </w:rPr>
        <w:t xml:space="preserve"> </w:t>
      </w:r>
      <w:r w:rsidRPr="00547764">
        <w:rPr>
          <w:rFonts w:cs="Arial"/>
          <w:noProof/>
          <w:sz w:val="24"/>
          <w:szCs w:val="24"/>
        </w:rPr>
        <w:t>HEAVY</w:t>
      </w:r>
      <w:r w:rsidRPr="00547764">
        <w:rPr>
          <w:rFonts w:cs="Arial"/>
          <w:noProof/>
          <w:sz w:val="24"/>
          <w:szCs w:val="24"/>
          <w:lang w:val="ru-RU"/>
        </w:rPr>
        <w:t xml:space="preserve"> </w:t>
      </w:r>
      <w:r w:rsidRPr="00547764">
        <w:rPr>
          <w:rFonts w:cs="Arial"/>
          <w:noProof/>
          <w:sz w:val="24"/>
          <w:szCs w:val="24"/>
        </w:rPr>
        <w:t>INDUSTRIES</w:t>
      </w:r>
      <w:r w:rsidRPr="00547764">
        <w:rPr>
          <w:rFonts w:cs="Arial"/>
          <w:noProof/>
          <w:sz w:val="24"/>
          <w:szCs w:val="24"/>
          <w:lang w:val="ru-RU"/>
        </w:rPr>
        <w:t xml:space="preserve">“ ЈАПАН, </w:t>
      </w:r>
      <w:r w:rsidRPr="00547764">
        <w:rPr>
          <w:rFonts w:cs="Arial"/>
          <w:noProof/>
          <w:sz w:val="24"/>
          <w:szCs w:val="24"/>
        </w:rPr>
        <w:t>P</w:t>
      </w:r>
      <w:r w:rsidRPr="00547764">
        <w:rPr>
          <w:rFonts w:cs="Arial"/>
          <w:noProof/>
          <w:sz w:val="24"/>
          <w:szCs w:val="24"/>
          <w:lang w:val="ru-RU"/>
        </w:rPr>
        <w:t xml:space="preserve">=370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=2960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UL</w:t>
      </w:r>
      <w:r w:rsidRPr="00547764">
        <w:rPr>
          <w:rFonts w:cs="Arial"/>
          <w:noProof/>
          <w:sz w:val="24"/>
          <w:szCs w:val="24"/>
          <w:lang w:val="ru-RU"/>
        </w:rPr>
        <w:t xml:space="preserve">=55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=495˚</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vertAlign w:val="subscript"/>
        </w:rPr>
        <w:t>IZL</w:t>
      </w:r>
      <w:r w:rsidRPr="00547764">
        <w:rPr>
          <w:rFonts w:cs="Arial"/>
          <w:noProof/>
          <w:sz w:val="24"/>
          <w:szCs w:val="24"/>
          <w:lang w:val="ru-RU"/>
        </w:rPr>
        <w:t xml:space="preserve">=4,5 </w:t>
      </w:r>
      <w:r w:rsidRPr="00547764">
        <w:rPr>
          <w:rFonts w:cs="Arial"/>
          <w:noProof/>
          <w:sz w:val="24"/>
          <w:szCs w:val="24"/>
        </w:rPr>
        <w:t>bar</w:t>
      </w:r>
      <w:r w:rsidRPr="00547764">
        <w:rPr>
          <w:rFonts w:cs="Arial"/>
          <w:noProof/>
          <w:sz w:val="24"/>
          <w:szCs w:val="24"/>
          <w:lang w:val="ru-RU"/>
        </w:rPr>
        <w:t>), електромотор помоћне уљне пумпе (</w:t>
      </w:r>
      <w:r w:rsidRPr="00547764">
        <w:rPr>
          <w:rFonts w:cs="Arial"/>
          <w:noProof/>
          <w:sz w:val="24"/>
          <w:szCs w:val="24"/>
        </w:rPr>
        <w:t>U</w:t>
      </w:r>
      <w:r w:rsidRPr="00547764">
        <w:rPr>
          <w:rFonts w:cs="Arial"/>
          <w:noProof/>
          <w:sz w:val="24"/>
          <w:szCs w:val="24"/>
          <w:lang w:val="ru-RU"/>
        </w:rPr>
        <w:t>=110</w:t>
      </w:r>
      <w:r w:rsidRPr="00547764">
        <w:rPr>
          <w:rFonts w:cs="Arial"/>
          <w:noProof/>
          <w:sz w:val="24"/>
          <w:szCs w:val="24"/>
        </w:rPr>
        <w:t>VDC</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=1,5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=1450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електромотор помоћне уљне пумпе (</w:t>
      </w:r>
      <w:r w:rsidRPr="00547764">
        <w:rPr>
          <w:rFonts w:cs="Arial"/>
          <w:noProof/>
          <w:sz w:val="24"/>
          <w:szCs w:val="24"/>
        </w:rPr>
        <w:t>U</w:t>
      </w:r>
      <w:r w:rsidRPr="00547764">
        <w:rPr>
          <w:rFonts w:cs="Arial"/>
          <w:noProof/>
          <w:sz w:val="24"/>
          <w:szCs w:val="24"/>
          <w:lang w:val="ru-RU"/>
        </w:rPr>
        <w:t>=380</w:t>
      </w:r>
      <w:r w:rsidRPr="00547764">
        <w:rPr>
          <w:rFonts w:cs="Arial"/>
          <w:noProof/>
          <w:sz w:val="24"/>
          <w:szCs w:val="24"/>
        </w:rPr>
        <w:t>VAC</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=0,75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=1450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w:t>
      </w:r>
    </w:p>
    <w:p w14:paraId="233C85F4" w14:textId="77777777" w:rsidR="00362F8C" w:rsidRPr="00547764" w:rsidRDefault="00362F8C" w:rsidP="00E51C54">
      <w:pPr>
        <w:widowControl w:val="0"/>
        <w:numPr>
          <w:ilvl w:val="1"/>
          <w:numId w:val="45"/>
        </w:numPr>
        <w:kinsoku w:val="0"/>
        <w:spacing w:before="0"/>
        <w:ind w:left="270" w:right="58" w:hanging="270"/>
        <w:rPr>
          <w:rFonts w:cs="Arial"/>
          <w:noProof/>
          <w:sz w:val="24"/>
          <w:szCs w:val="24"/>
          <w:lang w:val="ru-RU"/>
        </w:rPr>
      </w:pPr>
      <w:r w:rsidRPr="00547764">
        <w:rPr>
          <w:rFonts w:cs="Arial"/>
          <w:noProof/>
          <w:sz w:val="24"/>
          <w:szCs w:val="24"/>
          <w:lang w:val="ru-RU"/>
        </w:rPr>
        <w:lastRenderedPageBreak/>
        <w:t xml:space="preserve">излазна пара из турбина турбонапојних пумпи се одводи у разделник паре 4 </w:t>
      </w:r>
      <w:r w:rsidRPr="00547764">
        <w:rPr>
          <w:rFonts w:cs="Arial"/>
          <w:noProof/>
          <w:sz w:val="24"/>
          <w:szCs w:val="24"/>
        </w:rPr>
        <w:t>bar</w:t>
      </w:r>
      <w:r w:rsidRPr="00547764">
        <w:rPr>
          <w:rFonts w:cs="Arial"/>
          <w:noProof/>
          <w:sz w:val="24"/>
          <w:szCs w:val="24"/>
          <w:lang w:val="ru-RU"/>
        </w:rPr>
        <w:t>.</w:t>
      </w:r>
    </w:p>
    <w:p w14:paraId="63EB9E41" w14:textId="77777777" w:rsidR="00362F8C" w:rsidRPr="00547764" w:rsidRDefault="00362F8C" w:rsidP="00E51C54">
      <w:pPr>
        <w:widowControl w:val="0"/>
        <w:numPr>
          <w:ilvl w:val="0"/>
          <w:numId w:val="45"/>
        </w:numPr>
        <w:kinsoku w:val="0"/>
        <w:spacing w:before="0"/>
        <w:ind w:left="0" w:right="58" w:firstLine="0"/>
        <w:rPr>
          <w:rFonts w:cs="Arial"/>
          <w:noProof/>
          <w:sz w:val="24"/>
          <w:szCs w:val="24"/>
        </w:rPr>
      </w:pPr>
      <w:r w:rsidRPr="00547764">
        <w:rPr>
          <w:rFonts w:cs="Arial"/>
          <w:noProof/>
          <w:sz w:val="24"/>
          <w:szCs w:val="24"/>
          <w:lang w:val="ru-RU"/>
        </w:rPr>
        <w:t xml:space="preserve">за покретање помоћне уљне пумпе турбине Т–38 (тип: </w:t>
      </w:r>
      <w:r w:rsidRPr="00547764">
        <w:rPr>
          <w:rFonts w:cs="Arial"/>
          <w:noProof/>
          <w:sz w:val="24"/>
          <w:szCs w:val="24"/>
        </w:rPr>
        <w:t>TP</w:t>
      </w:r>
      <w:r w:rsidRPr="00547764">
        <w:rPr>
          <w:rFonts w:cs="Arial"/>
          <w:noProof/>
          <w:sz w:val="24"/>
          <w:szCs w:val="24"/>
          <w:lang w:val="ru-RU"/>
        </w:rPr>
        <w:t xml:space="preserve">–38–(2), </w:t>
      </w:r>
      <w:r w:rsidRPr="00547764">
        <w:rPr>
          <w:rFonts w:cs="Arial"/>
          <w:noProof/>
          <w:sz w:val="24"/>
          <w:szCs w:val="24"/>
        </w:rPr>
        <w:t>V</w:t>
      </w:r>
      <w:r w:rsidRPr="00547764">
        <w:rPr>
          <w:rFonts w:cs="Arial"/>
          <w:noProof/>
          <w:sz w:val="24"/>
          <w:szCs w:val="24"/>
          <w:lang w:val="ru-RU"/>
        </w:rPr>
        <w:t xml:space="preserve">–20, спирална, једностепена </w:t>
      </w:r>
      <w:r w:rsidRPr="00547764">
        <w:rPr>
          <w:rFonts w:cs="Arial"/>
          <w:noProof/>
          <w:sz w:val="24"/>
          <w:szCs w:val="24"/>
        </w:rPr>
        <w:t>P</w:t>
      </w:r>
      <w:r w:rsidRPr="00547764">
        <w:rPr>
          <w:rFonts w:cs="Arial"/>
          <w:noProof/>
          <w:sz w:val="24"/>
          <w:szCs w:val="24"/>
          <w:lang w:val="ru-RU"/>
        </w:rPr>
        <w:t xml:space="preserve">=35,7 </w:t>
      </w:r>
      <w:r w:rsidRPr="00547764">
        <w:rPr>
          <w:rFonts w:cs="Arial"/>
          <w:noProof/>
          <w:sz w:val="24"/>
          <w:szCs w:val="24"/>
        </w:rPr>
        <w:t>kW</w:t>
      </w:r>
      <w:r w:rsidRPr="00547764">
        <w:rPr>
          <w:rFonts w:cs="Arial"/>
          <w:noProof/>
          <w:sz w:val="24"/>
          <w:szCs w:val="24"/>
          <w:lang w:val="ru-RU"/>
        </w:rPr>
        <w:t xml:space="preserve">, </w:t>
      </w:r>
      <w:r w:rsidRPr="00547764">
        <w:rPr>
          <w:rFonts w:cs="Arial"/>
          <w:noProof/>
          <w:sz w:val="24"/>
          <w:szCs w:val="24"/>
        </w:rPr>
        <w:t>N</w:t>
      </w:r>
      <w:r w:rsidRPr="00547764">
        <w:rPr>
          <w:rFonts w:cs="Arial"/>
          <w:noProof/>
          <w:sz w:val="24"/>
          <w:szCs w:val="24"/>
          <w:lang w:val="ru-RU"/>
        </w:rPr>
        <w:t xml:space="preserve">=4500 </w:t>
      </w:r>
      <w:r w:rsidRPr="00547764">
        <w:rPr>
          <w:rFonts w:cs="Arial"/>
          <w:noProof/>
          <w:sz w:val="24"/>
          <w:szCs w:val="24"/>
        </w:rPr>
        <w:t>o</w:t>
      </w:r>
      <w:r w:rsidRPr="00547764">
        <w:rPr>
          <w:rFonts w:cs="Arial"/>
          <w:noProof/>
          <w:sz w:val="24"/>
          <w:szCs w:val="24"/>
          <w:lang w:val="ru-RU"/>
        </w:rPr>
        <w:t>/</w:t>
      </w:r>
      <w:r w:rsidRPr="00547764">
        <w:rPr>
          <w:rFonts w:cs="Arial"/>
          <w:noProof/>
          <w:sz w:val="24"/>
          <w:szCs w:val="24"/>
        </w:rPr>
        <w:t>min</w:t>
      </w:r>
      <w:r w:rsidRPr="00547764">
        <w:rPr>
          <w:rFonts w:cs="Arial"/>
          <w:noProof/>
          <w:sz w:val="24"/>
          <w:szCs w:val="24"/>
          <w:lang w:val="ru-RU"/>
        </w:rPr>
        <w:t xml:space="preserve"> </w:t>
      </w:r>
      <w:r w:rsidRPr="00547764">
        <w:rPr>
          <w:rFonts w:cs="Arial"/>
          <w:noProof/>
          <w:sz w:val="24"/>
          <w:szCs w:val="24"/>
        </w:rPr>
        <w:t>NORM</w:t>
      </w:r>
      <w:r w:rsidRPr="00547764">
        <w:rPr>
          <w:rFonts w:cs="Arial"/>
          <w:noProof/>
          <w:sz w:val="24"/>
          <w:szCs w:val="24"/>
          <w:lang w:val="ru-RU"/>
        </w:rPr>
        <w:t xml:space="preserve">. </w:t>
      </w:r>
      <w:r w:rsidRPr="00547764">
        <w:rPr>
          <w:rFonts w:cs="Arial"/>
          <w:noProof/>
          <w:sz w:val="24"/>
          <w:szCs w:val="24"/>
        </w:rPr>
        <w:t>PARE 69,5KG/kWh);</w:t>
      </w:r>
    </w:p>
    <w:p w14:paraId="612321CA" w14:textId="77777777" w:rsidR="00362F8C" w:rsidRPr="00547764" w:rsidRDefault="00362F8C" w:rsidP="00E51C54">
      <w:pPr>
        <w:widowControl w:val="0"/>
        <w:numPr>
          <w:ilvl w:val="0"/>
          <w:numId w:val="45"/>
        </w:numPr>
        <w:kinsoku w:val="0"/>
        <w:spacing w:before="0"/>
        <w:ind w:left="0" w:right="58" w:firstLine="0"/>
        <w:rPr>
          <w:rFonts w:cs="Arial"/>
          <w:noProof/>
          <w:sz w:val="24"/>
          <w:szCs w:val="24"/>
          <w:lang w:val="ru-RU"/>
        </w:rPr>
      </w:pPr>
      <w:r w:rsidRPr="00547764">
        <w:rPr>
          <w:rFonts w:cs="Arial"/>
          <w:noProof/>
          <w:sz w:val="24"/>
          <w:szCs w:val="24"/>
          <w:lang w:val="ru-RU"/>
        </w:rPr>
        <w:t xml:space="preserve">за распрскавање воде за расхлађивање паре 13 </w:t>
      </w:r>
      <w:r w:rsidRPr="00547764">
        <w:rPr>
          <w:rFonts w:cs="Arial"/>
          <w:noProof/>
          <w:sz w:val="24"/>
          <w:szCs w:val="24"/>
        </w:rPr>
        <w:t>bar</w:t>
      </w:r>
      <w:r w:rsidRPr="00547764">
        <w:rPr>
          <w:rFonts w:cs="Arial"/>
          <w:noProof/>
          <w:sz w:val="24"/>
          <w:szCs w:val="24"/>
          <w:lang w:val="ru-RU"/>
        </w:rPr>
        <w:t>, 315˚</w:t>
      </w:r>
      <w:r w:rsidRPr="00547764">
        <w:rPr>
          <w:rFonts w:cs="Arial"/>
          <w:noProof/>
          <w:sz w:val="24"/>
          <w:szCs w:val="24"/>
        </w:rPr>
        <w:t>C</w:t>
      </w:r>
      <w:r w:rsidRPr="00547764">
        <w:rPr>
          <w:rFonts w:cs="Arial"/>
          <w:noProof/>
          <w:sz w:val="24"/>
          <w:szCs w:val="24"/>
          <w:lang w:val="ru-RU"/>
        </w:rPr>
        <w:t xml:space="preserve"> на 200˚</w:t>
      </w:r>
      <w:r w:rsidRPr="00547764">
        <w:rPr>
          <w:rFonts w:cs="Arial"/>
          <w:noProof/>
          <w:sz w:val="24"/>
          <w:szCs w:val="24"/>
        </w:rPr>
        <w:t>C</w:t>
      </w:r>
      <w:r w:rsidRPr="00547764">
        <w:rPr>
          <w:rFonts w:cs="Arial"/>
          <w:noProof/>
          <w:sz w:val="24"/>
          <w:szCs w:val="24"/>
          <w:lang w:val="ru-RU"/>
        </w:rPr>
        <w:t>;</w:t>
      </w:r>
    </w:p>
    <w:p w14:paraId="1BD43E18" w14:textId="77777777" w:rsidR="00362F8C" w:rsidRPr="00547764" w:rsidRDefault="00362F8C" w:rsidP="00E51C54">
      <w:pPr>
        <w:widowControl w:val="0"/>
        <w:numPr>
          <w:ilvl w:val="0"/>
          <w:numId w:val="45"/>
        </w:numPr>
        <w:kinsoku w:val="0"/>
        <w:spacing w:before="0"/>
        <w:ind w:left="0" w:right="58" w:firstLine="0"/>
        <w:rPr>
          <w:rFonts w:cs="Arial"/>
          <w:noProof/>
          <w:sz w:val="24"/>
          <w:szCs w:val="24"/>
          <w:lang w:val="ru-RU"/>
        </w:rPr>
      </w:pPr>
      <w:r w:rsidRPr="00547764">
        <w:rPr>
          <w:rFonts w:cs="Arial"/>
          <w:noProof/>
          <w:sz w:val="24"/>
          <w:szCs w:val="24"/>
          <w:lang w:val="sr-Cyrl-CS"/>
        </w:rPr>
        <w:t xml:space="preserve">Редуцир станицу </w:t>
      </w:r>
      <w:r w:rsidRPr="00547764">
        <w:rPr>
          <w:rFonts w:cs="Arial"/>
          <w:noProof/>
          <w:sz w:val="24"/>
          <w:szCs w:val="24"/>
          <w:lang w:val="ru-RU"/>
        </w:rPr>
        <w:t>56/36 (2×„</w:t>
      </w:r>
      <w:r w:rsidRPr="00547764">
        <w:rPr>
          <w:rFonts w:cs="Arial"/>
          <w:noProof/>
          <w:sz w:val="24"/>
          <w:szCs w:val="24"/>
        </w:rPr>
        <w:t>OKANO</w:t>
      </w:r>
      <w:r w:rsidRPr="00547764">
        <w:rPr>
          <w:rFonts w:cs="Arial"/>
          <w:noProof/>
          <w:sz w:val="24"/>
          <w:szCs w:val="24"/>
          <w:lang w:val="ru-RU"/>
        </w:rPr>
        <w:t xml:space="preserve"> </w:t>
      </w:r>
      <w:r w:rsidRPr="00547764">
        <w:rPr>
          <w:rFonts w:cs="Arial"/>
          <w:noProof/>
          <w:sz w:val="24"/>
          <w:szCs w:val="24"/>
        </w:rPr>
        <w:t>VALVE</w:t>
      </w:r>
      <w:r w:rsidRPr="00547764">
        <w:rPr>
          <w:rFonts w:cs="Arial"/>
          <w:noProof/>
          <w:sz w:val="24"/>
          <w:szCs w:val="24"/>
          <w:lang w:val="ru-RU"/>
        </w:rPr>
        <w:t xml:space="preserve">“ ЈАПАН, 1977. година, пара: улаз 56 </w:t>
      </w:r>
      <w:r w:rsidRPr="00547764">
        <w:rPr>
          <w:rFonts w:cs="Arial"/>
          <w:noProof/>
          <w:sz w:val="24"/>
          <w:szCs w:val="24"/>
        </w:rPr>
        <w:t>bar</w:t>
      </w:r>
      <w:r w:rsidRPr="00547764">
        <w:rPr>
          <w:rFonts w:cs="Arial"/>
          <w:noProof/>
          <w:sz w:val="24"/>
          <w:szCs w:val="24"/>
          <w:lang w:val="ru-RU"/>
        </w:rPr>
        <w:t>, 500˚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=80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излаз 36 </w:t>
      </w:r>
      <w:r w:rsidRPr="00547764">
        <w:rPr>
          <w:rFonts w:cs="Arial"/>
          <w:noProof/>
          <w:sz w:val="24"/>
          <w:szCs w:val="24"/>
        </w:rPr>
        <w:t>bar</w:t>
      </w:r>
      <w:r w:rsidRPr="00547764">
        <w:rPr>
          <w:rFonts w:cs="Arial"/>
          <w:noProof/>
          <w:sz w:val="24"/>
          <w:szCs w:val="24"/>
          <w:lang w:val="ru-RU"/>
        </w:rPr>
        <w:t>, 410˚</w:t>
      </w:r>
      <w:r w:rsidRPr="00547764">
        <w:rPr>
          <w:rFonts w:cs="Arial"/>
          <w:noProof/>
          <w:sz w:val="24"/>
          <w:szCs w:val="24"/>
        </w:rPr>
        <w:t>C</w:t>
      </w:r>
      <w:r w:rsidRPr="00547764">
        <w:rPr>
          <w:rFonts w:cs="Arial"/>
          <w:noProof/>
          <w:sz w:val="24"/>
          <w:szCs w:val="24"/>
          <w:lang w:val="ru-RU"/>
        </w:rPr>
        <w:t xml:space="preserve">; вода: улаз 68 </w:t>
      </w:r>
      <w:r w:rsidRPr="00547764">
        <w:rPr>
          <w:rFonts w:cs="Arial"/>
          <w:noProof/>
          <w:sz w:val="24"/>
          <w:szCs w:val="24"/>
        </w:rPr>
        <w:t>bar</w:t>
      </w:r>
      <w:r w:rsidRPr="00547764">
        <w:rPr>
          <w:rFonts w:cs="Arial"/>
          <w:noProof/>
          <w:sz w:val="24"/>
          <w:szCs w:val="24"/>
          <w:lang w:val="ru-RU"/>
        </w:rPr>
        <w:t>, 140˚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=5,1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w:t>
      </w:r>
    </w:p>
    <w:p w14:paraId="385ECDED"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 xml:space="preserve">Након редуцир станице 56/36 пара се одводи до разделника паре 36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I</w:t>
      </w:r>
      <w:r w:rsidRPr="00547764">
        <w:rPr>
          <w:rFonts w:cs="Arial"/>
          <w:noProof/>
          <w:sz w:val="24"/>
          <w:szCs w:val="24"/>
          <w:lang w:val="ru-RU"/>
        </w:rPr>
        <w:t xml:space="preserve"> фазе (</w:t>
      </w:r>
      <w:r w:rsidRPr="00547764">
        <w:rPr>
          <w:rFonts w:cs="Arial"/>
          <w:noProof/>
          <w:sz w:val="24"/>
          <w:szCs w:val="24"/>
        </w:rPr>
        <w:t>TPK</w:t>
      </w:r>
      <w:r w:rsidRPr="00547764">
        <w:rPr>
          <w:rFonts w:cs="Arial"/>
          <w:noProof/>
          <w:sz w:val="24"/>
          <w:szCs w:val="24"/>
          <w:lang w:val="ru-RU"/>
        </w:rPr>
        <w:t xml:space="preserve"> </w:t>
      </w:r>
      <w:r w:rsidRPr="00547764">
        <w:rPr>
          <w:rFonts w:cs="Arial"/>
          <w:noProof/>
          <w:sz w:val="24"/>
          <w:szCs w:val="24"/>
        </w:rPr>
        <w:t>ZAGREB</w:t>
      </w:r>
      <w:r w:rsidRPr="00547764">
        <w:rPr>
          <w:rFonts w:cs="Arial"/>
          <w:noProof/>
          <w:sz w:val="24"/>
          <w:szCs w:val="24"/>
          <w:lang w:val="ru-RU"/>
        </w:rPr>
        <w:t xml:space="preserve">, 1961. године, </w:t>
      </w:r>
      <w:r w:rsidRPr="00547764">
        <w:rPr>
          <w:rFonts w:cs="Arial"/>
          <w:noProof/>
          <w:sz w:val="24"/>
          <w:szCs w:val="24"/>
        </w:rPr>
        <w:t>P</w:t>
      </w:r>
      <w:r w:rsidRPr="00547764">
        <w:rPr>
          <w:rFonts w:cs="Arial"/>
          <w:noProof/>
          <w:sz w:val="24"/>
          <w:szCs w:val="24"/>
          <w:lang w:val="ru-RU"/>
        </w:rPr>
        <w:t xml:space="preserve">=37 </w:t>
      </w:r>
      <w:r w:rsidRPr="00547764">
        <w:rPr>
          <w:rFonts w:cs="Arial"/>
          <w:noProof/>
          <w:sz w:val="24"/>
          <w:szCs w:val="24"/>
        </w:rPr>
        <w:t>bar</w:t>
      </w:r>
      <w:r w:rsidRPr="00547764">
        <w:rPr>
          <w:rFonts w:cs="Arial"/>
          <w:noProof/>
          <w:sz w:val="24"/>
          <w:szCs w:val="24"/>
          <w:lang w:val="ru-RU"/>
        </w:rPr>
        <w:t>, 450˚</w:t>
      </w:r>
      <w:r w:rsidRPr="00547764">
        <w:rPr>
          <w:rFonts w:cs="Arial"/>
          <w:noProof/>
          <w:sz w:val="24"/>
          <w:szCs w:val="24"/>
        </w:rPr>
        <w:t>C</w:t>
      </w:r>
      <w:r w:rsidRPr="00547764">
        <w:rPr>
          <w:rFonts w:cs="Arial"/>
          <w:noProof/>
          <w:sz w:val="24"/>
          <w:szCs w:val="24"/>
          <w:lang w:val="ru-RU"/>
        </w:rPr>
        <w:t xml:space="preserve">, Ø367×7345 </w:t>
      </w:r>
      <w:r w:rsidRPr="00547764">
        <w:rPr>
          <w:rFonts w:cs="Arial"/>
          <w:noProof/>
          <w:sz w:val="24"/>
          <w:szCs w:val="24"/>
        </w:rPr>
        <w:t>mm</w:t>
      </w:r>
      <w:r w:rsidRPr="00547764">
        <w:rPr>
          <w:rFonts w:cs="Arial"/>
          <w:noProof/>
          <w:sz w:val="24"/>
          <w:szCs w:val="24"/>
          <w:lang w:val="ru-RU"/>
        </w:rPr>
        <w:t xml:space="preserve">, 20 % расположивост) и </w:t>
      </w:r>
      <w:r w:rsidRPr="00547764">
        <w:rPr>
          <w:rFonts w:cs="Arial"/>
          <w:noProof/>
          <w:sz w:val="24"/>
          <w:szCs w:val="24"/>
        </w:rPr>
        <w:t>II</w:t>
      </w:r>
      <w:r w:rsidRPr="00547764">
        <w:rPr>
          <w:rFonts w:cs="Arial"/>
          <w:noProof/>
          <w:sz w:val="24"/>
          <w:szCs w:val="24"/>
          <w:lang w:val="ru-RU"/>
        </w:rPr>
        <w:t xml:space="preserve"> фазе (</w:t>
      </w:r>
      <w:r w:rsidRPr="00547764">
        <w:rPr>
          <w:rFonts w:cs="Arial"/>
          <w:noProof/>
          <w:sz w:val="24"/>
          <w:szCs w:val="24"/>
        </w:rPr>
        <w:t>C</w:t>
      </w:r>
      <w:r w:rsidRPr="00547764">
        <w:rPr>
          <w:rFonts w:cs="Arial"/>
          <w:noProof/>
          <w:sz w:val="24"/>
          <w:szCs w:val="24"/>
          <w:lang w:val="ru-RU"/>
        </w:rPr>
        <w:t>.</w:t>
      </w:r>
      <w:r w:rsidRPr="00547764">
        <w:rPr>
          <w:rFonts w:cs="Arial"/>
          <w:noProof/>
          <w:sz w:val="24"/>
          <w:szCs w:val="24"/>
        </w:rPr>
        <w:t>I</w:t>
      </w:r>
      <w:r w:rsidRPr="00547764">
        <w:rPr>
          <w:rFonts w:cs="Arial"/>
          <w:noProof/>
          <w:sz w:val="24"/>
          <w:szCs w:val="24"/>
          <w:lang w:val="ru-RU"/>
        </w:rPr>
        <w:t>.</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E</w:t>
      </w:r>
      <w:r w:rsidRPr="00547764">
        <w:rPr>
          <w:rFonts w:cs="Arial"/>
          <w:noProof/>
          <w:sz w:val="24"/>
          <w:szCs w:val="24"/>
          <w:lang w:val="ru-RU"/>
        </w:rPr>
        <w:t>.</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PARIS</w:t>
      </w:r>
      <w:r w:rsidRPr="00547764">
        <w:rPr>
          <w:rFonts w:cs="Arial"/>
          <w:noProof/>
          <w:sz w:val="24"/>
          <w:szCs w:val="24"/>
          <w:lang w:val="ru-RU"/>
        </w:rPr>
        <w:t xml:space="preserve">, 1962. године, </w:t>
      </w:r>
      <w:r w:rsidRPr="00547764">
        <w:rPr>
          <w:rFonts w:cs="Arial"/>
          <w:noProof/>
          <w:sz w:val="24"/>
          <w:szCs w:val="24"/>
        </w:rPr>
        <w:t>P</w:t>
      </w:r>
      <w:r w:rsidRPr="00547764">
        <w:rPr>
          <w:rFonts w:cs="Arial"/>
          <w:noProof/>
          <w:sz w:val="24"/>
          <w:szCs w:val="24"/>
          <w:lang w:val="ru-RU"/>
        </w:rPr>
        <w:t xml:space="preserve">=45 </w:t>
      </w:r>
      <w:r w:rsidRPr="00547764">
        <w:rPr>
          <w:rFonts w:cs="Arial"/>
          <w:noProof/>
          <w:sz w:val="24"/>
          <w:szCs w:val="24"/>
        </w:rPr>
        <w:t>bar</w:t>
      </w:r>
      <w:r w:rsidRPr="00547764">
        <w:rPr>
          <w:rFonts w:cs="Arial"/>
          <w:noProof/>
          <w:sz w:val="24"/>
          <w:szCs w:val="24"/>
          <w:lang w:val="ru-RU"/>
        </w:rPr>
        <w:t>, 450˚</w:t>
      </w:r>
      <w:r w:rsidRPr="00547764">
        <w:rPr>
          <w:rFonts w:cs="Arial"/>
          <w:noProof/>
          <w:sz w:val="24"/>
          <w:szCs w:val="24"/>
        </w:rPr>
        <w:t>C</w:t>
      </w:r>
      <w:r w:rsidRPr="00547764">
        <w:rPr>
          <w:rFonts w:cs="Arial"/>
          <w:noProof/>
          <w:sz w:val="24"/>
          <w:szCs w:val="24"/>
          <w:lang w:val="ru-RU"/>
        </w:rPr>
        <w:t xml:space="preserve">, Ø470×4170 </w:t>
      </w:r>
      <w:r w:rsidRPr="00547764">
        <w:rPr>
          <w:rFonts w:cs="Arial"/>
          <w:noProof/>
          <w:sz w:val="24"/>
          <w:szCs w:val="24"/>
        </w:rPr>
        <w:t>mm</w:t>
      </w:r>
      <w:r w:rsidRPr="00547764">
        <w:rPr>
          <w:rFonts w:cs="Arial"/>
          <w:noProof/>
          <w:sz w:val="24"/>
          <w:szCs w:val="24"/>
          <w:lang w:val="ru-RU"/>
        </w:rPr>
        <w:t xml:space="preserve">). Пара 36 </w:t>
      </w:r>
      <w:r w:rsidRPr="00547764">
        <w:rPr>
          <w:rFonts w:cs="Arial"/>
          <w:noProof/>
          <w:sz w:val="24"/>
          <w:szCs w:val="24"/>
        </w:rPr>
        <w:t>bar</w:t>
      </w:r>
      <w:r w:rsidRPr="00547764">
        <w:rPr>
          <w:rFonts w:cs="Arial"/>
          <w:noProof/>
          <w:sz w:val="24"/>
          <w:szCs w:val="24"/>
          <w:lang w:val="ru-RU"/>
        </w:rPr>
        <w:t>, 410˚</w:t>
      </w:r>
      <w:r w:rsidRPr="00547764">
        <w:rPr>
          <w:rFonts w:cs="Arial"/>
          <w:noProof/>
          <w:sz w:val="24"/>
          <w:szCs w:val="24"/>
        </w:rPr>
        <w:t>C</w:t>
      </w:r>
      <w:r w:rsidRPr="00547764">
        <w:rPr>
          <w:rFonts w:cs="Arial"/>
          <w:noProof/>
          <w:sz w:val="24"/>
          <w:szCs w:val="24"/>
          <w:lang w:val="ru-RU"/>
        </w:rPr>
        <w:t xml:space="preserve"> се од 1992. године не користи, јер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G</w:t>
      </w:r>
      <w:r w:rsidRPr="00547764">
        <w:rPr>
          <w:rFonts w:cs="Arial"/>
          <w:noProof/>
          <w:sz w:val="24"/>
          <w:szCs w:val="24"/>
          <w:lang w:val="ru-RU"/>
        </w:rPr>
        <w:t>–2 од тада није више у раду.</w:t>
      </w:r>
    </w:p>
    <w:p w14:paraId="280EC136" w14:textId="77777777" w:rsidR="00362F8C" w:rsidRPr="00547764" w:rsidRDefault="00362F8C" w:rsidP="00E51C54">
      <w:pPr>
        <w:widowControl w:val="0"/>
        <w:numPr>
          <w:ilvl w:val="0"/>
          <w:numId w:val="45"/>
        </w:numPr>
        <w:kinsoku w:val="0"/>
        <w:spacing w:before="0"/>
        <w:ind w:left="0" w:right="58" w:firstLine="0"/>
        <w:rPr>
          <w:rFonts w:cs="Arial"/>
          <w:noProof/>
          <w:sz w:val="24"/>
          <w:szCs w:val="24"/>
          <w:lang w:val="ru-RU"/>
        </w:rPr>
      </w:pPr>
      <w:r w:rsidRPr="00547764">
        <w:rPr>
          <w:rFonts w:cs="Arial"/>
          <w:noProof/>
          <w:sz w:val="24"/>
          <w:szCs w:val="24"/>
          <w:lang w:val="sr-Cyrl-CS"/>
        </w:rPr>
        <w:t xml:space="preserve">Редуцир станицу </w:t>
      </w:r>
      <w:r w:rsidRPr="00547764">
        <w:rPr>
          <w:rFonts w:cs="Arial"/>
          <w:noProof/>
          <w:sz w:val="24"/>
          <w:szCs w:val="24"/>
          <w:lang w:val="ru-RU"/>
        </w:rPr>
        <w:t>56/13 (2×„</w:t>
      </w:r>
      <w:r w:rsidRPr="00547764">
        <w:rPr>
          <w:rFonts w:cs="Arial"/>
          <w:noProof/>
          <w:sz w:val="24"/>
          <w:szCs w:val="24"/>
        </w:rPr>
        <w:t>OKANO</w:t>
      </w:r>
      <w:r w:rsidRPr="00547764">
        <w:rPr>
          <w:rFonts w:cs="Arial"/>
          <w:noProof/>
          <w:sz w:val="24"/>
          <w:szCs w:val="24"/>
          <w:lang w:val="ru-RU"/>
        </w:rPr>
        <w:t xml:space="preserve"> </w:t>
      </w:r>
      <w:r w:rsidRPr="00547764">
        <w:rPr>
          <w:rFonts w:cs="Arial"/>
          <w:noProof/>
          <w:sz w:val="24"/>
          <w:szCs w:val="24"/>
        </w:rPr>
        <w:t>VALVE</w:t>
      </w:r>
      <w:r w:rsidRPr="00547764">
        <w:rPr>
          <w:rFonts w:cs="Arial"/>
          <w:noProof/>
          <w:sz w:val="24"/>
          <w:szCs w:val="24"/>
          <w:lang w:val="ru-RU"/>
        </w:rPr>
        <w:t xml:space="preserve">“ ЈАПАН, 1977. година, пара: улаз 56 </w:t>
      </w:r>
      <w:r w:rsidRPr="00547764">
        <w:rPr>
          <w:rFonts w:cs="Arial"/>
          <w:noProof/>
          <w:sz w:val="24"/>
          <w:szCs w:val="24"/>
        </w:rPr>
        <w:t>bar</w:t>
      </w:r>
      <w:r w:rsidRPr="00547764">
        <w:rPr>
          <w:rFonts w:cs="Arial"/>
          <w:noProof/>
          <w:sz w:val="24"/>
          <w:szCs w:val="24"/>
          <w:lang w:val="ru-RU"/>
        </w:rPr>
        <w:t>, 500˚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=30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излаз 13 </w:t>
      </w:r>
      <w:r w:rsidRPr="00547764">
        <w:rPr>
          <w:rFonts w:cs="Arial"/>
          <w:noProof/>
          <w:sz w:val="24"/>
          <w:szCs w:val="24"/>
        </w:rPr>
        <w:t>bar</w:t>
      </w:r>
      <w:r w:rsidRPr="00547764">
        <w:rPr>
          <w:rFonts w:cs="Arial"/>
          <w:noProof/>
          <w:sz w:val="24"/>
          <w:szCs w:val="24"/>
          <w:lang w:val="ru-RU"/>
        </w:rPr>
        <w:t>, 315˚</w:t>
      </w:r>
      <w:r w:rsidRPr="00547764">
        <w:rPr>
          <w:rFonts w:cs="Arial"/>
          <w:noProof/>
          <w:sz w:val="24"/>
          <w:szCs w:val="24"/>
        </w:rPr>
        <w:t>C</w:t>
      </w:r>
      <w:r w:rsidRPr="00547764">
        <w:rPr>
          <w:rFonts w:cs="Arial"/>
          <w:noProof/>
          <w:sz w:val="24"/>
          <w:szCs w:val="24"/>
          <w:lang w:val="ru-RU"/>
        </w:rPr>
        <w:t xml:space="preserve">; вода: улаз 68 </w:t>
      </w:r>
      <w:r w:rsidRPr="00547764">
        <w:rPr>
          <w:rFonts w:cs="Arial"/>
          <w:noProof/>
          <w:sz w:val="24"/>
          <w:szCs w:val="24"/>
        </w:rPr>
        <w:t>bar</w:t>
      </w:r>
      <w:r w:rsidRPr="00547764">
        <w:rPr>
          <w:rFonts w:cs="Arial"/>
          <w:noProof/>
          <w:sz w:val="24"/>
          <w:szCs w:val="24"/>
          <w:lang w:val="ru-RU"/>
        </w:rPr>
        <w:t>, 140˚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=3,7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w:t>
      </w:r>
    </w:p>
    <w:p w14:paraId="5916EC5D"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 xml:space="preserve">Након редуцир станице 56/13 пара се одводи до разделника паре 13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MITSUBISHI</w:t>
      </w:r>
      <w:r w:rsidRPr="00547764">
        <w:rPr>
          <w:rFonts w:cs="Arial"/>
          <w:noProof/>
          <w:sz w:val="24"/>
          <w:szCs w:val="24"/>
          <w:lang w:val="ru-RU"/>
        </w:rPr>
        <w:t xml:space="preserve">“, 1977. година, </w:t>
      </w:r>
      <w:r w:rsidRPr="00547764">
        <w:rPr>
          <w:rFonts w:cs="Arial"/>
          <w:noProof/>
          <w:sz w:val="24"/>
          <w:szCs w:val="24"/>
        </w:rPr>
        <w:t>P</w:t>
      </w:r>
      <w:r w:rsidRPr="00547764">
        <w:rPr>
          <w:rFonts w:cs="Arial"/>
          <w:noProof/>
          <w:sz w:val="24"/>
          <w:szCs w:val="24"/>
          <w:vertAlign w:val="subscript"/>
        </w:rPr>
        <w:t>MAX</w:t>
      </w:r>
      <w:r w:rsidRPr="00547764">
        <w:rPr>
          <w:rFonts w:cs="Arial"/>
          <w:noProof/>
          <w:sz w:val="24"/>
          <w:szCs w:val="24"/>
          <w:lang w:val="ru-RU"/>
        </w:rPr>
        <w:t xml:space="preserve">=15 </w:t>
      </w:r>
      <w:r w:rsidRPr="00547764">
        <w:rPr>
          <w:rFonts w:cs="Arial"/>
          <w:noProof/>
          <w:sz w:val="24"/>
          <w:szCs w:val="24"/>
        </w:rPr>
        <w:t>kg</w:t>
      </w:r>
      <w:r w:rsidRPr="00547764">
        <w:rPr>
          <w:rFonts w:cs="Arial"/>
          <w:noProof/>
          <w:sz w:val="24"/>
          <w:szCs w:val="24"/>
          <w:lang w:val="ru-RU"/>
        </w:rPr>
        <w:t>/</w:t>
      </w:r>
      <w:r w:rsidRPr="00547764">
        <w:rPr>
          <w:rFonts w:cs="Arial"/>
          <w:noProof/>
          <w:sz w:val="24"/>
          <w:szCs w:val="24"/>
        </w:rPr>
        <w:t>cm</w:t>
      </w:r>
      <w:r w:rsidRPr="00547764">
        <w:rPr>
          <w:rFonts w:cs="Arial"/>
          <w:noProof/>
          <w:sz w:val="24"/>
          <w:szCs w:val="24"/>
          <w:vertAlign w:val="superscript"/>
          <w:lang w:val="ru-RU"/>
        </w:rPr>
        <w:t>2</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vertAlign w:val="subscript"/>
        </w:rPr>
        <w:t>MAX</w:t>
      </w:r>
      <w:r w:rsidRPr="00547764">
        <w:rPr>
          <w:rFonts w:cs="Arial"/>
          <w:noProof/>
          <w:sz w:val="24"/>
          <w:szCs w:val="24"/>
          <w:lang w:val="ru-RU"/>
        </w:rPr>
        <w:t>=330˚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HIDROTEST</w:t>
      </w:r>
      <w:r w:rsidRPr="00547764">
        <w:rPr>
          <w:rFonts w:cs="Arial"/>
          <w:noProof/>
          <w:sz w:val="24"/>
          <w:szCs w:val="24"/>
          <w:lang w:val="ru-RU"/>
        </w:rPr>
        <w:t xml:space="preserve">=22,5 </w:t>
      </w:r>
      <w:r w:rsidRPr="00547764">
        <w:rPr>
          <w:rFonts w:cs="Arial"/>
          <w:noProof/>
          <w:sz w:val="24"/>
          <w:szCs w:val="24"/>
        </w:rPr>
        <w:t>kg</w:t>
      </w:r>
      <w:r w:rsidRPr="00547764">
        <w:rPr>
          <w:rFonts w:cs="Arial"/>
          <w:noProof/>
          <w:sz w:val="24"/>
          <w:szCs w:val="24"/>
          <w:lang w:val="ru-RU"/>
        </w:rPr>
        <w:t>/</w:t>
      </w:r>
      <w:r w:rsidRPr="00547764">
        <w:rPr>
          <w:rFonts w:cs="Arial"/>
          <w:noProof/>
          <w:sz w:val="24"/>
          <w:szCs w:val="24"/>
        </w:rPr>
        <w:t>cm</w:t>
      </w:r>
      <w:r w:rsidRPr="00547764">
        <w:rPr>
          <w:rFonts w:cs="Arial"/>
          <w:noProof/>
          <w:sz w:val="24"/>
          <w:szCs w:val="24"/>
          <w:vertAlign w:val="superscript"/>
          <w:lang w:val="ru-RU"/>
        </w:rPr>
        <w:t>2</w:t>
      </w:r>
      <w:r w:rsidRPr="00547764">
        <w:rPr>
          <w:rFonts w:cs="Arial"/>
          <w:noProof/>
          <w:sz w:val="24"/>
          <w:szCs w:val="24"/>
          <w:lang w:val="ru-RU"/>
        </w:rPr>
        <w:t xml:space="preserve">). </w:t>
      </w:r>
    </w:p>
    <w:p w14:paraId="5F768B04"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 xml:space="preserve">Из разделника паре 13 </w:t>
      </w:r>
      <w:r w:rsidRPr="00547764">
        <w:rPr>
          <w:rFonts w:cs="Arial"/>
          <w:noProof/>
          <w:sz w:val="24"/>
          <w:szCs w:val="24"/>
        </w:rPr>
        <w:t>bar</w:t>
      </w:r>
      <w:r w:rsidRPr="00547764">
        <w:rPr>
          <w:rFonts w:cs="Arial"/>
          <w:noProof/>
          <w:sz w:val="24"/>
          <w:szCs w:val="24"/>
          <w:lang w:val="ru-RU"/>
        </w:rPr>
        <w:t>, пара се користи за:</w:t>
      </w:r>
    </w:p>
    <w:p w14:paraId="61C0137C"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дуваче гари котлова К–3 и К–4;</w:t>
      </w:r>
    </w:p>
    <w:p w14:paraId="20B85FA1"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 xml:space="preserve">за распрскавање воде за расхлађивање паре 4 </w:t>
      </w:r>
      <w:r w:rsidRPr="00547764">
        <w:rPr>
          <w:rFonts w:cs="Arial"/>
          <w:noProof/>
          <w:sz w:val="24"/>
          <w:szCs w:val="24"/>
        </w:rPr>
        <w:t>bar</w:t>
      </w:r>
      <w:r w:rsidRPr="00547764">
        <w:rPr>
          <w:rFonts w:cs="Arial"/>
          <w:noProof/>
          <w:sz w:val="24"/>
          <w:szCs w:val="24"/>
          <w:lang w:val="ru-RU"/>
        </w:rPr>
        <w:t>, 255˚</w:t>
      </w:r>
      <w:r w:rsidRPr="00547764">
        <w:rPr>
          <w:rFonts w:cs="Arial"/>
          <w:noProof/>
          <w:sz w:val="24"/>
          <w:szCs w:val="24"/>
        </w:rPr>
        <w:t>C</w:t>
      </w:r>
      <w:r w:rsidRPr="00547764">
        <w:rPr>
          <w:rFonts w:cs="Arial"/>
          <w:noProof/>
          <w:sz w:val="24"/>
          <w:szCs w:val="24"/>
          <w:lang w:val="ru-RU"/>
        </w:rPr>
        <w:t xml:space="preserve"> на 155˚</w:t>
      </w:r>
      <w:r w:rsidRPr="00547764">
        <w:rPr>
          <w:rFonts w:cs="Arial"/>
          <w:noProof/>
          <w:sz w:val="24"/>
          <w:szCs w:val="24"/>
        </w:rPr>
        <w:t>C</w:t>
      </w:r>
      <w:r w:rsidRPr="00547764">
        <w:rPr>
          <w:rFonts w:cs="Arial"/>
          <w:noProof/>
          <w:sz w:val="24"/>
          <w:szCs w:val="24"/>
          <w:lang w:val="ru-RU"/>
        </w:rPr>
        <w:t>;</w:t>
      </w:r>
    </w:p>
    <w:p w14:paraId="5C396653" w14:textId="77777777" w:rsidR="00362F8C" w:rsidRPr="00547764" w:rsidRDefault="00362F8C" w:rsidP="00E51C54">
      <w:pPr>
        <w:widowControl w:val="0"/>
        <w:numPr>
          <w:ilvl w:val="1"/>
          <w:numId w:val="45"/>
        </w:numPr>
        <w:kinsoku w:val="0"/>
        <w:spacing w:before="0"/>
        <w:ind w:left="0" w:right="58" w:firstLine="0"/>
        <w:rPr>
          <w:rFonts w:cs="Arial"/>
          <w:noProof/>
          <w:sz w:val="24"/>
          <w:szCs w:val="24"/>
        </w:rPr>
      </w:pPr>
      <w:r w:rsidRPr="00547764">
        <w:rPr>
          <w:rFonts w:cs="Arial"/>
          <w:noProof/>
          <w:sz w:val="24"/>
          <w:szCs w:val="24"/>
          <w:lang w:val="ru-RU"/>
        </w:rPr>
        <w:t xml:space="preserve">за технолошки процес ФЦП „Матроз“ као пара 13 </w:t>
      </w:r>
      <w:r w:rsidRPr="00547764">
        <w:rPr>
          <w:rFonts w:cs="Arial"/>
          <w:noProof/>
          <w:sz w:val="24"/>
          <w:szCs w:val="24"/>
        </w:rPr>
        <w:t>bar</w:t>
      </w:r>
      <w:r w:rsidRPr="00547764">
        <w:rPr>
          <w:rFonts w:cs="Arial"/>
          <w:noProof/>
          <w:sz w:val="24"/>
          <w:szCs w:val="24"/>
          <w:lang w:val="ru-RU"/>
        </w:rPr>
        <w:t>, 315˚</w:t>
      </w:r>
      <w:r w:rsidRPr="00547764">
        <w:rPr>
          <w:rFonts w:cs="Arial"/>
          <w:noProof/>
          <w:sz w:val="24"/>
          <w:szCs w:val="24"/>
        </w:rPr>
        <w:t>C</w:t>
      </w:r>
      <w:r w:rsidRPr="00547764">
        <w:rPr>
          <w:rFonts w:cs="Arial"/>
          <w:noProof/>
          <w:sz w:val="24"/>
          <w:szCs w:val="24"/>
          <w:lang w:val="ru-RU"/>
        </w:rPr>
        <w:t xml:space="preserve"> и 13 </w:t>
      </w:r>
      <w:r w:rsidRPr="00547764">
        <w:rPr>
          <w:rFonts w:cs="Arial"/>
          <w:noProof/>
          <w:sz w:val="24"/>
          <w:szCs w:val="24"/>
        </w:rPr>
        <w:t>bar</w:t>
      </w:r>
      <w:r w:rsidRPr="00547764">
        <w:rPr>
          <w:rFonts w:cs="Arial"/>
          <w:noProof/>
          <w:sz w:val="24"/>
          <w:szCs w:val="24"/>
          <w:lang w:val="ru-RU"/>
        </w:rPr>
        <w:t>, 200˚</w:t>
      </w:r>
      <w:r w:rsidRPr="00547764">
        <w:rPr>
          <w:rFonts w:cs="Arial"/>
          <w:noProof/>
          <w:sz w:val="24"/>
          <w:szCs w:val="24"/>
        </w:rPr>
        <w:t>C</w:t>
      </w:r>
      <w:r w:rsidRPr="00547764">
        <w:rPr>
          <w:rFonts w:cs="Arial"/>
          <w:noProof/>
          <w:sz w:val="24"/>
          <w:szCs w:val="24"/>
          <w:lang w:val="ru-RU"/>
        </w:rPr>
        <w:t>. Расхлађивање са 315˚</w:t>
      </w:r>
      <w:r w:rsidRPr="00547764">
        <w:rPr>
          <w:rFonts w:cs="Arial"/>
          <w:noProof/>
          <w:sz w:val="24"/>
          <w:szCs w:val="24"/>
        </w:rPr>
        <w:t>C</w:t>
      </w:r>
      <w:r w:rsidRPr="00547764">
        <w:rPr>
          <w:rFonts w:cs="Arial"/>
          <w:noProof/>
          <w:sz w:val="24"/>
          <w:szCs w:val="24"/>
          <w:lang w:val="ru-RU"/>
        </w:rPr>
        <w:t xml:space="preserve"> на 200˚</w:t>
      </w:r>
      <w:r w:rsidRPr="00547764">
        <w:rPr>
          <w:rFonts w:cs="Arial"/>
          <w:noProof/>
          <w:sz w:val="24"/>
          <w:szCs w:val="24"/>
        </w:rPr>
        <w:t>C</w:t>
      </w:r>
      <w:r w:rsidRPr="00547764">
        <w:rPr>
          <w:rFonts w:cs="Arial"/>
          <w:noProof/>
          <w:sz w:val="24"/>
          <w:szCs w:val="24"/>
          <w:lang w:val="ru-RU"/>
        </w:rPr>
        <w:t xml:space="preserve"> се врши у хладњаку паре 13 </w:t>
      </w:r>
      <w:r w:rsidRPr="00547764">
        <w:rPr>
          <w:rFonts w:cs="Arial"/>
          <w:noProof/>
          <w:sz w:val="24"/>
          <w:szCs w:val="24"/>
        </w:rPr>
        <w:t>bar</w:t>
      </w:r>
      <w:r w:rsidRPr="00547764">
        <w:rPr>
          <w:rFonts w:cs="Arial"/>
          <w:noProof/>
          <w:sz w:val="24"/>
          <w:szCs w:val="24"/>
          <w:lang w:val="ru-RU"/>
        </w:rPr>
        <w:t xml:space="preserve"> 315/200 („</w:t>
      </w:r>
      <w:r w:rsidRPr="00547764">
        <w:rPr>
          <w:rFonts w:cs="Arial"/>
          <w:noProof/>
          <w:sz w:val="24"/>
          <w:szCs w:val="24"/>
        </w:rPr>
        <w:t>TOKIO</w:t>
      </w:r>
      <w:r w:rsidRPr="00547764">
        <w:rPr>
          <w:rFonts w:cs="Arial"/>
          <w:noProof/>
          <w:sz w:val="24"/>
          <w:szCs w:val="24"/>
          <w:lang w:val="ru-RU"/>
        </w:rPr>
        <w:t xml:space="preserve">“ </w:t>
      </w:r>
      <w:r w:rsidRPr="00547764">
        <w:rPr>
          <w:rFonts w:cs="Arial"/>
          <w:noProof/>
          <w:sz w:val="24"/>
          <w:szCs w:val="24"/>
        </w:rPr>
        <w:t>LTD</w:t>
      </w:r>
      <w:r w:rsidRPr="00547764">
        <w:rPr>
          <w:rFonts w:cs="Arial"/>
          <w:noProof/>
          <w:sz w:val="24"/>
          <w:szCs w:val="24"/>
          <w:lang w:val="ru-RU"/>
        </w:rPr>
        <w:t xml:space="preserve">., тип: </w:t>
      </w:r>
      <w:r w:rsidRPr="00547764">
        <w:rPr>
          <w:rFonts w:cs="Arial"/>
          <w:noProof/>
          <w:sz w:val="24"/>
          <w:szCs w:val="24"/>
        </w:rPr>
        <w:t>SAN</w:t>
      </w:r>
      <w:r w:rsidRPr="00547764">
        <w:rPr>
          <w:rFonts w:cs="Arial"/>
          <w:noProof/>
          <w:sz w:val="24"/>
          <w:szCs w:val="24"/>
          <w:lang w:val="ru-RU"/>
        </w:rPr>
        <w:t xml:space="preserve">–3, пара: улаз 13 </w:t>
      </w:r>
      <w:r w:rsidRPr="00547764">
        <w:rPr>
          <w:rFonts w:cs="Arial"/>
          <w:noProof/>
          <w:sz w:val="24"/>
          <w:szCs w:val="24"/>
        </w:rPr>
        <w:t>bar</w:t>
      </w:r>
      <w:r w:rsidRPr="00547764">
        <w:rPr>
          <w:rFonts w:cs="Arial"/>
          <w:noProof/>
          <w:sz w:val="24"/>
          <w:szCs w:val="24"/>
          <w:lang w:val="ru-RU"/>
        </w:rPr>
        <w:t xml:space="preserve"> 315˚</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=40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излаз 13 </w:t>
      </w:r>
      <w:r w:rsidRPr="00547764">
        <w:rPr>
          <w:rFonts w:cs="Arial"/>
          <w:noProof/>
          <w:sz w:val="24"/>
          <w:szCs w:val="24"/>
        </w:rPr>
        <w:t>bar</w:t>
      </w:r>
      <w:r w:rsidRPr="00547764">
        <w:rPr>
          <w:rFonts w:cs="Arial"/>
          <w:noProof/>
          <w:sz w:val="24"/>
          <w:szCs w:val="24"/>
          <w:lang w:val="ru-RU"/>
        </w:rPr>
        <w:t xml:space="preserve"> 200˚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=45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1977. година). </w:t>
      </w:r>
      <w:r w:rsidRPr="00547764">
        <w:rPr>
          <w:rFonts w:cs="Arial"/>
          <w:noProof/>
          <w:sz w:val="24"/>
          <w:szCs w:val="24"/>
        </w:rPr>
        <w:t>Ова пара се испоручивала ФЦП „Матроз“ до 31.8.2004. године.</w:t>
      </w:r>
    </w:p>
    <w:p w14:paraId="211758E5" w14:textId="77777777" w:rsidR="00362F8C" w:rsidRPr="00547764" w:rsidRDefault="00362F8C" w:rsidP="00E51C54">
      <w:pPr>
        <w:widowControl w:val="0"/>
        <w:numPr>
          <w:ilvl w:val="0"/>
          <w:numId w:val="45"/>
        </w:numPr>
        <w:kinsoku w:val="0"/>
        <w:spacing w:before="0"/>
        <w:ind w:left="0" w:right="58" w:firstLine="0"/>
        <w:rPr>
          <w:rFonts w:cs="Arial"/>
          <w:noProof/>
          <w:sz w:val="24"/>
          <w:szCs w:val="24"/>
        </w:rPr>
      </w:pPr>
      <w:r w:rsidRPr="00547764">
        <w:rPr>
          <w:rFonts w:cs="Arial"/>
          <w:noProof/>
          <w:sz w:val="24"/>
          <w:szCs w:val="24"/>
          <w:lang w:val="sr-Cyrl-CS"/>
        </w:rPr>
        <w:t xml:space="preserve">Редуцир станицу </w:t>
      </w:r>
      <w:r w:rsidRPr="00547764">
        <w:rPr>
          <w:rFonts w:cs="Arial"/>
          <w:noProof/>
          <w:sz w:val="24"/>
          <w:szCs w:val="24"/>
        </w:rPr>
        <w:t>56/4 (2× „OKANO VALVE“ ЈАПАН, 1977. година, пара: улаз 56 bar, 500˚C, Q=100 t/h; излаз 4 bar, 255˚C; вода: улаз 68 bar, 140˚C, Q=16,1 t/h).</w:t>
      </w:r>
    </w:p>
    <w:p w14:paraId="17B9FB65" w14:textId="77777777" w:rsidR="00362F8C" w:rsidRPr="00547764" w:rsidRDefault="00362F8C" w:rsidP="00362F8C">
      <w:pPr>
        <w:widowControl w:val="0"/>
        <w:kinsoku w:val="0"/>
        <w:ind w:right="58"/>
        <w:rPr>
          <w:rFonts w:cs="Arial"/>
          <w:noProof/>
          <w:sz w:val="24"/>
          <w:szCs w:val="24"/>
        </w:rPr>
      </w:pPr>
      <w:r w:rsidRPr="00547764">
        <w:rPr>
          <w:rFonts w:cs="Arial"/>
          <w:noProof/>
          <w:sz w:val="24"/>
          <w:szCs w:val="24"/>
        </w:rPr>
        <w:t>Након редуцир станице 56/4 пара се одводи до разделника паре 4 bar („MITSUBISHI“, 1977. година, P</w:t>
      </w:r>
      <w:r w:rsidRPr="00547764">
        <w:rPr>
          <w:rFonts w:cs="Arial"/>
          <w:noProof/>
          <w:sz w:val="24"/>
          <w:szCs w:val="24"/>
          <w:vertAlign w:val="subscript"/>
        </w:rPr>
        <w:t>MAX</w:t>
      </w:r>
      <w:r w:rsidRPr="00547764">
        <w:rPr>
          <w:rFonts w:cs="Arial"/>
          <w:noProof/>
          <w:sz w:val="24"/>
          <w:szCs w:val="24"/>
        </w:rPr>
        <w:t>=6 kg/cm</w:t>
      </w:r>
      <w:r w:rsidRPr="00547764">
        <w:rPr>
          <w:rFonts w:cs="Arial"/>
          <w:noProof/>
          <w:sz w:val="24"/>
          <w:szCs w:val="24"/>
          <w:vertAlign w:val="superscript"/>
        </w:rPr>
        <w:t>2</w:t>
      </w:r>
      <w:r w:rsidRPr="00547764">
        <w:rPr>
          <w:rFonts w:cs="Arial"/>
          <w:noProof/>
          <w:sz w:val="24"/>
          <w:szCs w:val="24"/>
        </w:rPr>
        <w:t>, t</w:t>
      </w:r>
      <w:r w:rsidRPr="00547764">
        <w:rPr>
          <w:rFonts w:cs="Arial"/>
          <w:noProof/>
          <w:sz w:val="24"/>
          <w:szCs w:val="24"/>
          <w:vertAlign w:val="subscript"/>
        </w:rPr>
        <w:t>MAX</w:t>
      </w:r>
      <w:r w:rsidRPr="00547764">
        <w:rPr>
          <w:rFonts w:cs="Arial"/>
          <w:noProof/>
          <w:sz w:val="24"/>
          <w:szCs w:val="24"/>
        </w:rPr>
        <w:t>=270˚C, HIDROTEST=9 kg/cm</w:t>
      </w:r>
      <w:r w:rsidRPr="00547764">
        <w:rPr>
          <w:rFonts w:cs="Arial"/>
          <w:noProof/>
          <w:sz w:val="24"/>
          <w:szCs w:val="24"/>
          <w:vertAlign w:val="superscript"/>
        </w:rPr>
        <w:t>2</w:t>
      </w:r>
      <w:r w:rsidRPr="00547764">
        <w:rPr>
          <w:rFonts w:cs="Arial"/>
          <w:noProof/>
          <w:sz w:val="24"/>
          <w:szCs w:val="24"/>
        </w:rPr>
        <w:t>).</w:t>
      </w:r>
    </w:p>
    <w:p w14:paraId="54EE1FFE"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 xml:space="preserve">Из разделника паре 4 </w:t>
      </w:r>
      <w:r w:rsidRPr="00547764">
        <w:rPr>
          <w:rFonts w:cs="Arial"/>
          <w:noProof/>
          <w:sz w:val="24"/>
          <w:szCs w:val="24"/>
        </w:rPr>
        <w:t>bar</w:t>
      </w:r>
      <w:r w:rsidRPr="00547764">
        <w:rPr>
          <w:rFonts w:cs="Arial"/>
          <w:noProof/>
          <w:sz w:val="24"/>
          <w:szCs w:val="24"/>
          <w:lang w:val="ru-RU"/>
        </w:rPr>
        <w:t>, пара се користи за:</w:t>
      </w:r>
    </w:p>
    <w:p w14:paraId="4E4E25FE"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усисне и парне загрејаче ваздуха котлова К–3 и К–4;</w:t>
      </w:r>
    </w:p>
    <w:p w14:paraId="27146F7F"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загревање напојне воде котлова К–3 и К–4 у напојним резервоарима (3×[</w:t>
      </w:r>
      <w:r w:rsidRPr="00547764">
        <w:rPr>
          <w:rFonts w:cs="Arial"/>
          <w:sz w:val="24"/>
          <w:szCs w:val="24"/>
          <w:lang w:val="ru-RU"/>
        </w:rPr>
        <w:t>„</w:t>
      </w:r>
      <w:r w:rsidRPr="00547764">
        <w:rPr>
          <w:rFonts w:cs="Arial"/>
          <w:noProof/>
          <w:sz w:val="24"/>
          <w:szCs w:val="24"/>
        </w:rPr>
        <w:t>MINEL</w:t>
      </w:r>
      <w:r w:rsidRPr="00547764">
        <w:rPr>
          <w:rFonts w:cs="Arial"/>
          <w:noProof/>
          <w:sz w:val="24"/>
          <w:szCs w:val="24"/>
          <w:lang w:val="ru-RU"/>
        </w:rPr>
        <w:t xml:space="preserve">“ </w:t>
      </w:r>
      <w:r w:rsidRPr="00547764">
        <w:rPr>
          <w:rFonts w:cs="Arial"/>
          <w:noProof/>
          <w:sz w:val="24"/>
          <w:szCs w:val="24"/>
        </w:rPr>
        <w:t>BEOGRAD</w:t>
      </w:r>
      <w:r w:rsidRPr="00547764">
        <w:rPr>
          <w:rFonts w:cs="Arial"/>
          <w:noProof/>
          <w:sz w:val="24"/>
          <w:szCs w:val="24"/>
          <w:lang w:val="ru-RU"/>
        </w:rPr>
        <w:t xml:space="preserve">, 1977. година, тип: </w:t>
      </w:r>
      <w:r w:rsidRPr="00547764">
        <w:rPr>
          <w:rFonts w:cs="Arial"/>
          <w:noProof/>
          <w:sz w:val="24"/>
          <w:szCs w:val="24"/>
        </w:rPr>
        <w:t>NR</w:t>
      </w:r>
      <w:r w:rsidRPr="00547764">
        <w:rPr>
          <w:rFonts w:cs="Arial"/>
          <w:noProof/>
          <w:sz w:val="24"/>
          <w:szCs w:val="24"/>
          <w:lang w:val="ru-RU"/>
        </w:rPr>
        <w:t>/</w:t>
      </w:r>
      <w:r w:rsidRPr="00547764">
        <w:rPr>
          <w:rFonts w:cs="Arial"/>
          <w:noProof/>
          <w:sz w:val="24"/>
          <w:szCs w:val="24"/>
        </w:rPr>
        <w:t>OG</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=5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=140˚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V</w:t>
      </w:r>
      <w:r w:rsidRPr="00547764">
        <w:rPr>
          <w:rFonts w:cs="Arial"/>
          <w:noProof/>
          <w:sz w:val="24"/>
          <w:szCs w:val="24"/>
          <w:lang w:val="ru-RU"/>
        </w:rPr>
        <w:t xml:space="preserve">=50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=135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дегазатор 6,9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w:t>
      </w:r>
    </w:p>
    <w:p w14:paraId="56061608"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загрејаче мазута котлова К–3 и К–4 (2× [„</w:t>
      </w:r>
      <w:r w:rsidRPr="00547764">
        <w:rPr>
          <w:rFonts w:cs="Arial"/>
          <w:noProof/>
          <w:sz w:val="24"/>
          <w:szCs w:val="24"/>
        </w:rPr>
        <w:t>MINEL</w:t>
      </w:r>
      <w:r w:rsidRPr="00547764">
        <w:rPr>
          <w:rFonts w:cs="Arial"/>
          <w:noProof/>
          <w:sz w:val="24"/>
          <w:szCs w:val="24"/>
          <w:lang w:val="ru-RU"/>
        </w:rPr>
        <w:t xml:space="preserve">“, 1978. година, тип </w:t>
      </w:r>
      <w:r w:rsidRPr="00547764">
        <w:rPr>
          <w:rFonts w:cs="Arial"/>
          <w:noProof/>
          <w:sz w:val="24"/>
          <w:szCs w:val="24"/>
        </w:rPr>
        <w:t>ITMP</w:t>
      </w:r>
      <w:r w:rsidRPr="00547764">
        <w:rPr>
          <w:rFonts w:cs="Arial"/>
          <w:noProof/>
          <w:sz w:val="24"/>
          <w:szCs w:val="24"/>
          <w:lang w:val="ru-RU"/>
        </w:rPr>
        <w:t xml:space="preserve">, пара: </w:t>
      </w:r>
      <w:r w:rsidRPr="00547764">
        <w:rPr>
          <w:rFonts w:cs="Arial"/>
          <w:noProof/>
          <w:sz w:val="24"/>
          <w:szCs w:val="24"/>
        </w:rPr>
        <w:t>P</w:t>
      </w:r>
      <w:r w:rsidRPr="00547764">
        <w:rPr>
          <w:rFonts w:cs="Arial"/>
          <w:noProof/>
          <w:sz w:val="24"/>
          <w:szCs w:val="24"/>
          <w:lang w:val="ru-RU"/>
        </w:rPr>
        <w:t xml:space="preserve">=4 </w:t>
      </w:r>
      <w:r w:rsidRPr="00547764">
        <w:rPr>
          <w:rFonts w:cs="Arial"/>
          <w:noProof/>
          <w:sz w:val="24"/>
          <w:szCs w:val="24"/>
        </w:rPr>
        <w:t>bara</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=255˚</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V</w:t>
      </w:r>
      <w:r w:rsidRPr="00547764">
        <w:rPr>
          <w:rFonts w:cs="Arial"/>
          <w:noProof/>
          <w:sz w:val="24"/>
          <w:szCs w:val="24"/>
          <w:lang w:val="ru-RU"/>
        </w:rPr>
        <w:t xml:space="preserve">=1,387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 xml:space="preserve">; мазут: </w:t>
      </w:r>
      <w:r w:rsidRPr="00547764">
        <w:rPr>
          <w:rFonts w:cs="Arial"/>
          <w:noProof/>
          <w:sz w:val="24"/>
          <w:szCs w:val="24"/>
        </w:rPr>
        <w:t>P</w:t>
      </w:r>
      <w:r w:rsidRPr="00547764">
        <w:rPr>
          <w:rFonts w:cs="Arial"/>
          <w:noProof/>
          <w:sz w:val="24"/>
          <w:szCs w:val="24"/>
          <w:lang w:val="ru-RU"/>
        </w:rPr>
        <w:t xml:space="preserve">=20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=60˚</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V</w:t>
      </w:r>
      <w:r w:rsidRPr="00547764">
        <w:rPr>
          <w:rFonts w:cs="Arial"/>
          <w:noProof/>
          <w:sz w:val="24"/>
          <w:szCs w:val="24"/>
          <w:lang w:val="ru-RU"/>
        </w:rPr>
        <w:t xml:space="preserve">=0,143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 xml:space="preserve">; </w:t>
      </w:r>
      <w:r w:rsidRPr="00547764">
        <w:rPr>
          <w:rFonts w:cs="Arial"/>
          <w:noProof/>
          <w:sz w:val="24"/>
          <w:szCs w:val="24"/>
        </w:rPr>
        <w:t>F</w:t>
      </w:r>
      <w:r w:rsidRPr="00547764">
        <w:rPr>
          <w:rFonts w:cs="Arial"/>
          <w:noProof/>
          <w:sz w:val="24"/>
          <w:szCs w:val="24"/>
          <w:lang w:val="ru-RU"/>
        </w:rPr>
        <w:t xml:space="preserve">=37 </w:t>
      </w:r>
      <w:r w:rsidRPr="00547764">
        <w:rPr>
          <w:rFonts w:cs="Arial"/>
          <w:noProof/>
          <w:sz w:val="24"/>
          <w:szCs w:val="24"/>
        </w:rPr>
        <w:t>m</w:t>
      </w:r>
      <w:r w:rsidRPr="00547764">
        <w:rPr>
          <w:rFonts w:cs="Arial"/>
          <w:noProof/>
          <w:sz w:val="24"/>
          <w:szCs w:val="24"/>
          <w:vertAlign w:val="superscript"/>
          <w:lang w:val="ru-RU"/>
        </w:rPr>
        <w:t>2</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=270000 </w:t>
      </w:r>
      <w:r w:rsidRPr="00547764">
        <w:rPr>
          <w:rFonts w:cs="Arial"/>
          <w:noProof/>
          <w:sz w:val="24"/>
          <w:szCs w:val="24"/>
        </w:rPr>
        <w:t>kcal</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w:t>
      </w:r>
    </w:p>
    <w:p w14:paraId="428801E7"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за грејање мазут резервоара број 1, 2 и 3 и пратеће грејање мазутовода за котлове К–3 и 4 и помоћни погонски објекат.</w:t>
      </w:r>
    </w:p>
    <w:p w14:paraId="76BDE251"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 xml:space="preserve">за вршење регенерације у ХПВ и грејање складишног резервоара </w:t>
      </w:r>
      <w:r w:rsidRPr="00547764">
        <w:rPr>
          <w:rFonts w:cs="Arial"/>
          <w:noProof/>
          <w:sz w:val="24"/>
          <w:szCs w:val="24"/>
        </w:rPr>
        <w:t>NaOH</w:t>
      </w:r>
      <w:r w:rsidRPr="00547764">
        <w:rPr>
          <w:rFonts w:cs="Arial"/>
          <w:noProof/>
          <w:sz w:val="24"/>
          <w:szCs w:val="24"/>
          <w:lang w:val="ru-RU"/>
        </w:rPr>
        <w:t>.</w:t>
      </w:r>
    </w:p>
    <w:p w14:paraId="6DA030BD" w14:textId="77777777" w:rsidR="00362F8C" w:rsidRPr="00547764" w:rsidRDefault="00362F8C" w:rsidP="00E51C54">
      <w:pPr>
        <w:widowControl w:val="0"/>
        <w:numPr>
          <w:ilvl w:val="1"/>
          <w:numId w:val="45"/>
        </w:numPr>
        <w:kinsoku w:val="0"/>
        <w:spacing w:before="0"/>
        <w:ind w:left="0" w:right="58" w:firstLine="0"/>
        <w:rPr>
          <w:rFonts w:cs="Arial"/>
          <w:noProof/>
          <w:sz w:val="24"/>
          <w:szCs w:val="24"/>
        </w:rPr>
      </w:pPr>
      <w:r w:rsidRPr="00547764">
        <w:rPr>
          <w:rFonts w:cs="Arial"/>
          <w:noProof/>
          <w:sz w:val="24"/>
          <w:szCs w:val="24"/>
          <w:lang w:val="ru-RU"/>
        </w:rPr>
        <w:t xml:space="preserve">за технолошки процес ФЦП „Матроз“ као пара 4 </w:t>
      </w:r>
      <w:r w:rsidRPr="00547764">
        <w:rPr>
          <w:rFonts w:cs="Arial"/>
          <w:noProof/>
          <w:sz w:val="24"/>
          <w:szCs w:val="24"/>
        </w:rPr>
        <w:t>bar</w:t>
      </w:r>
      <w:r w:rsidRPr="00547764">
        <w:rPr>
          <w:rFonts w:cs="Arial"/>
          <w:noProof/>
          <w:sz w:val="24"/>
          <w:szCs w:val="24"/>
          <w:lang w:val="ru-RU"/>
        </w:rPr>
        <w:t>, 155˚</w:t>
      </w:r>
      <w:r w:rsidRPr="00547764">
        <w:rPr>
          <w:rFonts w:cs="Arial"/>
          <w:noProof/>
          <w:sz w:val="24"/>
          <w:szCs w:val="24"/>
        </w:rPr>
        <w:t>C</w:t>
      </w:r>
      <w:r w:rsidRPr="00547764">
        <w:rPr>
          <w:rFonts w:cs="Arial"/>
          <w:noProof/>
          <w:sz w:val="24"/>
          <w:szCs w:val="24"/>
          <w:lang w:val="ru-RU"/>
        </w:rPr>
        <w:t xml:space="preserve"> и 4 </w:t>
      </w:r>
      <w:r w:rsidRPr="00547764">
        <w:rPr>
          <w:rFonts w:cs="Arial"/>
          <w:noProof/>
          <w:sz w:val="24"/>
          <w:szCs w:val="24"/>
        </w:rPr>
        <w:t>bar</w:t>
      </w:r>
      <w:r w:rsidRPr="00547764">
        <w:rPr>
          <w:rFonts w:cs="Arial"/>
          <w:noProof/>
          <w:sz w:val="24"/>
          <w:szCs w:val="24"/>
          <w:lang w:val="ru-RU"/>
        </w:rPr>
        <w:t>, 250˚</w:t>
      </w:r>
      <w:r w:rsidRPr="00547764">
        <w:rPr>
          <w:rFonts w:cs="Arial"/>
          <w:noProof/>
          <w:sz w:val="24"/>
          <w:szCs w:val="24"/>
        </w:rPr>
        <w:t>C</w:t>
      </w:r>
      <w:r w:rsidRPr="00547764">
        <w:rPr>
          <w:rFonts w:cs="Arial"/>
          <w:noProof/>
          <w:sz w:val="24"/>
          <w:szCs w:val="24"/>
          <w:lang w:val="ru-RU"/>
        </w:rPr>
        <w:t>. Расхлађивање са 255˚</w:t>
      </w:r>
      <w:r w:rsidRPr="00547764">
        <w:rPr>
          <w:rFonts w:cs="Arial"/>
          <w:noProof/>
          <w:sz w:val="24"/>
          <w:szCs w:val="24"/>
        </w:rPr>
        <w:t>C</w:t>
      </w:r>
      <w:r w:rsidRPr="00547764">
        <w:rPr>
          <w:rFonts w:cs="Arial"/>
          <w:noProof/>
          <w:sz w:val="24"/>
          <w:szCs w:val="24"/>
          <w:lang w:val="ru-RU"/>
        </w:rPr>
        <w:t xml:space="preserve"> на 155˚</w:t>
      </w:r>
      <w:r w:rsidRPr="00547764">
        <w:rPr>
          <w:rFonts w:cs="Arial"/>
          <w:noProof/>
          <w:sz w:val="24"/>
          <w:szCs w:val="24"/>
        </w:rPr>
        <w:t>C</w:t>
      </w:r>
      <w:r w:rsidRPr="00547764">
        <w:rPr>
          <w:rFonts w:cs="Arial"/>
          <w:noProof/>
          <w:sz w:val="24"/>
          <w:szCs w:val="24"/>
          <w:lang w:val="ru-RU"/>
        </w:rPr>
        <w:t xml:space="preserve"> се врши у хладњаку паре 4 </w:t>
      </w:r>
      <w:r w:rsidRPr="00547764">
        <w:rPr>
          <w:rFonts w:cs="Arial"/>
          <w:noProof/>
          <w:sz w:val="24"/>
          <w:szCs w:val="24"/>
        </w:rPr>
        <w:t>bar</w:t>
      </w:r>
      <w:r w:rsidRPr="00547764">
        <w:rPr>
          <w:rFonts w:cs="Arial"/>
          <w:noProof/>
          <w:sz w:val="24"/>
          <w:szCs w:val="24"/>
          <w:lang w:val="ru-RU"/>
        </w:rPr>
        <w:t xml:space="preserve"> 255/155 („</w:t>
      </w:r>
      <w:r w:rsidRPr="00547764">
        <w:rPr>
          <w:rFonts w:cs="Arial"/>
          <w:noProof/>
          <w:sz w:val="24"/>
          <w:szCs w:val="24"/>
        </w:rPr>
        <w:t>TOKIO</w:t>
      </w:r>
      <w:r w:rsidRPr="00547764">
        <w:rPr>
          <w:rFonts w:cs="Arial"/>
          <w:noProof/>
          <w:sz w:val="24"/>
          <w:szCs w:val="24"/>
          <w:lang w:val="ru-RU"/>
        </w:rPr>
        <w:t xml:space="preserve">“ </w:t>
      </w:r>
      <w:r w:rsidRPr="00547764">
        <w:rPr>
          <w:rFonts w:cs="Arial"/>
          <w:noProof/>
          <w:sz w:val="24"/>
          <w:szCs w:val="24"/>
        </w:rPr>
        <w:t>LTD</w:t>
      </w:r>
      <w:r w:rsidRPr="00547764">
        <w:rPr>
          <w:rFonts w:cs="Arial"/>
          <w:noProof/>
          <w:sz w:val="24"/>
          <w:szCs w:val="24"/>
          <w:lang w:val="ru-RU"/>
        </w:rPr>
        <w:t xml:space="preserve">., тип: </w:t>
      </w:r>
      <w:r w:rsidRPr="00547764">
        <w:rPr>
          <w:rFonts w:cs="Arial"/>
          <w:noProof/>
          <w:sz w:val="24"/>
          <w:szCs w:val="24"/>
        </w:rPr>
        <w:t>SAN</w:t>
      </w:r>
      <w:r w:rsidRPr="00547764">
        <w:rPr>
          <w:rFonts w:cs="Arial"/>
          <w:noProof/>
          <w:sz w:val="24"/>
          <w:szCs w:val="24"/>
          <w:lang w:val="ru-RU"/>
        </w:rPr>
        <w:t xml:space="preserve">–3, пара: улаз 4 </w:t>
      </w:r>
      <w:r w:rsidRPr="00547764">
        <w:rPr>
          <w:rFonts w:cs="Arial"/>
          <w:noProof/>
          <w:sz w:val="24"/>
          <w:szCs w:val="24"/>
        </w:rPr>
        <w:t>bar</w:t>
      </w:r>
      <w:r w:rsidRPr="00547764">
        <w:rPr>
          <w:rFonts w:cs="Arial"/>
          <w:noProof/>
          <w:sz w:val="24"/>
          <w:szCs w:val="24"/>
          <w:lang w:val="ru-RU"/>
        </w:rPr>
        <w:t xml:space="preserve"> 255˚</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=163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излаз 4 </w:t>
      </w:r>
      <w:r w:rsidRPr="00547764">
        <w:rPr>
          <w:rFonts w:cs="Arial"/>
          <w:noProof/>
          <w:sz w:val="24"/>
          <w:szCs w:val="24"/>
        </w:rPr>
        <w:t>bar</w:t>
      </w:r>
      <w:r w:rsidRPr="00547764">
        <w:rPr>
          <w:rFonts w:cs="Arial"/>
          <w:noProof/>
          <w:sz w:val="24"/>
          <w:szCs w:val="24"/>
          <w:lang w:val="ru-RU"/>
        </w:rPr>
        <w:t>а 155˚</w:t>
      </w:r>
      <w:r w:rsidRPr="00547764">
        <w:rPr>
          <w:rFonts w:cs="Arial"/>
          <w:noProof/>
          <w:sz w:val="24"/>
          <w:szCs w:val="24"/>
        </w:rPr>
        <w:t>C</w:t>
      </w:r>
      <w:r w:rsidRPr="00547764">
        <w:rPr>
          <w:rFonts w:cs="Arial"/>
          <w:noProof/>
          <w:sz w:val="24"/>
          <w:szCs w:val="24"/>
          <w:lang w:val="ru-RU"/>
        </w:rPr>
        <w:t xml:space="preserve">, </w:t>
      </w:r>
      <w:r w:rsidRPr="00547764">
        <w:rPr>
          <w:rFonts w:cs="Arial"/>
          <w:noProof/>
          <w:sz w:val="24"/>
          <w:szCs w:val="24"/>
        </w:rPr>
        <w:t>Q</w:t>
      </w:r>
      <w:r w:rsidRPr="00547764">
        <w:rPr>
          <w:rFonts w:cs="Arial"/>
          <w:noProof/>
          <w:sz w:val="24"/>
          <w:szCs w:val="24"/>
          <w:lang w:val="ru-RU"/>
        </w:rPr>
        <w:t xml:space="preserve">=180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1977. година). </w:t>
      </w:r>
      <w:r w:rsidRPr="00547764">
        <w:rPr>
          <w:rFonts w:cs="Arial"/>
          <w:noProof/>
          <w:sz w:val="24"/>
          <w:szCs w:val="24"/>
        </w:rPr>
        <w:t>Ова пара се испоручивала ФЦП „Матроз“ до 16.10.2004. године.</w:t>
      </w:r>
    </w:p>
    <w:p w14:paraId="357AB17B"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lastRenderedPageBreak/>
        <w:t xml:space="preserve">за технолошки процес Фабрике шећера „Шећерана“ као пара 4 </w:t>
      </w:r>
      <w:r w:rsidRPr="00547764">
        <w:rPr>
          <w:rFonts w:cs="Arial"/>
          <w:noProof/>
          <w:sz w:val="24"/>
          <w:szCs w:val="24"/>
        </w:rPr>
        <w:t>bar</w:t>
      </w:r>
      <w:r w:rsidRPr="00547764">
        <w:rPr>
          <w:rFonts w:cs="Arial"/>
          <w:noProof/>
          <w:sz w:val="24"/>
          <w:szCs w:val="24"/>
          <w:lang w:val="ru-RU"/>
        </w:rPr>
        <w:t>, 250˚</w:t>
      </w:r>
      <w:r w:rsidRPr="00547764">
        <w:rPr>
          <w:rFonts w:cs="Arial"/>
          <w:noProof/>
          <w:sz w:val="24"/>
          <w:szCs w:val="24"/>
        </w:rPr>
        <w:t>C</w:t>
      </w:r>
      <w:r w:rsidRPr="00547764">
        <w:rPr>
          <w:rFonts w:cs="Arial"/>
          <w:noProof/>
          <w:sz w:val="24"/>
          <w:szCs w:val="24"/>
          <w:lang w:val="ru-RU"/>
        </w:rPr>
        <w:t>. Ова пара се испоручивала Фабрици шећера „Шећерана“ до 3.3.2008. године.</w:t>
      </w:r>
    </w:p>
    <w:p w14:paraId="3EF78809" w14:textId="77777777" w:rsidR="00362F8C" w:rsidRPr="00547764" w:rsidRDefault="00362F8C" w:rsidP="00E51C54">
      <w:pPr>
        <w:widowControl w:val="0"/>
        <w:numPr>
          <w:ilvl w:val="1"/>
          <w:numId w:val="45"/>
        </w:numPr>
        <w:kinsoku w:val="0"/>
        <w:spacing w:before="0"/>
        <w:ind w:left="0" w:right="58" w:firstLine="0"/>
        <w:rPr>
          <w:rFonts w:cs="Arial"/>
          <w:noProof/>
          <w:sz w:val="24"/>
          <w:szCs w:val="24"/>
          <w:lang w:val="ru-RU"/>
        </w:rPr>
      </w:pPr>
      <w:r w:rsidRPr="00547764">
        <w:rPr>
          <w:rFonts w:cs="Arial"/>
          <w:noProof/>
          <w:sz w:val="24"/>
          <w:szCs w:val="24"/>
          <w:lang w:val="ru-RU"/>
        </w:rPr>
        <w:t xml:space="preserve">за топлотну енергију за даљински систем грејања града, као пара 4 </w:t>
      </w:r>
      <w:r w:rsidRPr="00547764">
        <w:rPr>
          <w:rFonts w:cs="Arial"/>
          <w:noProof/>
          <w:sz w:val="24"/>
          <w:szCs w:val="24"/>
        </w:rPr>
        <w:t>bar</w:t>
      </w:r>
      <w:r w:rsidRPr="00547764">
        <w:rPr>
          <w:rFonts w:cs="Arial"/>
          <w:noProof/>
          <w:sz w:val="24"/>
          <w:szCs w:val="24"/>
          <w:lang w:val="ru-RU"/>
        </w:rPr>
        <w:t>, 250˚</w:t>
      </w:r>
      <w:r w:rsidRPr="00547764">
        <w:rPr>
          <w:rFonts w:cs="Arial"/>
          <w:noProof/>
          <w:sz w:val="24"/>
          <w:szCs w:val="24"/>
        </w:rPr>
        <w:t>C</w:t>
      </w:r>
      <w:r w:rsidRPr="00547764">
        <w:rPr>
          <w:rFonts w:cs="Arial"/>
          <w:noProof/>
          <w:sz w:val="24"/>
          <w:szCs w:val="24"/>
          <w:lang w:val="ru-RU"/>
        </w:rPr>
        <w:t xml:space="preserve">, топлотни измењивачи пара/вода од ЈКП „Топлификација“ су инсталисане снаге 34 </w:t>
      </w:r>
      <w:r w:rsidRPr="00547764">
        <w:rPr>
          <w:rFonts w:cs="Arial"/>
          <w:noProof/>
          <w:sz w:val="24"/>
          <w:szCs w:val="24"/>
        </w:rPr>
        <w:t>MW</w:t>
      </w:r>
      <w:r w:rsidRPr="00547764">
        <w:rPr>
          <w:rFonts w:cs="Arial"/>
          <w:noProof/>
          <w:sz w:val="24"/>
          <w:szCs w:val="24"/>
          <w:lang w:val="ru-RU"/>
        </w:rPr>
        <w:t>.</w:t>
      </w:r>
    </w:p>
    <w:p w14:paraId="392A9EA2" w14:textId="77777777" w:rsidR="00362F8C" w:rsidRPr="00547764" w:rsidRDefault="00362F8C" w:rsidP="00362F8C">
      <w:pPr>
        <w:rPr>
          <w:rFonts w:cs="Arial"/>
          <w:sz w:val="24"/>
          <w:szCs w:val="24"/>
          <w:lang w:val="ru-RU"/>
        </w:rPr>
      </w:pPr>
    </w:p>
    <w:p w14:paraId="319D72B8" w14:textId="2A600B91" w:rsidR="00362F8C" w:rsidRPr="00C71077" w:rsidRDefault="00362F8C" w:rsidP="00362F8C">
      <w:pPr>
        <w:widowControl w:val="0"/>
        <w:kinsoku w:val="0"/>
        <w:ind w:right="58"/>
        <w:rPr>
          <w:rFonts w:cs="Arial"/>
          <w:b/>
          <w:noProof/>
          <w:sz w:val="24"/>
          <w:szCs w:val="24"/>
          <w:lang w:val="ru-RU"/>
        </w:rPr>
      </w:pPr>
      <w:r w:rsidRPr="00C71077">
        <w:rPr>
          <w:rFonts w:cs="Arial"/>
          <w:b/>
          <w:noProof/>
          <w:sz w:val="24"/>
          <w:szCs w:val="24"/>
          <w:lang w:val="ru-RU"/>
        </w:rPr>
        <w:t>д) Систем турбинског кондензата и напојног уређаја, следећих карактеристика:</w:t>
      </w:r>
    </w:p>
    <w:p w14:paraId="0046DCAE"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Хлађење турбинског кондензата се врши са три вертикалне, аксијалне пумпе („</w:t>
      </w:r>
      <w:r w:rsidRPr="00547764">
        <w:rPr>
          <w:rFonts w:cs="Arial"/>
          <w:noProof/>
          <w:sz w:val="24"/>
          <w:szCs w:val="24"/>
        </w:rPr>
        <w:t>KSB</w:t>
      </w:r>
      <w:r w:rsidRPr="00547764">
        <w:rPr>
          <w:rFonts w:cs="Arial"/>
          <w:noProof/>
          <w:sz w:val="24"/>
          <w:szCs w:val="24"/>
          <w:lang w:val="ru-RU"/>
        </w:rPr>
        <w:t xml:space="preserve">“, тип: </w:t>
      </w:r>
      <w:r w:rsidRPr="00547764">
        <w:rPr>
          <w:rFonts w:cs="Arial"/>
          <w:noProof/>
          <w:sz w:val="24"/>
          <w:szCs w:val="24"/>
        </w:rPr>
        <w:t>SNZ</w:t>
      </w:r>
      <w:r w:rsidRPr="00547764">
        <w:rPr>
          <w:rFonts w:cs="Arial"/>
          <w:noProof/>
          <w:sz w:val="24"/>
          <w:szCs w:val="24"/>
          <w:lang w:val="ru-RU"/>
        </w:rPr>
        <w:t xml:space="preserve"> 500–620, </w:t>
      </w:r>
      <w:r w:rsidRPr="00547764">
        <w:rPr>
          <w:rFonts w:cs="Arial"/>
          <w:noProof/>
          <w:sz w:val="24"/>
          <w:szCs w:val="24"/>
        </w:rPr>
        <w:t>Q</w:t>
      </w:r>
      <w:r w:rsidRPr="00547764">
        <w:rPr>
          <w:rFonts w:cs="Arial"/>
          <w:noProof/>
          <w:sz w:val="24"/>
          <w:szCs w:val="24"/>
          <w:lang w:val="ru-RU"/>
        </w:rPr>
        <w:t xml:space="preserve">=2250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електромотор: 6300 </w:t>
      </w:r>
      <w:r w:rsidRPr="00547764">
        <w:rPr>
          <w:rFonts w:cs="Arial"/>
          <w:noProof/>
          <w:sz w:val="24"/>
          <w:szCs w:val="24"/>
        </w:rPr>
        <w:t>V</w:t>
      </w:r>
      <w:r w:rsidRPr="00547764">
        <w:rPr>
          <w:rFonts w:cs="Arial"/>
          <w:noProof/>
          <w:sz w:val="24"/>
          <w:szCs w:val="24"/>
          <w:lang w:val="ru-RU"/>
        </w:rPr>
        <w:t xml:space="preserve">, 400 </w:t>
      </w:r>
      <w:r w:rsidRPr="00547764">
        <w:rPr>
          <w:rFonts w:cs="Arial"/>
          <w:noProof/>
          <w:sz w:val="24"/>
          <w:szCs w:val="24"/>
        </w:rPr>
        <w:t>kW</w:t>
      </w:r>
      <w:r w:rsidRPr="00547764">
        <w:rPr>
          <w:rFonts w:cs="Arial"/>
          <w:noProof/>
          <w:sz w:val="24"/>
          <w:szCs w:val="24"/>
          <w:lang w:val="ru-RU"/>
        </w:rPr>
        <w:t>, 1977. година), водом из реке Саве.</w:t>
      </w:r>
    </w:p>
    <w:p w14:paraId="398CBEE7"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Кондензат из кондензатора Т–38 (пумпе турбинског кондензата, „</w:t>
      </w:r>
      <w:r w:rsidRPr="00547764">
        <w:rPr>
          <w:rFonts w:cs="Arial"/>
          <w:noProof/>
          <w:sz w:val="24"/>
          <w:szCs w:val="24"/>
        </w:rPr>
        <w:t>TORISHIMA</w:t>
      </w:r>
      <w:r w:rsidRPr="00547764">
        <w:rPr>
          <w:rFonts w:cs="Arial"/>
          <w:noProof/>
          <w:sz w:val="24"/>
          <w:szCs w:val="24"/>
          <w:lang w:val="ru-RU"/>
        </w:rPr>
        <w:t xml:space="preserve"> </w:t>
      </w:r>
      <w:r w:rsidRPr="00547764">
        <w:rPr>
          <w:rFonts w:cs="Arial"/>
          <w:noProof/>
          <w:sz w:val="24"/>
          <w:szCs w:val="24"/>
        </w:rPr>
        <w:t>PUMP</w:t>
      </w:r>
      <w:r w:rsidRPr="00547764">
        <w:rPr>
          <w:rFonts w:cs="Arial"/>
          <w:noProof/>
          <w:sz w:val="24"/>
          <w:szCs w:val="24"/>
          <w:lang w:val="ru-RU"/>
        </w:rPr>
        <w:t xml:space="preserve">“ </w:t>
      </w:r>
      <w:r w:rsidRPr="00547764">
        <w:rPr>
          <w:rFonts w:cs="Arial"/>
          <w:noProof/>
          <w:sz w:val="24"/>
          <w:szCs w:val="24"/>
        </w:rPr>
        <w:t>C</w:t>
      </w:r>
      <w:r w:rsidRPr="00547764">
        <w:rPr>
          <w:rFonts w:cs="Arial"/>
          <w:noProof/>
          <w:sz w:val="24"/>
          <w:szCs w:val="24"/>
          <w:lang w:val="ru-RU"/>
        </w:rPr>
        <w:t xml:space="preserve">о. Јапан, тип: </w:t>
      </w:r>
      <w:r w:rsidRPr="00547764">
        <w:rPr>
          <w:rFonts w:cs="Arial"/>
          <w:noProof/>
          <w:sz w:val="24"/>
          <w:szCs w:val="24"/>
        </w:rPr>
        <w:t>VKT</w:t>
      </w:r>
      <w:r w:rsidRPr="00547764">
        <w:rPr>
          <w:rFonts w:cs="Arial"/>
          <w:noProof/>
          <w:sz w:val="24"/>
          <w:szCs w:val="24"/>
          <w:lang w:val="ru-RU"/>
        </w:rPr>
        <w:t xml:space="preserve"> 100/4, 2×70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1977. година) и од парних измењивача ЈКП „Топлификација“ се скупља у сабирним резервоарима кондензата (капацитета 4×60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 призвођача „МИНЕЛ“ Београд из 1978. године).</w:t>
      </w:r>
    </w:p>
    <w:p w14:paraId="67846687"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Напојним пумпама деаератора („</w:t>
      </w:r>
      <w:r w:rsidRPr="00547764">
        <w:rPr>
          <w:rFonts w:cs="Arial"/>
          <w:noProof/>
          <w:sz w:val="24"/>
          <w:szCs w:val="24"/>
        </w:rPr>
        <w:t>TORISHIMA</w:t>
      </w:r>
      <w:r w:rsidRPr="00547764">
        <w:rPr>
          <w:rFonts w:cs="Arial"/>
          <w:noProof/>
          <w:sz w:val="24"/>
          <w:szCs w:val="24"/>
          <w:lang w:val="ru-RU"/>
        </w:rPr>
        <w:t>–</w:t>
      </w:r>
      <w:r w:rsidRPr="00547764">
        <w:rPr>
          <w:rFonts w:cs="Arial"/>
          <w:noProof/>
          <w:sz w:val="24"/>
          <w:szCs w:val="24"/>
        </w:rPr>
        <w:t>KSB</w:t>
      </w:r>
      <w:r w:rsidRPr="00547764">
        <w:rPr>
          <w:rFonts w:cs="Arial"/>
          <w:noProof/>
          <w:sz w:val="24"/>
          <w:szCs w:val="24"/>
          <w:lang w:val="ru-RU"/>
        </w:rPr>
        <w:t xml:space="preserve">“ </w:t>
      </w:r>
      <w:r w:rsidRPr="00547764">
        <w:rPr>
          <w:rFonts w:cs="Arial"/>
          <w:noProof/>
          <w:sz w:val="24"/>
          <w:szCs w:val="24"/>
        </w:rPr>
        <w:t>C</w:t>
      </w:r>
      <w:r w:rsidRPr="00547764">
        <w:rPr>
          <w:rFonts w:cs="Arial"/>
          <w:noProof/>
          <w:sz w:val="24"/>
          <w:szCs w:val="24"/>
          <w:lang w:val="ru-RU"/>
        </w:rPr>
        <w:t xml:space="preserve">о. Јапан, тип: </w:t>
      </w:r>
      <w:r w:rsidRPr="00547764">
        <w:rPr>
          <w:rFonts w:cs="Arial"/>
          <w:noProof/>
          <w:sz w:val="24"/>
          <w:szCs w:val="24"/>
        </w:rPr>
        <w:t>CPK</w:t>
      </w:r>
      <w:r w:rsidRPr="00547764">
        <w:rPr>
          <w:rFonts w:cs="Arial"/>
          <w:noProof/>
          <w:sz w:val="24"/>
          <w:szCs w:val="24"/>
          <w:lang w:val="ru-RU"/>
        </w:rPr>
        <w:t xml:space="preserve"> </w:t>
      </w:r>
      <w:r w:rsidRPr="00547764">
        <w:rPr>
          <w:rFonts w:cs="Arial"/>
          <w:noProof/>
          <w:sz w:val="24"/>
          <w:szCs w:val="24"/>
        </w:rPr>
        <w:t>G</w:t>
      </w:r>
      <w:r w:rsidRPr="00547764">
        <w:rPr>
          <w:rFonts w:cs="Arial"/>
          <w:noProof/>
          <w:sz w:val="24"/>
          <w:szCs w:val="24"/>
          <w:lang w:val="ru-RU"/>
        </w:rPr>
        <w:t xml:space="preserve"> 80–26, 4×100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1977. година) се кондензат пребацује у напојне резервоаре са дегазатором за котлове К–3 и К–4 (тип: </w:t>
      </w:r>
      <w:r w:rsidRPr="00547764">
        <w:rPr>
          <w:rFonts w:cs="Arial"/>
          <w:noProof/>
          <w:sz w:val="24"/>
          <w:szCs w:val="24"/>
        </w:rPr>
        <w:t>NR</w:t>
      </w:r>
      <w:r w:rsidRPr="00547764">
        <w:rPr>
          <w:rFonts w:cs="Arial"/>
          <w:noProof/>
          <w:sz w:val="24"/>
          <w:szCs w:val="24"/>
          <w:lang w:val="ru-RU"/>
        </w:rPr>
        <w:t>/</w:t>
      </w:r>
      <w:r w:rsidRPr="00547764">
        <w:rPr>
          <w:rFonts w:cs="Arial"/>
          <w:noProof/>
          <w:sz w:val="24"/>
          <w:szCs w:val="24"/>
        </w:rPr>
        <w:t>OG</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=5 </w:t>
      </w:r>
      <w:r w:rsidRPr="00547764">
        <w:rPr>
          <w:rFonts w:cs="Arial"/>
          <w:noProof/>
          <w:sz w:val="24"/>
          <w:szCs w:val="24"/>
        </w:rPr>
        <w:t>bar</w:t>
      </w:r>
      <w:r w:rsidRPr="00547764">
        <w:rPr>
          <w:rFonts w:cs="Arial"/>
          <w:noProof/>
          <w:sz w:val="24"/>
          <w:szCs w:val="24"/>
          <w:lang w:val="ru-RU"/>
        </w:rPr>
        <w:t xml:space="preserve">а, </w:t>
      </w:r>
      <w:r w:rsidRPr="00547764">
        <w:rPr>
          <w:rFonts w:cs="Arial"/>
          <w:noProof/>
          <w:sz w:val="24"/>
          <w:szCs w:val="24"/>
        </w:rPr>
        <w:t>T</w:t>
      </w:r>
      <w:r w:rsidRPr="00547764">
        <w:rPr>
          <w:rFonts w:cs="Arial"/>
          <w:noProof/>
          <w:sz w:val="24"/>
          <w:szCs w:val="24"/>
          <w:lang w:val="ru-RU"/>
        </w:rPr>
        <w:t>=140˚</w:t>
      </w:r>
      <w:r w:rsidRPr="00547764">
        <w:rPr>
          <w:rFonts w:cs="Arial"/>
          <w:noProof/>
          <w:sz w:val="24"/>
          <w:szCs w:val="24"/>
        </w:rPr>
        <w:t>C</w:t>
      </w:r>
      <w:r w:rsidRPr="00547764">
        <w:rPr>
          <w:rFonts w:cs="Arial"/>
          <w:noProof/>
          <w:sz w:val="24"/>
          <w:szCs w:val="24"/>
          <w:lang w:val="ru-RU"/>
        </w:rPr>
        <w:t xml:space="preserve">, запремине 3×50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 xml:space="preserve">, капацитета 3×135 </w:t>
      </w:r>
      <w:r w:rsidRPr="00547764">
        <w:rPr>
          <w:rFonts w:cs="Arial"/>
          <w:noProof/>
          <w:sz w:val="24"/>
          <w:szCs w:val="24"/>
        </w:rPr>
        <w:t>m</w:t>
      </w:r>
      <w:r w:rsidRPr="00547764">
        <w:rPr>
          <w:rFonts w:cs="Arial"/>
          <w:noProof/>
          <w:sz w:val="24"/>
          <w:szCs w:val="24"/>
          <w:vertAlign w:val="superscript"/>
          <w:lang w:val="ru-RU"/>
        </w:rPr>
        <w:t>3</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призвођача „МИНЕЛ“ Београд из 1977. године).</w:t>
      </w:r>
    </w:p>
    <w:p w14:paraId="5D5E43A0" w14:textId="77777777" w:rsidR="00362F8C" w:rsidRPr="00547764" w:rsidRDefault="00362F8C" w:rsidP="00362F8C">
      <w:pPr>
        <w:widowControl w:val="0"/>
        <w:kinsoku w:val="0"/>
        <w:ind w:right="58"/>
        <w:rPr>
          <w:rFonts w:cs="Arial"/>
          <w:noProof/>
          <w:sz w:val="24"/>
          <w:szCs w:val="24"/>
          <w:lang w:val="ru-RU"/>
        </w:rPr>
      </w:pPr>
      <w:r w:rsidRPr="00547764">
        <w:rPr>
          <w:rFonts w:cs="Arial"/>
          <w:noProof/>
          <w:sz w:val="24"/>
          <w:szCs w:val="24"/>
          <w:lang w:val="ru-RU"/>
        </w:rPr>
        <w:t>Напојним пумпама котлова К–3 и К–4 (електро и турбо напојне пумпе, „</w:t>
      </w:r>
      <w:r w:rsidRPr="00547764">
        <w:rPr>
          <w:rFonts w:cs="Arial"/>
          <w:noProof/>
          <w:sz w:val="24"/>
          <w:szCs w:val="24"/>
        </w:rPr>
        <w:t>TORISHIMA</w:t>
      </w:r>
      <w:r w:rsidRPr="00547764">
        <w:rPr>
          <w:rFonts w:cs="Arial"/>
          <w:noProof/>
          <w:sz w:val="24"/>
          <w:szCs w:val="24"/>
          <w:lang w:val="ru-RU"/>
        </w:rPr>
        <w:t>–</w:t>
      </w:r>
      <w:r w:rsidRPr="00547764">
        <w:rPr>
          <w:rFonts w:cs="Arial"/>
          <w:noProof/>
          <w:sz w:val="24"/>
          <w:szCs w:val="24"/>
        </w:rPr>
        <w:t>KSB</w:t>
      </w:r>
      <w:r w:rsidRPr="00547764">
        <w:rPr>
          <w:rFonts w:cs="Arial"/>
          <w:noProof/>
          <w:sz w:val="24"/>
          <w:szCs w:val="24"/>
          <w:lang w:val="ru-RU"/>
        </w:rPr>
        <w:t xml:space="preserve">“ Јапан, тип: </w:t>
      </w:r>
      <w:r w:rsidRPr="00547764">
        <w:rPr>
          <w:rFonts w:cs="Arial"/>
          <w:noProof/>
          <w:sz w:val="24"/>
          <w:szCs w:val="24"/>
        </w:rPr>
        <w:t>HDB</w:t>
      </w:r>
      <w:r w:rsidRPr="00547764">
        <w:rPr>
          <w:rFonts w:cs="Arial"/>
          <w:noProof/>
          <w:sz w:val="24"/>
          <w:szCs w:val="24"/>
          <w:lang w:val="ru-RU"/>
        </w:rPr>
        <w:t xml:space="preserve">100/9, 4×125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=80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=140˚</w:t>
      </w:r>
      <w:r w:rsidRPr="00547764">
        <w:rPr>
          <w:rFonts w:cs="Arial"/>
          <w:noProof/>
          <w:sz w:val="24"/>
          <w:szCs w:val="24"/>
        </w:rPr>
        <w:t>C</w:t>
      </w:r>
      <w:r w:rsidRPr="00547764">
        <w:rPr>
          <w:rFonts w:cs="Arial"/>
          <w:noProof/>
          <w:sz w:val="24"/>
          <w:szCs w:val="24"/>
          <w:lang w:val="ru-RU"/>
        </w:rPr>
        <w:t>, 1977. година) и у резерви ЛУ–КО (електро и турбо напојна пумпа, „</w:t>
      </w:r>
      <w:r w:rsidRPr="00547764">
        <w:rPr>
          <w:rFonts w:cs="Arial"/>
          <w:noProof/>
          <w:sz w:val="24"/>
          <w:szCs w:val="24"/>
        </w:rPr>
        <w:t>TORISHIMA</w:t>
      </w:r>
      <w:r w:rsidRPr="00547764">
        <w:rPr>
          <w:rFonts w:cs="Arial"/>
          <w:noProof/>
          <w:sz w:val="24"/>
          <w:szCs w:val="24"/>
          <w:lang w:val="ru-RU"/>
        </w:rPr>
        <w:t>–</w:t>
      </w:r>
      <w:r w:rsidRPr="00547764">
        <w:rPr>
          <w:rFonts w:cs="Arial"/>
          <w:noProof/>
          <w:sz w:val="24"/>
          <w:szCs w:val="24"/>
        </w:rPr>
        <w:t>KSB</w:t>
      </w:r>
      <w:r w:rsidRPr="00547764">
        <w:rPr>
          <w:rFonts w:cs="Arial"/>
          <w:noProof/>
          <w:sz w:val="24"/>
          <w:szCs w:val="24"/>
          <w:lang w:val="ru-RU"/>
        </w:rPr>
        <w:t xml:space="preserve">“ Јапан, тип: </w:t>
      </w:r>
      <w:r w:rsidRPr="00547764">
        <w:rPr>
          <w:rFonts w:cs="Arial"/>
          <w:noProof/>
          <w:sz w:val="24"/>
          <w:szCs w:val="24"/>
        </w:rPr>
        <w:t>HDB</w:t>
      </w:r>
      <w:r w:rsidRPr="00547764">
        <w:rPr>
          <w:rFonts w:cs="Arial"/>
          <w:noProof/>
          <w:sz w:val="24"/>
          <w:szCs w:val="24"/>
          <w:lang w:val="ru-RU"/>
        </w:rPr>
        <w:t xml:space="preserve">100/10, 2×95 </w:t>
      </w:r>
      <w:r w:rsidRPr="00547764">
        <w:rPr>
          <w:rFonts w:cs="Arial"/>
          <w:noProof/>
          <w:sz w:val="24"/>
          <w:szCs w:val="24"/>
        </w:rPr>
        <w:t>t</w:t>
      </w:r>
      <w:r w:rsidRPr="00547764">
        <w:rPr>
          <w:rFonts w:cs="Arial"/>
          <w:noProof/>
          <w:sz w:val="24"/>
          <w:szCs w:val="24"/>
          <w:lang w:val="ru-RU"/>
        </w:rPr>
        <w:t>/</w:t>
      </w:r>
      <w:r w:rsidRPr="00547764">
        <w:rPr>
          <w:rFonts w:cs="Arial"/>
          <w:noProof/>
          <w:sz w:val="24"/>
          <w:szCs w:val="24"/>
        </w:rPr>
        <w:t>h</w:t>
      </w:r>
      <w:r w:rsidRPr="00547764">
        <w:rPr>
          <w:rFonts w:cs="Arial"/>
          <w:noProof/>
          <w:sz w:val="24"/>
          <w:szCs w:val="24"/>
          <w:lang w:val="ru-RU"/>
        </w:rPr>
        <w:t xml:space="preserve">, </w:t>
      </w:r>
      <w:r w:rsidRPr="00547764">
        <w:rPr>
          <w:rFonts w:cs="Arial"/>
          <w:noProof/>
          <w:sz w:val="24"/>
          <w:szCs w:val="24"/>
        </w:rPr>
        <w:t>P</w:t>
      </w:r>
      <w:r w:rsidRPr="00547764">
        <w:rPr>
          <w:rFonts w:cs="Arial"/>
          <w:noProof/>
          <w:sz w:val="24"/>
          <w:szCs w:val="24"/>
          <w:lang w:val="ru-RU"/>
        </w:rPr>
        <w:t xml:space="preserve">=94 </w:t>
      </w:r>
      <w:r w:rsidRPr="00547764">
        <w:rPr>
          <w:rFonts w:cs="Arial"/>
          <w:noProof/>
          <w:sz w:val="24"/>
          <w:szCs w:val="24"/>
        </w:rPr>
        <w:t>bar</w:t>
      </w:r>
      <w:r w:rsidRPr="00547764">
        <w:rPr>
          <w:rFonts w:cs="Arial"/>
          <w:noProof/>
          <w:sz w:val="24"/>
          <w:szCs w:val="24"/>
          <w:lang w:val="ru-RU"/>
        </w:rPr>
        <w:t xml:space="preserve">, </w:t>
      </w:r>
      <w:r w:rsidRPr="00547764">
        <w:rPr>
          <w:rFonts w:cs="Arial"/>
          <w:noProof/>
          <w:sz w:val="24"/>
          <w:szCs w:val="24"/>
        </w:rPr>
        <w:t>t</w:t>
      </w:r>
      <w:r w:rsidRPr="00547764">
        <w:rPr>
          <w:rFonts w:cs="Arial"/>
          <w:noProof/>
          <w:sz w:val="24"/>
          <w:szCs w:val="24"/>
          <w:lang w:val="ru-RU"/>
        </w:rPr>
        <w:t>=140˚</w:t>
      </w:r>
      <w:r w:rsidRPr="00547764">
        <w:rPr>
          <w:rFonts w:cs="Arial"/>
          <w:noProof/>
          <w:sz w:val="24"/>
          <w:szCs w:val="24"/>
        </w:rPr>
        <w:t>C</w:t>
      </w:r>
      <w:r w:rsidRPr="00547764">
        <w:rPr>
          <w:rFonts w:cs="Arial"/>
          <w:noProof/>
          <w:sz w:val="24"/>
          <w:szCs w:val="24"/>
          <w:lang w:val="ru-RU"/>
        </w:rPr>
        <w:t>, 1977. година) напајају се котлови К–3 и К–4.</w:t>
      </w:r>
    </w:p>
    <w:p w14:paraId="534F8C8A" w14:textId="77777777" w:rsidR="00362F8C" w:rsidRPr="00547764" w:rsidRDefault="00362F8C" w:rsidP="00362F8C">
      <w:pPr>
        <w:widowControl w:val="0"/>
        <w:kinsoku w:val="0"/>
        <w:ind w:right="58"/>
        <w:rPr>
          <w:rFonts w:cs="Arial"/>
          <w:b/>
          <w:noProof/>
          <w:sz w:val="24"/>
          <w:szCs w:val="24"/>
        </w:rPr>
      </w:pPr>
    </w:p>
    <w:p w14:paraId="2DCF62A0" w14:textId="77777777" w:rsidR="00362F8C" w:rsidRPr="00433087" w:rsidRDefault="00362F8C" w:rsidP="00362F8C">
      <w:pPr>
        <w:widowControl w:val="0"/>
        <w:kinsoku w:val="0"/>
        <w:ind w:right="58"/>
        <w:rPr>
          <w:rFonts w:cs="Arial"/>
          <w:b/>
          <w:noProof/>
          <w:lang w:val="ru-RU"/>
        </w:rPr>
      </w:pPr>
      <w:r w:rsidRPr="00433087">
        <w:rPr>
          <w:rFonts w:cs="Arial"/>
          <w:b/>
          <w:noProof/>
          <w:lang w:val="ru-RU"/>
        </w:rPr>
        <w:t>Списак опреме под притиском блока А–3:</w:t>
      </w:r>
    </w:p>
    <w:p w14:paraId="08075B76" w14:textId="77777777" w:rsidR="00362F8C" w:rsidRPr="00433087" w:rsidRDefault="00362F8C" w:rsidP="00362F8C">
      <w:pPr>
        <w:widowControl w:val="0"/>
        <w:kinsoku w:val="0"/>
        <w:ind w:left="720" w:right="58"/>
        <w:rPr>
          <w:rFonts w:cs="Arial"/>
          <w:noProof/>
          <w:lang w:val="ru-RU"/>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399"/>
        <w:gridCol w:w="3969"/>
        <w:gridCol w:w="1701"/>
        <w:gridCol w:w="851"/>
        <w:gridCol w:w="1671"/>
      </w:tblGrid>
      <w:tr w:rsidR="00362F8C" w:rsidRPr="00433087" w14:paraId="32330F38" w14:textId="77777777" w:rsidTr="00C71077">
        <w:trPr>
          <w:cantSplit/>
          <w:trHeight w:val="1134"/>
        </w:trPr>
        <w:tc>
          <w:tcPr>
            <w:tcW w:w="1399" w:type="dxa"/>
            <w:tcBorders>
              <w:top w:val="single" w:sz="12" w:space="0" w:color="auto"/>
              <w:bottom w:val="single" w:sz="12" w:space="0" w:color="auto"/>
            </w:tcBorders>
            <w:textDirection w:val="btLr"/>
            <w:vAlign w:val="center"/>
          </w:tcPr>
          <w:p w14:paraId="1D4C6E59" w14:textId="77777777" w:rsidR="00362F8C" w:rsidRPr="00433087" w:rsidRDefault="00362F8C" w:rsidP="00C71077">
            <w:pPr>
              <w:ind w:left="113" w:right="113"/>
              <w:jc w:val="center"/>
              <w:rPr>
                <w:rFonts w:cs="Arial"/>
                <w:bCs/>
                <w:sz w:val="20"/>
                <w:szCs w:val="20"/>
              </w:rPr>
            </w:pPr>
            <w:r w:rsidRPr="00433087">
              <w:rPr>
                <w:rFonts w:cs="Arial"/>
                <w:bCs/>
                <w:sz w:val="20"/>
                <w:szCs w:val="20"/>
              </w:rPr>
              <w:t>Редни број</w:t>
            </w:r>
          </w:p>
        </w:tc>
        <w:tc>
          <w:tcPr>
            <w:tcW w:w="3969" w:type="dxa"/>
            <w:tcBorders>
              <w:top w:val="single" w:sz="12" w:space="0" w:color="auto"/>
              <w:bottom w:val="single" w:sz="12" w:space="0" w:color="auto"/>
            </w:tcBorders>
            <w:vAlign w:val="center"/>
          </w:tcPr>
          <w:p w14:paraId="183213D1" w14:textId="77777777" w:rsidR="00362F8C" w:rsidRPr="00433087" w:rsidRDefault="00362F8C" w:rsidP="00C71077">
            <w:pPr>
              <w:jc w:val="center"/>
              <w:rPr>
                <w:rFonts w:cs="Arial"/>
                <w:bCs/>
                <w:sz w:val="20"/>
                <w:szCs w:val="20"/>
              </w:rPr>
            </w:pPr>
            <w:r w:rsidRPr="00433087">
              <w:rPr>
                <w:rFonts w:cs="Arial"/>
                <w:bCs/>
                <w:sz w:val="20"/>
                <w:szCs w:val="20"/>
              </w:rPr>
              <w:t>Назив посуде</w:t>
            </w:r>
          </w:p>
        </w:tc>
        <w:tc>
          <w:tcPr>
            <w:tcW w:w="1701" w:type="dxa"/>
            <w:tcBorders>
              <w:top w:val="single" w:sz="12" w:space="0" w:color="auto"/>
              <w:bottom w:val="single" w:sz="12" w:space="0" w:color="auto"/>
            </w:tcBorders>
            <w:vAlign w:val="center"/>
          </w:tcPr>
          <w:p w14:paraId="542EF757" w14:textId="77777777" w:rsidR="00362F8C" w:rsidRPr="00433087" w:rsidRDefault="00362F8C" w:rsidP="00C71077">
            <w:pPr>
              <w:jc w:val="center"/>
              <w:rPr>
                <w:rFonts w:cs="Arial"/>
                <w:bCs/>
                <w:sz w:val="20"/>
                <w:szCs w:val="20"/>
              </w:rPr>
            </w:pPr>
            <w:r w:rsidRPr="00433087">
              <w:rPr>
                <w:rFonts w:cs="Arial"/>
                <w:bCs/>
                <w:sz w:val="20"/>
                <w:szCs w:val="20"/>
              </w:rPr>
              <w:t>Број посуде</w:t>
            </w:r>
          </w:p>
        </w:tc>
        <w:tc>
          <w:tcPr>
            <w:tcW w:w="851" w:type="dxa"/>
            <w:tcBorders>
              <w:top w:val="single" w:sz="12" w:space="0" w:color="auto"/>
              <w:bottom w:val="single" w:sz="12" w:space="0" w:color="auto"/>
            </w:tcBorders>
            <w:textDirection w:val="btLr"/>
            <w:vAlign w:val="center"/>
          </w:tcPr>
          <w:p w14:paraId="28D3AA36" w14:textId="77777777" w:rsidR="00362F8C" w:rsidRPr="00433087" w:rsidRDefault="00362F8C" w:rsidP="00C71077">
            <w:pPr>
              <w:ind w:left="113" w:right="113"/>
              <w:jc w:val="center"/>
              <w:rPr>
                <w:rFonts w:cs="Arial"/>
                <w:bCs/>
                <w:sz w:val="20"/>
                <w:szCs w:val="20"/>
              </w:rPr>
            </w:pPr>
            <w:r w:rsidRPr="00433087">
              <w:rPr>
                <w:rFonts w:cs="Arial"/>
                <w:bCs/>
                <w:sz w:val="20"/>
                <w:szCs w:val="20"/>
              </w:rPr>
              <w:t>Година градње</w:t>
            </w:r>
          </w:p>
        </w:tc>
        <w:tc>
          <w:tcPr>
            <w:tcW w:w="1671" w:type="dxa"/>
            <w:tcBorders>
              <w:top w:val="single" w:sz="12" w:space="0" w:color="auto"/>
              <w:bottom w:val="single" w:sz="12" w:space="0" w:color="auto"/>
            </w:tcBorders>
            <w:vAlign w:val="center"/>
          </w:tcPr>
          <w:p w14:paraId="5B3598C8" w14:textId="77777777" w:rsidR="00362F8C" w:rsidRPr="00433087" w:rsidRDefault="00362F8C" w:rsidP="00C71077">
            <w:pPr>
              <w:jc w:val="center"/>
              <w:rPr>
                <w:rFonts w:cs="Arial"/>
                <w:bCs/>
                <w:sz w:val="20"/>
                <w:szCs w:val="20"/>
              </w:rPr>
            </w:pPr>
            <w:r w:rsidRPr="00433087">
              <w:rPr>
                <w:rFonts w:cs="Arial"/>
                <w:bCs/>
                <w:sz w:val="20"/>
                <w:szCs w:val="20"/>
              </w:rPr>
              <w:t>Евиденциони лист (број)</w:t>
            </w:r>
          </w:p>
        </w:tc>
      </w:tr>
      <w:tr w:rsidR="00362F8C" w:rsidRPr="00433087" w14:paraId="1BD464DC" w14:textId="77777777" w:rsidTr="00C71077">
        <w:trPr>
          <w:trHeight w:val="397"/>
        </w:trPr>
        <w:tc>
          <w:tcPr>
            <w:tcW w:w="1399" w:type="dxa"/>
            <w:tcBorders>
              <w:top w:val="single" w:sz="12" w:space="0" w:color="auto"/>
              <w:bottom w:val="single" w:sz="12" w:space="0" w:color="auto"/>
            </w:tcBorders>
            <w:vAlign w:val="center"/>
          </w:tcPr>
          <w:p w14:paraId="6BDB93A9" w14:textId="77777777" w:rsidR="00362F8C" w:rsidRPr="00433087" w:rsidRDefault="00362F8C" w:rsidP="00C71077">
            <w:pPr>
              <w:widowControl w:val="0"/>
              <w:kinsoku w:val="0"/>
              <w:ind w:right="58"/>
              <w:jc w:val="center"/>
              <w:rPr>
                <w:rFonts w:cs="Arial"/>
                <w:noProof/>
              </w:rPr>
            </w:pPr>
            <w:r w:rsidRPr="00433087">
              <w:rPr>
                <w:rFonts w:cs="Arial"/>
                <w:noProof/>
              </w:rPr>
              <w:t>I</w:t>
            </w:r>
          </w:p>
        </w:tc>
        <w:tc>
          <w:tcPr>
            <w:tcW w:w="8192" w:type="dxa"/>
            <w:gridSpan w:val="4"/>
            <w:tcBorders>
              <w:top w:val="single" w:sz="12" w:space="0" w:color="auto"/>
              <w:bottom w:val="single" w:sz="12" w:space="0" w:color="auto"/>
            </w:tcBorders>
            <w:vAlign w:val="center"/>
          </w:tcPr>
          <w:p w14:paraId="61BC9CB3" w14:textId="77777777" w:rsidR="00362F8C" w:rsidRPr="00433087" w:rsidRDefault="00362F8C" w:rsidP="00C71077">
            <w:pPr>
              <w:widowControl w:val="0"/>
              <w:kinsoku w:val="0"/>
              <w:ind w:right="58"/>
              <w:jc w:val="left"/>
              <w:rPr>
                <w:rFonts w:cs="Arial"/>
                <w:noProof/>
              </w:rPr>
            </w:pPr>
            <w:r w:rsidRPr="00433087">
              <w:rPr>
                <w:rFonts w:cs="Arial"/>
                <w:noProof/>
              </w:rPr>
              <w:t>ПОСУДЕ ПОД ПРИТИСКОМ</w:t>
            </w:r>
          </w:p>
        </w:tc>
      </w:tr>
      <w:tr w:rsidR="00362F8C" w:rsidRPr="00433087" w14:paraId="6C150E82" w14:textId="77777777" w:rsidTr="00C71077">
        <w:trPr>
          <w:trHeight w:val="397"/>
        </w:trPr>
        <w:tc>
          <w:tcPr>
            <w:tcW w:w="1399" w:type="dxa"/>
            <w:tcBorders>
              <w:top w:val="single" w:sz="12" w:space="0" w:color="auto"/>
            </w:tcBorders>
            <w:vAlign w:val="center"/>
          </w:tcPr>
          <w:p w14:paraId="3E2DF9A1" w14:textId="77777777" w:rsidR="00362F8C" w:rsidRPr="00433087" w:rsidRDefault="00362F8C" w:rsidP="00C71077">
            <w:pPr>
              <w:jc w:val="center"/>
              <w:rPr>
                <w:rFonts w:cs="Arial"/>
                <w:bCs/>
                <w:sz w:val="20"/>
                <w:szCs w:val="20"/>
              </w:rPr>
            </w:pPr>
            <w:r w:rsidRPr="00433087">
              <w:rPr>
                <w:rFonts w:cs="Arial"/>
                <w:bCs/>
                <w:sz w:val="20"/>
                <w:szCs w:val="20"/>
              </w:rPr>
              <w:t>1.</w:t>
            </w:r>
          </w:p>
        </w:tc>
        <w:tc>
          <w:tcPr>
            <w:tcW w:w="3969" w:type="dxa"/>
            <w:tcBorders>
              <w:top w:val="single" w:sz="12" w:space="0" w:color="auto"/>
            </w:tcBorders>
            <w:vAlign w:val="center"/>
          </w:tcPr>
          <w:p w14:paraId="04CE67B0" w14:textId="77777777" w:rsidR="00362F8C" w:rsidRPr="00433087" w:rsidRDefault="00362F8C" w:rsidP="00C71077">
            <w:pPr>
              <w:jc w:val="left"/>
              <w:rPr>
                <w:rFonts w:cs="Arial"/>
                <w:bCs/>
                <w:sz w:val="20"/>
                <w:szCs w:val="20"/>
                <w:lang w:val="ru-RU"/>
              </w:rPr>
            </w:pPr>
            <w:r w:rsidRPr="00433087">
              <w:rPr>
                <w:rFonts w:cs="Arial"/>
                <w:bCs/>
                <w:sz w:val="20"/>
                <w:szCs w:val="20"/>
                <w:lang w:val="ru-RU"/>
              </w:rPr>
              <w:t>Парни котао К–3, „</w:t>
            </w:r>
            <w:r w:rsidRPr="00433087">
              <w:rPr>
                <w:rFonts w:cs="Arial"/>
                <w:bCs/>
                <w:sz w:val="20"/>
                <w:szCs w:val="20"/>
              </w:rPr>
              <w:t>Mitsubishi</w:t>
            </w:r>
            <w:r w:rsidRPr="00433087">
              <w:rPr>
                <w:rFonts w:cs="Arial"/>
                <w:bCs/>
                <w:sz w:val="20"/>
                <w:szCs w:val="20"/>
                <w:lang w:val="ru-RU"/>
              </w:rPr>
              <w:t xml:space="preserve">“ </w:t>
            </w:r>
            <w:r w:rsidRPr="00433087">
              <w:rPr>
                <w:rFonts w:cs="Arial"/>
                <w:bCs/>
                <w:sz w:val="20"/>
                <w:szCs w:val="20"/>
              </w:rPr>
              <w:t>VU</w:t>
            </w:r>
            <w:r w:rsidRPr="00433087">
              <w:rPr>
                <w:rFonts w:cs="Arial"/>
                <w:bCs/>
                <w:sz w:val="20"/>
                <w:szCs w:val="20"/>
                <w:lang w:val="ru-RU"/>
              </w:rPr>
              <w:t>–60</w:t>
            </w:r>
          </w:p>
        </w:tc>
        <w:tc>
          <w:tcPr>
            <w:tcW w:w="1701" w:type="dxa"/>
            <w:tcBorders>
              <w:top w:val="single" w:sz="12" w:space="0" w:color="auto"/>
            </w:tcBorders>
            <w:vAlign w:val="center"/>
          </w:tcPr>
          <w:p w14:paraId="7D6C8860" w14:textId="77777777" w:rsidR="00362F8C" w:rsidRPr="00433087" w:rsidRDefault="00362F8C" w:rsidP="00C71077">
            <w:pPr>
              <w:jc w:val="center"/>
              <w:rPr>
                <w:rFonts w:cs="Arial"/>
                <w:sz w:val="20"/>
                <w:szCs w:val="20"/>
              </w:rPr>
            </w:pPr>
            <w:r w:rsidRPr="00433087">
              <w:rPr>
                <w:rFonts w:cs="Arial"/>
                <w:sz w:val="20"/>
                <w:szCs w:val="20"/>
              </w:rPr>
              <w:t>H – 301</w:t>
            </w:r>
          </w:p>
        </w:tc>
        <w:tc>
          <w:tcPr>
            <w:tcW w:w="851" w:type="dxa"/>
            <w:tcBorders>
              <w:top w:val="single" w:sz="12" w:space="0" w:color="auto"/>
            </w:tcBorders>
            <w:vAlign w:val="center"/>
          </w:tcPr>
          <w:p w14:paraId="47B8C8FB" w14:textId="77777777" w:rsidR="00362F8C" w:rsidRPr="00433087" w:rsidRDefault="00362F8C" w:rsidP="00C71077">
            <w:pPr>
              <w:jc w:val="center"/>
              <w:rPr>
                <w:rFonts w:cs="Arial"/>
                <w:sz w:val="20"/>
                <w:szCs w:val="20"/>
              </w:rPr>
            </w:pPr>
            <w:r w:rsidRPr="00433087">
              <w:rPr>
                <w:rFonts w:cs="Arial"/>
                <w:sz w:val="20"/>
                <w:szCs w:val="20"/>
              </w:rPr>
              <w:t>1979.</w:t>
            </w:r>
          </w:p>
        </w:tc>
        <w:tc>
          <w:tcPr>
            <w:tcW w:w="1671" w:type="dxa"/>
            <w:tcBorders>
              <w:top w:val="single" w:sz="12" w:space="0" w:color="auto"/>
            </w:tcBorders>
            <w:vAlign w:val="center"/>
          </w:tcPr>
          <w:p w14:paraId="170313A3" w14:textId="77777777" w:rsidR="00362F8C" w:rsidRPr="00433087" w:rsidRDefault="00362F8C" w:rsidP="00C71077">
            <w:pPr>
              <w:jc w:val="center"/>
              <w:rPr>
                <w:rFonts w:cs="Arial"/>
                <w:bCs/>
                <w:sz w:val="20"/>
                <w:szCs w:val="20"/>
              </w:rPr>
            </w:pPr>
            <w:r w:rsidRPr="00433087">
              <w:rPr>
                <w:rFonts w:cs="Arial"/>
                <w:bCs/>
                <w:sz w:val="20"/>
                <w:szCs w:val="20"/>
              </w:rPr>
              <w:t>G00000005373</w:t>
            </w:r>
          </w:p>
        </w:tc>
      </w:tr>
      <w:tr w:rsidR="00362F8C" w:rsidRPr="00433087" w14:paraId="25630E29" w14:textId="77777777" w:rsidTr="00C71077">
        <w:trPr>
          <w:trHeight w:val="397"/>
        </w:trPr>
        <w:tc>
          <w:tcPr>
            <w:tcW w:w="1399" w:type="dxa"/>
            <w:vAlign w:val="center"/>
          </w:tcPr>
          <w:p w14:paraId="7EDA7733" w14:textId="77777777" w:rsidR="00362F8C" w:rsidRPr="00433087" w:rsidRDefault="00362F8C" w:rsidP="00C71077">
            <w:pPr>
              <w:jc w:val="center"/>
              <w:rPr>
                <w:rFonts w:cs="Arial"/>
                <w:bCs/>
                <w:sz w:val="20"/>
                <w:szCs w:val="20"/>
              </w:rPr>
            </w:pPr>
            <w:r w:rsidRPr="00433087">
              <w:rPr>
                <w:rFonts w:cs="Arial"/>
                <w:bCs/>
                <w:sz w:val="20"/>
                <w:szCs w:val="20"/>
              </w:rPr>
              <w:t>2.</w:t>
            </w:r>
          </w:p>
        </w:tc>
        <w:tc>
          <w:tcPr>
            <w:tcW w:w="3969" w:type="dxa"/>
            <w:vAlign w:val="center"/>
          </w:tcPr>
          <w:p w14:paraId="1E1BE7F9" w14:textId="77777777" w:rsidR="00362F8C" w:rsidRPr="00433087" w:rsidRDefault="00362F8C" w:rsidP="00C71077">
            <w:pPr>
              <w:jc w:val="left"/>
              <w:rPr>
                <w:rFonts w:cs="Arial"/>
                <w:bCs/>
                <w:sz w:val="20"/>
                <w:szCs w:val="20"/>
                <w:lang w:val="ru-RU"/>
              </w:rPr>
            </w:pPr>
            <w:r w:rsidRPr="00433087">
              <w:rPr>
                <w:rFonts w:cs="Arial"/>
                <w:bCs/>
                <w:sz w:val="20"/>
                <w:szCs w:val="20"/>
                <w:lang w:val="ru-RU"/>
              </w:rPr>
              <w:t>Парни котао К–4, „</w:t>
            </w:r>
            <w:r w:rsidRPr="00433087">
              <w:rPr>
                <w:rFonts w:cs="Arial"/>
                <w:bCs/>
                <w:sz w:val="20"/>
                <w:szCs w:val="20"/>
              </w:rPr>
              <w:t>Mitsubishi</w:t>
            </w:r>
            <w:r w:rsidRPr="00433087">
              <w:rPr>
                <w:rFonts w:cs="Arial"/>
                <w:bCs/>
                <w:sz w:val="20"/>
                <w:szCs w:val="20"/>
                <w:lang w:val="ru-RU"/>
              </w:rPr>
              <w:t xml:space="preserve">“ </w:t>
            </w:r>
            <w:r w:rsidRPr="00433087">
              <w:rPr>
                <w:rFonts w:cs="Arial"/>
                <w:bCs/>
                <w:sz w:val="20"/>
                <w:szCs w:val="20"/>
              </w:rPr>
              <w:t>VU</w:t>
            </w:r>
            <w:r w:rsidRPr="00433087">
              <w:rPr>
                <w:rFonts w:cs="Arial"/>
                <w:bCs/>
                <w:sz w:val="20"/>
                <w:szCs w:val="20"/>
                <w:lang w:val="ru-RU"/>
              </w:rPr>
              <w:t>–60</w:t>
            </w:r>
          </w:p>
        </w:tc>
        <w:tc>
          <w:tcPr>
            <w:tcW w:w="1701" w:type="dxa"/>
            <w:vAlign w:val="center"/>
          </w:tcPr>
          <w:p w14:paraId="2F9F0C75" w14:textId="77777777" w:rsidR="00362F8C" w:rsidRPr="00433087" w:rsidRDefault="00362F8C" w:rsidP="00C71077">
            <w:pPr>
              <w:jc w:val="center"/>
              <w:rPr>
                <w:rFonts w:cs="Arial"/>
                <w:sz w:val="20"/>
                <w:szCs w:val="20"/>
              </w:rPr>
            </w:pPr>
            <w:r w:rsidRPr="00433087">
              <w:rPr>
                <w:rFonts w:cs="Arial"/>
                <w:sz w:val="20"/>
                <w:szCs w:val="20"/>
              </w:rPr>
              <w:t>(H–302) 2960</w:t>
            </w:r>
          </w:p>
        </w:tc>
        <w:tc>
          <w:tcPr>
            <w:tcW w:w="851" w:type="dxa"/>
            <w:vAlign w:val="center"/>
          </w:tcPr>
          <w:p w14:paraId="03ADA58C" w14:textId="77777777" w:rsidR="00362F8C" w:rsidRPr="00433087" w:rsidRDefault="00362F8C" w:rsidP="00C71077">
            <w:pPr>
              <w:jc w:val="center"/>
              <w:rPr>
                <w:rFonts w:cs="Arial"/>
                <w:sz w:val="20"/>
                <w:szCs w:val="20"/>
              </w:rPr>
            </w:pPr>
            <w:r w:rsidRPr="00433087">
              <w:rPr>
                <w:rFonts w:cs="Arial"/>
                <w:sz w:val="20"/>
                <w:szCs w:val="20"/>
              </w:rPr>
              <w:t>1979.</w:t>
            </w:r>
          </w:p>
        </w:tc>
        <w:tc>
          <w:tcPr>
            <w:tcW w:w="1671" w:type="dxa"/>
            <w:vAlign w:val="center"/>
          </w:tcPr>
          <w:p w14:paraId="37B49273" w14:textId="77777777" w:rsidR="00362F8C" w:rsidRPr="00433087" w:rsidRDefault="00362F8C" w:rsidP="00C71077">
            <w:pPr>
              <w:jc w:val="center"/>
              <w:rPr>
                <w:rFonts w:cs="Arial"/>
                <w:bCs/>
                <w:sz w:val="20"/>
                <w:szCs w:val="20"/>
              </w:rPr>
            </w:pPr>
            <w:r w:rsidRPr="00433087">
              <w:rPr>
                <w:rFonts w:cs="Arial"/>
                <w:bCs/>
                <w:sz w:val="20"/>
                <w:szCs w:val="20"/>
              </w:rPr>
              <w:t>G00000005374</w:t>
            </w:r>
          </w:p>
        </w:tc>
      </w:tr>
      <w:tr w:rsidR="00362F8C" w:rsidRPr="00433087" w14:paraId="2B6A5A6E" w14:textId="77777777" w:rsidTr="00C71077">
        <w:trPr>
          <w:trHeight w:val="397"/>
        </w:trPr>
        <w:tc>
          <w:tcPr>
            <w:tcW w:w="1399" w:type="dxa"/>
            <w:vAlign w:val="center"/>
          </w:tcPr>
          <w:p w14:paraId="64230034" w14:textId="77777777" w:rsidR="00362F8C" w:rsidRPr="00433087" w:rsidRDefault="00362F8C" w:rsidP="00C71077">
            <w:pPr>
              <w:jc w:val="center"/>
              <w:rPr>
                <w:rFonts w:cs="Arial"/>
                <w:bCs/>
                <w:sz w:val="20"/>
                <w:szCs w:val="20"/>
              </w:rPr>
            </w:pPr>
            <w:r w:rsidRPr="00433087">
              <w:rPr>
                <w:rFonts w:cs="Arial"/>
                <w:bCs/>
                <w:sz w:val="20"/>
                <w:szCs w:val="20"/>
              </w:rPr>
              <w:t>3.</w:t>
            </w:r>
          </w:p>
        </w:tc>
        <w:tc>
          <w:tcPr>
            <w:tcW w:w="3969" w:type="dxa"/>
            <w:vAlign w:val="center"/>
          </w:tcPr>
          <w:p w14:paraId="2DCBA568" w14:textId="77777777" w:rsidR="00362F8C" w:rsidRPr="00433087" w:rsidRDefault="00362F8C" w:rsidP="00C71077">
            <w:pPr>
              <w:jc w:val="left"/>
              <w:rPr>
                <w:rFonts w:cs="Arial"/>
                <w:bCs/>
                <w:sz w:val="20"/>
                <w:szCs w:val="20"/>
              </w:rPr>
            </w:pPr>
            <w:r w:rsidRPr="00433087">
              <w:rPr>
                <w:rFonts w:cs="Arial"/>
                <w:bCs/>
                <w:sz w:val="20"/>
                <w:szCs w:val="20"/>
              </w:rPr>
              <w:t>Разделник паре p=4 bar, V=4,9 m</w:t>
            </w:r>
            <w:r w:rsidRPr="00433087">
              <w:rPr>
                <w:rFonts w:cs="Arial"/>
                <w:sz w:val="20"/>
                <w:szCs w:val="20"/>
                <w:vertAlign w:val="superscript"/>
              </w:rPr>
              <w:t>3</w:t>
            </w:r>
            <w:r w:rsidRPr="00433087">
              <w:rPr>
                <w:rFonts w:cs="Arial"/>
                <w:sz w:val="20"/>
                <w:szCs w:val="20"/>
              </w:rPr>
              <w:br/>
              <w:t>„Termoelektro“ АД Београд</w:t>
            </w:r>
          </w:p>
        </w:tc>
        <w:tc>
          <w:tcPr>
            <w:tcW w:w="1701" w:type="dxa"/>
            <w:vAlign w:val="center"/>
          </w:tcPr>
          <w:p w14:paraId="78954A70" w14:textId="77777777" w:rsidR="00362F8C" w:rsidRPr="00433087" w:rsidRDefault="00362F8C" w:rsidP="00C71077">
            <w:pPr>
              <w:jc w:val="center"/>
              <w:rPr>
                <w:rFonts w:cs="Arial"/>
                <w:sz w:val="20"/>
                <w:szCs w:val="20"/>
              </w:rPr>
            </w:pPr>
            <w:r w:rsidRPr="00433087">
              <w:rPr>
                <w:rFonts w:cs="Arial"/>
                <w:sz w:val="20"/>
                <w:szCs w:val="20"/>
              </w:rPr>
              <w:t>149–III</w:t>
            </w:r>
          </w:p>
        </w:tc>
        <w:tc>
          <w:tcPr>
            <w:tcW w:w="851" w:type="dxa"/>
            <w:vAlign w:val="center"/>
          </w:tcPr>
          <w:p w14:paraId="1255ABB8" w14:textId="77777777" w:rsidR="00362F8C" w:rsidRPr="00433087" w:rsidRDefault="00362F8C" w:rsidP="00C71077">
            <w:pPr>
              <w:jc w:val="center"/>
              <w:rPr>
                <w:rFonts w:cs="Arial"/>
                <w:sz w:val="20"/>
                <w:szCs w:val="20"/>
              </w:rPr>
            </w:pPr>
            <w:r w:rsidRPr="00433087">
              <w:rPr>
                <w:rFonts w:cs="Arial"/>
                <w:sz w:val="20"/>
                <w:szCs w:val="20"/>
              </w:rPr>
              <w:t>2000.</w:t>
            </w:r>
          </w:p>
        </w:tc>
        <w:tc>
          <w:tcPr>
            <w:tcW w:w="1671" w:type="dxa"/>
            <w:vAlign w:val="center"/>
          </w:tcPr>
          <w:p w14:paraId="7BA95D39" w14:textId="77777777" w:rsidR="00362F8C" w:rsidRPr="00433087" w:rsidRDefault="00362F8C" w:rsidP="00C71077">
            <w:pPr>
              <w:jc w:val="center"/>
              <w:rPr>
                <w:rFonts w:cs="Arial"/>
                <w:bCs/>
                <w:sz w:val="20"/>
                <w:szCs w:val="20"/>
              </w:rPr>
            </w:pPr>
            <w:r w:rsidRPr="00433087">
              <w:rPr>
                <w:rFonts w:cs="Arial"/>
                <w:bCs/>
                <w:sz w:val="20"/>
                <w:szCs w:val="20"/>
              </w:rPr>
              <w:t>P00000005380</w:t>
            </w:r>
          </w:p>
        </w:tc>
      </w:tr>
      <w:tr w:rsidR="00362F8C" w:rsidRPr="00433087" w14:paraId="76495D52" w14:textId="77777777" w:rsidTr="00C71077">
        <w:trPr>
          <w:trHeight w:val="397"/>
        </w:trPr>
        <w:tc>
          <w:tcPr>
            <w:tcW w:w="1399" w:type="dxa"/>
            <w:vAlign w:val="center"/>
          </w:tcPr>
          <w:p w14:paraId="2A1BF837" w14:textId="77777777" w:rsidR="00362F8C" w:rsidRPr="00433087" w:rsidRDefault="00362F8C" w:rsidP="00C71077">
            <w:pPr>
              <w:jc w:val="center"/>
              <w:rPr>
                <w:rFonts w:cs="Arial"/>
                <w:bCs/>
                <w:sz w:val="20"/>
                <w:szCs w:val="20"/>
              </w:rPr>
            </w:pPr>
            <w:r w:rsidRPr="00433087">
              <w:rPr>
                <w:rFonts w:cs="Arial"/>
                <w:bCs/>
                <w:sz w:val="20"/>
                <w:szCs w:val="20"/>
              </w:rPr>
              <w:t>4.</w:t>
            </w:r>
          </w:p>
        </w:tc>
        <w:tc>
          <w:tcPr>
            <w:tcW w:w="3969" w:type="dxa"/>
            <w:vAlign w:val="center"/>
          </w:tcPr>
          <w:p w14:paraId="0E0E300C" w14:textId="77777777" w:rsidR="00362F8C" w:rsidRPr="00433087" w:rsidRDefault="00362F8C" w:rsidP="00C71077">
            <w:pPr>
              <w:jc w:val="left"/>
              <w:rPr>
                <w:rFonts w:cs="Arial"/>
                <w:bCs/>
                <w:sz w:val="20"/>
                <w:szCs w:val="20"/>
              </w:rPr>
            </w:pPr>
            <w:r w:rsidRPr="00433087">
              <w:rPr>
                <w:rFonts w:cs="Arial"/>
                <w:bCs/>
                <w:sz w:val="20"/>
                <w:szCs w:val="20"/>
              </w:rPr>
              <w:t>Разделник паре p=13 bar, V=0,85 m</w:t>
            </w:r>
            <w:r w:rsidRPr="00433087">
              <w:rPr>
                <w:rFonts w:cs="Arial"/>
                <w:sz w:val="20"/>
                <w:szCs w:val="20"/>
                <w:vertAlign w:val="superscript"/>
              </w:rPr>
              <w:t>3</w:t>
            </w:r>
            <w:r w:rsidRPr="00433087">
              <w:rPr>
                <w:rFonts w:cs="Arial"/>
                <w:sz w:val="20"/>
                <w:szCs w:val="20"/>
              </w:rPr>
              <w:t xml:space="preserve">; </w:t>
            </w:r>
            <w:r w:rsidRPr="00433087">
              <w:rPr>
                <w:rFonts w:cs="Arial"/>
                <w:sz w:val="20"/>
                <w:szCs w:val="20"/>
              </w:rPr>
              <w:br/>
              <w:t>тип V–71 MHI Јапан</w:t>
            </w:r>
          </w:p>
        </w:tc>
        <w:tc>
          <w:tcPr>
            <w:tcW w:w="1701" w:type="dxa"/>
            <w:vAlign w:val="center"/>
          </w:tcPr>
          <w:p w14:paraId="5155FC92" w14:textId="77777777" w:rsidR="00362F8C" w:rsidRPr="00433087" w:rsidRDefault="00362F8C" w:rsidP="00C71077">
            <w:pPr>
              <w:jc w:val="center"/>
              <w:rPr>
                <w:rFonts w:cs="Arial"/>
                <w:sz w:val="20"/>
                <w:szCs w:val="20"/>
              </w:rPr>
            </w:pPr>
            <w:r w:rsidRPr="00433087">
              <w:rPr>
                <w:rFonts w:cs="Arial"/>
                <w:sz w:val="20"/>
                <w:szCs w:val="20"/>
              </w:rPr>
              <w:t>165</w:t>
            </w:r>
          </w:p>
        </w:tc>
        <w:tc>
          <w:tcPr>
            <w:tcW w:w="851" w:type="dxa"/>
            <w:vAlign w:val="center"/>
          </w:tcPr>
          <w:p w14:paraId="6AC7606D"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7DCB2B4E" w14:textId="77777777" w:rsidR="00362F8C" w:rsidRPr="00433087" w:rsidRDefault="00362F8C" w:rsidP="00C71077">
            <w:pPr>
              <w:jc w:val="center"/>
              <w:rPr>
                <w:rFonts w:cs="Arial"/>
                <w:bCs/>
                <w:sz w:val="20"/>
                <w:szCs w:val="20"/>
              </w:rPr>
            </w:pPr>
            <w:r w:rsidRPr="00433087">
              <w:rPr>
                <w:rFonts w:cs="Arial"/>
                <w:bCs/>
                <w:sz w:val="20"/>
                <w:szCs w:val="20"/>
              </w:rPr>
              <w:t>P00000005381</w:t>
            </w:r>
          </w:p>
        </w:tc>
      </w:tr>
      <w:tr w:rsidR="00362F8C" w:rsidRPr="00433087" w14:paraId="5D8B739E" w14:textId="77777777" w:rsidTr="00C71077">
        <w:trPr>
          <w:trHeight w:val="397"/>
        </w:trPr>
        <w:tc>
          <w:tcPr>
            <w:tcW w:w="1399" w:type="dxa"/>
            <w:vAlign w:val="center"/>
          </w:tcPr>
          <w:p w14:paraId="778E1B15" w14:textId="77777777" w:rsidR="00362F8C" w:rsidRPr="00433087" w:rsidRDefault="00362F8C" w:rsidP="00C71077">
            <w:pPr>
              <w:jc w:val="center"/>
              <w:rPr>
                <w:rFonts w:cs="Arial"/>
                <w:bCs/>
                <w:sz w:val="20"/>
                <w:szCs w:val="20"/>
              </w:rPr>
            </w:pPr>
            <w:r w:rsidRPr="00433087">
              <w:rPr>
                <w:rFonts w:cs="Arial"/>
                <w:bCs/>
                <w:sz w:val="20"/>
                <w:szCs w:val="20"/>
              </w:rPr>
              <w:t>5.</w:t>
            </w:r>
          </w:p>
        </w:tc>
        <w:tc>
          <w:tcPr>
            <w:tcW w:w="3969" w:type="dxa"/>
            <w:vAlign w:val="center"/>
          </w:tcPr>
          <w:p w14:paraId="21B1DE0E" w14:textId="77777777" w:rsidR="00362F8C" w:rsidRPr="00433087" w:rsidRDefault="00362F8C" w:rsidP="00C71077">
            <w:pPr>
              <w:jc w:val="left"/>
              <w:rPr>
                <w:rFonts w:cs="Arial"/>
                <w:bCs/>
                <w:sz w:val="20"/>
                <w:szCs w:val="20"/>
              </w:rPr>
            </w:pPr>
            <w:r w:rsidRPr="00433087">
              <w:rPr>
                <w:rFonts w:cs="Arial"/>
                <w:bCs/>
                <w:sz w:val="20"/>
                <w:szCs w:val="20"/>
              </w:rPr>
              <w:t>Разделник паре p=56 bar, V=1,0 m</w:t>
            </w:r>
            <w:r w:rsidRPr="00433087">
              <w:rPr>
                <w:rFonts w:cs="Arial"/>
                <w:sz w:val="20"/>
                <w:szCs w:val="20"/>
                <w:vertAlign w:val="superscript"/>
              </w:rPr>
              <w:t>3</w:t>
            </w:r>
            <w:r w:rsidRPr="00433087">
              <w:rPr>
                <w:rFonts w:cs="Arial"/>
                <w:sz w:val="20"/>
                <w:szCs w:val="20"/>
              </w:rPr>
              <w:t xml:space="preserve">; </w:t>
            </w:r>
            <w:r w:rsidRPr="00433087">
              <w:rPr>
                <w:rFonts w:cs="Arial"/>
                <w:sz w:val="20"/>
                <w:szCs w:val="20"/>
              </w:rPr>
              <w:br/>
              <w:t>тип V–70 MHI Јапан</w:t>
            </w:r>
          </w:p>
        </w:tc>
        <w:tc>
          <w:tcPr>
            <w:tcW w:w="1701" w:type="dxa"/>
            <w:vAlign w:val="center"/>
          </w:tcPr>
          <w:p w14:paraId="3FA08871" w14:textId="77777777" w:rsidR="00362F8C" w:rsidRPr="00433087" w:rsidRDefault="00362F8C" w:rsidP="00C71077">
            <w:pPr>
              <w:jc w:val="center"/>
              <w:rPr>
                <w:rFonts w:cs="Arial"/>
                <w:sz w:val="20"/>
                <w:szCs w:val="20"/>
              </w:rPr>
            </w:pPr>
            <w:r w:rsidRPr="00433087">
              <w:rPr>
                <w:rFonts w:cs="Arial"/>
                <w:sz w:val="20"/>
                <w:szCs w:val="20"/>
              </w:rPr>
              <w:t>164</w:t>
            </w:r>
          </w:p>
        </w:tc>
        <w:tc>
          <w:tcPr>
            <w:tcW w:w="851" w:type="dxa"/>
            <w:vAlign w:val="center"/>
          </w:tcPr>
          <w:p w14:paraId="0C9F2A3A"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51239802" w14:textId="77777777" w:rsidR="00362F8C" w:rsidRPr="00433087" w:rsidRDefault="00362F8C" w:rsidP="00C71077">
            <w:pPr>
              <w:jc w:val="center"/>
              <w:rPr>
                <w:rFonts w:cs="Arial"/>
                <w:bCs/>
                <w:sz w:val="20"/>
                <w:szCs w:val="20"/>
              </w:rPr>
            </w:pPr>
            <w:r w:rsidRPr="00433087">
              <w:rPr>
                <w:rFonts w:cs="Arial"/>
                <w:bCs/>
                <w:sz w:val="20"/>
                <w:szCs w:val="20"/>
              </w:rPr>
              <w:t>P00000005382</w:t>
            </w:r>
          </w:p>
        </w:tc>
      </w:tr>
      <w:tr w:rsidR="00362F8C" w:rsidRPr="00433087" w14:paraId="5260FFCF" w14:textId="77777777" w:rsidTr="00C71077">
        <w:trPr>
          <w:trHeight w:val="397"/>
        </w:trPr>
        <w:tc>
          <w:tcPr>
            <w:tcW w:w="1399" w:type="dxa"/>
            <w:vAlign w:val="center"/>
          </w:tcPr>
          <w:p w14:paraId="49DF6E02" w14:textId="77777777" w:rsidR="00362F8C" w:rsidRPr="00433087" w:rsidRDefault="00362F8C" w:rsidP="00C71077">
            <w:pPr>
              <w:jc w:val="center"/>
              <w:rPr>
                <w:rFonts w:cs="Arial"/>
                <w:bCs/>
                <w:sz w:val="20"/>
                <w:szCs w:val="20"/>
              </w:rPr>
            </w:pPr>
            <w:r w:rsidRPr="00433087">
              <w:rPr>
                <w:rFonts w:cs="Arial"/>
                <w:bCs/>
                <w:sz w:val="20"/>
                <w:szCs w:val="20"/>
              </w:rPr>
              <w:t>6.</w:t>
            </w:r>
          </w:p>
        </w:tc>
        <w:tc>
          <w:tcPr>
            <w:tcW w:w="3969" w:type="dxa"/>
            <w:vAlign w:val="center"/>
          </w:tcPr>
          <w:p w14:paraId="1B8C1500"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Догрејач мазута К–3, 4 </w:t>
            </w:r>
            <w:r w:rsidRPr="00433087">
              <w:rPr>
                <w:rFonts w:cs="Arial"/>
                <w:bCs/>
                <w:sz w:val="20"/>
                <w:szCs w:val="20"/>
              </w:rPr>
              <w:t>bar</w:t>
            </w:r>
            <w:r w:rsidRPr="00433087">
              <w:rPr>
                <w:rFonts w:cs="Arial"/>
                <w:bCs/>
                <w:sz w:val="20"/>
                <w:szCs w:val="20"/>
                <w:lang w:val="ru-RU"/>
              </w:rPr>
              <w:t>, 255 °</w:t>
            </w:r>
            <w:r w:rsidRPr="00433087">
              <w:rPr>
                <w:rFonts w:cs="Arial"/>
                <w:bCs/>
                <w:sz w:val="20"/>
                <w:szCs w:val="20"/>
              </w:rPr>
              <w:t>C</w:t>
            </w:r>
            <w:r w:rsidRPr="00433087">
              <w:rPr>
                <w:rFonts w:cs="Arial"/>
                <w:bCs/>
                <w:sz w:val="20"/>
                <w:szCs w:val="20"/>
                <w:lang w:val="ru-RU"/>
              </w:rPr>
              <w:br/>
            </w:r>
            <w:r w:rsidRPr="00433087">
              <w:rPr>
                <w:rFonts w:cs="Arial"/>
                <w:bCs/>
                <w:sz w:val="20"/>
                <w:szCs w:val="20"/>
              </w:rPr>
              <w:t>MHI</w:t>
            </w:r>
            <w:r w:rsidRPr="00433087">
              <w:rPr>
                <w:rFonts w:cs="Arial"/>
                <w:bCs/>
                <w:sz w:val="20"/>
                <w:szCs w:val="20"/>
                <w:lang w:val="ru-RU"/>
              </w:rPr>
              <w:t xml:space="preserve"> Јапан</w:t>
            </w:r>
          </w:p>
        </w:tc>
        <w:tc>
          <w:tcPr>
            <w:tcW w:w="1701" w:type="dxa"/>
            <w:vAlign w:val="center"/>
          </w:tcPr>
          <w:p w14:paraId="680E6568" w14:textId="77777777" w:rsidR="00362F8C" w:rsidRPr="00433087" w:rsidRDefault="00362F8C" w:rsidP="00C71077">
            <w:pPr>
              <w:jc w:val="center"/>
              <w:rPr>
                <w:rFonts w:cs="Arial"/>
                <w:sz w:val="20"/>
                <w:szCs w:val="20"/>
              </w:rPr>
            </w:pPr>
            <w:r w:rsidRPr="00433087">
              <w:rPr>
                <w:rFonts w:cs="Arial"/>
                <w:sz w:val="20"/>
                <w:szCs w:val="20"/>
              </w:rPr>
              <w:t>2952</w:t>
            </w:r>
          </w:p>
        </w:tc>
        <w:tc>
          <w:tcPr>
            <w:tcW w:w="851" w:type="dxa"/>
            <w:vAlign w:val="center"/>
          </w:tcPr>
          <w:p w14:paraId="0B5540C5" w14:textId="77777777" w:rsidR="00362F8C" w:rsidRPr="00433087" w:rsidRDefault="00362F8C" w:rsidP="00C71077">
            <w:pPr>
              <w:jc w:val="center"/>
              <w:rPr>
                <w:rFonts w:cs="Arial"/>
                <w:sz w:val="20"/>
                <w:szCs w:val="20"/>
              </w:rPr>
            </w:pPr>
            <w:r w:rsidRPr="00433087">
              <w:rPr>
                <w:rFonts w:cs="Arial"/>
                <w:sz w:val="20"/>
                <w:szCs w:val="20"/>
              </w:rPr>
              <w:t>1978.</w:t>
            </w:r>
          </w:p>
        </w:tc>
        <w:tc>
          <w:tcPr>
            <w:tcW w:w="1671" w:type="dxa"/>
            <w:vAlign w:val="center"/>
          </w:tcPr>
          <w:p w14:paraId="60A26DF3" w14:textId="77777777" w:rsidR="00362F8C" w:rsidRPr="00433087" w:rsidRDefault="00362F8C" w:rsidP="00C71077">
            <w:pPr>
              <w:jc w:val="center"/>
              <w:rPr>
                <w:rFonts w:cs="Arial"/>
                <w:bCs/>
                <w:sz w:val="20"/>
                <w:szCs w:val="20"/>
              </w:rPr>
            </w:pPr>
            <w:r w:rsidRPr="00433087">
              <w:rPr>
                <w:rFonts w:cs="Arial"/>
                <w:bCs/>
                <w:sz w:val="20"/>
                <w:szCs w:val="20"/>
              </w:rPr>
              <w:t>P00000013440</w:t>
            </w:r>
          </w:p>
        </w:tc>
      </w:tr>
      <w:tr w:rsidR="00362F8C" w:rsidRPr="00433087" w14:paraId="4E0E87B0" w14:textId="77777777" w:rsidTr="00C71077">
        <w:trPr>
          <w:trHeight w:val="397"/>
        </w:trPr>
        <w:tc>
          <w:tcPr>
            <w:tcW w:w="1399" w:type="dxa"/>
            <w:vAlign w:val="center"/>
          </w:tcPr>
          <w:p w14:paraId="6E427DB1" w14:textId="77777777" w:rsidR="00362F8C" w:rsidRPr="00433087" w:rsidRDefault="00362F8C" w:rsidP="00C71077">
            <w:pPr>
              <w:jc w:val="center"/>
              <w:rPr>
                <w:rFonts w:cs="Arial"/>
                <w:bCs/>
                <w:sz w:val="20"/>
                <w:szCs w:val="20"/>
              </w:rPr>
            </w:pPr>
            <w:r w:rsidRPr="00433087">
              <w:rPr>
                <w:rFonts w:cs="Arial"/>
                <w:bCs/>
                <w:sz w:val="20"/>
                <w:szCs w:val="20"/>
              </w:rPr>
              <w:t>7.</w:t>
            </w:r>
          </w:p>
        </w:tc>
        <w:tc>
          <w:tcPr>
            <w:tcW w:w="3969" w:type="dxa"/>
            <w:vAlign w:val="center"/>
          </w:tcPr>
          <w:p w14:paraId="07DCD2CF"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Догрејач мазута К–4, 4 </w:t>
            </w:r>
            <w:r w:rsidRPr="00433087">
              <w:rPr>
                <w:rFonts w:cs="Arial"/>
                <w:bCs/>
                <w:sz w:val="20"/>
                <w:szCs w:val="20"/>
              </w:rPr>
              <w:t>bar</w:t>
            </w:r>
            <w:r w:rsidRPr="00433087">
              <w:rPr>
                <w:rFonts w:cs="Arial"/>
                <w:bCs/>
                <w:sz w:val="20"/>
                <w:szCs w:val="20"/>
                <w:lang w:val="ru-RU"/>
              </w:rPr>
              <w:t>, 255 °</w:t>
            </w:r>
            <w:r w:rsidRPr="00433087">
              <w:rPr>
                <w:rFonts w:cs="Arial"/>
                <w:bCs/>
                <w:sz w:val="20"/>
                <w:szCs w:val="20"/>
              </w:rPr>
              <w:t>C</w:t>
            </w:r>
            <w:r w:rsidRPr="00433087">
              <w:rPr>
                <w:rFonts w:cs="Arial"/>
                <w:bCs/>
                <w:sz w:val="20"/>
                <w:szCs w:val="20"/>
                <w:lang w:val="ru-RU"/>
              </w:rPr>
              <w:br/>
            </w:r>
            <w:r w:rsidRPr="00433087">
              <w:rPr>
                <w:rFonts w:cs="Arial"/>
                <w:bCs/>
                <w:sz w:val="20"/>
                <w:szCs w:val="20"/>
              </w:rPr>
              <w:t>MHI</w:t>
            </w:r>
            <w:r w:rsidRPr="00433087">
              <w:rPr>
                <w:rFonts w:cs="Arial"/>
                <w:bCs/>
                <w:sz w:val="20"/>
                <w:szCs w:val="20"/>
                <w:lang w:val="ru-RU"/>
              </w:rPr>
              <w:t xml:space="preserve"> Јапан</w:t>
            </w:r>
          </w:p>
        </w:tc>
        <w:tc>
          <w:tcPr>
            <w:tcW w:w="1701" w:type="dxa"/>
            <w:vAlign w:val="center"/>
          </w:tcPr>
          <w:p w14:paraId="3D900B11" w14:textId="77777777" w:rsidR="00362F8C" w:rsidRPr="00433087" w:rsidRDefault="00362F8C" w:rsidP="00C71077">
            <w:pPr>
              <w:jc w:val="center"/>
              <w:rPr>
                <w:rFonts w:cs="Arial"/>
                <w:sz w:val="20"/>
                <w:szCs w:val="20"/>
              </w:rPr>
            </w:pPr>
            <w:r w:rsidRPr="00433087">
              <w:rPr>
                <w:rFonts w:cs="Arial"/>
                <w:sz w:val="20"/>
                <w:szCs w:val="20"/>
              </w:rPr>
              <w:t>2985</w:t>
            </w:r>
          </w:p>
        </w:tc>
        <w:tc>
          <w:tcPr>
            <w:tcW w:w="851" w:type="dxa"/>
            <w:vAlign w:val="center"/>
          </w:tcPr>
          <w:p w14:paraId="5A056A09" w14:textId="77777777" w:rsidR="00362F8C" w:rsidRPr="00433087" w:rsidRDefault="00362F8C" w:rsidP="00C71077">
            <w:pPr>
              <w:jc w:val="center"/>
              <w:rPr>
                <w:rFonts w:cs="Arial"/>
                <w:sz w:val="20"/>
                <w:szCs w:val="20"/>
              </w:rPr>
            </w:pPr>
            <w:r w:rsidRPr="00433087">
              <w:rPr>
                <w:rFonts w:cs="Arial"/>
                <w:sz w:val="20"/>
                <w:szCs w:val="20"/>
              </w:rPr>
              <w:t>1979.</w:t>
            </w:r>
          </w:p>
        </w:tc>
        <w:tc>
          <w:tcPr>
            <w:tcW w:w="1671" w:type="dxa"/>
            <w:vAlign w:val="center"/>
          </w:tcPr>
          <w:p w14:paraId="1CC1B376" w14:textId="77777777" w:rsidR="00362F8C" w:rsidRPr="00433087" w:rsidRDefault="00362F8C" w:rsidP="00C71077">
            <w:pPr>
              <w:jc w:val="center"/>
              <w:rPr>
                <w:rFonts w:cs="Arial"/>
                <w:bCs/>
                <w:sz w:val="20"/>
                <w:szCs w:val="20"/>
              </w:rPr>
            </w:pPr>
            <w:r w:rsidRPr="00433087">
              <w:rPr>
                <w:rFonts w:cs="Arial"/>
                <w:bCs/>
                <w:sz w:val="20"/>
                <w:szCs w:val="20"/>
              </w:rPr>
              <w:t>P00000013441</w:t>
            </w:r>
          </w:p>
        </w:tc>
      </w:tr>
      <w:tr w:rsidR="00362F8C" w:rsidRPr="00433087" w14:paraId="0706D76C" w14:textId="77777777" w:rsidTr="00C71077">
        <w:trPr>
          <w:trHeight w:val="397"/>
        </w:trPr>
        <w:tc>
          <w:tcPr>
            <w:tcW w:w="1399" w:type="dxa"/>
            <w:vAlign w:val="center"/>
          </w:tcPr>
          <w:p w14:paraId="1E785244" w14:textId="77777777" w:rsidR="00362F8C" w:rsidRPr="00433087" w:rsidRDefault="00362F8C" w:rsidP="00C71077">
            <w:pPr>
              <w:jc w:val="center"/>
              <w:rPr>
                <w:rFonts w:cs="Arial"/>
                <w:bCs/>
                <w:sz w:val="20"/>
                <w:szCs w:val="20"/>
              </w:rPr>
            </w:pPr>
            <w:r w:rsidRPr="00433087">
              <w:rPr>
                <w:rFonts w:cs="Arial"/>
                <w:bCs/>
                <w:sz w:val="20"/>
                <w:szCs w:val="20"/>
              </w:rPr>
              <w:lastRenderedPageBreak/>
              <w:t>8.</w:t>
            </w:r>
          </w:p>
        </w:tc>
        <w:tc>
          <w:tcPr>
            <w:tcW w:w="3969" w:type="dxa"/>
            <w:vAlign w:val="center"/>
          </w:tcPr>
          <w:p w14:paraId="08F8C0B1" w14:textId="77777777" w:rsidR="00362F8C" w:rsidRPr="00433087" w:rsidRDefault="00362F8C" w:rsidP="00C71077">
            <w:pPr>
              <w:jc w:val="left"/>
              <w:rPr>
                <w:rFonts w:cs="Arial"/>
                <w:bCs/>
                <w:sz w:val="20"/>
                <w:szCs w:val="20"/>
              </w:rPr>
            </w:pPr>
            <w:r w:rsidRPr="00433087">
              <w:rPr>
                <w:rFonts w:cs="Arial"/>
                <w:bCs/>
                <w:sz w:val="20"/>
                <w:szCs w:val="20"/>
              </w:rPr>
              <w:t>Напојни резервоар NR V=50 m</w:t>
            </w:r>
            <w:r w:rsidRPr="00433087">
              <w:rPr>
                <w:rFonts w:cs="Arial"/>
                <w:sz w:val="20"/>
                <w:szCs w:val="20"/>
                <w:vertAlign w:val="superscript"/>
              </w:rPr>
              <w:t>3</w:t>
            </w:r>
            <w:r w:rsidRPr="00433087">
              <w:rPr>
                <w:rFonts w:cs="Arial"/>
                <w:sz w:val="20"/>
                <w:szCs w:val="20"/>
              </w:rPr>
              <w:t xml:space="preserve">, „Minel” Београд; </w:t>
            </w:r>
            <w:r w:rsidRPr="00433087">
              <w:rPr>
                <w:rFonts w:cs="Arial"/>
                <w:sz w:val="20"/>
                <w:szCs w:val="20"/>
              </w:rPr>
              <w:br/>
              <w:t>Одвајач гасова OG „Minel” Београд, V=6,9 m</w:t>
            </w:r>
            <w:r w:rsidRPr="00433087">
              <w:rPr>
                <w:rFonts w:cs="Arial"/>
                <w:sz w:val="20"/>
                <w:szCs w:val="20"/>
                <w:vertAlign w:val="superscript"/>
              </w:rPr>
              <w:t>3</w:t>
            </w:r>
            <w:r w:rsidRPr="00433087">
              <w:rPr>
                <w:rFonts w:cs="Arial"/>
                <w:sz w:val="20"/>
                <w:szCs w:val="20"/>
              </w:rPr>
              <w:t xml:space="preserve">; </w:t>
            </w:r>
            <w:r w:rsidRPr="00433087">
              <w:rPr>
                <w:rFonts w:cs="Arial"/>
                <w:sz w:val="20"/>
                <w:szCs w:val="20"/>
              </w:rPr>
              <w:br/>
              <w:t>Хладњак истрошене паре HIP (на дегазатору) „Minel” Београд, V=0,117/0,026 m</w:t>
            </w:r>
            <w:r w:rsidRPr="00433087">
              <w:rPr>
                <w:rFonts w:cs="Arial"/>
                <w:sz w:val="20"/>
                <w:szCs w:val="20"/>
                <w:vertAlign w:val="superscript"/>
              </w:rPr>
              <w:t>3</w:t>
            </w:r>
            <w:r w:rsidRPr="00433087">
              <w:rPr>
                <w:rFonts w:cs="Arial"/>
                <w:sz w:val="20"/>
                <w:szCs w:val="20"/>
              </w:rPr>
              <w:t>; за LU–KO</w:t>
            </w:r>
          </w:p>
        </w:tc>
        <w:tc>
          <w:tcPr>
            <w:tcW w:w="1701" w:type="dxa"/>
            <w:vAlign w:val="center"/>
          </w:tcPr>
          <w:p w14:paraId="4A04EC70" w14:textId="77777777" w:rsidR="00362F8C" w:rsidRPr="00433087" w:rsidRDefault="00362F8C" w:rsidP="00C71077">
            <w:pPr>
              <w:jc w:val="center"/>
              <w:rPr>
                <w:rFonts w:cs="Arial"/>
                <w:sz w:val="20"/>
                <w:szCs w:val="20"/>
              </w:rPr>
            </w:pPr>
          </w:p>
          <w:p w14:paraId="39EF6FFC" w14:textId="77777777" w:rsidR="00362F8C" w:rsidRPr="00433087" w:rsidRDefault="00362F8C" w:rsidP="00C71077">
            <w:pPr>
              <w:jc w:val="center"/>
              <w:rPr>
                <w:rFonts w:cs="Arial"/>
                <w:sz w:val="20"/>
                <w:szCs w:val="20"/>
              </w:rPr>
            </w:pPr>
            <w:r w:rsidRPr="00433087">
              <w:rPr>
                <w:rFonts w:cs="Arial"/>
                <w:sz w:val="20"/>
                <w:szCs w:val="20"/>
              </w:rPr>
              <w:t>2832</w:t>
            </w:r>
          </w:p>
          <w:p w14:paraId="135ED066" w14:textId="07615334" w:rsidR="00362F8C" w:rsidRPr="00433087" w:rsidRDefault="00362F8C" w:rsidP="00C71077">
            <w:pPr>
              <w:jc w:val="center"/>
              <w:rPr>
                <w:rFonts w:cs="Arial"/>
                <w:sz w:val="20"/>
                <w:szCs w:val="20"/>
              </w:rPr>
            </w:pPr>
            <w:r w:rsidRPr="00433087">
              <w:rPr>
                <w:rFonts w:cs="Arial"/>
                <w:sz w:val="20"/>
                <w:szCs w:val="20"/>
              </w:rPr>
              <w:br/>
              <w:t xml:space="preserve">2826 </w:t>
            </w:r>
          </w:p>
          <w:p w14:paraId="376D8B7B" w14:textId="77777777" w:rsidR="00362F8C" w:rsidRPr="00433087" w:rsidRDefault="00362F8C" w:rsidP="00C71077">
            <w:pPr>
              <w:jc w:val="center"/>
              <w:rPr>
                <w:rFonts w:cs="Arial"/>
                <w:sz w:val="20"/>
                <w:szCs w:val="20"/>
              </w:rPr>
            </w:pPr>
            <w:r w:rsidRPr="00433087">
              <w:rPr>
                <w:rFonts w:cs="Arial"/>
                <w:sz w:val="20"/>
                <w:szCs w:val="20"/>
              </w:rPr>
              <w:br/>
              <w:t>2879</w:t>
            </w:r>
          </w:p>
        </w:tc>
        <w:tc>
          <w:tcPr>
            <w:tcW w:w="851" w:type="dxa"/>
            <w:vAlign w:val="center"/>
          </w:tcPr>
          <w:p w14:paraId="008CD0E5"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35368130" w14:textId="77777777" w:rsidR="00362F8C" w:rsidRPr="00433087" w:rsidRDefault="00362F8C" w:rsidP="00C71077">
            <w:pPr>
              <w:jc w:val="center"/>
              <w:rPr>
                <w:rFonts w:cs="Arial"/>
                <w:bCs/>
                <w:sz w:val="20"/>
                <w:szCs w:val="20"/>
              </w:rPr>
            </w:pPr>
            <w:r w:rsidRPr="00433087">
              <w:rPr>
                <w:rFonts w:cs="Arial"/>
                <w:bCs/>
                <w:sz w:val="20"/>
                <w:szCs w:val="20"/>
              </w:rPr>
              <w:t>P00000016380</w:t>
            </w:r>
          </w:p>
        </w:tc>
      </w:tr>
      <w:tr w:rsidR="00362F8C" w:rsidRPr="00433087" w14:paraId="229DDE6F" w14:textId="77777777" w:rsidTr="00C71077">
        <w:trPr>
          <w:trHeight w:val="397"/>
        </w:trPr>
        <w:tc>
          <w:tcPr>
            <w:tcW w:w="1399" w:type="dxa"/>
            <w:vAlign w:val="center"/>
          </w:tcPr>
          <w:p w14:paraId="2C830611" w14:textId="77777777" w:rsidR="00362F8C" w:rsidRPr="00433087" w:rsidRDefault="00362F8C" w:rsidP="00C71077">
            <w:pPr>
              <w:jc w:val="center"/>
              <w:rPr>
                <w:rFonts w:cs="Arial"/>
                <w:bCs/>
                <w:sz w:val="20"/>
                <w:szCs w:val="20"/>
              </w:rPr>
            </w:pPr>
            <w:r w:rsidRPr="00433087">
              <w:rPr>
                <w:rFonts w:cs="Arial"/>
                <w:bCs/>
                <w:sz w:val="20"/>
                <w:szCs w:val="20"/>
              </w:rPr>
              <w:t>9.</w:t>
            </w:r>
          </w:p>
        </w:tc>
        <w:tc>
          <w:tcPr>
            <w:tcW w:w="3969" w:type="dxa"/>
            <w:vAlign w:val="center"/>
          </w:tcPr>
          <w:p w14:paraId="398C825F" w14:textId="77777777" w:rsidR="00362F8C" w:rsidRPr="00433087" w:rsidRDefault="00362F8C" w:rsidP="00C71077">
            <w:pPr>
              <w:jc w:val="left"/>
              <w:rPr>
                <w:rFonts w:cs="Arial"/>
                <w:bCs/>
                <w:sz w:val="20"/>
                <w:szCs w:val="20"/>
              </w:rPr>
            </w:pPr>
            <w:r w:rsidRPr="00433087">
              <w:rPr>
                <w:rFonts w:cs="Arial"/>
                <w:bCs/>
                <w:sz w:val="20"/>
                <w:szCs w:val="20"/>
              </w:rPr>
              <w:t>Напојни резервоар NR V=50 m</w:t>
            </w:r>
            <w:r w:rsidRPr="00433087">
              <w:rPr>
                <w:rFonts w:cs="Arial"/>
                <w:bCs/>
                <w:sz w:val="20"/>
                <w:szCs w:val="20"/>
                <w:vertAlign w:val="superscript"/>
              </w:rPr>
              <w:t>3</w:t>
            </w:r>
            <w:r w:rsidRPr="00433087">
              <w:rPr>
                <w:rFonts w:cs="Arial"/>
                <w:bCs/>
                <w:sz w:val="20"/>
                <w:szCs w:val="20"/>
              </w:rPr>
              <w:t xml:space="preserve">, „Minel” Београд; </w:t>
            </w:r>
          </w:p>
          <w:p w14:paraId="5E723D94" w14:textId="77777777" w:rsidR="00362F8C" w:rsidRPr="00433087" w:rsidRDefault="00362F8C" w:rsidP="00C71077">
            <w:pPr>
              <w:jc w:val="left"/>
              <w:rPr>
                <w:rFonts w:cs="Arial"/>
                <w:bCs/>
                <w:sz w:val="20"/>
                <w:szCs w:val="20"/>
              </w:rPr>
            </w:pPr>
            <w:r w:rsidRPr="00433087">
              <w:rPr>
                <w:rFonts w:cs="Arial"/>
                <w:bCs/>
                <w:sz w:val="20"/>
                <w:szCs w:val="20"/>
              </w:rPr>
              <w:t xml:space="preserve">Одвајач гасова OG „Minel” Београд, V=6,9 m3; </w:t>
            </w:r>
          </w:p>
          <w:p w14:paraId="5FB14ECD"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Хладњак истрошене паре </w:t>
            </w:r>
            <w:r w:rsidRPr="00433087">
              <w:rPr>
                <w:rFonts w:cs="Arial"/>
                <w:bCs/>
                <w:sz w:val="20"/>
                <w:szCs w:val="20"/>
              </w:rPr>
              <w:t>HIP</w:t>
            </w:r>
            <w:r w:rsidRPr="00433087">
              <w:rPr>
                <w:rFonts w:cs="Arial"/>
                <w:bCs/>
                <w:sz w:val="20"/>
                <w:szCs w:val="20"/>
                <w:lang w:val="ru-RU"/>
              </w:rPr>
              <w:t xml:space="preserve"> (на дегазатору) „</w:t>
            </w:r>
            <w:r w:rsidRPr="00433087">
              <w:rPr>
                <w:rFonts w:cs="Arial"/>
                <w:bCs/>
                <w:sz w:val="20"/>
                <w:szCs w:val="20"/>
              </w:rPr>
              <w:t>Minel</w:t>
            </w:r>
            <w:r w:rsidRPr="00433087">
              <w:rPr>
                <w:rFonts w:cs="Arial"/>
                <w:bCs/>
                <w:sz w:val="20"/>
                <w:szCs w:val="20"/>
                <w:lang w:val="ru-RU"/>
              </w:rPr>
              <w:t xml:space="preserve">” Београд, </w:t>
            </w:r>
            <w:r w:rsidRPr="00433087">
              <w:rPr>
                <w:rFonts w:cs="Arial"/>
                <w:bCs/>
                <w:sz w:val="20"/>
                <w:szCs w:val="20"/>
              </w:rPr>
              <w:t>V</w:t>
            </w:r>
            <w:r w:rsidRPr="00433087">
              <w:rPr>
                <w:rFonts w:cs="Arial"/>
                <w:bCs/>
                <w:sz w:val="20"/>
                <w:szCs w:val="20"/>
                <w:lang w:val="ru-RU"/>
              </w:rPr>
              <w:t xml:space="preserve">=0,117/0,026 </w:t>
            </w:r>
            <w:r w:rsidRPr="00433087">
              <w:rPr>
                <w:rFonts w:cs="Arial"/>
                <w:bCs/>
                <w:sz w:val="20"/>
                <w:szCs w:val="20"/>
              </w:rPr>
              <w:t>m</w:t>
            </w:r>
            <w:r w:rsidRPr="00433087">
              <w:rPr>
                <w:rFonts w:cs="Arial"/>
                <w:bCs/>
                <w:sz w:val="20"/>
                <w:szCs w:val="20"/>
                <w:lang w:val="ru-RU"/>
              </w:rPr>
              <w:t>3; за К–4</w:t>
            </w:r>
          </w:p>
        </w:tc>
        <w:tc>
          <w:tcPr>
            <w:tcW w:w="1701" w:type="dxa"/>
            <w:vAlign w:val="center"/>
          </w:tcPr>
          <w:p w14:paraId="3028E7DD" w14:textId="77777777" w:rsidR="00362F8C" w:rsidRPr="00433087" w:rsidRDefault="00362F8C" w:rsidP="00C71077">
            <w:pPr>
              <w:jc w:val="center"/>
              <w:rPr>
                <w:rFonts w:cs="Arial"/>
                <w:sz w:val="20"/>
                <w:szCs w:val="20"/>
                <w:lang w:val="ru-RU"/>
              </w:rPr>
            </w:pPr>
          </w:p>
          <w:p w14:paraId="2C53D783" w14:textId="77777777" w:rsidR="00362F8C" w:rsidRPr="00433087" w:rsidRDefault="00362F8C" w:rsidP="00C71077">
            <w:pPr>
              <w:jc w:val="center"/>
              <w:rPr>
                <w:rFonts w:cs="Arial"/>
                <w:sz w:val="20"/>
                <w:szCs w:val="20"/>
              </w:rPr>
            </w:pPr>
            <w:r w:rsidRPr="00433087">
              <w:rPr>
                <w:rFonts w:cs="Arial"/>
                <w:sz w:val="20"/>
                <w:szCs w:val="20"/>
              </w:rPr>
              <w:t>2833</w:t>
            </w:r>
          </w:p>
          <w:p w14:paraId="629E63F2" w14:textId="31CEE3A4" w:rsidR="00362F8C" w:rsidRPr="00433087" w:rsidRDefault="00362F8C" w:rsidP="00C71077">
            <w:pPr>
              <w:jc w:val="center"/>
              <w:rPr>
                <w:rFonts w:cs="Arial"/>
                <w:sz w:val="20"/>
                <w:szCs w:val="20"/>
              </w:rPr>
            </w:pPr>
            <w:r w:rsidRPr="00433087">
              <w:rPr>
                <w:rFonts w:cs="Arial"/>
                <w:sz w:val="20"/>
                <w:szCs w:val="20"/>
              </w:rPr>
              <w:t xml:space="preserve"> </w:t>
            </w:r>
            <w:r w:rsidRPr="00433087">
              <w:rPr>
                <w:rFonts w:cs="Arial"/>
                <w:sz w:val="20"/>
                <w:szCs w:val="20"/>
              </w:rPr>
              <w:br/>
              <w:t>2828</w:t>
            </w:r>
          </w:p>
          <w:p w14:paraId="716D1BCB" w14:textId="77777777" w:rsidR="00362F8C" w:rsidRPr="00433087" w:rsidRDefault="00362F8C" w:rsidP="00C71077">
            <w:pPr>
              <w:jc w:val="center"/>
              <w:rPr>
                <w:rFonts w:cs="Arial"/>
                <w:sz w:val="20"/>
                <w:szCs w:val="20"/>
              </w:rPr>
            </w:pPr>
            <w:r w:rsidRPr="00433087">
              <w:rPr>
                <w:rFonts w:cs="Arial"/>
                <w:sz w:val="20"/>
                <w:szCs w:val="20"/>
              </w:rPr>
              <w:t xml:space="preserve"> </w:t>
            </w:r>
            <w:r w:rsidRPr="00433087">
              <w:rPr>
                <w:rFonts w:cs="Arial"/>
                <w:sz w:val="20"/>
                <w:szCs w:val="20"/>
              </w:rPr>
              <w:br/>
              <w:t>2881</w:t>
            </w:r>
          </w:p>
        </w:tc>
        <w:tc>
          <w:tcPr>
            <w:tcW w:w="851" w:type="dxa"/>
            <w:vAlign w:val="center"/>
          </w:tcPr>
          <w:p w14:paraId="01D035A2"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2BA63722" w14:textId="77777777" w:rsidR="00362F8C" w:rsidRPr="00433087" w:rsidRDefault="00362F8C" w:rsidP="00C71077">
            <w:pPr>
              <w:jc w:val="center"/>
              <w:rPr>
                <w:rFonts w:cs="Arial"/>
                <w:bCs/>
                <w:sz w:val="20"/>
                <w:szCs w:val="20"/>
              </w:rPr>
            </w:pPr>
            <w:r w:rsidRPr="00433087">
              <w:rPr>
                <w:rFonts w:cs="Arial"/>
                <w:bCs/>
                <w:sz w:val="20"/>
                <w:szCs w:val="20"/>
              </w:rPr>
              <w:t>P00000005383</w:t>
            </w:r>
          </w:p>
        </w:tc>
      </w:tr>
      <w:tr w:rsidR="00362F8C" w:rsidRPr="00433087" w14:paraId="5AE1E5E3" w14:textId="77777777" w:rsidTr="00C71077">
        <w:trPr>
          <w:trHeight w:val="397"/>
        </w:trPr>
        <w:tc>
          <w:tcPr>
            <w:tcW w:w="1399" w:type="dxa"/>
            <w:vAlign w:val="center"/>
          </w:tcPr>
          <w:p w14:paraId="1D6B12F5" w14:textId="77777777" w:rsidR="00362F8C" w:rsidRPr="00433087" w:rsidRDefault="00362F8C" w:rsidP="00C71077">
            <w:pPr>
              <w:jc w:val="center"/>
              <w:rPr>
                <w:rFonts w:cs="Arial"/>
                <w:bCs/>
                <w:sz w:val="20"/>
                <w:szCs w:val="20"/>
              </w:rPr>
            </w:pPr>
            <w:r w:rsidRPr="00433087">
              <w:rPr>
                <w:rFonts w:cs="Arial"/>
                <w:bCs/>
                <w:sz w:val="20"/>
                <w:szCs w:val="20"/>
              </w:rPr>
              <w:t>10.</w:t>
            </w:r>
          </w:p>
        </w:tc>
        <w:tc>
          <w:tcPr>
            <w:tcW w:w="3969" w:type="dxa"/>
            <w:vAlign w:val="center"/>
          </w:tcPr>
          <w:p w14:paraId="2FC2F12F" w14:textId="77777777" w:rsidR="00362F8C" w:rsidRPr="00433087" w:rsidRDefault="00362F8C" w:rsidP="00C71077">
            <w:pPr>
              <w:jc w:val="left"/>
              <w:rPr>
                <w:rFonts w:cs="Arial"/>
                <w:bCs/>
                <w:sz w:val="20"/>
                <w:szCs w:val="20"/>
              </w:rPr>
            </w:pPr>
            <w:r w:rsidRPr="00433087">
              <w:rPr>
                <w:rFonts w:cs="Arial"/>
                <w:bCs/>
                <w:sz w:val="20"/>
                <w:szCs w:val="20"/>
              </w:rPr>
              <w:t>Напојни резервоар NR V=50 m</w:t>
            </w:r>
            <w:r w:rsidRPr="00433087">
              <w:rPr>
                <w:rFonts w:cs="Arial"/>
                <w:bCs/>
                <w:sz w:val="20"/>
                <w:szCs w:val="20"/>
                <w:vertAlign w:val="superscript"/>
              </w:rPr>
              <w:t>3</w:t>
            </w:r>
            <w:r w:rsidRPr="00433087">
              <w:rPr>
                <w:rFonts w:cs="Arial"/>
                <w:bCs/>
                <w:sz w:val="20"/>
                <w:szCs w:val="20"/>
              </w:rPr>
              <w:t xml:space="preserve">, „Minel” Београд; </w:t>
            </w:r>
          </w:p>
          <w:p w14:paraId="64AB6A0B" w14:textId="77777777" w:rsidR="00362F8C" w:rsidRPr="00433087" w:rsidRDefault="00362F8C" w:rsidP="00C71077">
            <w:pPr>
              <w:jc w:val="left"/>
              <w:rPr>
                <w:rFonts w:cs="Arial"/>
                <w:bCs/>
                <w:sz w:val="20"/>
                <w:szCs w:val="20"/>
              </w:rPr>
            </w:pPr>
            <w:r w:rsidRPr="00433087">
              <w:rPr>
                <w:rFonts w:cs="Arial"/>
                <w:bCs/>
                <w:sz w:val="20"/>
                <w:szCs w:val="20"/>
              </w:rPr>
              <w:t>Одвајач гасова OG „Minel” Београд, V=6,9 m</w:t>
            </w:r>
            <w:r w:rsidRPr="00433087">
              <w:rPr>
                <w:rFonts w:cs="Arial"/>
                <w:bCs/>
                <w:sz w:val="20"/>
                <w:szCs w:val="20"/>
                <w:vertAlign w:val="superscript"/>
              </w:rPr>
              <w:t>3</w:t>
            </w:r>
            <w:r w:rsidRPr="00433087">
              <w:rPr>
                <w:rFonts w:cs="Arial"/>
                <w:bCs/>
                <w:sz w:val="20"/>
                <w:szCs w:val="20"/>
              </w:rPr>
              <w:t xml:space="preserve">; </w:t>
            </w:r>
          </w:p>
          <w:p w14:paraId="1F101D43"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Хладњак истрошене паре </w:t>
            </w:r>
            <w:r w:rsidRPr="00433087">
              <w:rPr>
                <w:rFonts w:cs="Arial"/>
                <w:bCs/>
                <w:sz w:val="20"/>
                <w:szCs w:val="20"/>
              </w:rPr>
              <w:t>HIP</w:t>
            </w:r>
            <w:r w:rsidRPr="00433087">
              <w:rPr>
                <w:rFonts w:cs="Arial"/>
                <w:bCs/>
                <w:sz w:val="20"/>
                <w:szCs w:val="20"/>
                <w:lang w:val="ru-RU"/>
              </w:rPr>
              <w:t xml:space="preserve"> (на дегазатору) „</w:t>
            </w:r>
            <w:r w:rsidRPr="00433087">
              <w:rPr>
                <w:rFonts w:cs="Arial"/>
                <w:bCs/>
                <w:sz w:val="20"/>
                <w:szCs w:val="20"/>
              </w:rPr>
              <w:t>Minel</w:t>
            </w:r>
            <w:r w:rsidRPr="00433087">
              <w:rPr>
                <w:rFonts w:cs="Arial"/>
                <w:bCs/>
                <w:sz w:val="20"/>
                <w:szCs w:val="20"/>
                <w:lang w:val="ru-RU"/>
              </w:rPr>
              <w:t xml:space="preserve">” Београд, </w:t>
            </w:r>
            <w:r w:rsidRPr="00433087">
              <w:rPr>
                <w:rFonts w:cs="Arial"/>
                <w:bCs/>
                <w:sz w:val="20"/>
                <w:szCs w:val="20"/>
              </w:rPr>
              <w:t>V</w:t>
            </w:r>
            <w:r w:rsidRPr="00433087">
              <w:rPr>
                <w:rFonts w:cs="Arial"/>
                <w:bCs/>
                <w:sz w:val="20"/>
                <w:szCs w:val="20"/>
                <w:lang w:val="ru-RU"/>
              </w:rPr>
              <w:t xml:space="preserve">=0,117/0,026 </w:t>
            </w:r>
            <w:r w:rsidRPr="00433087">
              <w:rPr>
                <w:rFonts w:cs="Arial"/>
                <w:bCs/>
                <w:sz w:val="20"/>
                <w:szCs w:val="20"/>
              </w:rPr>
              <w:t>m</w:t>
            </w:r>
            <w:r w:rsidRPr="00433087">
              <w:rPr>
                <w:rFonts w:cs="Arial"/>
                <w:bCs/>
                <w:sz w:val="20"/>
                <w:szCs w:val="20"/>
                <w:lang w:val="ru-RU"/>
              </w:rPr>
              <w:t>3; за К–3</w:t>
            </w:r>
          </w:p>
        </w:tc>
        <w:tc>
          <w:tcPr>
            <w:tcW w:w="1701" w:type="dxa"/>
            <w:vAlign w:val="center"/>
          </w:tcPr>
          <w:p w14:paraId="483F5115" w14:textId="77777777" w:rsidR="00362F8C" w:rsidRPr="00433087" w:rsidRDefault="00362F8C" w:rsidP="00C71077">
            <w:pPr>
              <w:jc w:val="center"/>
              <w:rPr>
                <w:rFonts w:cs="Arial"/>
                <w:sz w:val="20"/>
                <w:szCs w:val="20"/>
                <w:lang w:val="ru-RU"/>
              </w:rPr>
            </w:pPr>
          </w:p>
          <w:p w14:paraId="40165FE1" w14:textId="77777777" w:rsidR="00362F8C" w:rsidRPr="00433087" w:rsidRDefault="00362F8C" w:rsidP="00C71077">
            <w:pPr>
              <w:jc w:val="center"/>
              <w:rPr>
                <w:rFonts w:cs="Arial"/>
                <w:sz w:val="20"/>
                <w:szCs w:val="20"/>
              </w:rPr>
            </w:pPr>
            <w:r w:rsidRPr="00433087">
              <w:rPr>
                <w:rFonts w:cs="Arial"/>
                <w:sz w:val="20"/>
                <w:szCs w:val="20"/>
              </w:rPr>
              <w:t xml:space="preserve">2834 </w:t>
            </w:r>
            <w:r w:rsidRPr="00433087">
              <w:rPr>
                <w:rFonts w:cs="Arial"/>
                <w:sz w:val="20"/>
                <w:szCs w:val="20"/>
              </w:rPr>
              <w:br/>
            </w:r>
          </w:p>
          <w:p w14:paraId="1CD6D177" w14:textId="42ACBB2A" w:rsidR="00362F8C" w:rsidRPr="00433087" w:rsidRDefault="00362F8C" w:rsidP="00C71077">
            <w:pPr>
              <w:jc w:val="center"/>
              <w:rPr>
                <w:rFonts w:cs="Arial"/>
                <w:sz w:val="20"/>
                <w:szCs w:val="20"/>
              </w:rPr>
            </w:pPr>
            <w:r w:rsidRPr="00433087">
              <w:rPr>
                <w:rFonts w:cs="Arial"/>
                <w:sz w:val="20"/>
                <w:szCs w:val="20"/>
              </w:rPr>
              <w:t>2827</w:t>
            </w:r>
          </w:p>
          <w:p w14:paraId="782E77E0" w14:textId="77777777" w:rsidR="00362F8C" w:rsidRPr="00433087" w:rsidRDefault="00362F8C" w:rsidP="00C71077">
            <w:pPr>
              <w:jc w:val="center"/>
              <w:rPr>
                <w:rFonts w:cs="Arial"/>
                <w:sz w:val="20"/>
                <w:szCs w:val="20"/>
              </w:rPr>
            </w:pPr>
            <w:r w:rsidRPr="00433087">
              <w:rPr>
                <w:rFonts w:cs="Arial"/>
                <w:sz w:val="20"/>
                <w:szCs w:val="20"/>
              </w:rPr>
              <w:t xml:space="preserve"> </w:t>
            </w:r>
            <w:r w:rsidRPr="00433087">
              <w:rPr>
                <w:rFonts w:cs="Arial"/>
                <w:sz w:val="20"/>
                <w:szCs w:val="20"/>
              </w:rPr>
              <w:br/>
              <w:t>2880</w:t>
            </w:r>
          </w:p>
        </w:tc>
        <w:tc>
          <w:tcPr>
            <w:tcW w:w="851" w:type="dxa"/>
            <w:vAlign w:val="center"/>
          </w:tcPr>
          <w:p w14:paraId="29B9CEAD"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583A97E4" w14:textId="77777777" w:rsidR="00362F8C" w:rsidRPr="00433087" w:rsidRDefault="00362F8C" w:rsidP="00C71077">
            <w:pPr>
              <w:jc w:val="center"/>
              <w:rPr>
                <w:rFonts w:cs="Arial"/>
                <w:bCs/>
                <w:sz w:val="20"/>
                <w:szCs w:val="20"/>
              </w:rPr>
            </w:pPr>
            <w:r w:rsidRPr="00433087">
              <w:rPr>
                <w:rFonts w:cs="Arial"/>
                <w:bCs/>
                <w:sz w:val="20"/>
                <w:szCs w:val="20"/>
              </w:rPr>
              <w:t>P00000005384</w:t>
            </w:r>
          </w:p>
        </w:tc>
      </w:tr>
      <w:tr w:rsidR="00362F8C" w:rsidRPr="00433087" w14:paraId="5F749DA8" w14:textId="77777777" w:rsidTr="00C71077">
        <w:trPr>
          <w:trHeight w:val="397"/>
        </w:trPr>
        <w:tc>
          <w:tcPr>
            <w:tcW w:w="1399" w:type="dxa"/>
            <w:tcBorders>
              <w:bottom w:val="single" w:sz="12" w:space="0" w:color="auto"/>
            </w:tcBorders>
            <w:vAlign w:val="center"/>
          </w:tcPr>
          <w:p w14:paraId="273D0A10" w14:textId="77777777" w:rsidR="00362F8C" w:rsidRPr="00433087" w:rsidRDefault="00362F8C" w:rsidP="00C71077">
            <w:pPr>
              <w:jc w:val="center"/>
              <w:rPr>
                <w:rFonts w:cs="Arial"/>
                <w:bCs/>
                <w:sz w:val="20"/>
                <w:szCs w:val="20"/>
              </w:rPr>
            </w:pPr>
            <w:r w:rsidRPr="00433087">
              <w:rPr>
                <w:rFonts w:cs="Arial"/>
                <w:bCs/>
                <w:sz w:val="20"/>
                <w:szCs w:val="20"/>
              </w:rPr>
              <w:t>11.</w:t>
            </w:r>
          </w:p>
        </w:tc>
        <w:tc>
          <w:tcPr>
            <w:tcW w:w="3969" w:type="dxa"/>
            <w:tcBorders>
              <w:bottom w:val="single" w:sz="12" w:space="0" w:color="auto"/>
            </w:tcBorders>
            <w:vAlign w:val="center"/>
          </w:tcPr>
          <w:p w14:paraId="6BB7BE0F" w14:textId="77777777" w:rsidR="00362F8C" w:rsidRPr="00433087" w:rsidRDefault="00362F8C" w:rsidP="00C71077">
            <w:pPr>
              <w:jc w:val="left"/>
              <w:rPr>
                <w:rFonts w:cs="Arial"/>
                <w:bCs/>
                <w:sz w:val="20"/>
                <w:szCs w:val="20"/>
              </w:rPr>
            </w:pPr>
            <w:r w:rsidRPr="00433087">
              <w:rPr>
                <w:rFonts w:cs="Arial"/>
                <w:bCs/>
                <w:sz w:val="20"/>
                <w:szCs w:val="20"/>
              </w:rPr>
              <w:t>Експанзиона посуда ES</w:t>
            </w:r>
            <w:r w:rsidRPr="00433087">
              <w:rPr>
                <w:rFonts w:cs="Arial"/>
                <w:bCs/>
                <w:sz w:val="20"/>
                <w:szCs w:val="20"/>
              </w:rPr>
              <w:br/>
              <w:t>„Minel” Београд V=1,8 m</w:t>
            </w:r>
            <w:r w:rsidRPr="00433087">
              <w:rPr>
                <w:rFonts w:cs="Arial"/>
                <w:sz w:val="20"/>
                <w:szCs w:val="20"/>
                <w:vertAlign w:val="superscript"/>
              </w:rPr>
              <w:t>3</w:t>
            </w:r>
            <w:r w:rsidRPr="00433087">
              <w:rPr>
                <w:rFonts w:cs="Arial"/>
                <w:sz w:val="20"/>
                <w:szCs w:val="20"/>
              </w:rPr>
              <w:t>, p</w:t>
            </w:r>
            <w:r w:rsidRPr="00433087">
              <w:rPr>
                <w:rFonts w:cs="Arial"/>
                <w:sz w:val="20"/>
                <w:szCs w:val="20"/>
                <w:vertAlign w:val="subscript"/>
              </w:rPr>
              <w:t>rad</w:t>
            </w:r>
            <w:r w:rsidRPr="00433087">
              <w:rPr>
                <w:rFonts w:cs="Arial"/>
                <w:sz w:val="20"/>
                <w:szCs w:val="20"/>
              </w:rPr>
              <w:t>=4,5 bar</w:t>
            </w:r>
          </w:p>
        </w:tc>
        <w:tc>
          <w:tcPr>
            <w:tcW w:w="1701" w:type="dxa"/>
            <w:tcBorders>
              <w:bottom w:val="single" w:sz="12" w:space="0" w:color="auto"/>
            </w:tcBorders>
            <w:vAlign w:val="center"/>
          </w:tcPr>
          <w:p w14:paraId="030332C6" w14:textId="77777777" w:rsidR="00362F8C" w:rsidRPr="00433087" w:rsidRDefault="00362F8C" w:rsidP="00C71077">
            <w:pPr>
              <w:jc w:val="center"/>
              <w:rPr>
                <w:rFonts w:cs="Arial"/>
                <w:sz w:val="20"/>
                <w:szCs w:val="20"/>
              </w:rPr>
            </w:pPr>
            <w:r w:rsidRPr="00433087">
              <w:rPr>
                <w:rFonts w:cs="Arial"/>
                <w:sz w:val="20"/>
                <w:szCs w:val="20"/>
              </w:rPr>
              <w:t>2825</w:t>
            </w:r>
          </w:p>
        </w:tc>
        <w:tc>
          <w:tcPr>
            <w:tcW w:w="851" w:type="dxa"/>
            <w:tcBorders>
              <w:bottom w:val="single" w:sz="12" w:space="0" w:color="auto"/>
            </w:tcBorders>
            <w:vAlign w:val="center"/>
          </w:tcPr>
          <w:p w14:paraId="2CBF8A02"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tcBorders>
              <w:bottom w:val="single" w:sz="12" w:space="0" w:color="auto"/>
            </w:tcBorders>
            <w:vAlign w:val="center"/>
          </w:tcPr>
          <w:p w14:paraId="4B1E2B6C" w14:textId="77777777" w:rsidR="00362F8C" w:rsidRPr="00433087" w:rsidRDefault="00362F8C" w:rsidP="00C71077">
            <w:pPr>
              <w:jc w:val="center"/>
              <w:rPr>
                <w:rFonts w:cs="Arial"/>
                <w:bCs/>
                <w:sz w:val="20"/>
                <w:szCs w:val="20"/>
              </w:rPr>
            </w:pPr>
            <w:r w:rsidRPr="00433087">
              <w:rPr>
                <w:rFonts w:cs="Arial"/>
                <w:bCs/>
                <w:sz w:val="20"/>
                <w:szCs w:val="20"/>
              </w:rPr>
              <w:t>P00000005387</w:t>
            </w:r>
          </w:p>
        </w:tc>
      </w:tr>
      <w:tr w:rsidR="00362F8C" w:rsidRPr="00433087" w14:paraId="77FCCFC9" w14:textId="77777777" w:rsidTr="00C71077">
        <w:trPr>
          <w:trHeight w:val="397"/>
        </w:trPr>
        <w:tc>
          <w:tcPr>
            <w:tcW w:w="1399" w:type="dxa"/>
            <w:tcBorders>
              <w:top w:val="single" w:sz="12" w:space="0" w:color="auto"/>
              <w:bottom w:val="single" w:sz="12" w:space="0" w:color="auto"/>
            </w:tcBorders>
            <w:vAlign w:val="center"/>
          </w:tcPr>
          <w:p w14:paraId="17D1248E" w14:textId="77777777" w:rsidR="00362F8C" w:rsidRPr="00433087" w:rsidRDefault="00362F8C" w:rsidP="00C71077">
            <w:pPr>
              <w:keepNext/>
              <w:widowControl w:val="0"/>
              <w:kinsoku w:val="0"/>
              <w:ind w:right="58"/>
              <w:jc w:val="center"/>
              <w:rPr>
                <w:rFonts w:cs="Arial"/>
                <w:noProof/>
              </w:rPr>
            </w:pPr>
            <w:r w:rsidRPr="00433087">
              <w:rPr>
                <w:rFonts w:cs="Arial"/>
                <w:noProof/>
              </w:rPr>
              <w:t>II</w:t>
            </w:r>
          </w:p>
        </w:tc>
        <w:tc>
          <w:tcPr>
            <w:tcW w:w="8192" w:type="dxa"/>
            <w:gridSpan w:val="4"/>
            <w:tcBorders>
              <w:top w:val="single" w:sz="12" w:space="0" w:color="auto"/>
              <w:bottom w:val="single" w:sz="12" w:space="0" w:color="auto"/>
            </w:tcBorders>
            <w:vAlign w:val="center"/>
          </w:tcPr>
          <w:p w14:paraId="4D740BFD" w14:textId="77777777" w:rsidR="00362F8C" w:rsidRPr="00433087" w:rsidRDefault="00362F8C" w:rsidP="00C71077">
            <w:pPr>
              <w:keepNext/>
              <w:widowControl w:val="0"/>
              <w:kinsoku w:val="0"/>
              <w:ind w:right="58"/>
              <w:jc w:val="left"/>
              <w:rPr>
                <w:rFonts w:cs="Arial"/>
                <w:noProof/>
              </w:rPr>
            </w:pPr>
            <w:r w:rsidRPr="00433087">
              <w:rPr>
                <w:rFonts w:cs="Arial"/>
                <w:noProof/>
              </w:rPr>
              <w:t>ЦЕВОВОДИ ПОД ПРИТИСКОМ</w:t>
            </w:r>
          </w:p>
        </w:tc>
      </w:tr>
      <w:tr w:rsidR="00362F8C" w:rsidRPr="00433087" w14:paraId="1798A7E0" w14:textId="77777777" w:rsidTr="00C71077">
        <w:trPr>
          <w:trHeight w:val="397"/>
        </w:trPr>
        <w:tc>
          <w:tcPr>
            <w:tcW w:w="1399" w:type="dxa"/>
            <w:tcBorders>
              <w:top w:val="single" w:sz="12" w:space="0" w:color="auto"/>
            </w:tcBorders>
            <w:vAlign w:val="center"/>
          </w:tcPr>
          <w:p w14:paraId="38BC3AEB" w14:textId="77777777" w:rsidR="00362F8C" w:rsidRPr="00433087" w:rsidRDefault="00362F8C" w:rsidP="00C71077">
            <w:pPr>
              <w:keepNext/>
              <w:jc w:val="center"/>
              <w:rPr>
                <w:rFonts w:cs="Arial"/>
                <w:bCs/>
                <w:sz w:val="20"/>
                <w:szCs w:val="20"/>
              </w:rPr>
            </w:pPr>
            <w:r w:rsidRPr="00433087">
              <w:rPr>
                <w:rFonts w:cs="Arial"/>
                <w:bCs/>
                <w:sz w:val="20"/>
                <w:szCs w:val="20"/>
              </w:rPr>
              <w:t>1.</w:t>
            </w:r>
          </w:p>
        </w:tc>
        <w:tc>
          <w:tcPr>
            <w:tcW w:w="3969" w:type="dxa"/>
            <w:tcBorders>
              <w:top w:val="single" w:sz="12" w:space="0" w:color="auto"/>
            </w:tcBorders>
            <w:vAlign w:val="center"/>
          </w:tcPr>
          <w:p w14:paraId="282D2E9A" w14:textId="77777777" w:rsidR="00362F8C" w:rsidRPr="00433087" w:rsidRDefault="00362F8C" w:rsidP="00C71077">
            <w:pPr>
              <w:keepNext/>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котла К–3 до</w:t>
            </w:r>
            <w:r>
              <w:rPr>
                <w:rFonts w:cs="Arial"/>
                <w:bCs/>
                <w:sz w:val="20"/>
                <w:szCs w:val="20"/>
                <w:lang w:val="ru-RU"/>
              </w:rPr>
              <w:t xml:space="preserve"> </w:t>
            </w:r>
            <w:r w:rsidRPr="00433087">
              <w:rPr>
                <w:rFonts w:cs="Arial"/>
                <w:bCs/>
                <w:sz w:val="20"/>
                <w:szCs w:val="20"/>
                <w:lang w:val="ru-RU"/>
              </w:rPr>
              <w:t xml:space="preserve">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w:t>
            </w:r>
          </w:p>
        </w:tc>
        <w:tc>
          <w:tcPr>
            <w:tcW w:w="1701" w:type="dxa"/>
            <w:tcBorders>
              <w:top w:val="single" w:sz="12" w:space="0" w:color="auto"/>
            </w:tcBorders>
            <w:vAlign w:val="center"/>
          </w:tcPr>
          <w:p w14:paraId="68618CA1" w14:textId="77777777" w:rsidR="00362F8C" w:rsidRPr="00433087" w:rsidRDefault="00362F8C" w:rsidP="00C71077">
            <w:pPr>
              <w:keepNext/>
              <w:jc w:val="center"/>
              <w:rPr>
                <w:rFonts w:cs="Arial"/>
                <w:sz w:val="20"/>
                <w:szCs w:val="20"/>
              </w:rPr>
            </w:pPr>
            <w:r w:rsidRPr="00433087">
              <w:rPr>
                <w:rFonts w:cs="Arial"/>
                <w:sz w:val="20"/>
                <w:szCs w:val="20"/>
              </w:rPr>
              <w:t>56S–250–0301</w:t>
            </w:r>
          </w:p>
        </w:tc>
        <w:tc>
          <w:tcPr>
            <w:tcW w:w="851" w:type="dxa"/>
            <w:tcBorders>
              <w:top w:val="single" w:sz="12" w:space="0" w:color="auto"/>
            </w:tcBorders>
            <w:vAlign w:val="center"/>
          </w:tcPr>
          <w:p w14:paraId="015CEFA8" w14:textId="77777777" w:rsidR="00362F8C" w:rsidRPr="00433087" w:rsidRDefault="00362F8C" w:rsidP="00C71077">
            <w:pPr>
              <w:keepNext/>
              <w:jc w:val="center"/>
              <w:rPr>
                <w:rFonts w:cs="Arial"/>
                <w:sz w:val="20"/>
                <w:szCs w:val="20"/>
              </w:rPr>
            </w:pPr>
            <w:r w:rsidRPr="00433087">
              <w:rPr>
                <w:rFonts w:cs="Arial"/>
                <w:sz w:val="20"/>
                <w:szCs w:val="20"/>
              </w:rPr>
              <w:t>1977.</w:t>
            </w:r>
          </w:p>
        </w:tc>
        <w:tc>
          <w:tcPr>
            <w:tcW w:w="1671" w:type="dxa"/>
            <w:tcBorders>
              <w:top w:val="single" w:sz="12" w:space="0" w:color="auto"/>
            </w:tcBorders>
            <w:vAlign w:val="center"/>
          </w:tcPr>
          <w:p w14:paraId="6562BA79" w14:textId="77777777" w:rsidR="00362F8C" w:rsidRPr="00433087" w:rsidRDefault="00362F8C" w:rsidP="00C71077">
            <w:pPr>
              <w:keepNext/>
              <w:jc w:val="center"/>
              <w:rPr>
                <w:rFonts w:cs="Arial"/>
                <w:bCs/>
                <w:sz w:val="20"/>
                <w:szCs w:val="20"/>
              </w:rPr>
            </w:pPr>
            <w:r w:rsidRPr="00433087">
              <w:rPr>
                <w:rFonts w:cs="Arial"/>
                <w:bCs/>
                <w:sz w:val="20"/>
                <w:szCs w:val="20"/>
              </w:rPr>
              <w:t>C00000008340</w:t>
            </w:r>
          </w:p>
        </w:tc>
      </w:tr>
      <w:tr w:rsidR="00362F8C" w:rsidRPr="00433087" w14:paraId="3D3DD3AE" w14:textId="77777777" w:rsidTr="00C71077">
        <w:trPr>
          <w:trHeight w:val="397"/>
        </w:trPr>
        <w:tc>
          <w:tcPr>
            <w:tcW w:w="1399" w:type="dxa"/>
            <w:vAlign w:val="center"/>
          </w:tcPr>
          <w:p w14:paraId="566CFB3D" w14:textId="77777777" w:rsidR="00362F8C" w:rsidRPr="00433087" w:rsidRDefault="00362F8C" w:rsidP="00C71077">
            <w:pPr>
              <w:keepNext/>
              <w:jc w:val="center"/>
              <w:rPr>
                <w:rFonts w:cs="Arial"/>
                <w:bCs/>
                <w:sz w:val="20"/>
                <w:szCs w:val="20"/>
              </w:rPr>
            </w:pPr>
            <w:r w:rsidRPr="00433087">
              <w:rPr>
                <w:rFonts w:cs="Arial"/>
                <w:bCs/>
                <w:sz w:val="20"/>
                <w:szCs w:val="20"/>
              </w:rPr>
              <w:t>2.</w:t>
            </w:r>
          </w:p>
        </w:tc>
        <w:tc>
          <w:tcPr>
            <w:tcW w:w="3969" w:type="dxa"/>
            <w:vAlign w:val="center"/>
          </w:tcPr>
          <w:p w14:paraId="2DEF3C36" w14:textId="77777777" w:rsidR="00362F8C" w:rsidRPr="00433087" w:rsidRDefault="00362F8C" w:rsidP="00C71077">
            <w:pPr>
              <w:keepNext/>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котла К–4 до</w:t>
            </w:r>
            <w:r>
              <w:rPr>
                <w:rFonts w:cs="Arial"/>
                <w:bCs/>
                <w:sz w:val="20"/>
                <w:szCs w:val="20"/>
                <w:lang w:val="ru-RU"/>
              </w:rPr>
              <w:t xml:space="preserve"> </w:t>
            </w:r>
            <w:r w:rsidRPr="00433087">
              <w:rPr>
                <w:rFonts w:cs="Arial"/>
                <w:bCs/>
                <w:sz w:val="20"/>
                <w:szCs w:val="20"/>
                <w:lang w:val="ru-RU"/>
              </w:rPr>
              <w:t xml:space="preserve">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w:t>
            </w:r>
          </w:p>
        </w:tc>
        <w:tc>
          <w:tcPr>
            <w:tcW w:w="1701" w:type="dxa"/>
            <w:vAlign w:val="center"/>
          </w:tcPr>
          <w:p w14:paraId="4DE5B06B" w14:textId="77777777" w:rsidR="00362F8C" w:rsidRPr="00433087" w:rsidRDefault="00362F8C" w:rsidP="00C71077">
            <w:pPr>
              <w:keepNext/>
              <w:jc w:val="center"/>
              <w:rPr>
                <w:rFonts w:cs="Arial"/>
                <w:sz w:val="20"/>
                <w:szCs w:val="20"/>
              </w:rPr>
            </w:pPr>
            <w:r w:rsidRPr="00433087">
              <w:rPr>
                <w:rFonts w:cs="Arial"/>
                <w:sz w:val="20"/>
                <w:szCs w:val="20"/>
              </w:rPr>
              <w:t>56S–250–0302</w:t>
            </w:r>
          </w:p>
        </w:tc>
        <w:tc>
          <w:tcPr>
            <w:tcW w:w="851" w:type="dxa"/>
            <w:vAlign w:val="center"/>
          </w:tcPr>
          <w:p w14:paraId="7FADD9AD" w14:textId="77777777" w:rsidR="00362F8C" w:rsidRPr="00433087" w:rsidRDefault="00362F8C" w:rsidP="00C71077">
            <w:pPr>
              <w:keepNext/>
              <w:jc w:val="center"/>
              <w:rPr>
                <w:rFonts w:cs="Arial"/>
                <w:sz w:val="20"/>
                <w:szCs w:val="20"/>
              </w:rPr>
            </w:pPr>
            <w:r w:rsidRPr="00433087">
              <w:rPr>
                <w:rFonts w:cs="Arial"/>
                <w:sz w:val="20"/>
                <w:szCs w:val="20"/>
              </w:rPr>
              <w:t>1977.</w:t>
            </w:r>
          </w:p>
        </w:tc>
        <w:tc>
          <w:tcPr>
            <w:tcW w:w="1671" w:type="dxa"/>
            <w:vAlign w:val="center"/>
          </w:tcPr>
          <w:p w14:paraId="4B84B5C3" w14:textId="77777777" w:rsidR="00362F8C" w:rsidRPr="00433087" w:rsidRDefault="00362F8C" w:rsidP="00C71077">
            <w:pPr>
              <w:keepNext/>
              <w:jc w:val="center"/>
              <w:rPr>
                <w:rFonts w:cs="Arial"/>
                <w:bCs/>
                <w:sz w:val="20"/>
                <w:szCs w:val="20"/>
              </w:rPr>
            </w:pPr>
            <w:r w:rsidRPr="00433087">
              <w:rPr>
                <w:rFonts w:cs="Arial"/>
                <w:bCs/>
                <w:sz w:val="20"/>
                <w:szCs w:val="20"/>
              </w:rPr>
              <w:t>C00000008341</w:t>
            </w:r>
          </w:p>
        </w:tc>
      </w:tr>
      <w:tr w:rsidR="00362F8C" w:rsidRPr="00433087" w14:paraId="0442F41D" w14:textId="77777777" w:rsidTr="00C71077">
        <w:trPr>
          <w:trHeight w:val="397"/>
        </w:trPr>
        <w:tc>
          <w:tcPr>
            <w:tcW w:w="1399" w:type="dxa"/>
            <w:vAlign w:val="center"/>
          </w:tcPr>
          <w:p w14:paraId="07EE8BE3" w14:textId="77777777" w:rsidR="00362F8C" w:rsidRPr="00433087" w:rsidRDefault="00362F8C" w:rsidP="00C71077">
            <w:pPr>
              <w:keepNext/>
              <w:jc w:val="center"/>
              <w:rPr>
                <w:rFonts w:cs="Arial"/>
                <w:bCs/>
                <w:sz w:val="20"/>
                <w:szCs w:val="20"/>
              </w:rPr>
            </w:pPr>
            <w:r w:rsidRPr="00433087">
              <w:rPr>
                <w:rFonts w:cs="Arial"/>
                <w:bCs/>
                <w:sz w:val="20"/>
                <w:szCs w:val="20"/>
              </w:rPr>
              <w:t>3.</w:t>
            </w:r>
          </w:p>
        </w:tc>
        <w:tc>
          <w:tcPr>
            <w:tcW w:w="3969" w:type="dxa"/>
            <w:vAlign w:val="center"/>
          </w:tcPr>
          <w:p w14:paraId="6579367D" w14:textId="77777777" w:rsidR="00362F8C" w:rsidRPr="00433087" w:rsidRDefault="00362F8C" w:rsidP="00C71077">
            <w:pPr>
              <w:keepNext/>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редукције (турбински)</w:t>
            </w:r>
          </w:p>
        </w:tc>
        <w:tc>
          <w:tcPr>
            <w:tcW w:w="1701" w:type="dxa"/>
            <w:vAlign w:val="center"/>
          </w:tcPr>
          <w:p w14:paraId="762C4DFF" w14:textId="77777777" w:rsidR="00362F8C" w:rsidRPr="00433087" w:rsidRDefault="00362F8C" w:rsidP="00C71077">
            <w:pPr>
              <w:keepNext/>
              <w:jc w:val="center"/>
              <w:rPr>
                <w:rFonts w:cs="Arial"/>
                <w:sz w:val="20"/>
                <w:szCs w:val="20"/>
              </w:rPr>
            </w:pPr>
            <w:r w:rsidRPr="00433087">
              <w:rPr>
                <w:rFonts w:cs="Arial"/>
                <w:sz w:val="20"/>
                <w:szCs w:val="20"/>
              </w:rPr>
              <w:t>56S–300–0303</w:t>
            </w:r>
          </w:p>
        </w:tc>
        <w:tc>
          <w:tcPr>
            <w:tcW w:w="851" w:type="dxa"/>
            <w:vAlign w:val="center"/>
          </w:tcPr>
          <w:p w14:paraId="1CB921C1" w14:textId="77777777" w:rsidR="00362F8C" w:rsidRPr="00433087" w:rsidRDefault="00362F8C" w:rsidP="00C71077">
            <w:pPr>
              <w:keepNext/>
              <w:jc w:val="center"/>
              <w:rPr>
                <w:rFonts w:cs="Arial"/>
                <w:sz w:val="20"/>
                <w:szCs w:val="20"/>
              </w:rPr>
            </w:pPr>
            <w:r w:rsidRPr="00433087">
              <w:rPr>
                <w:rFonts w:cs="Arial"/>
                <w:sz w:val="20"/>
                <w:szCs w:val="20"/>
              </w:rPr>
              <w:t>1977.</w:t>
            </w:r>
          </w:p>
        </w:tc>
        <w:tc>
          <w:tcPr>
            <w:tcW w:w="1671" w:type="dxa"/>
            <w:vAlign w:val="center"/>
          </w:tcPr>
          <w:p w14:paraId="0550B52B" w14:textId="77777777" w:rsidR="00362F8C" w:rsidRPr="00433087" w:rsidRDefault="00362F8C" w:rsidP="00C71077">
            <w:pPr>
              <w:keepNext/>
              <w:jc w:val="center"/>
              <w:rPr>
                <w:rFonts w:cs="Arial"/>
                <w:bCs/>
                <w:sz w:val="20"/>
                <w:szCs w:val="20"/>
              </w:rPr>
            </w:pPr>
            <w:r w:rsidRPr="00433087">
              <w:rPr>
                <w:rFonts w:cs="Arial"/>
                <w:bCs/>
                <w:sz w:val="20"/>
                <w:szCs w:val="20"/>
              </w:rPr>
              <w:t>C00000008342</w:t>
            </w:r>
          </w:p>
        </w:tc>
      </w:tr>
      <w:tr w:rsidR="00362F8C" w:rsidRPr="00433087" w14:paraId="50752D92" w14:textId="77777777" w:rsidTr="00C71077">
        <w:trPr>
          <w:trHeight w:val="397"/>
        </w:trPr>
        <w:tc>
          <w:tcPr>
            <w:tcW w:w="1399" w:type="dxa"/>
            <w:vAlign w:val="center"/>
          </w:tcPr>
          <w:p w14:paraId="179BA693" w14:textId="77777777" w:rsidR="00362F8C" w:rsidRPr="00433087" w:rsidRDefault="00362F8C" w:rsidP="00C71077">
            <w:pPr>
              <w:jc w:val="center"/>
              <w:rPr>
                <w:rFonts w:cs="Arial"/>
                <w:bCs/>
                <w:sz w:val="20"/>
                <w:szCs w:val="20"/>
              </w:rPr>
            </w:pPr>
            <w:r w:rsidRPr="00433087">
              <w:rPr>
                <w:rFonts w:cs="Arial"/>
                <w:bCs/>
                <w:sz w:val="20"/>
                <w:szCs w:val="20"/>
              </w:rPr>
              <w:t>4.</w:t>
            </w:r>
          </w:p>
        </w:tc>
        <w:tc>
          <w:tcPr>
            <w:tcW w:w="3969" w:type="dxa"/>
            <w:vAlign w:val="center"/>
          </w:tcPr>
          <w:p w14:paraId="4952050E"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до левог упусног вентила у турбину </w:t>
            </w:r>
            <w:r w:rsidRPr="00433087">
              <w:rPr>
                <w:rFonts w:cs="Arial"/>
                <w:bCs/>
                <w:sz w:val="20"/>
                <w:szCs w:val="20"/>
              </w:rPr>
              <w:t>T</w:t>
            </w:r>
            <w:r w:rsidRPr="00433087">
              <w:rPr>
                <w:rFonts w:cs="Arial"/>
                <w:bCs/>
                <w:sz w:val="20"/>
                <w:szCs w:val="20"/>
                <w:lang w:val="ru-RU"/>
              </w:rPr>
              <w:t>–38</w:t>
            </w:r>
          </w:p>
        </w:tc>
        <w:tc>
          <w:tcPr>
            <w:tcW w:w="1701" w:type="dxa"/>
            <w:vAlign w:val="center"/>
          </w:tcPr>
          <w:p w14:paraId="6A98D801" w14:textId="77777777" w:rsidR="00362F8C" w:rsidRPr="00433087" w:rsidRDefault="00362F8C" w:rsidP="00C71077">
            <w:pPr>
              <w:jc w:val="center"/>
              <w:rPr>
                <w:rFonts w:cs="Arial"/>
                <w:sz w:val="20"/>
                <w:szCs w:val="20"/>
              </w:rPr>
            </w:pPr>
            <w:r w:rsidRPr="00433087">
              <w:rPr>
                <w:rFonts w:cs="Arial"/>
                <w:sz w:val="20"/>
                <w:szCs w:val="20"/>
              </w:rPr>
              <w:t>56S–250–0304</w:t>
            </w:r>
          </w:p>
        </w:tc>
        <w:tc>
          <w:tcPr>
            <w:tcW w:w="851" w:type="dxa"/>
            <w:vAlign w:val="center"/>
          </w:tcPr>
          <w:p w14:paraId="04A38A1D"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10F635A8" w14:textId="77777777" w:rsidR="00362F8C" w:rsidRPr="00433087" w:rsidRDefault="00362F8C" w:rsidP="00C71077">
            <w:pPr>
              <w:jc w:val="center"/>
              <w:rPr>
                <w:rFonts w:cs="Arial"/>
                <w:bCs/>
                <w:sz w:val="20"/>
                <w:szCs w:val="20"/>
              </w:rPr>
            </w:pPr>
            <w:r w:rsidRPr="00433087">
              <w:rPr>
                <w:rFonts w:cs="Arial"/>
                <w:bCs/>
                <w:sz w:val="20"/>
                <w:szCs w:val="20"/>
              </w:rPr>
              <w:t>C00000008343</w:t>
            </w:r>
          </w:p>
        </w:tc>
      </w:tr>
      <w:tr w:rsidR="00362F8C" w:rsidRPr="00433087" w14:paraId="1B13C6D0" w14:textId="77777777" w:rsidTr="00C71077">
        <w:trPr>
          <w:trHeight w:val="397"/>
        </w:trPr>
        <w:tc>
          <w:tcPr>
            <w:tcW w:w="1399" w:type="dxa"/>
            <w:vAlign w:val="center"/>
          </w:tcPr>
          <w:p w14:paraId="3A621514" w14:textId="77777777" w:rsidR="00362F8C" w:rsidRPr="00433087" w:rsidRDefault="00362F8C" w:rsidP="00C71077">
            <w:pPr>
              <w:jc w:val="center"/>
              <w:rPr>
                <w:rFonts w:cs="Arial"/>
                <w:bCs/>
                <w:sz w:val="20"/>
                <w:szCs w:val="20"/>
              </w:rPr>
            </w:pPr>
            <w:r w:rsidRPr="00433087">
              <w:rPr>
                <w:rFonts w:cs="Arial"/>
                <w:bCs/>
                <w:sz w:val="20"/>
                <w:szCs w:val="20"/>
              </w:rPr>
              <w:t>5.</w:t>
            </w:r>
          </w:p>
        </w:tc>
        <w:tc>
          <w:tcPr>
            <w:tcW w:w="3969" w:type="dxa"/>
            <w:vAlign w:val="center"/>
          </w:tcPr>
          <w:p w14:paraId="5FCF6E57"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до десног упусног вентила у турбину </w:t>
            </w:r>
            <w:r w:rsidRPr="00433087">
              <w:rPr>
                <w:rFonts w:cs="Arial"/>
                <w:bCs/>
                <w:sz w:val="20"/>
                <w:szCs w:val="20"/>
              </w:rPr>
              <w:t>T</w:t>
            </w:r>
            <w:r w:rsidRPr="00433087">
              <w:rPr>
                <w:rFonts w:cs="Arial"/>
                <w:bCs/>
                <w:sz w:val="20"/>
                <w:szCs w:val="20"/>
                <w:lang w:val="ru-RU"/>
              </w:rPr>
              <w:t>–38</w:t>
            </w:r>
          </w:p>
        </w:tc>
        <w:tc>
          <w:tcPr>
            <w:tcW w:w="1701" w:type="dxa"/>
            <w:vAlign w:val="center"/>
          </w:tcPr>
          <w:p w14:paraId="33C8E3C9" w14:textId="77777777" w:rsidR="00362F8C" w:rsidRPr="00433087" w:rsidRDefault="00362F8C" w:rsidP="00C71077">
            <w:pPr>
              <w:jc w:val="center"/>
              <w:rPr>
                <w:rFonts w:cs="Arial"/>
                <w:sz w:val="20"/>
                <w:szCs w:val="20"/>
              </w:rPr>
            </w:pPr>
            <w:r w:rsidRPr="00433087">
              <w:rPr>
                <w:rFonts w:cs="Arial"/>
                <w:sz w:val="20"/>
                <w:szCs w:val="20"/>
              </w:rPr>
              <w:t>56S–250–0305</w:t>
            </w:r>
          </w:p>
        </w:tc>
        <w:tc>
          <w:tcPr>
            <w:tcW w:w="851" w:type="dxa"/>
            <w:vAlign w:val="center"/>
          </w:tcPr>
          <w:p w14:paraId="3CD76A3D"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2F13864B" w14:textId="77777777" w:rsidR="00362F8C" w:rsidRPr="00433087" w:rsidRDefault="00362F8C" w:rsidP="00C71077">
            <w:pPr>
              <w:jc w:val="center"/>
              <w:rPr>
                <w:rFonts w:cs="Arial"/>
                <w:bCs/>
                <w:sz w:val="20"/>
                <w:szCs w:val="20"/>
              </w:rPr>
            </w:pPr>
            <w:r w:rsidRPr="00433087">
              <w:rPr>
                <w:rFonts w:cs="Arial"/>
                <w:bCs/>
                <w:sz w:val="20"/>
                <w:szCs w:val="20"/>
              </w:rPr>
              <w:t>C00000008344</w:t>
            </w:r>
          </w:p>
        </w:tc>
      </w:tr>
      <w:tr w:rsidR="00362F8C" w:rsidRPr="00433087" w14:paraId="5C2E6AF2" w14:textId="77777777" w:rsidTr="00C71077">
        <w:trPr>
          <w:trHeight w:val="397"/>
        </w:trPr>
        <w:tc>
          <w:tcPr>
            <w:tcW w:w="1399" w:type="dxa"/>
            <w:vAlign w:val="center"/>
          </w:tcPr>
          <w:p w14:paraId="60BECBB0" w14:textId="77777777" w:rsidR="00362F8C" w:rsidRPr="00433087" w:rsidRDefault="00362F8C" w:rsidP="00C71077">
            <w:pPr>
              <w:jc w:val="center"/>
              <w:rPr>
                <w:rFonts w:cs="Arial"/>
                <w:bCs/>
                <w:sz w:val="20"/>
                <w:szCs w:val="20"/>
              </w:rPr>
            </w:pPr>
            <w:r w:rsidRPr="00433087">
              <w:rPr>
                <w:rFonts w:cs="Arial"/>
                <w:bCs/>
                <w:sz w:val="20"/>
                <w:szCs w:val="20"/>
              </w:rPr>
              <w:t>6.</w:t>
            </w:r>
          </w:p>
        </w:tc>
        <w:tc>
          <w:tcPr>
            <w:tcW w:w="3969" w:type="dxa"/>
            <w:vAlign w:val="center"/>
          </w:tcPr>
          <w:p w14:paraId="12990CA3"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редуцир станице 56/36</w:t>
            </w:r>
          </w:p>
        </w:tc>
        <w:tc>
          <w:tcPr>
            <w:tcW w:w="1701" w:type="dxa"/>
            <w:vAlign w:val="center"/>
          </w:tcPr>
          <w:p w14:paraId="148679B2" w14:textId="77777777" w:rsidR="00362F8C" w:rsidRPr="00433087" w:rsidRDefault="00362F8C" w:rsidP="00C71077">
            <w:pPr>
              <w:jc w:val="center"/>
              <w:rPr>
                <w:rFonts w:cs="Arial"/>
                <w:sz w:val="20"/>
                <w:szCs w:val="20"/>
              </w:rPr>
            </w:pPr>
            <w:r w:rsidRPr="00433087">
              <w:rPr>
                <w:rFonts w:cs="Arial"/>
                <w:sz w:val="20"/>
                <w:szCs w:val="20"/>
              </w:rPr>
              <w:t>56S–250–0306</w:t>
            </w:r>
          </w:p>
        </w:tc>
        <w:tc>
          <w:tcPr>
            <w:tcW w:w="851" w:type="dxa"/>
            <w:vAlign w:val="center"/>
          </w:tcPr>
          <w:p w14:paraId="05F76926"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7F899537" w14:textId="77777777" w:rsidR="00362F8C" w:rsidRPr="00433087" w:rsidRDefault="00362F8C" w:rsidP="00C71077">
            <w:pPr>
              <w:jc w:val="center"/>
              <w:rPr>
                <w:rFonts w:cs="Arial"/>
                <w:bCs/>
                <w:sz w:val="20"/>
                <w:szCs w:val="20"/>
              </w:rPr>
            </w:pPr>
            <w:r w:rsidRPr="00433087">
              <w:rPr>
                <w:rFonts w:cs="Arial"/>
                <w:bCs/>
                <w:sz w:val="20"/>
                <w:szCs w:val="20"/>
              </w:rPr>
              <w:t>C00000008345</w:t>
            </w:r>
          </w:p>
        </w:tc>
      </w:tr>
      <w:tr w:rsidR="00362F8C" w:rsidRPr="00433087" w14:paraId="46E018CE" w14:textId="77777777" w:rsidTr="00C71077">
        <w:trPr>
          <w:trHeight w:val="397"/>
        </w:trPr>
        <w:tc>
          <w:tcPr>
            <w:tcW w:w="1399" w:type="dxa"/>
            <w:vAlign w:val="center"/>
          </w:tcPr>
          <w:p w14:paraId="7BC9AB70" w14:textId="77777777" w:rsidR="00362F8C" w:rsidRPr="00433087" w:rsidRDefault="00362F8C" w:rsidP="00C71077">
            <w:pPr>
              <w:jc w:val="center"/>
              <w:rPr>
                <w:rFonts w:cs="Arial"/>
                <w:bCs/>
                <w:sz w:val="20"/>
                <w:szCs w:val="20"/>
              </w:rPr>
            </w:pPr>
            <w:r w:rsidRPr="00433087">
              <w:rPr>
                <w:rFonts w:cs="Arial"/>
                <w:bCs/>
                <w:sz w:val="20"/>
                <w:szCs w:val="20"/>
              </w:rPr>
              <w:t>7.</w:t>
            </w:r>
          </w:p>
        </w:tc>
        <w:tc>
          <w:tcPr>
            <w:tcW w:w="3969" w:type="dxa"/>
            <w:vAlign w:val="center"/>
          </w:tcPr>
          <w:p w14:paraId="02C2EC9D"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редуцир станице 56/13</w:t>
            </w:r>
            <w:r w:rsidRPr="00433087">
              <w:rPr>
                <w:rFonts w:cs="Arial"/>
                <w:bCs/>
                <w:sz w:val="20"/>
                <w:szCs w:val="20"/>
              </w:rPr>
              <w:t>A</w:t>
            </w:r>
          </w:p>
        </w:tc>
        <w:tc>
          <w:tcPr>
            <w:tcW w:w="1701" w:type="dxa"/>
            <w:vAlign w:val="center"/>
          </w:tcPr>
          <w:p w14:paraId="0AFBFF81" w14:textId="77777777" w:rsidR="00362F8C" w:rsidRPr="00433087" w:rsidRDefault="00362F8C" w:rsidP="00C71077">
            <w:pPr>
              <w:jc w:val="center"/>
              <w:rPr>
                <w:rFonts w:cs="Arial"/>
                <w:sz w:val="20"/>
                <w:szCs w:val="20"/>
              </w:rPr>
            </w:pPr>
            <w:r w:rsidRPr="00433087">
              <w:rPr>
                <w:rFonts w:cs="Arial"/>
                <w:sz w:val="20"/>
                <w:szCs w:val="20"/>
              </w:rPr>
              <w:t>56S–150–0310</w:t>
            </w:r>
          </w:p>
        </w:tc>
        <w:tc>
          <w:tcPr>
            <w:tcW w:w="851" w:type="dxa"/>
            <w:vAlign w:val="center"/>
          </w:tcPr>
          <w:p w14:paraId="0085C1C0"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26668A9B" w14:textId="77777777" w:rsidR="00362F8C" w:rsidRPr="00433087" w:rsidRDefault="00362F8C" w:rsidP="00C71077">
            <w:pPr>
              <w:jc w:val="center"/>
              <w:rPr>
                <w:rFonts w:cs="Arial"/>
                <w:bCs/>
                <w:sz w:val="20"/>
                <w:szCs w:val="20"/>
              </w:rPr>
            </w:pPr>
            <w:r w:rsidRPr="00433087">
              <w:rPr>
                <w:rFonts w:cs="Arial"/>
                <w:bCs/>
                <w:sz w:val="20"/>
                <w:szCs w:val="20"/>
              </w:rPr>
              <w:t>C00000008346</w:t>
            </w:r>
          </w:p>
        </w:tc>
      </w:tr>
      <w:tr w:rsidR="00362F8C" w:rsidRPr="00433087" w14:paraId="27CB798C" w14:textId="77777777" w:rsidTr="00C71077">
        <w:trPr>
          <w:trHeight w:val="397"/>
        </w:trPr>
        <w:tc>
          <w:tcPr>
            <w:tcW w:w="1399" w:type="dxa"/>
            <w:vAlign w:val="center"/>
          </w:tcPr>
          <w:p w14:paraId="1E2473A3" w14:textId="77777777" w:rsidR="00362F8C" w:rsidRPr="00433087" w:rsidRDefault="00362F8C" w:rsidP="00C71077">
            <w:pPr>
              <w:jc w:val="center"/>
              <w:rPr>
                <w:rFonts w:cs="Arial"/>
                <w:bCs/>
                <w:sz w:val="20"/>
                <w:szCs w:val="20"/>
              </w:rPr>
            </w:pPr>
            <w:r w:rsidRPr="00433087">
              <w:rPr>
                <w:rFonts w:cs="Arial"/>
                <w:bCs/>
                <w:sz w:val="20"/>
                <w:szCs w:val="20"/>
              </w:rPr>
              <w:t>8.</w:t>
            </w:r>
          </w:p>
        </w:tc>
        <w:tc>
          <w:tcPr>
            <w:tcW w:w="3969" w:type="dxa"/>
            <w:vAlign w:val="center"/>
          </w:tcPr>
          <w:p w14:paraId="7774F972"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редуцир станице 56/13</w:t>
            </w:r>
            <w:r w:rsidRPr="00433087">
              <w:rPr>
                <w:rFonts w:cs="Arial"/>
                <w:bCs/>
                <w:sz w:val="20"/>
                <w:szCs w:val="20"/>
              </w:rPr>
              <w:t>B</w:t>
            </w:r>
          </w:p>
        </w:tc>
        <w:tc>
          <w:tcPr>
            <w:tcW w:w="1701" w:type="dxa"/>
            <w:vAlign w:val="center"/>
          </w:tcPr>
          <w:p w14:paraId="5D928452" w14:textId="77777777" w:rsidR="00362F8C" w:rsidRPr="00433087" w:rsidRDefault="00362F8C" w:rsidP="00C71077">
            <w:pPr>
              <w:jc w:val="center"/>
              <w:rPr>
                <w:rFonts w:cs="Arial"/>
                <w:sz w:val="20"/>
                <w:szCs w:val="20"/>
              </w:rPr>
            </w:pPr>
            <w:r w:rsidRPr="00433087">
              <w:rPr>
                <w:rFonts w:cs="Arial"/>
                <w:sz w:val="20"/>
                <w:szCs w:val="20"/>
              </w:rPr>
              <w:t>56S–125–0312</w:t>
            </w:r>
          </w:p>
        </w:tc>
        <w:tc>
          <w:tcPr>
            <w:tcW w:w="851" w:type="dxa"/>
            <w:vAlign w:val="center"/>
          </w:tcPr>
          <w:p w14:paraId="58EB2C02"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510429FC" w14:textId="77777777" w:rsidR="00362F8C" w:rsidRPr="00433087" w:rsidRDefault="00362F8C" w:rsidP="00C71077">
            <w:pPr>
              <w:jc w:val="center"/>
              <w:rPr>
                <w:rFonts w:cs="Arial"/>
                <w:bCs/>
                <w:sz w:val="20"/>
                <w:szCs w:val="20"/>
              </w:rPr>
            </w:pPr>
            <w:r w:rsidRPr="00433087">
              <w:rPr>
                <w:rFonts w:cs="Arial"/>
                <w:bCs/>
                <w:sz w:val="20"/>
                <w:szCs w:val="20"/>
              </w:rPr>
              <w:t>C00000008347</w:t>
            </w:r>
          </w:p>
        </w:tc>
      </w:tr>
      <w:tr w:rsidR="00362F8C" w:rsidRPr="00433087" w14:paraId="4E81A1B0" w14:textId="77777777" w:rsidTr="00C71077">
        <w:trPr>
          <w:trHeight w:val="397"/>
        </w:trPr>
        <w:tc>
          <w:tcPr>
            <w:tcW w:w="1399" w:type="dxa"/>
            <w:vAlign w:val="center"/>
          </w:tcPr>
          <w:p w14:paraId="4402B0E6" w14:textId="77777777" w:rsidR="00362F8C" w:rsidRPr="00433087" w:rsidRDefault="00362F8C" w:rsidP="00C71077">
            <w:pPr>
              <w:jc w:val="center"/>
              <w:rPr>
                <w:rFonts w:cs="Arial"/>
                <w:bCs/>
                <w:sz w:val="20"/>
                <w:szCs w:val="20"/>
              </w:rPr>
            </w:pPr>
            <w:r w:rsidRPr="00433087">
              <w:rPr>
                <w:rFonts w:cs="Arial"/>
                <w:bCs/>
                <w:sz w:val="20"/>
                <w:szCs w:val="20"/>
              </w:rPr>
              <w:t>9.</w:t>
            </w:r>
          </w:p>
        </w:tc>
        <w:tc>
          <w:tcPr>
            <w:tcW w:w="3969" w:type="dxa"/>
            <w:vAlign w:val="center"/>
          </w:tcPr>
          <w:p w14:paraId="36493482"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редуцир станице 56/4</w:t>
            </w:r>
          </w:p>
        </w:tc>
        <w:tc>
          <w:tcPr>
            <w:tcW w:w="1701" w:type="dxa"/>
            <w:vAlign w:val="center"/>
          </w:tcPr>
          <w:p w14:paraId="3170279C" w14:textId="77777777" w:rsidR="00362F8C" w:rsidRPr="00433087" w:rsidRDefault="00362F8C" w:rsidP="00C71077">
            <w:pPr>
              <w:jc w:val="center"/>
              <w:rPr>
                <w:rFonts w:cs="Arial"/>
                <w:sz w:val="20"/>
                <w:szCs w:val="20"/>
              </w:rPr>
            </w:pPr>
            <w:r w:rsidRPr="00433087">
              <w:rPr>
                <w:rFonts w:cs="Arial"/>
                <w:sz w:val="20"/>
                <w:szCs w:val="20"/>
              </w:rPr>
              <w:t>56S–250–0313</w:t>
            </w:r>
          </w:p>
        </w:tc>
        <w:tc>
          <w:tcPr>
            <w:tcW w:w="851" w:type="dxa"/>
            <w:vAlign w:val="center"/>
          </w:tcPr>
          <w:p w14:paraId="36AC50FB"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0BAB87B3" w14:textId="77777777" w:rsidR="00362F8C" w:rsidRPr="00433087" w:rsidRDefault="00362F8C" w:rsidP="00C71077">
            <w:pPr>
              <w:jc w:val="center"/>
              <w:rPr>
                <w:rFonts w:cs="Arial"/>
                <w:bCs/>
                <w:sz w:val="20"/>
                <w:szCs w:val="20"/>
              </w:rPr>
            </w:pPr>
            <w:r w:rsidRPr="00433087">
              <w:rPr>
                <w:rFonts w:cs="Arial"/>
                <w:bCs/>
                <w:sz w:val="20"/>
                <w:szCs w:val="20"/>
              </w:rPr>
              <w:t>C00000008348</w:t>
            </w:r>
          </w:p>
        </w:tc>
      </w:tr>
      <w:tr w:rsidR="00362F8C" w:rsidRPr="00433087" w14:paraId="5A3A2F5B" w14:textId="77777777" w:rsidTr="00C71077">
        <w:trPr>
          <w:trHeight w:val="397"/>
        </w:trPr>
        <w:tc>
          <w:tcPr>
            <w:tcW w:w="1399" w:type="dxa"/>
            <w:vAlign w:val="center"/>
          </w:tcPr>
          <w:p w14:paraId="5E24B799" w14:textId="77777777" w:rsidR="00362F8C" w:rsidRPr="00433087" w:rsidRDefault="00362F8C" w:rsidP="00C71077">
            <w:pPr>
              <w:jc w:val="center"/>
              <w:rPr>
                <w:rFonts w:cs="Arial"/>
                <w:bCs/>
                <w:sz w:val="20"/>
                <w:szCs w:val="20"/>
              </w:rPr>
            </w:pPr>
            <w:r w:rsidRPr="00433087">
              <w:rPr>
                <w:rFonts w:cs="Arial"/>
                <w:bCs/>
                <w:sz w:val="20"/>
                <w:szCs w:val="20"/>
              </w:rPr>
              <w:t>10.</w:t>
            </w:r>
          </w:p>
        </w:tc>
        <w:tc>
          <w:tcPr>
            <w:tcW w:w="3969" w:type="dxa"/>
            <w:vAlign w:val="center"/>
          </w:tcPr>
          <w:p w14:paraId="41A4608B"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редуцир станице 56/4</w:t>
            </w:r>
            <w:r w:rsidRPr="00433087">
              <w:rPr>
                <w:rFonts w:cs="Arial"/>
                <w:bCs/>
                <w:sz w:val="20"/>
                <w:szCs w:val="20"/>
              </w:rPr>
              <w:t>A</w:t>
            </w:r>
          </w:p>
        </w:tc>
        <w:tc>
          <w:tcPr>
            <w:tcW w:w="1701" w:type="dxa"/>
            <w:vAlign w:val="center"/>
          </w:tcPr>
          <w:p w14:paraId="5A1886EA" w14:textId="77777777" w:rsidR="00362F8C" w:rsidRPr="00433087" w:rsidRDefault="00362F8C" w:rsidP="00C71077">
            <w:pPr>
              <w:jc w:val="center"/>
              <w:rPr>
                <w:rFonts w:cs="Arial"/>
                <w:sz w:val="20"/>
                <w:szCs w:val="20"/>
              </w:rPr>
            </w:pPr>
            <w:r w:rsidRPr="00433087">
              <w:rPr>
                <w:rFonts w:cs="Arial"/>
                <w:sz w:val="20"/>
                <w:szCs w:val="20"/>
              </w:rPr>
              <w:t>56S–200–0315</w:t>
            </w:r>
          </w:p>
        </w:tc>
        <w:tc>
          <w:tcPr>
            <w:tcW w:w="851" w:type="dxa"/>
            <w:vAlign w:val="center"/>
          </w:tcPr>
          <w:p w14:paraId="79FCB7B7"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6F20D938" w14:textId="77777777" w:rsidR="00362F8C" w:rsidRPr="00433087" w:rsidRDefault="00362F8C" w:rsidP="00C71077">
            <w:pPr>
              <w:jc w:val="center"/>
              <w:rPr>
                <w:rFonts w:cs="Arial"/>
                <w:bCs/>
                <w:sz w:val="20"/>
                <w:szCs w:val="20"/>
              </w:rPr>
            </w:pPr>
            <w:r w:rsidRPr="00433087">
              <w:rPr>
                <w:rFonts w:cs="Arial"/>
                <w:bCs/>
                <w:sz w:val="20"/>
                <w:szCs w:val="20"/>
              </w:rPr>
              <w:t>C00000008349</w:t>
            </w:r>
          </w:p>
        </w:tc>
      </w:tr>
      <w:tr w:rsidR="00362F8C" w:rsidRPr="00433087" w14:paraId="256094D2" w14:textId="77777777" w:rsidTr="00C71077">
        <w:trPr>
          <w:trHeight w:val="397"/>
        </w:trPr>
        <w:tc>
          <w:tcPr>
            <w:tcW w:w="1399" w:type="dxa"/>
            <w:vAlign w:val="center"/>
          </w:tcPr>
          <w:p w14:paraId="05379333" w14:textId="77777777" w:rsidR="00362F8C" w:rsidRPr="00433087" w:rsidRDefault="00362F8C" w:rsidP="00C71077">
            <w:pPr>
              <w:jc w:val="center"/>
              <w:rPr>
                <w:rFonts w:cs="Arial"/>
                <w:bCs/>
                <w:sz w:val="20"/>
                <w:szCs w:val="20"/>
              </w:rPr>
            </w:pPr>
            <w:r w:rsidRPr="00433087">
              <w:rPr>
                <w:rFonts w:cs="Arial"/>
                <w:bCs/>
                <w:sz w:val="20"/>
                <w:szCs w:val="20"/>
              </w:rPr>
              <w:t>11.</w:t>
            </w:r>
          </w:p>
        </w:tc>
        <w:tc>
          <w:tcPr>
            <w:tcW w:w="3969" w:type="dxa"/>
            <w:vAlign w:val="center"/>
          </w:tcPr>
          <w:p w14:paraId="4016B689"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редуцир станице 56/4</w:t>
            </w:r>
            <w:r w:rsidRPr="00433087">
              <w:rPr>
                <w:rFonts w:cs="Arial"/>
                <w:bCs/>
                <w:sz w:val="20"/>
                <w:szCs w:val="20"/>
              </w:rPr>
              <w:t>B</w:t>
            </w:r>
          </w:p>
        </w:tc>
        <w:tc>
          <w:tcPr>
            <w:tcW w:w="1701" w:type="dxa"/>
            <w:vAlign w:val="center"/>
          </w:tcPr>
          <w:p w14:paraId="426589A6" w14:textId="77777777" w:rsidR="00362F8C" w:rsidRPr="00433087" w:rsidRDefault="00362F8C" w:rsidP="00C71077">
            <w:pPr>
              <w:jc w:val="center"/>
              <w:rPr>
                <w:rFonts w:cs="Arial"/>
                <w:sz w:val="20"/>
                <w:szCs w:val="20"/>
              </w:rPr>
            </w:pPr>
            <w:r w:rsidRPr="00433087">
              <w:rPr>
                <w:rFonts w:cs="Arial"/>
                <w:sz w:val="20"/>
                <w:szCs w:val="20"/>
              </w:rPr>
              <w:t>56S–200–0316</w:t>
            </w:r>
          </w:p>
        </w:tc>
        <w:tc>
          <w:tcPr>
            <w:tcW w:w="851" w:type="dxa"/>
            <w:vAlign w:val="center"/>
          </w:tcPr>
          <w:p w14:paraId="4C5E8403"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60FB57B5" w14:textId="77777777" w:rsidR="00362F8C" w:rsidRPr="00433087" w:rsidRDefault="00362F8C" w:rsidP="00C71077">
            <w:pPr>
              <w:jc w:val="center"/>
              <w:rPr>
                <w:rFonts w:cs="Arial"/>
                <w:bCs/>
                <w:sz w:val="20"/>
                <w:szCs w:val="20"/>
              </w:rPr>
            </w:pPr>
            <w:r w:rsidRPr="00433087">
              <w:rPr>
                <w:rFonts w:cs="Arial"/>
                <w:bCs/>
                <w:sz w:val="20"/>
                <w:szCs w:val="20"/>
              </w:rPr>
              <w:t>C00000008350</w:t>
            </w:r>
          </w:p>
        </w:tc>
      </w:tr>
      <w:tr w:rsidR="00362F8C" w:rsidRPr="00433087" w14:paraId="0F334B8E" w14:textId="77777777" w:rsidTr="00C71077">
        <w:trPr>
          <w:trHeight w:val="397"/>
        </w:trPr>
        <w:tc>
          <w:tcPr>
            <w:tcW w:w="1399" w:type="dxa"/>
            <w:vAlign w:val="center"/>
          </w:tcPr>
          <w:p w14:paraId="0539FC82" w14:textId="77777777" w:rsidR="00362F8C" w:rsidRPr="00433087" w:rsidRDefault="00362F8C" w:rsidP="00C71077">
            <w:pPr>
              <w:jc w:val="center"/>
              <w:rPr>
                <w:rFonts w:cs="Arial"/>
                <w:bCs/>
                <w:sz w:val="20"/>
                <w:szCs w:val="20"/>
              </w:rPr>
            </w:pPr>
            <w:r w:rsidRPr="00433087">
              <w:rPr>
                <w:rFonts w:cs="Arial"/>
                <w:bCs/>
                <w:sz w:val="20"/>
                <w:szCs w:val="20"/>
              </w:rPr>
              <w:lastRenderedPageBreak/>
              <w:t>12.</w:t>
            </w:r>
          </w:p>
        </w:tc>
        <w:tc>
          <w:tcPr>
            <w:tcW w:w="3969" w:type="dxa"/>
            <w:vAlign w:val="center"/>
          </w:tcPr>
          <w:p w14:paraId="1C98ADE4"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56 </w:t>
            </w:r>
            <w:r w:rsidRPr="00433087">
              <w:rPr>
                <w:rFonts w:cs="Arial"/>
                <w:bCs/>
                <w:sz w:val="20"/>
                <w:szCs w:val="20"/>
              </w:rPr>
              <w:t>bar</w:t>
            </w:r>
            <w:r w:rsidRPr="00433087">
              <w:rPr>
                <w:rFonts w:cs="Arial"/>
                <w:bCs/>
                <w:sz w:val="20"/>
                <w:szCs w:val="20"/>
                <w:lang w:val="ru-RU"/>
              </w:rPr>
              <w:t xml:space="preserve"> од разделника паре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до турбонапојних пумпи</w:t>
            </w:r>
          </w:p>
        </w:tc>
        <w:tc>
          <w:tcPr>
            <w:tcW w:w="1701" w:type="dxa"/>
            <w:vAlign w:val="center"/>
          </w:tcPr>
          <w:p w14:paraId="2853D32E" w14:textId="77777777" w:rsidR="00362F8C" w:rsidRPr="00433087" w:rsidRDefault="00362F8C" w:rsidP="00C71077">
            <w:pPr>
              <w:jc w:val="center"/>
              <w:rPr>
                <w:rFonts w:cs="Arial"/>
                <w:sz w:val="20"/>
                <w:szCs w:val="20"/>
              </w:rPr>
            </w:pPr>
            <w:r w:rsidRPr="00433087">
              <w:rPr>
                <w:rFonts w:cs="Arial"/>
                <w:sz w:val="20"/>
                <w:szCs w:val="20"/>
              </w:rPr>
              <w:t>56S–125–0317</w:t>
            </w:r>
          </w:p>
        </w:tc>
        <w:tc>
          <w:tcPr>
            <w:tcW w:w="851" w:type="dxa"/>
            <w:vAlign w:val="center"/>
          </w:tcPr>
          <w:p w14:paraId="32D94CE6"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5567EE71" w14:textId="77777777" w:rsidR="00362F8C" w:rsidRPr="00433087" w:rsidRDefault="00362F8C" w:rsidP="00C71077">
            <w:pPr>
              <w:jc w:val="center"/>
              <w:rPr>
                <w:rFonts w:cs="Arial"/>
                <w:bCs/>
                <w:sz w:val="20"/>
                <w:szCs w:val="20"/>
              </w:rPr>
            </w:pPr>
            <w:r w:rsidRPr="00433087">
              <w:rPr>
                <w:rFonts w:cs="Arial"/>
                <w:bCs/>
                <w:sz w:val="20"/>
                <w:szCs w:val="20"/>
              </w:rPr>
              <w:t>C00000008351</w:t>
            </w:r>
          </w:p>
        </w:tc>
      </w:tr>
      <w:tr w:rsidR="00362F8C" w:rsidRPr="00433087" w14:paraId="6814469D" w14:textId="77777777" w:rsidTr="00C71077">
        <w:trPr>
          <w:trHeight w:val="397"/>
        </w:trPr>
        <w:tc>
          <w:tcPr>
            <w:tcW w:w="1399" w:type="dxa"/>
            <w:vAlign w:val="center"/>
          </w:tcPr>
          <w:p w14:paraId="3DE64CA5" w14:textId="77777777" w:rsidR="00362F8C" w:rsidRPr="00433087" w:rsidRDefault="00362F8C" w:rsidP="00C71077">
            <w:pPr>
              <w:jc w:val="center"/>
              <w:rPr>
                <w:rFonts w:cs="Arial"/>
                <w:bCs/>
                <w:sz w:val="20"/>
                <w:szCs w:val="20"/>
              </w:rPr>
            </w:pPr>
            <w:r w:rsidRPr="00433087">
              <w:rPr>
                <w:rFonts w:cs="Arial"/>
                <w:bCs/>
                <w:sz w:val="20"/>
                <w:szCs w:val="20"/>
              </w:rPr>
              <w:t>13.</w:t>
            </w:r>
          </w:p>
        </w:tc>
        <w:tc>
          <w:tcPr>
            <w:tcW w:w="3969" w:type="dxa"/>
            <w:vAlign w:val="center"/>
          </w:tcPr>
          <w:p w14:paraId="47172969"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од 56</w:t>
            </w:r>
            <w:r w:rsidRPr="00433087">
              <w:rPr>
                <w:rFonts w:cs="Arial"/>
                <w:bCs/>
                <w:sz w:val="20"/>
                <w:szCs w:val="20"/>
              </w:rPr>
              <w:t>S</w:t>
            </w:r>
            <w:r w:rsidRPr="00433087">
              <w:rPr>
                <w:rFonts w:cs="Arial"/>
                <w:bCs/>
                <w:sz w:val="20"/>
                <w:szCs w:val="20"/>
                <w:lang w:val="ru-RU"/>
              </w:rPr>
              <w:t xml:space="preserve">–150–0310 до </w:t>
            </w:r>
            <w:r w:rsidRPr="00433087">
              <w:rPr>
                <w:rFonts w:cs="Arial"/>
                <w:bCs/>
                <w:sz w:val="20"/>
                <w:szCs w:val="20"/>
              </w:rPr>
              <w:t>PCV</w:t>
            </w:r>
            <w:r w:rsidRPr="00433087">
              <w:rPr>
                <w:rFonts w:cs="Arial"/>
                <w:bCs/>
                <w:sz w:val="20"/>
                <w:szCs w:val="20"/>
                <w:lang w:val="ru-RU"/>
              </w:rPr>
              <w:t>–216</w:t>
            </w:r>
            <w:r w:rsidRPr="00433087">
              <w:rPr>
                <w:rFonts w:cs="Arial"/>
                <w:bCs/>
                <w:sz w:val="20"/>
                <w:szCs w:val="20"/>
              </w:rPr>
              <w:t>B</w:t>
            </w:r>
            <w:r w:rsidRPr="00433087">
              <w:rPr>
                <w:rFonts w:cs="Arial"/>
                <w:bCs/>
                <w:sz w:val="20"/>
                <w:szCs w:val="20"/>
                <w:lang w:val="ru-RU"/>
              </w:rPr>
              <w:t xml:space="preserve"> редуцир станица 56/13</w:t>
            </w:r>
            <w:r w:rsidRPr="00433087">
              <w:rPr>
                <w:rFonts w:cs="Arial"/>
                <w:bCs/>
                <w:sz w:val="20"/>
                <w:szCs w:val="20"/>
              </w:rPr>
              <w:t>B</w:t>
            </w:r>
          </w:p>
        </w:tc>
        <w:tc>
          <w:tcPr>
            <w:tcW w:w="1701" w:type="dxa"/>
            <w:vAlign w:val="center"/>
          </w:tcPr>
          <w:p w14:paraId="5E9C8852" w14:textId="77777777" w:rsidR="00362F8C" w:rsidRPr="00433087" w:rsidRDefault="00362F8C" w:rsidP="00C71077">
            <w:pPr>
              <w:jc w:val="center"/>
              <w:rPr>
                <w:rFonts w:cs="Arial"/>
                <w:sz w:val="20"/>
                <w:szCs w:val="20"/>
              </w:rPr>
            </w:pPr>
            <w:r w:rsidRPr="00433087">
              <w:rPr>
                <w:rFonts w:cs="Arial"/>
                <w:sz w:val="20"/>
                <w:szCs w:val="20"/>
              </w:rPr>
              <w:t>56S–100–0311</w:t>
            </w:r>
          </w:p>
        </w:tc>
        <w:tc>
          <w:tcPr>
            <w:tcW w:w="851" w:type="dxa"/>
            <w:vAlign w:val="center"/>
          </w:tcPr>
          <w:p w14:paraId="36269033"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0076C947" w14:textId="77777777" w:rsidR="00362F8C" w:rsidRPr="00433087" w:rsidRDefault="00362F8C" w:rsidP="00C71077">
            <w:pPr>
              <w:jc w:val="center"/>
              <w:rPr>
                <w:rFonts w:cs="Arial"/>
                <w:bCs/>
                <w:sz w:val="20"/>
                <w:szCs w:val="20"/>
              </w:rPr>
            </w:pPr>
            <w:r w:rsidRPr="00433087">
              <w:rPr>
                <w:rFonts w:cs="Arial"/>
                <w:bCs/>
                <w:sz w:val="20"/>
                <w:szCs w:val="20"/>
              </w:rPr>
              <w:t>нема</w:t>
            </w:r>
          </w:p>
        </w:tc>
      </w:tr>
      <w:tr w:rsidR="00362F8C" w:rsidRPr="00433087" w14:paraId="53A13601" w14:textId="77777777" w:rsidTr="00C71077">
        <w:trPr>
          <w:trHeight w:val="397"/>
        </w:trPr>
        <w:tc>
          <w:tcPr>
            <w:tcW w:w="1399" w:type="dxa"/>
            <w:vAlign w:val="center"/>
          </w:tcPr>
          <w:p w14:paraId="6CE5DA1D" w14:textId="77777777" w:rsidR="00362F8C" w:rsidRPr="00433087" w:rsidRDefault="00362F8C" w:rsidP="00C71077">
            <w:pPr>
              <w:jc w:val="center"/>
              <w:rPr>
                <w:rFonts w:cs="Arial"/>
                <w:bCs/>
                <w:sz w:val="20"/>
                <w:szCs w:val="20"/>
              </w:rPr>
            </w:pPr>
            <w:r w:rsidRPr="00433087">
              <w:rPr>
                <w:rFonts w:cs="Arial"/>
                <w:bCs/>
                <w:sz w:val="20"/>
                <w:szCs w:val="20"/>
              </w:rPr>
              <w:t>14.</w:t>
            </w:r>
          </w:p>
        </w:tc>
        <w:tc>
          <w:tcPr>
            <w:tcW w:w="3969" w:type="dxa"/>
            <w:vAlign w:val="center"/>
          </w:tcPr>
          <w:p w14:paraId="48ED711D"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од 56</w:t>
            </w:r>
            <w:r w:rsidRPr="00433087">
              <w:rPr>
                <w:rFonts w:cs="Arial"/>
                <w:bCs/>
                <w:sz w:val="20"/>
                <w:szCs w:val="20"/>
              </w:rPr>
              <w:t>S</w:t>
            </w:r>
            <w:r w:rsidRPr="00433087">
              <w:rPr>
                <w:rFonts w:cs="Arial"/>
                <w:bCs/>
                <w:sz w:val="20"/>
                <w:szCs w:val="20"/>
                <w:lang w:val="ru-RU"/>
              </w:rPr>
              <w:t xml:space="preserve">–125–0317 до турбо напојне пумпе </w:t>
            </w:r>
            <w:r w:rsidRPr="00433087">
              <w:rPr>
                <w:rFonts w:cs="Arial"/>
                <w:bCs/>
                <w:sz w:val="20"/>
                <w:szCs w:val="20"/>
              </w:rPr>
              <w:t>TP</w:t>
            </w:r>
            <w:r w:rsidRPr="00433087">
              <w:rPr>
                <w:rFonts w:cs="Arial"/>
                <w:bCs/>
                <w:sz w:val="20"/>
                <w:szCs w:val="20"/>
                <w:lang w:val="ru-RU"/>
              </w:rPr>
              <w:t>–28/</w:t>
            </w:r>
            <w:r w:rsidRPr="00433087">
              <w:rPr>
                <w:rFonts w:cs="Arial"/>
                <w:bCs/>
                <w:sz w:val="20"/>
                <w:szCs w:val="20"/>
              </w:rPr>
              <w:t>A</w:t>
            </w:r>
          </w:p>
        </w:tc>
        <w:tc>
          <w:tcPr>
            <w:tcW w:w="1701" w:type="dxa"/>
            <w:vAlign w:val="center"/>
          </w:tcPr>
          <w:p w14:paraId="581932A3" w14:textId="77777777" w:rsidR="00362F8C" w:rsidRPr="00433087" w:rsidRDefault="00362F8C" w:rsidP="00C71077">
            <w:pPr>
              <w:jc w:val="center"/>
              <w:rPr>
                <w:rFonts w:cs="Arial"/>
                <w:sz w:val="20"/>
                <w:szCs w:val="20"/>
              </w:rPr>
            </w:pPr>
            <w:r w:rsidRPr="00433087">
              <w:rPr>
                <w:rFonts w:cs="Arial"/>
                <w:sz w:val="20"/>
                <w:szCs w:val="20"/>
              </w:rPr>
              <w:t>56S–80–0318</w:t>
            </w:r>
          </w:p>
        </w:tc>
        <w:tc>
          <w:tcPr>
            <w:tcW w:w="851" w:type="dxa"/>
            <w:vAlign w:val="center"/>
          </w:tcPr>
          <w:p w14:paraId="59B86D88"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134EDDD7"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01433D7A" w14:textId="77777777" w:rsidTr="00C71077">
        <w:trPr>
          <w:trHeight w:val="397"/>
        </w:trPr>
        <w:tc>
          <w:tcPr>
            <w:tcW w:w="1399" w:type="dxa"/>
            <w:vAlign w:val="center"/>
          </w:tcPr>
          <w:p w14:paraId="6AA1A757" w14:textId="77777777" w:rsidR="00362F8C" w:rsidRPr="00433087" w:rsidRDefault="00362F8C" w:rsidP="00C71077">
            <w:pPr>
              <w:jc w:val="center"/>
              <w:rPr>
                <w:rFonts w:cs="Arial"/>
                <w:bCs/>
                <w:sz w:val="20"/>
                <w:szCs w:val="20"/>
              </w:rPr>
            </w:pPr>
            <w:r w:rsidRPr="00433087">
              <w:rPr>
                <w:rFonts w:cs="Arial"/>
                <w:bCs/>
                <w:sz w:val="20"/>
                <w:szCs w:val="20"/>
              </w:rPr>
              <w:t>15.</w:t>
            </w:r>
          </w:p>
        </w:tc>
        <w:tc>
          <w:tcPr>
            <w:tcW w:w="3969" w:type="dxa"/>
            <w:vAlign w:val="center"/>
          </w:tcPr>
          <w:p w14:paraId="569DB2C9"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од 56</w:t>
            </w:r>
            <w:r w:rsidRPr="00433087">
              <w:rPr>
                <w:rFonts w:cs="Arial"/>
                <w:bCs/>
                <w:sz w:val="20"/>
                <w:szCs w:val="20"/>
              </w:rPr>
              <w:t>S</w:t>
            </w:r>
            <w:r w:rsidRPr="00433087">
              <w:rPr>
                <w:rFonts w:cs="Arial"/>
                <w:bCs/>
                <w:sz w:val="20"/>
                <w:szCs w:val="20"/>
                <w:lang w:val="ru-RU"/>
              </w:rPr>
              <w:t xml:space="preserve">–125–0317 до турбо напојне пумпе </w:t>
            </w:r>
            <w:r w:rsidRPr="00433087">
              <w:rPr>
                <w:rFonts w:cs="Arial"/>
                <w:bCs/>
                <w:sz w:val="20"/>
                <w:szCs w:val="20"/>
              </w:rPr>
              <w:t>TP</w:t>
            </w:r>
            <w:r w:rsidRPr="00433087">
              <w:rPr>
                <w:rFonts w:cs="Arial"/>
                <w:bCs/>
                <w:sz w:val="20"/>
                <w:szCs w:val="20"/>
                <w:lang w:val="ru-RU"/>
              </w:rPr>
              <w:t>–28/</w:t>
            </w:r>
            <w:r w:rsidRPr="00433087">
              <w:rPr>
                <w:rFonts w:cs="Arial"/>
                <w:bCs/>
                <w:sz w:val="20"/>
                <w:szCs w:val="20"/>
              </w:rPr>
              <w:t>B</w:t>
            </w:r>
          </w:p>
        </w:tc>
        <w:tc>
          <w:tcPr>
            <w:tcW w:w="1701" w:type="dxa"/>
            <w:vAlign w:val="center"/>
          </w:tcPr>
          <w:p w14:paraId="7AE09E5C" w14:textId="77777777" w:rsidR="00362F8C" w:rsidRPr="00433087" w:rsidRDefault="00362F8C" w:rsidP="00C71077">
            <w:pPr>
              <w:jc w:val="center"/>
              <w:rPr>
                <w:rFonts w:cs="Arial"/>
                <w:sz w:val="20"/>
                <w:szCs w:val="20"/>
              </w:rPr>
            </w:pPr>
            <w:r w:rsidRPr="00433087">
              <w:rPr>
                <w:rFonts w:cs="Arial"/>
                <w:sz w:val="20"/>
                <w:szCs w:val="20"/>
              </w:rPr>
              <w:t>56S–80–0319</w:t>
            </w:r>
          </w:p>
        </w:tc>
        <w:tc>
          <w:tcPr>
            <w:tcW w:w="851" w:type="dxa"/>
            <w:vAlign w:val="center"/>
          </w:tcPr>
          <w:p w14:paraId="16282B5B"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1E140652"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17D08E9D" w14:textId="77777777" w:rsidTr="00C71077">
        <w:trPr>
          <w:trHeight w:val="397"/>
        </w:trPr>
        <w:tc>
          <w:tcPr>
            <w:tcW w:w="1399" w:type="dxa"/>
            <w:vAlign w:val="center"/>
          </w:tcPr>
          <w:p w14:paraId="0B9A21F4" w14:textId="77777777" w:rsidR="00362F8C" w:rsidRPr="00433087" w:rsidRDefault="00362F8C" w:rsidP="00C71077">
            <w:pPr>
              <w:jc w:val="center"/>
              <w:rPr>
                <w:rFonts w:cs="Arial"/>
                <w:bCs/>
                <w:sz w:val="20"/>
                <w:szCs w:val="20"/>
              </w:rPr>
            </w:pPr>
            <w:r w:rsidRPr="00433087">
              <w:rPr>
                <w:rFonts w:cs="Arial"/>
                <w:bCs/>
                <w:sz w:val="20"/>
                <w:szCs w:val="20"/>
              </w:rPr>
              <w:t>16.</w:t>
            </w:r>
          </w:p>
        </w:tc>
        <w:tc>
          <w:tcPr>
            <w:tcW w:w="3969" w:type="dxa"/>
            <w:vAlign w:val="center"/>
          </w:tcPr>
          <w:p w14:paraId="33153CB3"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од 56</w:t>
            </w:r>
            <w:r w:rsidRPr="00433087">
              <w:rPr>
                <w:rFonts w:cs="Arial"/>
                <w:bCs/>
                <w:sz w:val="20"/>
                <w:szCs w:val="20"/>
              </w:rPr>
              <w:t>S</w:t>
            </w:r>
            <w:r w:rsidRPr="00433087">
              <w:rPr>
                <w:rFonts w:cs="Arial"/>
                <w:bCs/>
                <w:sz w:val="20"/>
                <w:szCs w:val="20"/>
                <w:lang w:val="ru-RU"/>
              </w:rPr>
              <w:t xml:space="preserve">–125–0317 до турбо напојне пумпе </w:t>
            </w:r>
            <w:r w:rsidRPr="00433087">
              <w:rPr>
                <w:rFonts w:cs="Arial"/>
                <w:bCs/>
                <w:sz w:val="20"/>
                <w:szCs w:val="20"/>
              </w:rPr>
              <w:t>TP</w:t>
            </w:r>
            <w:r w:rsidRPr="00433087">
              <w:rPr>
                <w:rFonts w:cs="Arial"/>
                <w:bCs/>
                <w:sz w:val="20"/>
                <w:szCs w:val="20"/>
                <w:lang w:val="ru-RU"/>
              </w:rPr>
              <w:t>–30</w:t>
            </w:r>
          </w:p>
        </w:tc>
        <w:tc>
          <w:tcPr>
            <w:tcW w:w="1701" w:type="dxa"/>
            <w:vAlign w:val="center"/>
          </w:tcPr>
          <w:p w14:paraId="50C660B4" w14:textId="77777777" w:rsidR="00362F8C" w:rsidRPr="00433087" w:rsidRDefault="00362F8C" w:rsidP="00C71077">
            <w:pPr>
              <w:jc w:val="center"/>
              <w:rPr>
                <w:rFonts w:cs="Arial"/>
                <w:sz w:val="20"/>
                <w:szCs w:val="20"/>
              </w:rPr>
            </w:pPr>
            <w:r w:rsidRPr="00433087">
              <w:rPr>
                <w:rFonts w:cs="Arial"/>
                <w:sz w:val="20"/>
                <w:szCs w:val="20"/>
              </w:rPr>
              <w:t>56S–80–0320</w:t>
            </w:r>
          </w:p>
        </w:tc>
        <w:tc>
          <w:tcPr>
            <w:tcW w:w="851" w:type="dxa"/>
            <w:vAlign w:val="center"/>
          </w:tcPr>
          <w:p w14:paraId="6578A807"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60D2F367"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4777EEF2" w14:textId="77777777" w:rsidTr="00C71077">
        <w:trPr>
          <w:trHeight w:val="397"/>
        </w:trPr>
        <w:tc>
          <w:tcPr>
            <w:tcW w:w="1399" w:type="dxa"/>
            <w:vAlign w:val="center"/>
          </w:tcPr>
          <w:p w14:paraId="36FBC87F" w14:textId="77777777" w:rsidR="00362F8C" w:rsidRPr="00433087" w:rsidRDefault="00362F8C" w:rsidP="00C71077">
            <w:pPr>
              <w:jc w:val="center"/>
              <w:rPr>
                <w:rFonts w:cs="Arial"/>
                <w:bCs/>
                <w:sz w:val="20"/>
                <w:szCs w:val="20"/>
              </w:rPr>
            </w:pPr>
            <w:r w:rsidRPr="00433087">
              <w:rPr>
                <w:rFonts w:cs="Arial"/>
                <w:bCs/>
                <w:sz w:val="20"/>
                <w:szCs w:val="20"/>
              </w:rPr>
              <w:t>17.</w:t>
            </w:r>
          </w:p>
        </w:tc>
        <w:tc>
          <w:tcPr>
            <w:tcW w:w="3969" w:type="dxa"/>
            <w:vAlign w:val="center"/>
          </w:tcPr>
          <w:p w14:paraId="74477119"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од 56</w:t>
            </w:r>
            <w:r w:rsidRPr="00433087">
              <w:rPr>
                <w:rFonts w:cs="Arial"/>
                <w:bCs/>
                <w:sz w:val="20"/>
                <w:szCs w:val="20"/>
              </w:rPr>
              <w:t>S</w:t>
            </w:r>
            <w:r w:rsidRPr="00433087">
              <w:rPr>
                <w:rFonts w:cs="Arial"/>
                <w:bCs/>
                <w:sz w:val="20"/>
                <w:szCs w:val="20"/>
                <w:lang w:val="ru-RU"/>
              </w:rPr>
              <w:t xml:space="preserve">–300–0303 до ваздушног ејектора </w:t>
            </w:r>
            <w:r w:rsidRPr="00433087">
              <w:rPr>
                <w:rFonts w:cs="Arial"/>
                <w:bCs/>
                <w:sz w:val="20"/>
                <w:szCs w:val="20"/>
              </w:rPr>
              <w:t>C</w:t>
            </w:r>
            <w:r w:rsidRPr="00433087">
              <w:rPr>
                <w:rFonts w:cs="Arial"/>
                <w:bCs/>
                <w:sz w:val="20"/>
                <w:szCs w:val="20"/>
                <w:lang w:val="ru-RU"/>
              </w:rPr>
              <w:t>–48</w:t>
            </w:r>
          </w:p>
        </w:tc>
        <w:tc>
          <w:tcPr>
            <w:tcW w:w="1701" w:type="dxa"/>
            <w:vAlign w:val="center"/>
          </w:tcPr>
          <w:p w14:paraId="73CAB86D" w14:textId="77777777" w:rsidR="00362F8C" w:rsidRPr="00433087" w:rsidRDefault="00362F8C" w:rsidP="00C71077">
            <w:pPr>
              <w:jc w:val="center"/>
              <w:rPr>
                <w:rFonts w:cs="Arial"/>
                <w:sz w:val="20"/>
                <w:szCs w:val="20"/>
              </w:rPr>
            </w:pPr>
            <w:r w:rsidRPr="00433087">
              <w:rPr>
                <w:rFonts w:cs="Arial"/>
                <w:sz w:val="20"/>
                <w:szCs w:val="20"/>
              </w:rPr>
              <w:t>56S–50–0322</w:t>
            </w:r>
          </w:p>
        </w:tc>
        <w:tc>
          <w:tcPr>
            <w:tcW w:w="851" w:type="dxa"/>
            <w:vAlign w:val="center"/>
          </w:tcPr>
          <w:p w14:paraId="4312209D"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2979F9FC"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2BDBA4BF" w14:textId="77777777" w:rsidTr="00C71077">
        <w:trPr>
          <w:trHeight w:val="397"/>
        </w:trPr>
        <w:tc>
          <w:tcPr>
            <w:tcW w:w="1399" w:type="dxa"/>
            <w:vAlign w:val="center"/>
          </w:tcPr>
          <w:p w14:paraId="5F168ECE" w14:textId="77777777" w:rsidR="00362F8C" w:rsidRPr="00433087" w:rsidRDefault="00362F8C" w:rsidP="00C71077">
            <w:pPr>
              <w:jc w:val="center"/>
              <w:rPr>
                <w:rFonts w:cs="Arial"/>
                <w:bCs/>
                <w:sz w:val="20"/>
                <w:szCs w:val="20"/>
              </w:rPr>
            </w:pPr>
            <w:r w:rsidRPr="00433087">
              <w:rPr>
                <w:rFonts w:cs="Arial"/>
                <w:bCs/>
                <w:sz w:val="20"/>
                <w:szCs w:val="20"/>
              </w:rPr>
              <w:t>18.</w:t>
            </w:r>
          </w:p>
        </w:tc>
        <w:tc>
          <w:tcPr>
            <w:tcW w:w="3969" w:type="dxa"/>
            <w:vAlign w:val="center"/>
          </w:tcPr>
          <w:p w14:paraId="7F716D51"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од 56</w:t>
            </w:r>
            <w:r w:rsidRPr="00433087">
              <w:rPr>
                <w:rFonts w:cs="Arial"/>
                <w:bCs/>
                <w:sz w:val="20"/>
                <w:szCs w:val="20"/>
              </w:rPr>
              <w:t>S</w:t>
            </w:r>
            <w:r w:rsidRPr="00433087">
              <w:rPr>
                <w:rFonts w:cs="Arial"/>
                <w:bCs/>
                <w:sz w:val="20"/>
                <w:szCs w:val="20"/>
                <w:lang w:val="ru-RU"/>
              </w:rPr>
              <w:t xml:space="preserve">–50–0322 до помоћног ејектора </w:t>
            </w:r>
            <w:r w:rsidRPr="00433087">
              <w:rPr>
                <w:rFonts w:cs="Arial"/>
                <w:bCs/>
                <w:sz w:val="20"/>
                <w:szCs w:val="20"/>
              </w:rPr>
              <w:t>C</w:t>
            </w:r>
            <w:r w:rsidRPr="00433087">
              <w:rPr>
                <w:rFonts w:cs="Arial"/>
                <w:bCs/>
                <w:sz w:val="20"/>
                <w:szCs w:val="20"/>
                <w:lang w:val="ru-RU"/>
              </w:rPr>
              <w:t>–49</w:t>
            </w:r>
          </w:p>
        </w:tc>
        <w:tc>
          <w:tcPr>
            <w:tcW w:w="1701" w:type="dxa"/>
            <w:vAlign w:val="center"/>
          </w:tcPr>
          <w:p w14:paraId="3D7BBFA0" w14:textId="77777777" w:rsidR="00362F8C" w:rsidRPr="00433087" w:rsidRDefault="00362F8C" w:rsidP="00C71077">
            <w:pPr>
              <w:jc w:val="center"/>
              <w:rPr>
                <w:rFonts w:cs="Arial"/>
                <w:sz w:val="20"/>
                <w:szCs w:val="20"/>
              </w:rPr>
            </w:pPr>
            <w:r w:rsidRPr="00433087">
              <w:rPr>
                <w:rFonts w:cs="Arial"/>
                <w:sz w:val="20"/>
                <w:szCs w:val="20"/>
              </w:rPr>
              <w:t>56S–50–0324</w:t>
            </w:r>
          </w:p>
        </w:tc>
        <w:tc>
          <w:tcPr>
            <w:tcW w:w="851" w:type="dxa"/>
            <w:vAlign w:val="center"/>
          </w:tcPr>
          <w:p w14:paraId="4F733910"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1260EFC9"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4AE8E01A" w14:textId="77777777" w:rsidTr="00C71077">
        <w:trPr>
          <w:trHeight w:val="397"/>
        </w:trPr>
        <w:tc>
          <w:tcPr>
            <w:tcW w:w="1399" w:type="dxa"/>
            <w:vAlign w:val="center"/>
          </w:tcPr>
          <w:p w14:paraId="244C0C1B" w14:textId="77777777" w:rsidR="00362F8C" w:rsidRPr="00433087" w:rsidRDefault="00362F8C" w:rsidP="00C71077">
            <w:pPr>
              <w:jc w:val="center"/>
              <w:rPr>
                <w:rFonts w:cs="Arial"/>
                <w:bCs/>
                <w:sz w:val="20"/>
                <w:szCs w:val="20"/>
              </w:rPr>
            </w:pPr>
            <w:r w:rsidRPr="00433087">
              <w:rPr>
                <w:rFonts w:cs="Arial"/>
                <w:bCs/>
                <w:sz w:val="20"/>
                <w:szCs w:val="20"/>
              </w:rPr>
              <w:t>19.</w:t>
            </w:r>
          </w:p>
        </w:tc>
        <w:tc>
          <w:tcPr>
            <w:tcW w:w="3969" w:type="dxa"/>
            <w:vAlign w:val="center"/>
          </w:tcPr>
          <w:p w14:paraId="14791DAF"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Цевовод од разделника </w:t>
            </w:r>
            <w:r w:rsidRPr="00433087">
              <w:rPr>
                <w:rFonts w:cs="Arial"/>
                <w:bCs/>
                <w:sz w:val="20"/>
                <w:szCs w:val="20"/>
              </w:rPr>
              <w:t>V</w:t>
            </w:r>
            <w:r w:rsidRPr="00433087">
              <w:rPr>
                <w:rFonts w:cs="Arial"/>
                <w:bCs/>
                <w:sz w:val="20"/>
                <w:szCs w:val="20"/>
                <w:lang w:val="ru-RU"/>
              </w:rPr>
              <w:t xml:space="preserve">–70 (56 </w:t>
            </w:r>
            <w:r w:rsidRPr="00433087">
              <w:rPr>
                <w:rFonts w:cs="Arial"/>
                <w:bCs/>
                <w:sz w:val="20"/>
                <w:szCs w:val="20"/>
              </w:rPr>
              <w:t>bar</w:t>
            </w:r>
            <w:r w:rsidRPr="00433087">
              <w:rPr>
                <w:rFonts w:cs="Arial"/>
                <w:bCs/>
                <w:sz w:val="20"/>
                <w:szCs w:val="20"/>
                <w:lang w:val="ru-RU"/>
              </w:rPr>
              <w:t xml:space="preserve">) до хладњака паре </w:t>
            </w:r>
            <w:r w:rsidRPr="00433087">
              <w:rPr>
                <w:rFonts w:cs="Arial"/>
                <w:bCs/>
                <w:sz w:val="20"/>
                <w:szCs w:val="20"/>
              </w:rPr>
              <w:t>A</w:t>
            </w:r>
            <w:r w:rsidRPr="00433087">
              <w:rPr>
                <w:rFonts w:cs="Arial"/>
                <w:bCs/>
                <w:sz w:val="20"/>
                <w:szCs w:val="20"/>
                <w:lang w:val="ru-RU"/>
              </w:rPr>
              <w:t>–42 (315/200°</w:t>
            </w:r>
            <w:r w:rsidRPr="00433087">
              <w:rPr>
                <w:rFonts w:cs="Arial"/>
                <w:bCs/>
                <w:sz w:val="20"/>
                <w:szCs w:val="20"/>
              </w:rPr>
              <w:t>C</w:t>
            </w:r>
            <w:r w:rsidRPr="00433087">
              <w:rPr>
                <w:rFonts w:cs="Arial"/>
                <w:bCs/>
                <w:sz w:val="20"/>
                <w:szCs w:val="20"/>
                <w:lang w:val="ru-RU"/>
              </w:rPr>
              <w:t>)</w:t>
            </w:r>
          </w:p>
        </w:tc>
        <w:tc>
          <w:tcPr>
            <w:tcW w:w="1701" w:type="dxa"/>
            <w:vAlign w:val="center"/>
          </w:tcPr>
          <w:p w14:paraId="05748D0F" w14:textId="77777777" w:rsidR="00362F8C" w:rsidRPr="00433087" w:rsidRDefault="00362F8C" w:rsidP="00C71077">
            <w:pPr>
              <w:jc w:val="center"/>
              <w:rPr>
                <w:rFonts w:cs="Arial"/>
                <w:sz w:val="20"/>
                <w:szCs w:val="20"/>
              </w:rPr>
            </w:pPr>
            <w:r w:rsidRPr="00433087">
              <w:rPr>
                <w:rFonts w:cs="Arial"/>
                <w:sz w:val="20"/>
                <w:szCs w:val="20"/>
              </w:rPr>
              <w:t>56S–50–0321</w:t>
            </w:r>
          </w:p>
        </w:tc>
        <w:tc>
          <w:tcPr>
            <w:tcW w:w="851" w:type="dxa"/>
            <w:vAlign w:val="center"/>
          </w:tcPr>
          <w:p w14:paraId="63541AB1"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2C90D284"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7FF8E6F9" w14:textId="77777777" w:rsidTr="00C71077">
        <w:trPr>
          <w:trHeight w:val="397"/>
        </w:trPr>
        <w:tc>
          <w:tcPr>
            <w:tcW w:w="1399" w:type="dxa"/>
            <w:vAlign w:val="center"/>
          </w:tcPr>
          <w:p w14:paraId="62EA3097" w14:textId="77777777" w:rsidR="00362F8C" w:rsidRPr="00433087" w:rsidRDefault="00362F8C" w:rsidP="00C71077">
            <w:pPr>
              <w:jc w:val="center"/>
              <w:rPr>
                <w:rFonts w:cs="Arial"/>
                <w:bCs/>
                <w:sz w:val="20"/>
                <w:szCs w:val="20"/>
              </w:rPr>
            </w:pPr>
            <w:r w:rsidRPr="00433087">
              <w:rPr>
                <w:rFonts w:cs="Arial"/>
                <w:bCs/>
                <w:sz w:val="20"/>
                <w:szCs w:val="20"/>
              </w:rPr>
              <w:t>20.</w:t>
            </w:r>
          </w:p>
        </w:tc>
        <w:tc>
          <w:tcPr>
            <w:tcW w:w="3969" w:type="dxa"/>
            <w:vAlign w:val="center"/>
          </w:tcPr>
          <w:p w14:paraId="4D570751"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до хладњака паре </w:t>
            </w:r>
            <w:r w:rsidRPr="00433087">
              <w:rPr>
                <w:rFonts w:cs="Arial"/>
                <w:bCs/>
                <w:sz w:val="20"/>
                <w:szCs w:val="20"/>
              </w:rPr>
              <w:t>A</w:t>
            </w:r>
            <w:r w:rsidRPr="00433087">
              <w:rPr>
                <w:rFonts w:cs="Arial"/>
                <w:bCs/>
                <w:sz w:val="20"/>
                <w:szCs w:val="20"/>
                <w:lang w:val="ru-RU"/>
              </w:rPr>
              <w:t>–42</w:t>
            </w:r>
          </w:p>
        </w:tc>
        <w:tc>
          <w:tcPr>
            <w:tcW w:w="1701" w:type="dxa"/>
            <w:vAlign w:val="center"/>
          </w:tcPr>
          <w:p w14:paraId="1EC08EF0" w14:textId="77777777" w:rsidR="00362F8C" w:rsidRPr="00433087" w:rsidRDefault="00362F8C" w:rsidP="00C71077">
            <w:pPr>
              <w:jc w:val="center"/>
              <w:rPr>
                <w:rFonts w:cs="Arial"/>
                <w:sz w:val="20"/>
                <w:szCs w:val="20"/>
              </w:rPr>
            </w:pPr>
            <w:r w:rsidRPr="00433087">
              <w:rPr>
                <w:rFonts w:cs="Arial"/>
                <w:sz w:val="20"/>
                <w:szCs w:val="20"/>
              </w:rPr>
              <w:t>13S–350–0408</w:t>
            </w:r>
          </w:p>
        </w:tc>
        <w:tc>
          <w:tcPr>
            <w:tcW w:w="851" w:type="dxa"/>
            <w:vAlign w:val="center"/>
          </w:tcPr>
          <w:p w14:paraId="5C383EDD"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74D08E88" w14:textId="77777777" w:rsidR="00362F8C" w:rsidRPr="00433087" w:rsidRDefault="00362F8C" w:rsidP="00C71077">
            <w:pPr>
              <w:jc w:val="center"/>
              <w:rPr>
                <w:rFonts w:cs="Arial"/>
                <w:bCs/>
                <w:sz w:val="20"/>
                <w:szCs w:val="20"/>
              </w:rPr>
            </w:pPr>
            <w:r w:rsidRPr="00433087">
              <w:rPr>
                <w:rFonts w:cs="Arial"/>
                <w:bCs/>
                <w:sz w:val="20"/>
                <w:szCs w:val="20"/>
              </w:rPr>
              <w:t>C00000016375</w:t>
            </w:r>
          </w:p>
        </w:tc>
      </w:tr>
      <w:tr w:rsidR="00362F8C" w:rsidRPr="00433087" w14:paraId="7B666E76" w14:textId="77777777" w:rsidTr="00C71077">
        <w:trPr>
          <w:trHeight w:val="397"/>
        </w:trPr>
        <w:tc>
          <w:tcPr>
            <w:tcW w:w="1399" w:type="dxa"/>
            <w:vAlign w:val="center"/>
          </w:tcPr>
          <w:p w14:paraId="0AC1CA22" w14:textId="77777777" w:rsidR="00362F8C" w:rsidRPr="00433087" w:rsidRDefault="00362F8C" w:rsidP="00C71077">
            <w:pPr>
              <w:jc w:val="center"/>
              <w:rPr>
                <w:rFonts w:cs="Arial"/>
                <w:bCs/>
                <w:sz w:val="20"/>
                <w:szCs w:val="20"/>
              </w:rPr>
            </w:pPr>
            <w:r w:rsidRPr="00433087">
              <w:rPr>
                <w:rFonts w:cs="Arial"/>
                <w:bCs/>
                <w:sz w:val="20"/>
                <w:szCs w:val="20"/>
              </w:rPr>
              <w:t>21.</w:t>
            </w:r>
          </w:p>
        </w:tc>
        <w:tc>
          <w:tcPr>
            <w:tcW w:w="3969" w:type="dxa"/>
            <w:vAlign w:val="center"/>
          </w:tcPr>
          <w:p w14:paraId="47742E94"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од првог одузимања турбине </w:t>
            </w:r>
            <w:r w:rsidRPr="00433087">
              <w:rPr>
                <w:rFonts w:cs="Arial"/>
                <w:bCs/>
                <w:sz w:val="20"/>
                <w:szCs w:val="20"/>
              </w:rPr>
              <w:t>T</w:t>
            </w:r>
            <w:r w:rsidRPr="00433087">
              <w:rPr>
                <w:rFonts w:cs="Arial"/>
                <w:bCs/>
                <w:sz w:val="20"/>
                <w:szCs w:val="20"/>
                <w:lang w:val="ru-RU"/>
              </w:rPr>
              <w:t>–38</w:t>
            </w:r>
          </w:p>
        </w:tc>
        <w:tc>
          <w:tcPr>
            <w:tcW w:w="1701" w:type="dxa"/>
            <w:vAlign w:val="center"/>
          </w:tcPr>
          <w:p w14:paraId="4F2BAE65" w14:textId="77777777" w:rsidR="00362F8C" w:rsidRPr="00433087" w:rsidRDefault="00362F8C" w:rsidP="00C71077">
            <w:pPr>
              <w:jc w:val="center"/>
              <w:rPr>
                <w:rFonts w:cs="Arial"/>
                <w:sz w:val="20"/>
                <w:szCs w:val="20"/>
              </w:rPr>
            </w:pPr>
            <w:r w:rsidRPr="00433087">
              <w:rPr>
                <w:rFonts w:cs="Arial"/>
                <w:sz w:val="20"/>
                <w:szCs w:val="20"/>
              </w:rPr>
              <w:t>13S–300–0405</w:t>
            </w:r>
          </w:p>
        </w:tc>
        <w:tc>
          <w:tcPr>
            <w:tcW w:w="851" w:type="dxa"/>
            <w:vAlign w:val="center"/>
          </w:tcPr>
          <w:p w14:paraId="59CE2F3B"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55F6E2C4" w14:textId="77777777" w:rsidR="00362F8C" w:rsidRPr="00433087" w:rsidRDefault="00362F8C" w:rsidP="00C71077">
            <w:pPr>
              <w:jc w:val="center"/>
              <w:rPr>
                <w:rFonts w:cs="Arial"/>
                <w:bCs/>
                <w:sz w:val="20"/>
                <w:szCs w:val="20"/>
              </w:rPr>
            </w:pPr>
            <w:r w:rsidRPr="00433087">
              <w:rPr>
                <w:rFonts w:cs="Arial"/>
                <w:bCs/>
                <w:sz w:val="20"/>
                <w:szCs w:val="20"/>
              </w:rPr>
              <w:t>C00000016374</w:t>
            </w:r>
          </w:p>
        </w:tc>
      </w:tr>
      <w:tr w:rsidR="00362F8C" w:rsidRPr="00433087" w14:paraId="3CABCCDA" w14:textId="77777777" w:rsidTr="00C71077">
        <w:trPr>
          <w:trHeight w:val="397"/>
        </w:trPr>
        <w:tc>
          <w:tcPr>
            <w:tcW w:w="1399" w:type="dxa"/>
            <w:vAlign w:val="center"/>
          </w:tcPr>
          <w:p w14:paraId="23A8AF56" w14:textId="77777777" w:rsidR="00362F8C" w:rsidRPr="00433087" w:rsidRDefault="00362F8C" w:rsidP="00C71077">
            <w:pPr>
              <w:jc w:val="center"/>
              <w:rPr>
                <w:rFonts w:cs="Arial"/>
                <w:bCs/>
                <w:sz w:val="20"/>
                <w:szCs w:val="20"/>
              </w:rPr>
            </w:pPr>
            <w:r w:rsidRPr="00433087">
              <w:rPr>
                <w:rFonts w:cs="Arial"/>
                <w:bCs/>
                <w:sz w:val="20"/>
                <w:szCs w:val="20"/>
              </w:rPr>
              <w:t>22.</w:t>
            </w:r>
          </w:p>
        </w:tc>
        <w:tc>
          <w:tcPr>
            <w:tcW w:w="3969" w:type="dxa"/>
            <w:vAlign w:val="center"/>
          </w:tcPr>
          <w:p w14:paraId="195B437F"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до редуцир станица 56/13 </w:t>
            </w:r>
            <w:r w:rsidRPr="00433087">
              <w:rPr>
                <w:rFonts w:cs="Arial"/>
                <w:bCs/>
                <w:sz w:val="20"/>
                <w:szCs w:val="20"/>
              </w:rPr>
              <w:t>A</w:t>
            </w:r>
            <w:r w:rsidRPr="00433087">
              <w:rPr>
                <w:rFonts w:cs="Arial"/>
                <w:bCs/>
                <w:sz w:val="20"/>
                <w:szCs w:val="20"/>
                <w:lang w:val="ru-RU"/>
              </w:rPr>
              <w:t>/</w:t>
            </w:r>
            <w:r w:rsidRPr="00433087">
              <w:rPr>
                <w:rFonts w:cs="Arial"/>
                <w:bCs/>
                <w:sz w:val="20"/>
                <w:szCs w:val="20"/>
              </w:rPr>
              <w:t>B</w:t>
            </w:r>
          </w:p>
        </w:tc>
        <w:tc>
          <w:tcPr>
            <w:tcW w:w="1701" w:type="dxa"/>
            <w:vAlign w:val="center"/>
          </w:tcPr>
          <w:p w14:paraId="5D391D07" w14:textId="77777777" w:rsidR="00362F8C" w:rsidRPr="00433087" w:rsidRDefault="00362F8C" w:rsidP="00C71077">
            <w:pPr>
              <w:jc w:val="center"/>
              <w:rPr>
                <w:rFonts w:cs="Arial"/>
                <w:sz w:val="20"/>
                <w:szCs w:val="20"/>
              </w:rPr>
            </w:pPr>
            <w:r w:rsidRPr="00433087">
              <w:rPr>
                <w:rFonts w:cs="Arial"/>
                <w:sz w:val="20"/>
                <w:szCs w:val="20"/>
              </w:rPr>
              <w:t>13S–250–0402</w:t>
            </w:r>
          </w:p>
        </w:tc>
        <w:tc>
          <w:tcPr>
            <w:tcW w:w="851" w:type="dxa"/>
            <w:vAlign w:val="center"/>
          </w:tcPr>
          <w:p w14:paraId="731B70BA"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7EC091F1"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0E46EC54" w14:textId="77777777" w:rsidTr="00C71077">
        <w:trPr>
          <w:trHeight w:val="397"/>
        </w:trPr>
        <w:tc>
          <w:tcPr>
            <w:tcW w:w="1399" w:type="dxa"/>
            <w:vAlign w:val="center"/>
          </w:tcPr>
          <w:p w14:paraId="25DE9C3E" w14:textId="77777777" w:rsidR="00362F8C" w:rsidRPr="00433087" w:rsidRDefault="00362F8C" w:rsidP="00C71077">
            <w:pPr>
              <w:jc w:val="center"/>
              <w:rPr>
                <w:rFonts w:cs="Arial"/>
                <w:bCs/>
                <w:sz w:val="20"/>
                <w:szCs w:val="20"/>
              </w:rPr>
            </w:pPr>
            <w:r w:rsidRPr="00433087">
              <w:rPr>
                <w:rFonts w:cs="Arial"/>
                <w:bCs/>
                <w:sz w:val="20"/>
                <w:szCs w:val="20"/>
              </w:rPr>
              <w:t>23.</w:t>
            </w:r>
          </w:p>
        </w:tc>
        <w:tc>
          <w:tcPr>
            <w:tcW w:w="3969" w:type="dxa"/>
            <w:vAlign w:val="center"/>
          </w:tcPr>
          <w:p w14:paraId="681CB037"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до хладњака паре </w:t>
            </w:r>
            <w:r w:rsidRPr="00433087">
              <w:rPr>
                <w:rFonts w:cs="Arial"/>
                <w:bCs/>
                <w:sz w:val="20"/>
                <w:szCs w:val="20"/>
              </w:rPr>
              <w:t>A</w:t>
            </w:r>
            <w:r w:rsidRPr="00433087">
              <w:rPr>
                <w:rFonts w:cs="Arial"/>
                <w:bCs/>
                <w:sz w:val="20"/>
                <w:szCs w:val="20"/>
                <w:lang w:val="ru-RU"/>
              </w:rPr>
              <w:t>–43</w:t>
            </w:r>
          </w:p>
        </w:tc>
        <w:tc>
          <w:tcPr>
            <w:tcW w:w="1701" w:type="dxa"/>
            <w:vAlign w:val="center"/>
          </w:tcPr>
          <w:p w14:paraId="2FA128F0" w14:textId="77777777" w:rsidR="00362F8C" w:rsidRPr="00433087" w:rsidRDefault="00362F8C" w:rsidP="00C71077">
            <w:pPr>
              <w:jc w:val="center"/>
              <w:rPr>
                <w:rFonts w:cs="Arial"/>
                <w:sz w:val="20"/>
                <w:szCs w:val="20"/>
              </w:rPr>
            </w:pPr>
            <w:r w:rsidRPr="00433087">
              <w:rPr>
                <w:rFonts w:cs="Arial"/>
                <w:sz w:val="20"/>
                <w:szCs w:val="20"/>
              </w:rPr>
              <w:t>13S–100–0425</w:t>
            </w:r>
          </w:p>
        </w:tc>
        <w:tc>
          <w:tcPr>
            <w:tcW w:w="851" w:type="dxa"/>
            <w:vAlign w:val="center"/>
          </w:tcPr>
          <w:p w14:paraId="54AC5BCC"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734A8E6D"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7C356628" w14:textId="77777777" w:rsidTr="00C71077">
        <w:trPr>
          <w:trHeight w:val="397"/>
        </w:trPr>
        <w:tc>
          <w:tcPr>
            <w:tcW w:w="1399" w:type="dxa"/>
            <w:vAlign w:val="center"/>
          </w:tcPr>
          <w:p w14:paraId="51E50863" w14:textId="77777777" w:rsidR="00362F8C" w:rsidRPr="00433087" w:rsidRDefault="00362F8C" w:rsidP="00C71077">
            <w:pPr>
              <w:jc w:val="center"/>
              <w:rPr>
                <w:rFonts w:cs="Arial"/>
                <w:bCs/>
                <w:sz w:val="20"/>
                <w:szCs w:val="20"/>
              </w:rPr>
            </w:pPr>
            <w:r w:rsidRPr="00433087">
              <w:rPr>
                <w:rFonts w:cs="Arial"/>
                <w:bCs/>
                <w:sz w:val="20"/>
                <w:szCs w:val="20"/>
              </w:rPr>
              <w:t>24.</w:t>
            </w:r>
          </w:p>
        </w:tc>
        <w:tc>
          <w:tcPr>
            <w:tcW w:w="3969" w:type="dxa"/>
            <w:vAlign w:val="center"/>
          </w:tcPr>
          <w:p w14:paraId="5A7FAECE" w14:textId="77777777" w:rsidR="00362F8C" w:rsidRPr="00433087" w:rsidRDefault="00362F8C" w:rsidP="00C71077">
            <w:pPr>
              <w:jc w:val="left"/>
              <w:rPr>
                <w:rFonts w:cs="Arial"/>
                <w:bCs/>
                <w:sz w:val="20"/>
                <w:szCs w:val="20"/>
                <w:lang w:val="ru-RU"/>
              </w:rPr>
            </w:pPr>
            <w:r w:rsidRPr="00433087">
              <w:rPr>
                <w:rFonts w:cs="Arial"/>
                <w:bCs/>
                <w:sz w:val="20"/>
                <w:szCs w:val="20"/>
                <w:lang w:val="ru-RU"/>
              </w:rPr>
              <w:t>Паровод од дувача гари котла К–3</w:t>
            </w:r>
          </w:p>
        </w:tc>
        <w:tc>
          <w:tcPr>
            <w:tcW w:w="1701" w:type="dxa"/>
            <w:vAlign w:val="center"/>
          </w:tcPr>
          <w:p w14:paraId="6F6203CD" w14:textId="77777777" w:rsidR="00362F8C" w:rsidRPr="00433087" w:rsidRDefault="00362F8C" w:rsidP="00C71077">
            <w:pPr>
              <w:jc w:val="center"/>
              <w:rPr>
                <w:rFonts w:cs="Arial"/>
                <w:sz w:val="20"/>
                <w:szCs w:val="20"/>
              </w:rPr>
            </w:pPr>
            <w:r w:rsidRPr="00433087">
              <w:rPr>
                <w:rFonts w:cs="Arial"/>
                <w:sz w:val="20"/>
                <w:szCs w:val="20"/>
              </w:rPr>
              <w:t>13S–100–0411</w:t>
            </w:r>
          </w:p>
        </w:tc>
        <w:tc>
          <w:tcPr>
            <w:tcW w:w="851" w:type="dxa"/>
            <w:vAlign w:val="center"/>
          </w:tcPr>
          <w:p w14:paraId="1E38D00D"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049250E0"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0595AC96" w14:textId="77777777" w:rsidTr="00C71077">
        <w:trPr>
          <w:trHeight w:val="397"/>
        </w:trPr>
        <w:tc>
          <w:tcPr>
            <w:tcW w:w="1399" w:type="dxa"/>
            <w:vAlign w:val="center"/>
          </w:tcPr>
          <w:p w14:paraId="279D02FF" w14:textId="77777777" w:rsidR="00362F8C" w:rsidRPr="00433087" w:rsidRDefault="00362F8C" w:rsidP="00C71077">
            <w:pPr>
              <w:jc w:val="center"/>
              <w:rPr>
                <w:rFonts w:cs="Arial"/>
                <w:bCs/>
                <w:sz w:val="20"/>
                <w:szCs w:val="20"/>
              </w:rPr>
            </w:pPr>
            <w:r w:rsidRPr="00433087">
              <w:rPr>
                <w:rFonts w:cs="Arial"/>
                <w:bCs/>
                <w:sz w:val="20"/>
                <w:szCs w:val="20"/>
              </w:rPr>
              <w:t>25.</w:t>
            </w:r>
          </w:p>
        </w:tc>
        <w:tc>
          <w:tcPr>
            <w:tcW w:w="3969" w:type="dxa"/>
            <w:vAlign w:val="center"/>
          </w:tcPr>
          <w:p w14:paraId="4D88AADB" w14:textId="77777777" w:rsidR="00362F8C" w:rsidRPr="00433087" w:rsidRDefault="00362F8C" w:rsidP="00C71077">
            <w:pPr>
              <w:jc w:val="left"/>
              <w:rPr>
                <w:rFonts w:cs="Arial"/>
                <w:bCs/>
                <w:sz w:val="20"/>
                <w:szCs w:val="20"/>
                <w:lang w:val="ru-RU"/>
              </w:rPr>
            </w:pPr>
            <w:r w:rsidRPr="00433087">
              <w:rPr>
                <w:rFonts w:cs="Arial"/>
                <w:bCs/>
                <w:sz w:val="20"/>
                <w:szCs w:val="20"/>
                <w:lang w:val="ru-RU"/>
              </w:rPr>
              <w:t>Паровод од дувача гари котла К–4</w:t>
            </w:r>
          </w:p>
        </w:tc>
        <w:tc>
          <w:tcPr>
            <w:tcW w:w="1701" w:type="dxa"/>
            <w:vAlign w:val="center"/>
          </w:tcPr>
          <w:p w14:paraId="0F0F7292" w14:textId="77777777" w:rsidR="00362F8C" w:rsidRPr="00433087" w:rsidRDefault="00362F8C" w:rsidP="00C71077">
            <w:pPr>
              <w:jc w:val="center"/>
              <w:rPr>
                <w:rFonts w:cs="Arial"/>
                <w:sz w:val="20"/>
                <w:szCs w:val="20"/>
              </w:rPr>
            </w:pPr>
            <w:r w:rsidRPr="00433087">
              <w:rPr>
                <w:rFonts w:cs="Arial"/>
                <w:sz w:val="20"/>
                <w:szCs w:val="20"/>
              </w:rPr>
              <w:t>13S–100–0418</w:t>
            </w:r>
          </w:p>
        </w:tc>
        <w:tc>
          <w:tcPr>
            <w:tcW w:w="851" w:type="dxa"/>
            <w:vAlign w:val="center"/>
          </w:tcPr>
          <w:p w14:paraId="5EAB0ACD"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62CA4A6A"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51BE4C27" w14:textId="77777777" w:rsidTr="00C71077">
        <w:trPr>
          <w:trHeight w:val="397"/>
        </w:trPr>
        <w:tc>
          <w:tcPr>
            <w:tcW w:w="1399" w:type="dxa"/>
            <w:vAlign w:val="center"/>
          </w:tcPr>
          <w:p w14:paraId="5A0AB56E" w14:textId="77777777" w:rsidR="00362F8C" w:rsidRPr="00433087" w:rsidRDefault="00362F8C" w:rsidP="00C71077">
            <w:pPr>
              <w:jc w:val="center"/>
              <w:rPr>
                <w:rFonts w:cs="Arial"/>
                <w:bCs/>
                <w:sz w:val="20"/>
                <w:szCs w:val="20"/>
              </w:rPr>
            </w:pPr>
            <w:r w:rsidRPr="00433087">
              <w:rPr>
                <w:rFonts w:cs="Arial"/>
                <w:bCs/>
                <w:sz w:val="20"/>
                <w:szCs w:val="20"/>
              </w:rPr>
              <w:t>26.</w:t>
            </w:r>
          </w:p>
        </w:tc>
        <w:tc>
          <w:tcPr>
            <w:tcW w:w="3969" w:type="dxa"/>
            <w:vAlign w:val="center"/>
          </w:tcPr>
          <w:p w14:paraId="67DF2CFA"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до редуцир станица 56/4 </w:t>
            </w:r>
            <w:r w:rsidRPr="00433087">
              <w:rPr>
                <w:rFonts w:cs="Arial"/>
                <w:bCs/>
                <w:sz w:val="20"/>
                <w:szCs w:val="20"/>
              </w:rPr>
              <w:t>A</w:t>
            </w:r>
            <w:r w:rsidRPr="00433087">
              <w:rPr>
                <w:rFonts w:cs="Arial"/>
                <w:bCs/>
                <w:sz w:val="20"/>
                <w:szCs w:val="20"/>
                <w:lang w:val="ru-RU"/>
              </w:rPr>
              <w:t>/</w:t>
            </w:r>
            <w:r w:rsidRPr="00433087">
              <w:rPr>
                <w:rFonts w:cs="Arial"/>
                <w:bCs/>
                <w:sz w:val="20"/>
                <w:szCs w:val="20"/>
              </w:rPr>
              <w:t>B</w:t>
            </w:r>
          </w:p>
        </w:tc>
        <w:tc>
          <w:tcPr>
            <w:tcW w:w="1701" w:type="dxa"/>
            <w:vAlign w:val="center"/>
          </w:tcPr>
          <w:p w14:paraId="77CD61DC" w14:textId="77777777" w:rsidR="00362F8C" w:rsidRPr="00433087" w:rsidRDefault="00362F8C" w:rsidP="00C71077">
            <w:pPr>
              <w:jc w:val="center"/>
              <w:rPr>
                <w:rFonts w:cs="Arial"/>
                <w:sz w:val="20"/>
                <w:szCs w:val="20"/>
              </w:rPr>
            </w:pPr>
            <w:r w:rsidRPr="00433087">
              <w:rPr>
                <w:rFonts w:cs="Arial"/>
                <w:sz w:val="20"/>
                <w:szCs w:val="20"/>
              </w:rPr>
              <w:t>4S–7000–502</w:t>
            </w:r>
          </w:p>
        </w:tc>
        <w:tc>
          <w:tcPr>
            <w:tcW w:w="851" w:type="dxa"/>
            <w:vAlign w:val="center"/>
          </w:tcPr>
          <w:p w14:paraId="1D303C78"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5E8C91B2"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6CEED2A8" w14:textId="77777777" w:rsidTr="00C71077">
        <w:trPr>
          <w:trHeight w:val="397"/>
        </w:trPr>
        <w:tc>
          <w:tcPr>
            <w:tcW w:w="1399" w:type="dxa"/>
            <w:vAlign w:val="center"/>
          </w:tcPr>
          <w:p w14:paraId="0C7C62FE" w14:textId="77777777" w:rsidR="00362F8C" w:rsidRPr="00433087" w:rsidRDefault="00362F8C" w:rsidP="00C71077">
            <w:pPr>
              <w:jc w:val="center"/>
              <w:rPr>
                <w:rFonts w:cs="Arial"/>
                <w:bCs/>
                <w:sz w:val="20"/>
                <w:szCs w:val="20"/>
              </w:rPr>
            </w:pPr>
            <w:r w:rsidRPr="00433087">
              <w:rPr>
                <w:rFonts w:cs="Arial"/>
                <w:bCs/>
                <w:sz w:val="20"/>
                <w:szCs w:val="20"/>
              </w:rPr>
              <w:t>27.</w:t>
            </w:r>
          </w:p>
        </w:tc>
        <w:tc>
          <w:tcPr>
            <w:tcW w:w="3969" w:type="dxa"/>
            <w:vAlign w:val="center"/>
          </w:tcPr>
          <w:p w14:paraId="1AEE5031"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од другог одузимања турбине </w:t>
            </w:r>
            <w:r w:rsidRPr="00433087">
              <w:rPr>
                <w:rFonts w:cs="Arial"/>
                <w:bCs/>
                <w:sz w:val="20"/>
                <w:szCs w:val="20"/>
              </w:rPr>
              <w:t>T</w:t>
            </w:r>
            <w:r w:rsidRPr="00433087">
              <w:rPr>
                <w:rFonts w:cs="Arial"/>
                <w:bCs/>
                <w:sz w:val="20"/>
                <w:szCs w:val="20"/>
                <w:lang w:val="ru-RU"/>
              </w:rPr>
              <w:t>–38</w:t>
            </w:r>
          </w:p>
        </w:tc>
        <w:tc>
          <w:tcPr>
            <w:tcW w:w="1701" w:type="dxa"/>
            <w:vAlign w:val="center"/>
          </w:tcPr>
          <w:p w14:paraId="438717D4" w14:textId="77777777" w:rsidR="00362F8C" w:rsidRPr="00433087" w:rsidRDefault="00362F8C" w:rsidP="00C71077">
            <w:pPr>
              <w:jc w:val="center"/>
              <w:rPr>
                <w:rFonts w:cs="Arial"/>
                <w:sz w:val="20"/>
                <w:szCs w:val="20"/>
              </w:rPr>
            </w:pPr>
            <w:r w:rsidRPr="00433087">
              <w:rPr>
                <w:rFonts w:cs="Arial"/>
                <w:sz w:val="20"/>
                <w:szCs w:val="20"/>
              </w:rPr>
              <w:t>4S–600–0506</w:t>
            </w:r>
          </w:p>
        </w:tc>
        <w:tc>
          <w:tcPr>
            <w:tcW w:w="851" w:type="dxa"/>
            <w:vAlign w:val="center"/>
          </w:tcPr>
          <w:p w14:paraId="30AA0A6A"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065E5BA7" w14:textId="77777777" w:rsidR="00362F8C" w:rsidRPr="00433087" w:rsidRDefault="00362F8C" w:rsidP="00C71077">
            <w:pPr>
              <w:jc w:val="center"/>
              <w:rPr>
                <w:rFonts w:cs="Arial"/>
                <w:bCs/>
                <w:sz w:val="20"/>
                <w:szCs w:val="20"/>
              </w:rPr>
            </w:pPr>
            <w:r w:rsidRPr="00433087">
              <w:rPr>
                <w:rFonts w:cs="Arial"/>
                <w:bCs/>
                <w:sz w:val="20"/>
                <w:szCs w:val="20"/>
              </w:rPr>
              <w:t>нема</w:t>
            </w:r>
          </w:p>
        </w:tc>
      </w:tr>
      <w:tr w:rsidR="00362F8C" w:rsidRPr="00433087" w14:paraId="64B7E7D8" w14:textId="77777777" w:rsidTr="00C71077">
        <w:trPr>
          <w:trHeight w:val="397"/>
        </w:trPr>
        <w:tc>
          <w:tcPr>
            <w:tcW w:w="1399" w:type="dxa"/>
            <w:vAlign w:val="center"/>
          </w:tcPr>
          <w:p w14:paraId="211471B1" w14:textId="77777777" w:rsidR="00362F8C" w:rsidRPr="00433087" w:rsidRDefault="00362F8C" w:rsidP="00C71077">
            <w:pPr>
              <w:jc w:val="center"/>
              <w:rPr>
                <w:rFonts w:cs="Arial"/>
                <w:bCs/>
                <w:sz w:val="20"/>
                <w:szCs w:val="20"/>
              </w:rPr>
            </w:pPr>
            <w:r w:rsidRPr="00433087">
              <w:rPr>
                <w:rFonts w:cs="Arial"/>
                <w:bCs/>
                <w:sz w:val="20"/>
                <w:szCs w:val="20"/>
              </w:rPr>
              <w:t>28.</w:t>
            </w:r>
          </w:p>
        </w:tc>
        <w:tc>
          <w:tcPr>
            <w:tcW w:w="3969" w:type="dxa"/>
            <w:vAlign w:val="center"/>
          </w:tcPr>
          <w:p w14:paraId="285A541E" w14:textId="77777777" w:rsidR="00362F8C" w:rsidRPr="00433087" w:rsidRDefault="00362F8C" w:rsidP="00C71077">
            <w:pPr>
              <w:jc w:val="left"/>
              <w:rPr>
                <w:rFonts w:cs="Arial"/>
                <w:bCs/>
                <w:sz w:val="20"/>
                <w:szCs w:val="20"/>
                <w:lang w:val="ru-RU"/>
              </w:rPr>
            </w:pPr>
            <w:r w:rsidRPr="00433087">
              <w:rPr>
                <w:rFonts w:cs="Arial"/>
                <w:bCs/>
                <w:sz w:val="20"/>
                <w:szCs w:val="20"/>
                <w:lang w:val="ru-RU"/>
              </w:rPr>
              <w:t>Заједнички паровод дувача гари котлова К–3 и К–4</w:t>
            </w:r>
          </w:p>
        </w:tc>
        <w:tc>
          <w:tcPr>
            <w:tcW w:w="1701" w:type="dxa"/>
            <w:vAlign w:val="center"/>
          </w:tcPr>
          <w:p w14:paraId="2C59BAF2" w14:textId="77777777" w:rsidR="00362F8C" w:rsidRPr="00433087" w:rsidRDefault="00362F8C" w:rsidP="00C71077">
            <w:pPr>
              <w:jc w:val="center"/>
              <w:rPr>
                <w:rFonts w:cs="Arial"/>
                <w:sz w:val="20"/>
                <w:szCs w:val="20"/>
              </w:rPr>
            </w:pPr>
            <w:r w:rsidRPr="00433087">
              <w:rPr>
                <w:rFonts w:cs="Arial"/>
                <w:sz w:val="20"/>
                <w:szCs w:val="20"/>
              </w:rPr>
              <w:t>4S–450–0512</w:t>
            </w:r>
          </w:p>
        </w:tc>
        <w:tc>
          <w:tcPr>
            <w:tcW w:w="851" w:type="dxa"/>
            <w:vAlign w:val="center"/>
          </w:tcPr>
          <w:p w14:paraId="0965AAA9"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1C50D995"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27072A7F" w14:textId="77777777" w:rsidTr="00C71077">
        <w:trPr>
          <w:trHeight w:val="397"/>
        </w:trPr>
        <w:tc>
          <w:tcPr>
            <w:tcW w:w="1399" w:type="dxa"/>
            <w:vAlign w:val="center"/>
          </w:tcPr>
          <w:p w14:paraId="7E462494" w14:textId="77777777" w:rsidR="00362F8C" w:rsidRPr="00433087" w:rsidRDefault="00362F8C" w:rsidP="00C71077">
            <w:pPr>
              <w:jc w:val="center"/>
              <w:rPr>
                <w:rFonts w:cs="Arial"/>
                <w:bCs/>
                <w:sz w:val="20"/>
                <w:szCs w:val="20"/>
              </w:rPr>
            </w:pPr>
            <w:r w:rsidRPr="00433087">
              <w:rPr>
                <w:rFonts w:cs="Arial"/>
                <w:bCs/>
                <w:sz w:val="20"/>
                <w:szCs w:val="20"/>
              </w:rPr>
              <w:t>29.</w:t>
            </w:r>
          </w:p>
        </w:tc>
        <w:tc>
          <w:tcPr>
            <w:tcW w:w="3969" w:type="dxa"/>
            <w:vAlign w:val="center"/>
          </w:tcPr>
          <w:p w14:paraId="63F63D2C"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Паровод за грејање напојних резервоара К–3 и К–4 и </w:t>
            </w:r>
            <w:r w:rsidRPr="00433087">
              <w:rPr>
                <w:rFonts w:cs="Arial"/>
                <w:bCs/>
                <w:sz w:val="20"/>
                <w:szCs w:val="20"/>
              </w:rPr>
              <w:t>NP</w:t>
            </w:r>
            <w:r w:rsidRPr="00433087">
              <w:rPr>
                <w:rFonts w:cs="Arial"/>
                <w:bCs/>
                <w:sz w:val="20"/>
                <w:szCs w:val="20"/>
                <w:lang w:val="ru-RU"/>
              </w:rPr>
              <w:t xml:space="preserve"> загрејача воде </w:t>
            </w:r>
            <w:r w:rsidRPr="00433087">
              <w:rPr>
                <w:rFonts w:cs="Arial"/>
                <w:bCs/>
                <w:sz w:val="20"/>
                <w:szCs w:val="20"/>
              </w:rPr>
              <w:t>H</w:t>
            </w:r>
            <w:r w:rsidRPr="00433087">
              <w:rPr>
                <w:rFonts w:cs="Arial"/>
                <w:bCs/>
                <w:sz w:val="20"/>
                <w:szCs w:val="20"/>
                <w:lang w:val="ru-RU"/>
              </w:rPr>
              <w:t>–45</w:t>
            </w:r>
          </w:p>
        </w:tc>
        <w:tc>
          <w:tcPr>
            <w:tcW w:w="1701" w:type="dxa"/>
            <w:vAlign w:val="center"/>
          </w:tcPr>
          <w:p w14:paraId="7895A11D" w14:textId="77777777" w:rsidR="00362F8C" w:rsidRPr="00433087" w:rsidRDefault="00362F8C" w:rsidP="00C71077">
            <w:pPr>
              <w:jc w:val="center"/>
              <w:rPr>
                <w:rFonts w:cs="Arial"/>
                <w:sz w:val="20"/>
                <w:szCs w:val="20"/>
              </w:rPr>
            </w:pPr>
            <w:r w:rsidRPr="00433087">
              <w:rPr>
                <w:rFonts w:cs="Arial"/>
                <w:sz w:val="20"/>
                <w:szCs w:val="20"/>
              </w:rPr>
              <w:t>4S–450–0512</w:t>
            </w:r>
          </w:p>
        </w:tc>
        <w:tc>
          <w:tcPr>
            <w:tcW w:w="851" w:type="dxa"/>
            <w:vAlign w:val="center"/>
          </w:tcPr>
          <w:p w14:paraId="1F52D777"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4820A282"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6BEE115F" w14:textId="77777777" w:rsidTr="00C71077">
        <w:trPr>
          <w:trHeight w:val="397"/>
        </w:trPr>
        <w:tc>
          <w:tcPr>
            <w:tcW w:w="1399" w:type="dxa"/>
            <w:vAlign w:val="center"/>
          </w:tcPr>
          <w:p w14:paraId="58F618BC" w14:textId="77777777" w:rsidR="00362F8C" w:rsidRPr="00433087" w:rsidRDefault="00362F8C" w:rsidP="00C71077">
            <w:pPr>
              <w:jc w:val="center"/>
              <w:rPr>
                <w:rFonts w:cs="Arial"/>
                <w:bCs/>
                <w:sz w:val="20"/>
                <w:szCs w:val="20"/>
              </w:rPr>
            </w:pPr>
            <w:r w:rsidRPr="00433087">
              <w:rPr>
                <w:rFonts w:cs="Arial"/>
                <w:bCs/>
                <w:sz w:val="20"/>
                <w:szCs w:val="20"/>
              </w:rPr>
              <w:t>30.</w:t>
            </w:r>
          </w:p>
        </w:tc>
        <w:tc>
          <w:tcPr>
            <w:tcW w:w="3969" w:type="dxa"/>
            <w:vAlign w:val="center"/>
          </w:tcPr>
          <w:p w14:paraId="741FD2E3" w14:textId="77777777" w:rsidR="00362F8C" w:rsidRPr="00433087" w:rsidRDefault="00362F8C" w:rsidP="00C71077">
            <w:pPr>
              <w:jc w:val="left"/>
              <w:rPr>
                <w:rFonts w:cs="Arial"/>
                <w:bCs/>
                <w:sz w:val="20"/>
                <w:szCs w:val="20"/>
              </w:rPr>
            </w:pPr>
            <w:r w:rsidRPr="00433087">
              <w:rPr>
                <w:rFonts w:cs="Arial"/>
                <w:bCs/>
                <w:sz w:val="20"/>
                <w:szCs w:val="20"/>
              </w:rPr>
              <w:t>Заједнички повратни паровод од турбо напојних пумпи P–28–A (K–3), P–28–B (K–4) и P–30 (LU–KO)</w:t>
            </w:r>
          </w:p>
        </w:tc>
        <w:tc>
          <w:tcPr>
            <w:tcW w:w="1701" w:type="dxa"/>
            <w:vAlign w:val="center"/>
          </w:tcPr>
          <w:p w14:paraId="03EA5291" w14:textId="77777777" w:rsidR="00362F8C" w:rsidRPr="00433087" w:rsidRDefault="00362F8C" w:rsidP="00C71077">
            <w:pPr>
              <w:jc w:val="center"/>
              <w:rPr>
                <w:rFonts w:cs="Arial"/>
                <w:sz w:val="20"/>
                <w:szCs w:val="20"/>
              </w:rPr>
            </w:pPr>
            <w:r w:rsidRPr="00433087">
              <w:rPr>
                <w:rFonts w:cs="Arial"/>
                <w:sz w:val="20"/>
                <w:szCs w:val="20"/>
              </w:rPr>
              <w:t>4S–300–0518</w:t>
            </w:r>
          </w:p>
        </w:tc>
        <w:tc>
          <w:tcPr>
            <w:tcW w:w="851" w:type="dxa"/>
            <w:vAlign w:val="center"/>
          </w:tcPr>
          <w:p w14:paraId="4F6E4124"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53C5F252"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0BD7B4B2" w14:textId="77777777" w:rsidTr="00C71077">
        <w:trPr>
          <w:trHeight w:val="397"/>
        </w:trPr>
        <w:tc>
          <w:tcPr>
            <w:tcW w:w="1399" w:type="dxa"/>
            <w:vAlign w:val="center"/>
          </w:tcPr>
          <w:p w14:paraId="271D64B2" w14:textId="77777777" w:rsidR="00362F8C" w:rsidRPr="00433087" w:rsidRDefault="00362F8C" w:rsidP="00C71077">
            <w:pPr>
              <w:jc w:val="center"/>
              <w:rPr>
                <w:rFonts w:cs="Arial"/>
                <w:bCs/>
                <w:sz w:val="20"/>
                <w:szCs w:val="20"/>
              </w:rPr>
            </w:pPr>
            <w:r w:rsidRPr="00433087">
              <w:rPr>
                <w:rFonts w:cs="Arial"/>
                <w:bCs/>
                <w:sz w:val="20"/>
                <w:szCs w:val="20"/>
              </w:rPr>
              <w:t>31.</w:t>
            </w:r>
          </w:p>
        </w:tc>
        <w:tc>
          <w:tcPr>
            <w:tcW w:w="3969" w:type="dxa"/>
            <w:vAlign w:val="center"/>
          </w:tcPr>
          <w:p w14:paraId="2DACCBD2"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Повратни паровод од турбо напојне пумпе </w:t>
            </w:r>
            <w:r w:rsidRPr="00433087">
              <w:rPr>
                <w:rFonts w:cs="Arial"/>
                <w:bCs/>
                <w:sz w:val="20"/>
                <w:szCs w:val="20"/>
              </w:rPr>
              <w:t>P</w:t>
            </w:r>
            <w:r w:rsidRPr="00433087">
              <w:rPr>
                <w:rFonts w:cs="Arial"/>
                <w:bCs/>
                <w:sz w:val="20"/>
                <w:szCs w:val="20"/>
                <w:lang w:val="ru-RU"/>
              </w:rPr>
              <w:t>–28–</w:t>
            </w:r>
            <w:r w:rsidRPr="00433087">
              <w:rPr>
                <w:rFonts w:cs="Arial"/>
                <w:bCs/>
                <w:sz w:val="20"/>
                <w:szCs w:val="20"/>
              </w:rPr>
              <w:t>A</w:t>
            </w:r>
            <w:r w:rsidRPr="00433087">
              <w:rPr>
                <w:rFonts w:cs="Arial"/>
                <w:bCs/>
                <w:sz w:val="20"/>
                <w:szCs w:val="20"/>
                <w:lang w:val="ru-RU"/>
              </w:rPr>
              <w:t xml:space="preserve"> (</w:t>
            </w:r>
            <w:r w:rsidRPr="00433087">
              <w:rPr>
                <w:rFonts w:cs="Arial"/>
                <w:bCs/>
                <w:sz w:val="20"/>
                <w:szCs w:val="20"/>
              </w:rPr>
              <w:t>K</w:t>
            </w:r>
            <w:r w:rsidRPr="00433087">
              <w:rPr>
                <w:rFonts w:cs="Arial"/>
                <w:bCs/>
                <w:sz w:val="20"/>
                <w:szCs w:val="20"/>
                <w:lang w:val="ru-RU"/>
              </w:rPr>
              <w:t>–3)</w:t>
            </w:r>
          </w:p>
        </w:tc>
        <w:tc>
          <w:tcPr>
            <w:tcW w:w="1701" w:type="dxa"/>
            <w:vAlign w:val="center"/>
          </w:tcPr>
          <w:p w14:paraId="5913F1E2" w14:textId="77777777" w:rsidR="00362F8C" w:rsidRPr="00433087" w:rsidRDefault="00362F8C" w:rsidP="00C71077">
            <w:pPr>
              <w:jc w:val="center"/>
              <w:rPr>
                <w:rFonts w:cs="Arial"/>
                <w:sz w:val="20"/>
                <w:szCs w:val="20"/>
              </w:rPr>
            </w:pPr>
            <w:r w:rsidRPr="00433087">
              <w:rPr>
                <w:rFonts w:cs="Arial"/>
                <w:sz w:val="20"/>
                <w:szCs w:val="20"/>
              </w:rPr>
              <w:t>4S–200–0517</w:t>
            </w:r>
          </w:p>
        </w:tc>
        <w:tc>
          <w:tcPr>
            <w:tcW w:w="851" w:type="dxa"/>
            <w:vAlign w:val="center"/>
          </w:tcPr>
          <w:p w14:paraId="6D334696"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6327E060"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1F8587D3" w14:textId="77777777" w:rsidTr="00C71077">
        <w:trPr>
          <w:trHeight w:val="397"/>
        </w:trPr>
        <w:tc>
          <w:tcPr>
            <w:tcW w:w="1399" w:type="dxa"/>
            <w:vAlign w:val="center"/>
          </w:tcPr>
          <w:p w14:paraId="6D3BC0C4" w14:textId="77777777" w:rsidR="00362F8C" w:rsidRPr="00433087" w:rsidRDefault="00362F8C" w:rsidP="00C71077">
            <w:pPr>
              <w:jc w:val="center"/>
              <w:rPr>
                <w:rFonts w:cs="Arial"/>
                <w:bCs/>
                <w:sz w:val="20"/>
                <w:szCs w:val="20"/>
              </w:rPr>
            </w:pPr>
            <w:r w:rsidRPr="00433087">
              <w:rPr>
                <w:rFonts w:cs="Arial"/>
                <w:bCs/>
                <w:sz w:val="20"/>
                <w:szCs w:val="20"/>
              </w:rPr>
              <w:t>32.</w:t>
            </w:r>
          </w:p>
        </w:tc>
        <w:tc>
          <w:tcPr>
            <w:tcW w:w="3969" w:type="dxa"/>
            <w:vAlign w:val="center"/>
          </w:tcPr>
          <w:p w14:paraId="285F1092"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Повратни паровод од турбо напојне пумпе </w:t>
            </w:r>
            <w:r w:rsidRPr="00433087">
              <w:rPr>
                <w:rFonts w:cs="Arial"/>
                <w:bCs/>
                <w:sz w:val="20"/>
                <w:szCs w:val="20"/>
              </w:rPr>
              <w:t>P</w:t>
            </w:r>
            <w:r w:rsidRPr="00433087">
              <w:rPr>
                <w:rFonts w:cs="Arial"/>
                <w:bCs/>
                <w:sz w:val="20"/>
                <w:szCs w:val="20"/>
                <w:lang w:val="ru-RU"/>
              </w:rPr>
              <w:t>–28–</w:t>
            </w:r>
            <w:r w:rsidRPr="00433087">
              <w:rPr>
                <w:rFonts w:cs="Arial"/>
                <w:bCs/>
                <w:sz w:val="20"/>
                <w:szCs w:val="20"/>
              </w:rPr>
              <w:t>B</w:t>
            </w:r>
            <w:r w:rsidRPr="00433087">
              <w:rPr>
                <w:rFonts w:cs="Arial"/>
                <w:bCs/>
                <w:sz w:val="20"/>
                <w:szCs w:val="20"/>
                <w:lang w:val="ru-RU"/>
              </w:rPr>
              <w:t xml:space="preserve"> (</w:t>
            </w:r>
            <w:r w:rsidRPr="00433087">
              <w:rPr>
                <w:rFonts w:cs="Arial"/>
                <w:bCs/>
                <w:sz w:val="20"/>
                <w:szCs w:val="20"/>
              </w:rPr>
              <w:t>K</w:t>
            </w:r>
            <w:r w:rsidRPr="00433087">
              <w:rPr>
                <w:rFonts w:cs="Arial"/>
                <w:bCs/>
                <w:sz w:val="20"/>
                <w:szCs w:val="20"/>
                <w:lang w:val="ru-RU"/>
              </w:rPr>
              <w:t>–4)</w:t>
            </w:r>
          </w:p>
        </w:tc>
        <w:tc>
          <w:tcPr>
            <w:tcW w:w="1701" w:type="dxa"/>
            <w:vAlign w:val="center"/>
          </w:tcPr>
          <w:p w14:paraId="620B8422" w14:textId="77777777" w:rsidR="00362F8C" w:rsidRPr="00433087" w:rsidRDefault="00362F8C" w:rsidP="00C71077">
            <w:pPr>
              <w:jc w:val="center"/>
              <w:rPr>
                <w:rFonts w:cs="Arial"/>
                <w:sz w:val="20"/>
                <w:szCs w:val="20"/>
              </w:rPr>
            </w:pPr>
            <w:r w:rsidRPr="00433087">
              <w:rPr>
                <w:rFonts w:cs="Arial"/>
                <w:sz w:val="20"/>
                <w:szCs w:val="20"/>
              </w:rPr>
              <w:t>4S–200–0519</w:t>
            </w:r>
          </w:p>
        </w:tc>
        <w:tc>
          <w:tcPr>
            <w:tcW w:w="851" w:type="dxa"/>
            <w:vAlign w:val="center"/>
          </w:tcPr>
          <w:p w14:paraId="6ED8F70C"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148A7A61"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017099E9" w14:textId="77777777" w:rsidTr="00C71077">
        <w:trPr>
          <w:trHeight w:val="397"/>
        </w:trPr>
        <w:tc>
          <w:tcPr>
            <w:tcW w:w="1399" w:type="dxa"/>
            <w:vAlign w:val="center"/>
          </w:tcPr>
          <w:p w14:paraId="60B8600C" w14:textId="77777777" w:rsidR="00362F8C" w:rsidRPr="00433087" w:rsidRDefault="00362F8C" w:rsidP="00C71077">
            <w:pPr>
              <w:jc w:val="center"/>
              <w:rPr>
                <w:rFonts w:cs="Arial"/>
                <w:bCs/>
                <w:sz w:val="20"/>
                <w:szCs w:val="20"/>
              </w:rPr>
            </w:pPr>
            <w:r w:rsidRPr="00433087">
              <w:rPr>
                <w:rFonts w:cs="Arial"/>
                <w:bCs/>
                <w:sz w:val="20"/>
                <w:szCs w:val="20"/>
              </w:rPr>
              <w:t>33.</w:t>
            </w:r>
          </w:p>
        </w:tc>
        <w:tc>
          <w:tcPr>
            <w:tcW w:w="3969" w:type="dxa"/>
            <w:vAlign w:val="center"/>
          </w:tcPr>
          <w:p w14:paraId="1C49A79E" w14:textId="77777777" w:rsidR="00362F8C" w:rsidRPr="00433087" w:rsidRDefault="00362F8C" w:rsidP="00C71077">
            <w:pPr>
              <w:jc w:val="left"/>
              <w:rPr>
                <w:rFonts w:cs="Arial"/>
                <w:bCs/>
                <w:sz w:val="20"/>
                <w:szCs w:val="20"/>
                <w:lang w:val="ru-RU"/>
              </w:rPr>
            </w:pPr>
            <w:r w:rsidRPr="00433087">
              <w:rPr>
                <w:rFonts w:cs="Arial"/>
                <w:bCs/>
                <w:sz w:val="20"/>
                <w:szCs w:val="20"/>
                <w:lang w:val="ru-RU"/>
              </w:rPr>
              <w:t xml:space="preserve">Повратни паровод од турбо напојне пумпе </w:t>
            </w:r>
            <w:r w:rsidRPr="00433087">
              <w:rPr>
                <w:rFonts w:cs="Arial"/>
                <w:bCs/>
                <w:sz w:val="20"/>
                <w:szCs w:val="20"/>
              </w:rPr>
              <w:t>P</w:t>
            </w:r>
            <w:r w:rsidRPr="00433087">
              <w:rPr>
                <w:rFonts w:cs="Arial"/>
                <w:bCs/>
                <w:sz w:val="20"/>
                <w:szCs w:val="20"/>
                <w:lang w:val="ru-RU"/>
              </w:rPr>
              <w:t>–30 (</w:t>
            </w:r>
            <w:r w:rsidRPr="00433087">
              <w:rPr>
                <w:rFonts w:cs="Arial"/>
                <w:bCs/>
                <w:sz w:val="20"/>
                <w:szCs w:val="20"/>
              </w:rPr>
              <w:t>LU</w:t>
            </w:r>
            <w:r w:rsidRPr="00433087">
              <w:rPr>
                <w:rFonts w:cs="Arial"/>
                <w:bCs/>
                <w:sz w:val="20"/>
                <w:szCs w:val="20"/>
                <w:lang w:val="ru-RU"/>
              </w:rPr>
              <w:t>–</w:t>
            </w:r>
            <w:r w:rsidRPr="00433087">
              <w:rPr>
                <w:rFonts w:cs="Arial"/>
                <w:bCs/>
                <w:sz w:val="20"/>
                <w:szCs w:val="20"/>
              </w:rPr>
              <w:t>KO</w:t>
            </w:r>
            <w:r w:rsidRPr="00433087">
              <w:rPr>
                <w:rFonts w:cs="Arial"/>
                <w:bCs/>
                <w:sz w:val="20"/>
                <w:szCs w:val="20"/>
                <w:lang w:val="ru-RU"/>
              </w:rPr>
              <w:t>)</w:t>
            </w:r>
          </w:p>
        </w:tc>
        <w:tc>
          <w:tcPr>
            <w:tcW w:w="1701" w:type="dxa"/>
            <w:vAlign w:val="center"/>
          </w:tcPr>
          <w:p w14:paraId="50B02A85" w14:textId="77777777" w:rsidR="00362F8C" w:rsidRPr="00433087" w:rsidRDefault="00362F8C" w:rsidP="00C71077">
            <w:pPr>
              <w:jc w:val="center"/>
              <w:rPr>
                <w:rFonts w:cs="Arial"/>
                <w:sz w:val="20"/>
                <w:szCs w:val="20"/>
              </w:rPr>
            </w:pPr>
            <w:r w:rsidRPr="00433087">
              <w:rPr>
                <w:rFonts w:cs="Arial"/>
                <w:sz w:val="20"/>
                <w:szCs w:val="20"/>
              </w:rPr>
              <w:t>4S–200–0520</w:t>
            </w:r>
          </w:p>
        </w:tc>
        <w:tc>
          <w:tcPr>
            <w:tcW w:w="851" w:type="dxa"/>
            <w:vAlign w:val="center"/>
          </w:tcPr>
          <w:p w14:paraId="115C0D28"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13716D08"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16CD2869" w14:textId="77777777" w:rsidTr="00C71077">
        <w:trPr>
          <w:trHeight w:val="397"/>
        </w:trPr>
        <w:tc>
          <w:tcPr>
            <w:tcW w:w="1399" w:type="dxa"/>
            <w:vAlign w:val="center"/>
          </w:tcPr>
          <w:p w14:paraId="57CD367E" w14:textId="77777777" w:rsidR="00362F8C" w:rsidRPr="00433087" w:rsidRDefault="00362F8C" w:rsidP="00C71077">
            <w:pPr>
              <w:jc w:val="center"/>
              <w:rPr>
                <w:rFonts w:cs="Arial"/>
                <w:bCs/>
                <w:sz w:val="20"/>
                <w:szCs w:val="20"/>
              </w:rPr>
            </w:pPr>
            <w:r w:rsidRPr="00433087">
              <w:rPr>
                <w:rFonts w:cs="Arial"/>
                <w:bCs/>
                <w:sz w:val="20"/>
                <w:szCs w:val="20"/>
              </w:rPr>
              <w:t>34.</w:t>
            </w:r>
          </w:p>
        </w:tc>
        <w:tc>
          <w:tcPr>
            <w:tcW w:w="3969" w:type="dxa"/>
            <w:vAlign w:val="center"/>
          </w:tcPr>
          <w:p w14:paraId="76B0581D" w14:textId="77777777" w:rsidR="00362F8C" w:rsidRPr="00433087" w:rsidRDefault="00362F8C" w:rsidP="00C71077">
            <w:pPr>
              <w:jc w:val="left"/>
              <w:rPr>
                <w:rFonts w:cs="Arial"/>
                <w:bCs/>
                <w:sz w:val="20"/>
                <w:szCs w:val="20"/>
                <w:lang w:val="ru-RU"/>
              </w:rPr>
            </w:pPr>
            <w:r w:rsidRPr="00433087">
              <w:rPr>
                <w:rFonts w:cs="Arial"/>
                <w:bCs/>
                <w:sz w:val="20"/>
                <w:szCs w:val="20"/>
                <w:lang w:val="ru-RU"/>
              </w:rPr>
              <w:t>Паровод до загрејача ваздуха</w:t>
            </w:r>
            <w:r>
              <w:rPr>
                <w:rFonts w:cs="Arial"/>
                <w:bCs/>
                <w:sz w:val="20"/>
                <w:szCs w:val="20"/>
                <w:lang w:val="ru-RU"/>
              </w:rPr>
              <w:t xml:space="preserve"> </w:t>
            </w:r>
            <w:r w:rsidRPr="00433087">
              <w:rPr>
                <w:rFonts w:cs="Arial"/>
                <w:bCs/>
                <w:sz w:val="20"/>
                <w:szCs w:val="20"/>
                <w:lang w:val="ru-RU"/>
              </w:rPr>
              <w:t>котлова К–3 и К–4</w:t>
            </w:r>
          </w:p>
        </w:tc>
        <w:tc>
          <w:tcPr>
            <w:tcW w:w="1701" w:type="dxa"/>
            <w:vAlign w:val="center"/>
          </w:tcPr>
          <w:p w14:paraId="66313BC1" w14:textId="77777777" w:rsidR="00362F8C" w:rsidRPr="00433087" w:rsidRDefault="00362F8C" w:rsidP="00C71077">
            <w:pPr>
              <w:jc w:val="center"/>
              <w:rPr>
                <w:rFonts w:cs="Arial"/>
                <w:sz w:val="20"/>
                <w:szCs w:val="20"/>
              </w:rPr>
            </w:pPr>
            <w:r w:rsidRPr="00433087">
              <w:rPr>
                <w:rFonts w:cs="Arial"/>
                <w:sz w:val="20"/>
                <w:szCs w:val="20"/>
              </w:rPr>
              <w:t>4S–200–0522</w:t>
            </w:r>
          </w:p>
        </w:tc>
        <w:tc>
          <w:tcPr>
            <w:tcW w:w="851" w:type="dxa"/>
            <w:vAlign w:val="center"/>
          </w:tcPr>
          <w:p w14:paraId="09CE589F"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4C2A88C1"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56FA1997" w14:textId="77777777" w:rsidTr="00C71077">
        <w:trPr>
          <w:trHeight w:val="397"/>
        </w:trPr>
        <w:tc>
          <w:tcPr>
            <w:tcW w:w="1399" w:type="dxa"/>
            <w:vAlign w:val="center"/>
          </w:tcPr>
          <w:p w14:paraId="579404E2" w14:textId="77777777" w:rsidR="00362F8C" w:rsidRPr="00433087" w:rsidRDefault="00362F8C" w:rsidP="00C71077">
            <w:pPr>
              <w:jc w:val="center"/>
              <w:rPr>
                <w:rFonts w:cs="Arial"/>
                <w:bCs/>
                <w:sz w:val="20"/>
                <w:szCs w:val="20"/>
              </w:rPr>
            </w:pPr>
            <w:r w:rsidRPr="00433087">
              <w:rPr>
                <w:rFonts w:cs="Arial"/>
                <w:bCs/>
                <w:sz w:val="20"/>
                <w:szCs w:val="20"/>
              </w:rPr>
              <w:t>35.</w:t>
            </w:r>
          </w:p>
        </w:tc>
        <w:tc>
          <w:tcPr>
            <w:tcW w:w="3969" w:type="dxa"/>
            <w:vAlign w:val="center"/>
          </w:tcPr>
          <w:p w14:paraId="648C298A"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континуалног одмуљења од К–3</w:t>
            </w:r>
          </w:p>
        </w:tc>
        <w:tc>
          <w:tcPr>
            <w:tcW w:w="1701" w:type="dxa"/>
            <w:vAlign w:val="center"/>
          </w:tcPr>
          <w:p w14:paraId="7022925C" w14:textId="77777777" w:rsidR="00362F8C" w:rsidRPr="00433087" w:rsidRDefault="00362F8C" w:rsidP="00C71077">
            <w:pPr>
              <w:jc w:val="center"/>
              <w:rPr>
                <w:rFonts w:cs="Arial"/>
                <w:sz w:val="20"/>
                <w:szCs w:val="20"/>
              </w:rPr>
            </w:pPr>
            <w:r w:rsidRPr="00433087">
              <w:rPr>
                <w:rFonts w:cs="Arial"/>
                <w:sz w:val="20"/>
                <w:szCs w:val="20"/>
              </w:rPr>
              <w:t>56C–40–0801</w:t>
            </w:r>
          </w:p>
        </w:tc>
        <w:tc>
          <w:tcPr>
            <w:tcW w:w="851" w:type="dxa"/>
            <w:vAlign w:val="center"/>
          </w:tcPr>
          <w:p w14:paraId="7955BD98"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695758E4"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65A86090" w14:textId="77777777" w:rsidTr="00C71077">
        <w:trPr>
          <w:trHeight w:val="397"/>
        </w:trPr>
        <w:tc>
          <w:tcPr>
            <w:tcW w:w="1399" w:type="dxa"/>
            <w:vAlign w:val="center"/>
          </w:tcPr>
          <w:p w14:paraId="53B48BDF" w14:textId="77777777" w:rsidR="00362F8C" w:rsidRPr="00433087" w:rsidRDefault="00362F8C" w:rsidP="00C71077">
            <w:pPr>
              <w:jc w:val="center"/>
              <w:rPr>
                <w:rFonts w:cs="Arial"/>
                <w:bCs/>
                <w:sz w:val="20"/>
                <w:szCs w:val="20"/>
              </w:rPr>
            </w:pPr>
            <w:r w:rsidRPr="00433087">
              <w:rPr>
                <w:rFonts w:cs="Arial"/>
                <w:bCs/>
                <w:sz w:val="20"/>
                <w:szCs w:val="20"/>
              </w:rPr>
              <w:lastRenderedPageBreak/>
              <w:t>36.</w:t>
            </w:r>
          </w:p>
        </w:tc>
        <w:tc>
          <w:tcPr>
            <w:tcW w:w="3969" w:type="dxa"/>
            <w:vAlign w:val="center"/>
          </w:tcPr>
          <w:p w14:paraId="5066D7EE"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континуалног одмуљења од К–4</w:t>
            </w:r>
          </w:p>
        </w:tc>
        <w:tc>
          <w:tcPr>
            <w:tcW w:w="1701" w:type="dxa"/>
            <w:vAlign w:val="center"/>
          </w:tcPr>
          <w:p w14:paraId="1476B136" w14:textId="77777777" w:rsidR="00362F8C" w:rsidRPr="00433087" w:rsidRDefault="00362F8C" w:rsidP="00C71077">
            <w:pPr>
              <w:jc w:val="center"/>
              <w:rPr>
                <w:rFonts w:cs="Arial"/>
                <w:sz w:val="20"/>
                <w:szCs w:val="20"/>
              </w:rPr>
            </w:pPr>
            <w:r w:rsidRPr="00433087">
              <w:rPr>
                <w:rFonts w:cs="Arial"/>
                <w:sz w:val="20"/>
                <w:szCs w:val="20"/>
              </w:rPr>
              <w:t>56C–40–0802</w:t>
            </w:r>
          </w:p>
        </w:tc>
        <w:tc>
          <w:tcPr>
            <w:tcW w:w="851" w:type="dxa"/>
            <w:vAlign w:val="center"/>
          </w:tcPr>
          <w:p w14:paraId="28791FBD" w14:textId="77777777" w:rsidR="00362F8C" w:rsidRPr="00433087" w:rsidRDefault="00362F8C" w:rsidP="00C71077">
            <w:pPr>
              <w:jc w:val="center"/>
              <w:rPr>
                <w:rFonts w:cs="Arial"/>
              </w:rPr>
            </w:pPr>
            <w:r w:rsidRPr="00433087">
              <w:rPr>
                <w:rFonts w:cs="Arial"/>
                <w:sz w:val="20"/>
                <w:szCs w:val="20"/>
              </w:rPr>
              <w:t>1977.</w:t>
            </w:r>
          </w:p>
        </w:tc>
        <w:tc>
          <w:tcPr>
            <w:tcW w:w="1671" w:type="dxa"/>
            <w:vAlign w:val="center"/>
          </w:tcPr>
          <w:p w14:paraId="49C35533"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0BE2BAE6" w14:textId="77777777" w:rsidTr="00C71077">
        <w:trPr>
          <w:trHeight w:val="397"/>
        </w:trPr>
        <w:tc>
          <w:tcPr>
            <w:tcW w:w="1399" w:type="dxa"/>
            <w:vAlign w:val="center"/>
          </w:tcPr>
          <w:p w14:paraId="078D68C1" w14:textId="77777777" w:rsidR="00362F8C" w:rsidRPr="00433087" w:rsidRDefault="00362F8C" w:rsidP="00C71077">
            <w:pPr>
              <w:jc w:val="center"/>
              <w:rPr>
                <w:rFonts w:cs="Arial"/>
                <w:bCs/>
                <w:sz w:val="20"/>
                <w:szCs w:val="20"/>
              </w:rPr>
            </w:pPr>
            <w:r w:rsidRPr="00433087">
              <w:rPr>
                <w:rFonts w:cs="Arial"/>
                <w:bCs/>
                <w:sz w:val="20"/>
                <w:szCs w:val="20"/>
              </w:rPr>
              <w:t>37.</w:t>
            </w:r>
          </w:p>
        </w:tc>
        <w:tc>
          <w:tcPr>
            <w:tcW w:w="3969" w:type="dxa"/>
            <w:vAlign w:val="center"/>
          </w:tcPr>
          <w:p w14:paraId="56F871EE"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за напајање котла К–3</w:t>
            </w:r>
          </w:p>
        </w:tc>
        <w:tc>
          <w:tcPr>
            <w:tcW w:w="1701" w:type="dxa"/>
            <w:vAlign w:val="center"/>
          </w:tcPr>
          <w:p w14:paraId="14378BAF" w14:textId="77777777" w:rsidR="00362F8C" w:rsidRPr="00433087" w:rsidRDefault="00362F8C" w:rsidP="00C71077">
            <w:pPr>
              <w:jc w:val="center"/>
              <w:rPr>
                <w:rFonts w:cs="Arial"/>
                <w:sz w:val="20"/>
                <w:szCs w:val="20"/>
              </w:rPr>
            </w:pPr>
            <w:r w:rsidRPr="00433087">
              <w:rPr>
                <w:rFonts w:cs="Arial"/>
                <w:sz w:val="20"/>
                <w:szCs w:val="20"/>
              </w:rPr>
              <w:t>HW–150–0201</w:t>
            </w:r>
          </w:p>
        </w:tc>
        <w:tc>
          <w:tcPr>
            <w:tcW w:w="851" w:type="dxa"/>
            <w:vAlign w:val="center"/>
          </w:tcPr>
          <w:p w14:paraId="31F67258"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568D7588" w14:textId="77777777" w:rsidR="00362F8C" w:rsidRPr="00433087" w:rsidRDefault="00362F8C" w:rsidP="00C71077">
            <w:pPr>
              <w:jc w:val="center"/>
              <w:rPr>
                <w:rFonts w:cs="Arial"/>
                <w:bCs/>
                <w:sz w:val="20"/>
                <w:szCs w:val="20"/>
              </w:rPr>
            </w:pPr>
            <w:r w:rsidRPr="00433087">
              <w:rPr>
                <w:rFonts w:cs="Arial"/>
                <w:bCs/>
                <w:sz w:val="20"/>
                <w:szCs w:val="20"/>
              </w:rPr>
              <w:t>C00000016377</w:t>
            </w:r>
          </w:p>
        </w:tc>
      </w:tr>
      <w:tr w:rsidR="00362F8C" w:rsidRPr="00433087" w14:paraId="43BCEB66" w14:textId="77777777" w:rsidTr="00C71077">
        <w:trPr>
          <w:trHeight w:val="397"/>
        </w:trPr>
        <w:tc>
          <w:tcPr>
            <w:tcW w:w="1399" w:type="dxa"/>
            <w:vAlign w:val="center"/>
          </w:tcPr>
          <w:p w14:paraId="1428D0E4" w14:textId="77777777" w:rsidR="00362F8C" w:rsidRPr="00433087" w:rsidRDefault="00362F8C" w:rsidP="00C71077">
            <w:pPr>
              <w:jc w:val="center"/>
              <w:rPr>
                <w:rFonts w:cs="Arial"/>
                <w:bCs/>
                <w:sz w:val="20"/>
                <w:szCs w:val="20"/>
              </w:rPr>
            </w:pPr>
            <w:r w:rsidRPr="00433087">
              <w:rPr>
                <w:rFonts w:cs="Arial"/>
                <w:bCs/>
                <w:sz w:val="20"/>
                <w:szCs w:val="20"/>
              </w:rPr>
              <w:t>38.</w:t>
            </w:r>
          </w:p>
        </w:tc>
        <w:tc>
          <w:tcPr>
            <w:tcW w:w="3969" w:type="dxa"/>
            <w:vAlign w:val="center"/>
          </w:tcPr>
          <w:p w14:paraId="7CE26B4E"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за напајање котла К–4</w:t>
            </w:r>
          </w:p>
        </w:tc>
        <w:tc>
          <w:tcPr>
            <w:tcW w:w="1701" w:type="dxa"/>
            <w:vAlign w:val="center"/>
          </w:tcPr>
          <w:p w14:paraId="153B7D2F" w14:textId="77777777" w:rsidR="00362F8C" w:rsidRPr="00433087" w:rsidRDefault="00362F8C" w:rsidP="00C71077">
            <w:pPr>
              <w:jc w:val="center"/>
              <w:rPr>
                <w:rFonts w:cs="Arial"/>
                <w:sz w:val="20"/>
                <w:szCs w:val="20"/>
              </w:rPr>
            </w:pPr>
            <w:r w:rsidRPr="00433087">
              <w:rPr>
                <w:rFonts w:cs="Arial"/>
                <w:sz w:val="20"/>
                <w:szCs w:val="20"/>
              </w:rPr>
              <w:t>HW–150–0203</w:t>
            </w:r>
          </w:p>
        </w:tc>
        <w:tc>
          <w:tcPr>
            <w:tcW w:w="851" w:type="dxa"/>
            <w:vAlign w:val="center"/>
          </w:tcPr>
          <w:p w14:paraId="263E32A4"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3B298AC1" w14:textId="77777777" w:rsidR="00362F8C" w:rsidRPr="00433087" w:rsidRDefault="00362F8C" w:rsidP="00C71077">
            <w:pPr>
              <w:jc w:val="center"/>
              <w:rPr>
                <w:rFonts w:cs="Arial"/>
                <w:bCs/>
                <w:sz w:val="20"/>
                <w:szCs w:val="20"/>
              </w:rPr>
            </w:pPr>
            <w:r w:rsidRPr="00433087">
              <w:rPr>
                <w:rFonts w:cs="Arial"/>
                <w:bCs/>
                <w:sz w:val="20"/>
                <w:szCs w:val="20"/>
              </w:rPr>
              <w:t>C00000016378</w:t>
            </w:r>
          </w:p>
        </w:tc>
      </w:tr>
      <w:tr w:rsidR="00362F8C" w:rsidRPr="00433087" w14:paraId="553D5620" w14:textId="77777777" w:rsidTr="00C71077">
        <w:trPr>
          <w:trHeight w:val="397"/>
        </w:trPr>
        <w:tc>
          <w:tcPr>
            <w:tcW w:w="1399" w:type="dxa"/>
            <w:vAlign w:val="center"/>
          </w:tcPr>
          <w:p w14:paraId="419F875D" w14:textId="77777777" w:rsidR="00362F8C" w:rsidRPr="00433087" w:rsidRDefault="00362F8C" w:rsidP="00C71077">
            <w:pPr>
              <w:jc w:val="center"/>
              <w:rPr>
                <w:rFonts w:cs="Arial"/>
                <w:bCs/>
                <w:sz w:val="20"/>
                <w:szCs w:val="20"/>
              </w:rPr>
            </w:pPr>
            <w:r w:rsidRPr="00433087">
              <w:rPr>
                <w:rFonts w:cs="Arial"/>
                <w:bCs/>
                <w:sz w:val="20"/>
                <w:szCs w:val="20"/>
              </w:rPr>
              <w:t>39.</w:t>
            </w:r>
          </w:p>
        </w:tc>
        <w:tc>
          <w:tcPr>
            <w:tcW w:w="3969" w:type="dxa"/>
            <w:vAlign w:val="center"/>
          </w:tcPr>
          <w:p w14:paraId="2018D66D" w14:textId="77777777" w:rsidR="00362F8C" w:rsidRPr="00433087" w:rsidRDefault="00362F8C" w:rsidP="00C71077">
            <w:pPr>
              <w:jc w:val="left"/>
              <w:rPr>
                <w:rFonts w:cs="Arial"/>
                <w:bCs/>
                <w:sz w:val="20"/>
                <w:szCs w:val="20"/>
                <w:lang w:val="ru-RU"/>
              </w:rPr>
            </w:pPr>
            <w:r w:rsidRPr="00433087">
              <w:rPr>
                <w:rFonts w:cs="Arial"/>
                <w:bCs/>
                <w:sz w:val="20"/>
                <w:szCs w:val="20"/>
                <w:lang w:val="ru-RU"/>
              </w:rPr>
              <w:t>Цевовод од напојних пумпи лужног котла</w:t>
            </w:r>
          </w:p>
        </w:tc>
        <w:tc>
          <w:tcPr>
            <w:tcW w:w="1701" w:type="dxa"/>
            <w:vAlign w:val="center"/>
          </w:tcPr>
          <w:p w14:paraId="73E6CCB1" w14:textId="77777777" w:rsidR="00362F8C" w:rsidRPr="00433087" w:rsidRDefault="00362F8C" w:rsidP="00C71077">
            <w:pPr>
              <w:jc w:val="center"/>
              <w:rPr>
                <w:rFonts w:cs="Arial"/>
                <w:sz w:val="20"/>
                <w:szCs w:val="20"/>
              </w:rPr>
            </w:pPr>
            <w:r w:rsidRPr="00433087">
              <w:rPr>
                <w:rFonts w:cs="Arial"/>
                <w:sz w:val="20"/>
                <w:szCs w:val="20"/>
              </w:rPr>
              <w:t>HW–150–0206</w:t>
            </w:r>
          </w:p>
        </w:tc>
        <w:tc>
          <w:tcPr>
            <w:tcW w:w="851" w:type="dxa"/>
            <w:vAlign w:val="center"/>
          </w:tcPr>
          <w:p w14:paraId="78478BDF"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6BCDE7AA" w14:textId="77777777" w:rsidR="00362F8C" w:rsidRPr="00433087" w:rsidRDefault="00362F8C" w:rsidP="00C71077">
            <w:pPr>
              <w:jc w:val="center"/>
              <w:rPr>
                <w:rFonts w:cs="Arial"/>
                <w:bCs/>
                <w:sz w:val="20"/>
                <w:szCs w:val="20"/>
              </w:rPr>
            </w:pPr>
            <w:r w:rsidRPr="00433087">
              <w:rPr>
                <w:rFonts w:cs="Arial"/>
                <w:bCs/>
                <w:sz w:val="20"/>
                <w:szCs w:val="20"/>
              </w:rPr>
              <w:t>C00000016379</w:t>
            </w:r>
          </w:p>
        </w:tc>
      </w:tr>
      <w:tr w:rsidR="00362F8C" w:rsidRPr="00433087" w14:paraId="6147D2A2" w14:textId="77777777" w:rsidTr="00C71077">
        <w:trPr>
          <w:trHeight w:val="397"/>
        </w:trPr>
        <w:tc>
          <w:tcPr>
            <w:tcW w:w="1399" w:type="dxa"/>
            <w:vAlign w:val="center"/>
          </w:tcPr>
          <w:p w14:paraId="2D1DDCB9" w14:textId="77777777" w:rsidR="00362F8C" w:rsidRPr="00433087" w:rsidRDefault="00362F8C" w:rsidP="00C71077">
            <w:pPr>
              <w:jc w:val="center"/>
              <w:rPr>
                <w:rFonts w:cs="Arial"/>
                <w:bCs/>
                <w:sz w:val="20"/>
                <w:szCs w:val="20"/>
              </w:rPr>
            </w:pPr>
            <w:r w:rsidRPr="00433087">
              <w:rPr>
                <w:rFonts w:cs="Arial"/>
                <w:bCs/>
                <w:sz w:val="20"/>
                <w:szCs w:val="20"/>
              </w:rPr>
              <w:t>40.</w:t>
            </w:r>
          </w:p>
        </w:tc>
        <w:tc>
          <w:tcPr>
            <w:tcW w:w="3969" w:type="dxa"/>
            <w:vAlign w:val="center"/>
          </w:tcPr>
          <w:p w14:paraId="6DA9698A" w14:textId="77777777" w:rsidR="00362F8C" w:rsidRPr="00433087" w:rsidRDefault="00362F8C" w:rsidP="00C71077">
            <w:pPr>
              <w:jc w:val="left"/>
              <w:rPr>
                <w:rFonts w:cs="Arial"/>
                <w:bCs/>
                <w:sz w:val="20"/>
                <w:szCs w:val="20"/>
                <w:lang w:val="ru-RU"/>
              </w:rPr>
            </w:pPr>
            <w:r w:rsidRPr="00433087">
              <w:rPr>
                <w:rFonts w:cs="Arial"/>
                <w:bCs/>
                <w:sz w:val="20"/>
                <w:szCs w:val="20"/>
                <w:lang w:val="ru-RU"/>
              </w:rPr>
              <w:t>Растеретни вод од електро (</w:t>
            </w:r>
            <w:r w:rsidRPr="00433087">
              <w:rPr>
                <w:rFonts w:cs="Arial"/>
                <w:bCs/>
                <w:sz w:val="20"/>
                <w:szCs w:val="20"/>
              </w:rPr>
              <w:t>P</w:t>
            </w:r>
            <w:r w:rsidRPr="00433087">
              <w:rPr>
                <w:rFonts w:cs="Arial"/>
                <w:bCs/>
                <w:sz w:val="20"/>
                <w:szCs w:val="20"/>
                <w:lang w:val="ru-RU"/>
              </w:rPr>
              <w:t>–27–</w:t>
            </w:r>
            <w:r w:rsidRPr="00433087">
              <w:rPr>
                <w:rFonts w:cs="Arial"/>
                <w:bCs/>
                <w:sz w:val="20"/>
                <w:szCs w:val="20"/>
              </w:rPr>
              <w:t>A</w:t>
            </w:r>
            <w:r w:rsidRPr="00433087">
              <w:rPr>
                <w:rFonts w:cs="Arial"/>
                <w:bCs/>
                <w:sz w:val="20"/>
                <w:szCs w:val="20"/>
                <w:lang w:val="ru-RU"/>
              </w:rPr>
              <w:t>) и турбо (</w:t>
            </w:r>
            <w:r w:rsidRPr="00433087">
              <w:rPr>
                <w:rFonts w:cs="Arial"/>
                <w:bCs/>
                <w:sz w:val="20"/>
                <w:szCs w:val="20"/>
              </w:rPr>
              <w:t>P</w:t>
            </w:r>
            <w:r w:rsidRPr="00433087">
              <w:rPr>
                <w:rFonts w:cs="Arial"/>
                <w:bCs/>
                <w:sz w:val="20"/>
                <w:szCs w:val="20"/>
                <w:lang w:val="ru-RU"/>
              </w:rPr>
              <w:t>–28–</w:t>
            </w:r>
            <w:r w:rsidRPr="00433087">
              <w:rPr>
                <w:rFonts w:cs="Arial"/>
                <w:bCs/>
                <w:sz w:val="20"/>
                <w:szCs w:val="20"/>
              </w:rPr>
              <w:t>A</w:t>
            </w:r>
            <w:r w:rsidRPr="00433087">
              <w:rPr>
                <w:rFonts w:cs="Arial"/>
                <w:bCs/>
                <w:sz w:val="20"/>
                <w:szCs w:val="20"/>
                <w:lang w:val="ru-RU"/>
              </w:rPr>
              <w:t>) напојне пумпе котла К–3</w:t>
            </w:r>
          </w:p>
        </w:tc>
        <w:tc>
          <w:tcPr>
            <w:tcW w:w="1701" w:type="dxa"/>
            <w:vAlign w:val="center"/>
          </w:tcPr>
          <w:p w14:paraId="1742C627" w14:textId="77777777" w:rsidR="00362F8C" w:rsidRPr="00433087" w:rsidRDefault="00362F8C" w:rsidP="00C71077">
            <w:pPr>
              <w:jc w:val="center"/>
              <w:rPr>
                <w:rFonts w:cs="Arial"/>
                <w:sz w:val="20"/>
                <w:szCs w:val="20"/>
              </w:rPr>
            </w:pPr>
            <w:r w:rsidRPr="00433087">
              <w:rPr>
                <w:rFonts w:cs="Arial"/>
                <w:sz w:val="20"/>
                <w:szCs w:val="20"/>
              </w:rPr>
              <w:t>HW–80–0208</w:t>
            </w:r>
          </w:p>
        </w:tc>
        <w:tc>
          <w:tcPr>
            <w:tcW w:w="851" w:type="dxa"/>
            <w:vAlign w:val="center"/>
          </w:tcPr>
          <w:p w14:paraId="77B872BF"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7A170C82" w14:textId="77777777" w:rsidR="00362F8C" w:rsidRPr="00433087" w:rsidRDefault="00362F8C" w:rsidP="00C71077">
            <w:pPr>
              <w:jc w:val="center"/>
              <w:rPr>
                <w:rFonts w:cs="Arial"/>
                <w:bCs/>
                <w:sz w:val="20"/>
                <w:szCs w:val="20"/>
              </w:rPr>
            </w:pPr>
            <w:r w:rsidRPr="00433087">
              <w:rPr>
                <w:rFonts w:cs="Arial"/>
                <w:bCs/>
                <w:sz w:val="20"/>
                <w:szCs w:val="20"/>
              </w:rPr>
              <w:t>нема</w:t>
            </w:r>
          </w:p>
        </w:tc>
      </w:tr>
      <w:tr w:rsidR="00362F8C" w:rsidRPr="00433087" w14:paraId="223CAB03" w14:textId="77777777" w:rsidTr="00C71077">
        <w:trPr>
          <w:trHeight w:val="397"/>
        </w:trPr>
        <w:tc>
          <w:tcPr>
            <w:tcW w:w="1399" w:type="dxa"/>
            <w:vAlign w:val="center"/>
          </w:tcPr>
          <w:p w14:paraId="1B6870FD" w14:textId="77777777" w:rsidR="00362F8C" w:rsidRPr="00433087" w:rsidRDefault="00362F8C" w:rsidP="00C71077">
            <w:pPr>
              <w:jc w:val="center"/>
              <w:rPr>
                <w:rFonts w:cs="Arial"/>
                <w:bCs/>
                <w:sz w:val="20"/>
                <w:szCs w:val="20"/>
              </w:rPr>
            </w:pPr>
            <w:r w:rsidRPr="00433087">
              <w:rPr>
                <w:rFonts w:cs="Arial"/>
                <w:bCs/>
                <w:sz w:val="20"/>
                <w:szCs w:val="20"/>
              </w:rPr>
              <w:t>41.</w:t>
            </w:r>
          </w:p>
        </w:tc>
        <w:tc>
          <w:tcPr>
            <w:tcW w:w="3969" w:type="dxa"/>
            <w:vAlign w:val="center"/>
          </w:tcPr>
          <w:p w14:paraId="10C34F1D" w14:textId="77777777" w:rsidR="00362F8C" w:rsidRPr="00433087" w:rsidRDefault="00362F8C" w:rsidP="00C71077">
            <w:pPr>
              <w:jc w:val="left"/>
              <w:rPr>
                <w:rFonts w:cs="Arial"/>
                <w:bCs/>
                <w:sz w:val="20"/>
                <w:szCs w:val="20"/>
                <w:lang w:val="ru-RU"/>
              </w:rPr>
            </w:pPr>
            <w:r w:rsidRPr="00433087">
              <w:rPr>
                <w:rFonts w:cs="Arial"/>
                <w:bCs/>
                <w:sz w:val="20"/>
                <w:szCs w:val="20"/>
                <w:lang w:val="ru-RU"/>
              </w:rPr>
              <w:t>Растеретни вод од електро (</w:t>
            </w:r>
            <w:r w:rsidRPr="00433087">
              <w:rPr>
                <w:rFonts w:cs="Arial"/>
                <w:bCs/>
                <w:sz w:val="20"/>
                <w:szCs w:val="20"/>
              </w:rPr>
              <w:t>P</w:t>
            </w:r>
            <w:r w:rsidRPr="00433087">
              <w:rPr>
                <w:rFonts w:cs="Arial"/>
                <w:bCs/>
                <w:sz w:val="20"/>
                <w:szCs w:val="20"/>
                <w:lang w:val="ru-RU"/>
              </w:rPr>
              <w:t>–27–</w:t>
            </w:r>
            <w:r w:rsidRPr="00433087">
              <w:rPr>
                <w:rFonts w:cs="Arial"/>
                <w:bCs/>
                <w:sz w:val="20"/>
                <w:szCs w:val="20"/>
              </w:rPr>
              <w:t>B</w:t>
            </w:r>
            <w:r w:rsidRPr="00433087">
              <w:rPr>
                <w:rFonts w:cs="Arial"/>
                <w:bCs/>
                <w:sz w:val="20"/>
                <w:szCs w:val="20"/>
                <w:lang w:val="ru-RU"/>
              </w:rPr>
              <w:t>) и турбо (</w:t>
            </w:r>
            <w:r w:rsidRPr="00433087">
              <w:rPr>
                <w:rFonts w:cs="Arial"/>
                <w:bCs/>
                <w:sz w:val="20"/>
                <w:szCs w:val="20"/>
              </w:rPr>
              <w:t>P</w:t>
            </w:r>
            <w:r w:rsidRPr="00433087">
              <w:rPr>
                <w:rFonts w:cs="Arial"/>
                <w:bCs/>
                <w:sz w:val="20"/>
                <w:szCs w:val="20"/>
                <w:lang w:val="ru-RU"/>
              </w:rPr>
              <w:t>–28–</w:t>
            </w:r>
            <w:r w:rsidRPr="00433087">
              <w:rPr>
                <w:rFonts w:cs="Arial"/>
                <w:bCs/>
                <w:sz w:val="20"/>
                <w:szCs w:val="20"/>
              </w:rPr>
              <w:t>B</w:t>
            </w:r>
            <w:r w:rsidRPr="00433087">
              <w:rPr>
                <w:rFonts w:cs="Arial"/>
                <w:bCs/>
                <w:sz w:val="20"/>
                <w:szCs w:val="20"/>
                <w:lang w:val="ru-RU"/>
              </w:rPr>
              <w:t>) напојне пумпе котла К–4</w:t>
            </w:r>
          </w:p>
        </w:tc>
        <w:tc>
          <w:tcPr>
            <w:tcW w:w="1701" w:type="dxa"/>
            <w:vAlign w:val="center"/>
          </w:tcPr>
          <w:p w14:paraId="2FBEBDAA" w14:textId="77777777" w:rsidR="00362F8C" w:rsidRPr="00433087" w:rsidRDefault="00362F8C" w:rsidP="00C71077">
            <w:pPr>
              <w:jc w:val="center"/>
              <w:rPr>
                <w:rFonts w:cs="Arial"/>
                <w:sz w:val="20"/>
                <w:szCs w:val="20"/>
              </w:rPr>
            </w:pPr>
            <w:r w:rsidRPr="00433087">
              <w:rPr>
                <w:rFonts w:cs="Arial"/>
                <w:sz w:val="20"/>
                <w:szCs w:val="20"/>
              </w:rPr>
              <w:t>HW–80–0212</w:t>
            </w:r>
          </w:p>
        </w:tc>
        <w:tc>
          <w:tcPr>
            <w:tcW w:w="851" w:type="dxa"/>
            <w:vAlign w:val="center"/>
          </w:tcPr>
          <w:p w14:paraId="437EEA17"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vAlign w:val="center"/>
          </w:tcPr>
          <w:p w14:paraId="76E74B32" w14:textId="77777777" w:rsidR="00362F8C" w:rsidRPr="00433087" w:rsidRDefault="00362F8C" w:rsidP="00C71077">
            <w:pPr>
              <w:jc w:val="center"/>
              <w:rPr>
                <w:rFonts w:cs="Arial"/>
              </w:rPr>
            </w:pPr>
            <w:r w:rsidRPr="00433087">
              <w:rPr>
                <w:rFonts w:cs="Arial"/>
                <w:bCs/>
                <w:sz w:val="20"/>
                <w:szCs w:val="20"/>
              </w:rPr>
              <w:t>нема</w:t>
            </w:r>
          </w:p>
        </w:tc>
      </w:tr>
      <w:tr w:rsidR="00362F8C" w:rsidRPr="00433087" w14:paraId="6D648665" w14:textId="77777777" w:rsidTr="00C71077">
        <w:trPr>
          <w:trHeight w:val="397"/>
        </w:trPr>
        <w:tc>
          <w:tcPr>
            <w:tcW w:w="1399" w:type="dxa"/>
            <w:tcBorders>
              <w:bottom w:val="single" w:sz="12" w:space="0" w:color="auto"/>
            </w:tcBorders>
            <w:vAlign w:val="center"/>
          </w:tcPr>
          <w:p w14:paraId="0C7950A9" w14:textId="77777777" w:rsidR="00362F8C" w:rsidRPr="00433087" w:rsidRDefault="00362F8C" w:rsidP="00C71077">
            <w:pPr>
              <w:jc w:val="center"/>
              <w:rPr>
                <w:rFonts w:cs="Arial"/>
                <w:bCs/>
                <w:sz w:val="20"/>
                <w:szCs w:val="20"/>
              </w:rPr>
            </w:pPr>
            <w:r w:rsidRPr="00433087">
              <w:rPr>
                <w:rFonts w:cs="Arial"/>
                <w:bCs/>
                <w:sz w:val="20"/>
                <w:szCs w:val="20"/>
              </w:rPr>
              <w:t>42.</w:t>
            </w:r>
          </w:p>
        </w:tc>
        <w:tc>
          <w:tcPr>
            <w:tcW w:w="3969" w:type="dxa"/>
            <w:tcBorders>
              <w:bottom w:val="single" w:sz="12" w:space="0" w:color="auto"/>
            </w:tcBorders>
            <w:vAlign w:val="center"/>
          </w:tcPr>
          <w:p w14:paraId="25180A36" w14:textId="77777777" w:rsidR="00362F8C" w:rsidRPr="00433087" w:rsidRDefault="00362F8C" w:rsidP="00C71077">
            <w:pPr>
              <w:jc w:val="left"/>
              <w:rPr>
                <w:rFonts w:cs="Arial"/>
                <w:bCs/>
                <w:sz w:val="20"/>
                <w:szCs w:val="20"/>
                <w:lang w:val="ru-RU"/>
              </w:rPr>
            </w:pPr>
            <w:r w:rsidRPr="00433087">
              <w:rPr>
                <w:rFonts w:cs="Arial"/>
                <w:bCs/>
                <w:sz w:val="20"/>
                <w:szCs w:val="20"/>
                <w:lang w:val="ru-RU"/>
              </w:rPr>
              <w:t>Растеретни вод од електро (</w:t>
            </w:r>
            <w:r w:rsidRPr="00433087">
              <w:rPr>
                <w:rFonts w:cs="Arial"/>
                <w:bCs/>
                <w:sz w:val="20"/>
                <w:szCs w:val="20"/>
              </w:rPr>
              <w:t>P</w:t>
            </w:r>
            <w:r w:rsidRPr="00433087">
              <w:rPr>
                <w:rFonts w:cs="Arial"/>
                <w:bCs/>
                <w:sz w:val="20"/>
                <w:szCs w:val="20"/>
                <w:lang w:val="ru-RU"/>
              </w:rPr>
              <w:t>–29) и турбо (</w:t>
            </w:r>
            <w:r w:rsidRPr="00433087">
              <w:rPr>
                <w:rFonts w:cs="Arial"/>
                <w:bCs/>
                <w:sz w:val="20"/>
                <w:szCs w:val="20"/>
              </w:rPr>
              <w:t>P</w:t>
            </w:r>
            <w:r w:rsidRPr="00433087">
              <w:rPr>
                <w:rFonts w:cs="Arial"/>
                <w:bCs/>
                <w:sz w:val="20"/>
                <w:szCs w:val="20"/>
                <w:lang w:val="ru-RU"/>
              </w:rPr>
              <w:t xml:space="preserve">–30) напојне пумпе котла </w:t>
            </w:r>
            <w:r w:rsidRPr="00433087">
              <w:rPr>
                <w:rFonts w:cs="Arial"/>
                <w:bCs/>
                <w:sz w:val="20"/>
                <w:szCs w:val="20"/>
              </w:rPr>
              <w:t>LU</w:t>
            </w:r>
            <w:r w:rsidRPr="00433087">
              <w:rPr>
                <w:rFonts w:cs="Arial"/>
                <w:bCs/>
                <w:sz w:val="20"/>
                <w:szCs w:val="20"/>
                <w:lang w:val="ru-RU"/>
              </w:rPr>
              <w:t>–</w:t>
            </w:r>
            <w:r w:rsidRPr="00433087">
              <w:rPr>
                <w:rFonts w:cs="Arial"/>
                <w:bCs/>
                <w:sz w:val="20"/>
                <w:szCs w:val="20"/>
              </w:rPr>
              <w:t>KO</w:t>
            </w:r>
          </w:p>
        </w:tc>
        <w:tc>
          <w:tcPr>
            <w:tcW w:w="1701" w:type="dxa"/>
            <w:tcBorders>
              <w:bottom w:val="single" w:sz="12" w:space="0" w:color="auto"/>
            </w:tcBorders>
            <w:vAlign w:val="center"/>
          </w:tcPr>
          <w:p w14:paraId="264C708B" w14:textId="77777777" w:rsidR="00362F8C" w:rsidRPr="00433087" w:rsidRDefault="00362F8C" w:rsidP="00C71077">
            <w:pPr>
              <w:jc w:val="center"/>
              <w:rPr>
                <w:rFonts w:cs="Arial"/>
                <w:sz w:val="20"/>
                <w:szCs w:val="20"/>
              </w:rPr>
            </w:pPr>
            <w:r w:rsidRPr="00433087">
              <w:rPr>
                <w:rFonts w:cs="Arial"/>
                <w:sz w:val="20"/>
                <w:szCs w:val="20"/>
              </w:rPr>
              <w:t>HW–80–0216</w:t>
            </w:r>
          </w:p>
        </w:tc>
        <w:tc>
          <w:tcPr>
            <w:tcW w:w="851" w:type="dxa"/>
            <w:tcBorders>
              <w:bottom w:val="single" w:sz="12" w:space="0" w:color="auto"/>
            </w:tcBorders>
            <w:vAlign w:val="center"/>
          </w:tcPr>
          <w:p w14:paraId="5D863D71" w14:textId="77777777" w:rsidR="00362F8C" w:rsidRPr="00433087" w:rsidRDefault="00362F8C" w:rsidP="00C71077">
            <w:pPr>
              <w:jc w:val="center"/>
              <w:rPr>
                <w:rFonts w:cs="Arial"/>
                <w:sz w:val="20"/>
                <w:szCs w:val="20"/>
              </w:rPr>
            </w:pPr>
            <w:r w:rsidRPr="00433087">
              <w:rPr>
                <w:rFonts w:cs="Arial"/>
                <w:sz w:val="20"/>
                <w:szCs w:val="20"/>
              </w:rPr>
              <w:t>1977.</w:t>
            </w:r>
          </w:p>
        </w:tc>
        <w:tc>
          <w:tcPr>
            <w:tcW w:w="1671" w:type="dxa"/>
            <w:tcBorders>
              <w:bottom w:val="single" w:sz="12" w:space="0" w:color="auto"/>
            </w:tcBorders>
            <w:vAlign w:val="center"/>
          </w:tcPr>
          <w:p w14:paraId="01EFF3B1" w14:textId="77777777" w:rsidR="00362F8C" w:rsidRPr="00433087" w:rsidRDefault="00362F8C" w:rsidP="00C71077">
            <w:pPr>
              <w:jc w:val="center"/>
              <w:rPr>
                <w:rFonts w:cs="Arial"/>
              </w:rPr>
            </w:pPr>
            <w:r w:rsidRPr="00433087">
              <w:rPr>
                <w:rFonts w:cs="Arial"/>
                <w:bCs/>
                <w:sz w:val="20"/>
                <w:szCs w:val="20"/>
              </w:rPr>
              <w:t>нема</w:t>
            </w:r>
          </w:p>
        </w:tc>
      </w:tr>
    </w:tbl>
    <w:p w14:paraId="76B1F1EB" w14:textId="77777777" w:rsidR="0060602F" w:rsidRDefault="0060602F" w:rsidP="00362F8C">
      <w:pPr>
        <w:keepNext/>
        <w:widowControl w:val="0"/>
        <w:kinsoku w:val="0"/>
        <w:ind w:right="58"/>
        <w:rPr>
          <w:rFonts w:cs="Arial"/>
          <w:b/>
          <w:noProof/>
          <w:sz w:val="24"/>
          <w:szCs w:val="24"/>
          <w:lang w:val="ru-RU"/>
        </w:rPr>
      </w:pPr>
    </w:p>
    <w:p w14:paraId="70922EFD" w14:textId="546D0DA9" w:rsidR="00362F8C" w:rsidRPr="00C71077" w:rsidRDefault="00362F8C" w:rsidP="00362F8C">
      <w:pPr>
        <w:keepNext/>
        <w:widowControl w:val="0"/>
        <w:kinsoku w:val="0"/>
        <w:ind w:right="58"/>
        <w:rPr>
          <w:rFonts w:cs="Arial"/>
          <w:b/>
          <w:noProof/>
          <w:sz w:val="24"/>
          <w:szCs w:val="24"/>
          <w:lang w:val="ru-RU"/>
        </w:rPr>
      </w:pPr>
      <w:r w:rsidRPr="00C71077">
        <w:rPr>
          <w:rFonts w:cs="Arial"/>
          <w:b/>
          <w:noProof/>
          <w:sz w:val="24"/>
          <w:szCs w:val="24"/>
          <w:lang w:val="ru-RU"/>
        </w:rPr>
        <w:t>6.2 Транспорт и напајање горивом</w:t>
      </w:r>
    </w:p>
    <w:p w14:paraId="33219746" w14:textId="7B621F59" w:rsidR="00362F8C" w:rsidRPr="00C71077" w:rsidRDefault="00362F8C" w:rsidP="00362F8C">
      <w:pPr>
        <w:keepNext/>
        <w:widowControl w:val="0"/>
        <w:kinsoku w:val="0"/>
        <w:ind w:right="58"/>
        <w:rPr>
          <w:rFonts w:cs="Arial"/>
          <w:b/>
          <w:noProof/>
          <w:sz w:val="24"/>
          <w:szCs w:val="24"/>
          <w:lang w:val="ru-RU"/>
        </w:rPr>
      </w:pPr>
      <w:r w:rsidRPr="00C71077">
        <w:rPr>
          <w:rFonts w:cs="Arial"/>
          <w:b/>
          <w:noProof/>
          <w:sz w:val="24"/>
          <w:szCs w:val="24"/>
          <w:lang w:val="ru-RU"/>
        </w:rPr>
        <w:t>Гасна инсталација</w:t>
      </w:r>
    </w:p>
    <w:p w14:paraId="78C99FA7" w14:textId="52ED71CE" w:rsidR="00547764" w:rsidRPr="00C71077" w:rsidRDefault="00362F8C" w:rsidP="00362F8C">
      <w:pPr>
        <w:keepNext/>
        <w:widowControl w:val="0"/>
        <w:kinsoku w:val="0"/>
        <w:ind w:right="58"/>
        <w:rPr>
          <w:rFonts w:cs="Arial"/>
          <w:noProof/>
          <w:sz w:val="24"/>
          <w:szCs w:val="24"/>
          <w:lang w:val="ru-RU"/>
        </w:rPr>
      </w:pPr>
      <w:r w:rsidRPr="00C71077">
        <w:rPr>
          <w:rFonts w:cs="Arial"/>
          <w:noProof/>
          <w:sz w:val="24"/>
          <w:szCs w:val="24"/>
          <w:lang w:val="ru-RU"/>
        </w:rPr>
        <w:t>Гасна инсталација у "ТЕ - ТО Сремска Митровица" за напајање котловских јединица К-3, К-4, С-2400/1,2 и 3 као и котла на биомасу изведена је делом своје трасе као заједничка од шахте код ГМРС до места рачвања тј шахте Ш-1. Овај део гасне инсталације је подземни пречника 16“ (Ø406,4х7,92мм - НО400) и изведен је у дужини од 265м и радним притиском 7 бара.</w:t>
      </w:r>
    </w:p>
    <w:p w14:paraId="57EC7621" w14:textId="7197AECE" w:rsidR="00362F8C" w:rsidRDefault="00362F8C" w:rsidP="00362F8C">
      <w:pPr>
        <w:keepNext/>
        <w:widowControl w:val="0"/>
        <w:kinsoku w:val="0"/>
        <w:ind w:right="58"/>
        <w:rPr>
          <w:rFonts w:cs="Arial"/>
          <w:noProof/>
          <w:sz w:val="24"/>
          <w:szCs w:val="24"/>
          <w:lang w:val="ru-RU"/>
        </w:rPr>
      </w:pPr>
      <w:r w:rsidRPr="00C71077">
        <w:rPr>
          <w:rFonts w:cs="Arial"/>
          <w:noProof/>
          <w:sz w:val="24"/>
          <w:szCs w:val="24"/>
          <w:lang w:val="ru-RU"/>
        </w:rPr>
        <w:t>Од места рачвања шахте Ш1, где се гасовод дели на први крак према Помоћној котларници и котловима С-2400/1,2 и 3 и други крак према котловима К-3, К-4 и котлу на биомасу, деоница гасовода према котловима К-3, К-4 и котлу на биомасу је подземна до МРС-2, након чега надземно води до самих потрошача К-3, К-4 и котла на биомасу.</w:t>
      </w:r>
    </w:p>
    <w:p w14:paraId="631A1975" w14:textId="77777777" w:rsidR="0060602F" w:rsidRPr="00C71077" w:rsidRDefault="0060602F" w:rsidP="00362F8C">
      <w:pPr>
        <w:keepNext/>
        <w:widowControl w:val="0"/>
        <w:kinsoku w:val="0"/>
        <w:ind w:right="58"/>
        <w:rPr>
          <w:rFonts w:cs="Arial"/>
          <w:noProof/>
          <w:sz w:val="24"/>
          <w:szCs w:val="24"/>
          <w:lang w:val="ru-RU"/>
        </w:rPr>
      </w:pPr>
    </w:p>
    <w:p w14:paraId="5DBB7080" w14:textId="276E68F3" w:rsidR="00547764" w:rsidRPr="00C71077" w:rsidRDefault="00362F8C" w:rsidP="00362F8C">
      <w:pPr>
        <w:keepNext/>
        <w:widowControl w:val="0"/>
        <w:kinsoku w:val="0"/>
        <w:ind w:right="58"/>
        <w:rPr>
          <w:rFonts w:cs="Arial"/>
          <w:noProof/>
          <w:sz w:val="24"/>
          <w:szCs w:val="24"/>
          <w:lang w:val="ru-RU"/>
        </w:rPr>
      </w:pPr>
      <w:r w:rsidRPr="00C71077">
        <w:rPr>
          <w:rFonts w:cs="Arial"/>
          <w:noProof/>
          <w:sz w:val="24"/>
          <w:szCs w:val="24"/>
          <w:lang w:val="ru-RU"/>
        </w:rPr>
        <w:t>Подземна деоница гасовода од Ш-1 до МРС-2 је 12“ (Ø323,8х7,14</w:t>
      </w:r>
      <w:r w:rsidRPr="00C71077">
        <w:rPr>
          <w:rFonts w:cs="Arial"/>
          <w:noProof/>
          <w:sz w:val="24"/>
          <w:szCs w:val="24"/>
        </w:rPr>
        <w:t>mm</w:t>
      </w:r>
      <w:r w:rsidRPr="00C71077">
        <w:rPr>
          <w:rFonts w:cs="Arial"/>
          <w:noProof/>
          <w:sz w:val="24"/>
          <w:szCs w:val="24"/>
          <w:lang w:val="ru-RU"/>
        </w:rPr>
        <w:t xml:space="preserve"> – НО300) и изведена је у дужини од 116м и радним притиском 7 </w:t>
      </w:r>
      <w:r w:rsidRPr="00C71077">
        <w:rPr>
          <w:rFonts w:cs="Arial"/>
          <w:noProof/>
          <w:sz w:val="24"/>
          <w:szCs w:val="24"/>
        </w:rPr>
        <w:t>bar</w:t>
      </w:r>
      <w:r w:rsidRPr="00C71077">
        <w:rPr>
          <w:rFonts w:cs="Arial"/>
          <w:noProof/>
          <w:sz w:val="24"/>
          <w:szCs w:val="24"/>
          <w:lang w:val="ru-RU"/>
        </w:rPr>
        <w:t>.</w:t>
      </w:r>
    </w:p>
    <w:p w14:paraId="2F665708" w14:textId="5D01AE94" w:rsidR="00547764" w:rsidRPr="00C71077" w:rsidRDefault="00362F8C" w:rsidP="00362F8C">
      <w:pPr>
        <w:keepNext/>
        <w:widowControl w:val="0"/>
        <w:kinsoku w:val="0"/>
        <w:ind w:right="58"/>
        <w:rPr>
          <w:rFonts w:cs="Arial"/>
          <w:noProof/>
          <w:sz w:val="24"/>
          <w:szCs w:val="24"/>
          <w:lang w:val="ru-RU"/>
        </w:rPr>
      </w:pPr>
      <w:r w:rsidRPr="00C71077">
        <w:rPr>
          <w:rFonts w:cs="Arial"/>
          <w:noProof/>
          <w:sz w:val="24"/>
          <w:szCs w:val="24"/>
          <w:lang w:val="ru-RU"/>
        </w:rPr>
        <w:t>МРС-2 је надземна станица на којој се гасовод рачва на надземну деоницу НО40 према постројењу на биомасу и надземну деоницу 10“ (Ø273,0х7,09</w:t>
      </w:r>
      <w:r w:rsidRPr="00C71077">
        <w:rPr>
          <w:rFonts w:cs="Arial"/>
          <w:noProof/>
          <w:sz w:val="24"/>
          <w:szCs w:val="24"/>
        </w:rPr>
        <w:t>mm</w:t>
      </w:r>
      <w:r w:rsidRPr="00C71077">
        <w:rPr>
          <w:rFonts w:cs="Arial"/>
          <w:noProof/>
          <w:sz w:val="24"/>
          <w:szCs w:val="24"/>
          <w:lang w:val="ru-RU"/>
        </w:rPr>
        <w:t xml:space="preserve"> – НО250) према котловима К-3 и К-4. Деоница према котловима К-3 и К-4 је изведена у дужини од 64</w:t>
      </w:r>
      <w:r w:rsidRPr="00C71077">
        <w:rPr>
          <w:rFonts w:cs="Arial"/>
          <w:noProof/>
          <w:sz w:val="24"/>
          <w:szCs w:val="24"/>
        </w:rPr>
        <w:t>m</w:t>
      </w:r>
      <w:r w:rsidRPr="00C71077">
        <w:rPr>
          <w:rFonts w:cs="Arial"/>
          <w:noProof/>
          <w:sz w:val="24"/>
          <w:szCs w:val="24"/>
          <w:lang w:val="ru-RU"/>
        </w:rPr>
        <w:t xml:space="preserve"> са радним притиском 7 </w:t>
      </w:r>
      <w:r w:rsidRPr="00C71077">
        <w:rPr>
          <w:rFonts w:cs="Arial"/>
          <w:noProof/>
          <w:sz w:val="24"/>
          <w:szCs w:val="24"/>
        </w:rPr>
        <w:t>bar</w:t>
      </w:r>
      <w:r w:rsidRPr="00C71077">
        <w:rPr>
          <w:rFonts w:cs="Arial"/>
          <w:noProof/>
          <w:sz w:val="24"/>
          <w:szCs w:val="24"/>
          <w:lang w:val="ru-RU"/>
        </w:rPr>
        <w:t>.</w:t>
      </w:r>
    </w:p>
    <w:p w14:paraId="698B9748" w14:textId="77777777" w:rsidR="00362F8C" w:rsidRPr="00C71077" w:rsidRDefault="00362F8C" w:rsidP="00362F8C">
      <w:pPr>
        <w:keepNext/>
        <w:widowControl w:val="0"/>
        <w:kinsoku w:val="0"/>
        <w:ind w:right="58"/>
        <w:rPr>
          <w:rFonts w:cs="Arial"/>
          <w:noProof/>
          <w:sz w:val="24"/>
          <w:szCs w:val="24"/>
          <w:lang w:val="ru-RU"/>
        </w:rPr>
      </w:pPr>
      <w:r w:rsidRPr="00C71077">
        <w:rPr>
          <w:rFonts w:cs="Arial"/>
          <w:noProof/>
          <w:sz w:val="24"/>
          <w:szCs w:val="24"/>
          <w:lang w:val="ru-RU"/>
        </w:rPr>
        <w:t>Расположива документација:</w:t>
      </w:r>
    </w:p>
    <w:p w14:paraId="0FC717FF" w14:textId="03EDD10D" w:rsidR="00362F8C" w:rsidRDefault="00362F8C" w:rsidP="00362F8C">
      <w:pPr>
        <w:keepNext/>
        <w:widowControl w:val="0"/>
        <w:kinsoku w:val="0"/>
        <w:ind w:right="58"/>
        <w:rPr>
          <w:rFonts w:cs="Arial"/>
          <w:noProof/>
          <w:sz w:val="24"/>
          <w:szCs w:val="24"/>
          <w:lang w:val="ru-RU"/>
        </w:rPr>
      </w:pPr>
      <w:r w:rsidRPr="00C71077">
        <w:rPr>
          <w:rFonts w:cs="Arial"/>
          <w:noProof/>
          <w:sz w:val="24"/>
          <w:szCs w:val="24"/>
          <w:lang w:val="ru-RU"/>
        </w:rPr>
        <w:t xml:space="preserve">Пројекат изведеног стања гасне инсталације – Дистрибутивни гасовод и унутрашња гасна инсталација у фабричком кругу "ТЕ - ТО Сремска Митровица" </w:t>
      </w:r>
    </w:p>
    <w:p w14:paraId="5579A27C" w14:textId="77777777" w:rsidR="0060602F" w:rsidRPr="0060602F" w:rsidRDefault="0060602F" w:rsidP="00362F8C">
      <w:pPr>
        <w:keepNext/>
        <w:widowControl w:val="0"/>
        <w:kinsoku w:val="0"/>
        <w:ind w:right="58"/>
        <w:rPr>
          <w:rFonts w:cs="Arial"/>
          <w:noProof/>
          <w:sz w:val="24"/>
          <w:szCs w:val="24"/>
          <w:lang w:val="ru-RU"/>
        </w:rPr>
      </w:pPr>
    </w:p>
    <w:p w14:paraId="001027AB" w14:textId="55673BA0" w:rsidR="0060602F" w:rsidRPr="00C71077" w:rsidRDefault="00362F8C" w:rsidP="00362F8C">
      <w:pPr>
        <w:keepNext/>
        <w:widowControl w:val="0"/>
        <w:kinsoku w:val="0"/>
        <w:ind w:right="58"/>
        <w:rPr>
          <w:rFonts w:cs="Arial"/>
          <w:b/>
          <w:noProof/>
          <w:sz w:val="24"/>
          <w:szCs w:val="24"/>
          <w:lang w:val="ru-RU"/>
        </w:rPr>
      </w:pPr>
      <w:r w:rsidRPr="00C71077">
        <w:rPr>
          <w:rFonts w:cs="Arial"/>
          <w:b/>
          <w:noProof/>
          <w:sz w:val="24"/>
          <w:szCs w:val="24"/>
          <w:lang w:val="ru-RU"/>
        </w:rPr>
        <w:t>Мазутна инсталација (инсталација тешког горива)</w:t>
      </w:r>
    </w:p>
    <w:p w14:paraId="63FCECDC" w14:textId="033D7A63" w:rsidR="00362F8C" w:rsidRPr="00C71077" w:rsidRDefault="00362F8C" w:rsidP="00362F8C">
      <w:pPr>
        <w:keepNext/>
        <w:widowControl w:val="0"/>
        <w:kinsoku w:val="0"/>
        <w:ind w:right="58"/>
        <w:rPr>
          <w:rFonts w:cs="Arial"/>
          <w:noProof/>
          <w:sz w:val="24"/>
          <w:szCs w:val="24"/>
          <w:lang w:val="ru-RU"/>
        </w:rPr>
      </w:pPr>
      <w:r w:rsidRPr="00C71077">
        <w:rPr>
          <w:rFonts w:cs="Arial"/>
          <w:noProof/>
          <w:sz w:val="24"/>
          <w:szCs w:val="24"/>
          <w:lang w:val="ru-RU"/>
        </w:rPr>
        <w:t xml:space="preserve">У саставу мазутних инсталација у "ТЕ - ТО Сремска Митровица" налази се </w:t>
      </w:r>
      <w:r w:rsidRPr="00C71077">
        <w:rPr>
          <w:rFonts w:cs="Arial"/>
          <w:noProof/>
          <w:sz w:val="24"/>
          <w:szCs w:val="24"/>
          <w:lang w:val="ru-RU"/>
        </w:rPr>
        <w:lastRenderedPageBreak/>
        <w:t>следећа</w:t>
      </w:r>
      <w:r w:rsidR="00547764" w:rsidRPr="00C71077">
        <w:rPr>
          <w:rFonts w:cs="Arial"/>
          <w:noProof/>
          <w:sz w:val="24"/>
          <w:szCs w:val="24"/>
          <w:lang w:val="ru-RU"/>
        </w:rPr>
        <w:t xml:space="preserve"> </w:t>
      </w:r>
      <w:r w:rsidRPr="00C71077">
        <w:rPr>
          <w:rFonts w:cs="Arial"/>
          <w:noProof/>
          <w:sz w:val="24"/>
          <w:szCs w:val="24"/>
          <w:lang w:val="ru-RU"/>
        </w:rPr>
        <w:t>опрема:</w:t>
      </w:r>
    </w:p>
    <w:p w14:paraId="79178FC8" w14:textId="77777777" w:rsidR="00362F8C" w:rsidRPr="00C71077" w:rsidRDefault="00362F8C" w:rsidP="00E51C54">
      <w:pPr>
        <w:pStyle w:val="ListParagraph"/>
        <w:keepNext/>
        <w:widowControl w:val="0"/>
        <w:numPr>
          <w:ilvl w:val="0"/>
          <w:numId w:val="46"/>
        </w:numPr>
        <w:kinsoku w:val="0"/>
        <w:spacing w:before="0" w:after="0" w:line="240" w:lineRule="auto"/>
        <w:ind w:left="270" w:right="58" w:hanging="270"/>
        <w:jc w:val="left"/>
        <w:rPr>
          <w:rFonts w:ascii="Arial" w:hAnsi="Arial" w:cs="Arial"/>
          <w:noProof/>
          <w:sz w:val="24"/>
          <w:szCs w:val="24"/>
          <w:lang w:val="ru-RU"/>
        </w:rPr>
      </w:pPr>
      <w:r w:rsidRPr="00C71077">
        <w:rPr>
          <w:rFonts w:ascii="Arial" w:hAnsi="Arial" w:cs="Arial"/>
          <w:noProof/>
          <w:sz w:val="24"/>
          <w:szCs w:val="24"/>
          <w:lang w:val="ru-RU"/>
        </w:rPr>
        <w:t xml:space="preserve">Мазутни резервоари капацитета </w:t>
      </w:r>
      <w:r w:rsidRPr="00C71077">
        <w:rPr>
          <w:rFonts w:ascii="Arial" w:hAnsi="Arial" w:cs="Arial"/>
          <w:noProof/>
          <w:sz w:val="24"/>
          <w:szCs w:val="24"/>
          <w:lang w:val="ru-RU"/>
        </w:rPr>
        <w:tab/>
      </w:r>
      <w:r w:rsidRPr="00C71077">
        <w:rPr>
          <w:rFonts w:ascii="Arial" w:hAnsi="Arial" w:cs="Arial"/>
          <w:noProof/>
          <w:sz w:val="24"/>
          <w:szCs w:val="24"/>
          <w:lang w:val="ru-RU"/>
        </w:rPr>
        <w:tab/>
        <w:t>3х 5000</w:t>
      </w:r>
      <w:r w:rsidRPr="00C71077">
        <w:rPr>
          <w:rFonts w:ascii="Arial" w:hAnsi="Arial" w:cs="Arial"/>
          <w:noProof/>
          <w:sz w:val="24"/>
          <w:szCs w:val="24"/>
        </w:rPr>
        <w:t>m</w:t>
      </w:r>
      <w:r w:rsidRPr="00C71077">
        <w:rPr>
          <w:rFonts w:ascii="Arial" w:hAnsi="Arial" w:cs="Arial"/>
          <w:noProof/>
          <w:sz w:val="24"/>
          <w:szCs w:val="24"/>
          <w:vertAlign w:val="superscript"/>
          <w:lang w:val="ru-RU"/>
        </w:rPr>
        <w:t>3</w:t>
      </w:r>
      <w:r w:rsidRPr="00C71077">
        <w:rPr>
          <w:rFonts w:ascii="Arial" w:hAnsi="Arial" w:cs="Arial"/>
          <w:noProof/>
          <w:sz w:val="24"/>
          <w:szCs w:val="24"/>
          <w:lang w:val="ru-RU"/>
        </w:rPr>
        <w:t>,</w:t>
      </w:r>
    </w:p>
    <w:p w14:paraId="17F3E006" w14:textId="77777777" w:rsidR="00362F8C" w:rsidRPr="00C71077" w:rsidRDefault="00362F8C" w:rsidP="00E51C54">
      <w:pPr>
        <w:pStyle w:val="ListParagraph"/>
        <w:keepNext/>
        <w:widowControl w:val="0"/>
        <w:numPr>
          <w:ilvl w:val="0"/>
          <w:numId w:val="46"/>
        </w:numPr>
        <w:kinsoku w:val="0"/>
        <w:spacing w:before="0" w:after="0" w:line="240" w:lineRule="auto"/>
        <w:ind w:left="270" w:right="58" w:hanging="270"/>
        <w:jc w:val="left"/>
        <w:rPr>
          <w:rFonts w:ascii="Arial" w:hAnsi="Arial" w:cs="Arial"/>
          <w:noProof/>
          <w:sz w:val="24"/>
          <w:szCs w:val="24"/>
          <w:lang w:val="ru-RU"/>
        </w:rPr>
      </w:pPr>
      <w:r w:rsidRPr="00C71077">
        <w:rPr>
          <w:rFonts w:ascii="Arial" w:hAnsi="Arial" w:cs="Arial"/>
          <w:noProof/>
          <w:sz w:val="24"/>
          <w:szCs w:val="24"/>
          <w:lang w:val="ru-RU"/>
        </w:rPr>
        <w:t>Пумпе за транспорт и напајање мазутних горионика за сагоревање.</w:t>
      </w:r>
    </w:p>
    <w:p w14:paraId="01E5FD1B"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ru-RU"/>
        </w:rPr>
      </w:pPr>
      <w:r w:rsidRPr="00C71077">
        <w:rPr>
          <w:rFonts w:ascii="Arial" w:hAnsi="Arial" w:cs="Arial"/>
          <w:noProof/>
          <w:sz w:val="24"/>
          <w:szCs w:val="24"/>
          <w:lang w:val="ru-RU"/>
        </w:rPr>
        <w:t>Пумпе за транспорт мазута су следећих карактеристика: 4 ком</w:t>
      </w:r>
    </w:p>
    <w:p w14:paraId="6F2BADC0"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KOSAKA LAB. JAPAN 1977</w:t>
      </w:r>
    </w:p>
    <w:p w14:paraId="79B5A0C0"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 xml:space="preserve">TIP GH-25-146 </w:t>
      </w:r>
    </w:p>
    <w:p w14:paraId="47E4DC36"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Q=10 m</w:t>
      </w:r>
      <w:r w:rsidRPr="00C71077">
        <w:rPr>
          <w:rFonts w:ascii="Arial" w:hAnsi="Arial" w:cs="Arial"/>
          <w:noProof/>
          <w:sz w:val="24"/>
          <w:szCs w:val="24"/>
          <w:vertAlign w:val="superscript"/>
          <w:lang w:val="pl-PL"/>
        </w:rPr>
        <w:t>3</w:t>
      </w:r>
      <w:r w:rsidRPr="00C71077">
        <w:rPr>
          <w:rFonts w:ascii="Arial" w:hAnsi="Arial" w:cs="Arial"/>
          <w:noProof/>
          <w:sz w:val="24"/>
          <w:szCs w:val="24"/>
          <w:lang w:val="pl-PL"/>
        </w:rPr>
        <w:t xml:space="preserve">/h </w:t>
      </w:r>
    </w:p>
    <w:p w14:paraId="31E0E433"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 xml:space="preserve">P=19 bar </w:t>
      </w:r>
    </w:p>
    <w:p w14:paraId="1B9F578A"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 xml:space="preserve">P=11 kW </w:t>
      </w:r>
    </w:p>
    <w:p w14:paraId="4AEE08E5"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 xml:space="preserve">N=1430 o/min </w:t>
      </w:r>
    </w:p>
    <w:p w14:paraId="28D82923" w14:textId="5B918FD6"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 xml:space="preserve">G=200 KG </w:t>
      </w:r>
    </w:p>
    <w:p w14:paraId="7A47EC5D" w14:textId="77777777" w:rsidR="00547764" w:rsidRPr="00C71077" w:rsidRDefault="00547764" w:rsidP="00362F8C">
      <w:pPr>
        <w:pStyle w:val="ListParagraph"/>
        <w:keepNext/>
        <w:widowControl w:val="0"/>
        <w:kinsoku w:val="0"/>
        <w:spacing w:after="0" w:line="240" w:lineRule="auto"/>
        <w:ind w:left="270" w:right="58" w:hanging="270"/>
        <w:rPr>
          <w:rFonts w:ascii="Arial" w:hAnsi="Arial" w:cs="Arial"/>
          <w:noProof/>
          <w:sz w:val="24"/>
          <w:szCs w:val="24"/>
          <w:lang w:val="pl-PL"/>
        </w:rPr>
      </w:pPr>
    </w:p>
    <w:p w14:paraId="07AEE56E"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pl-PL"/>
        </w:rPr>
      </w:pPr>
      <w:r w:rsidRPr="00C71077">
        <w:rPr>
          <w:rFonts w:ascii="Arial" w:hAnsi="Arial" w:cs="Arial"/>
          <w:noProof/>
          <w:sz w:val="24"/>
          <w:szCs w:val="24"/>
          <w:lang w:val="pl-PL"/>
        </w:rPr>
        <w:t>ELEKTROMOTOR (U=380 V P=11 KW N=1430 o/min)</w:t>
      </w:r>
    </w:p>
    <w:p w14:paraId="5BA46BE6" w14:textId="77777777" w:rsidR="00362F8C" w:rsidRPr="00C71077" w:rsidRDefault="00362F8C" w:rsidP="00E51C54">
      <w:pPr>
        <w:pStyle w:val="ListParagraph"/>
        <w:keepNext/>
        <w:widowControl w:val="0"/>
        <w:numPr>
          <w:ilvl w:val="0"/>
          <w:numId w:val="46"/>
        </w:numPr>
        <w:kinsoku w:val="0"/>
        <w:spacing w:before="0" w:after="0" w:line="240" w:lineRule="auto"/>
        <w:ind w:left="270" w:right="58" w:hanging="270"/>
        <w:jc w:val="left"/>
        <w:rPr>
          <w:rFonts w:ascii="Arial" w:hAnsi="Arial" w:cs="Arial"/>
          <w:noProof/>
          <w:sz w:val="24"/>
          <w:szCs w:val="24"/>
          <w:lang w:val="ru-RU"/>
        </w:rPr>
      </w:pPr>
      <w:r w:rsidRPr="00C71077">
        <w:rPr>
          <w:rFonts w:ascii="Arial" w:hAnsi="Arial" w:cs="Arial"/>
          <w:noProof/>
          <w:sz w:val="24"/>
          <w:szCs w:val="24"/>
          <w:lang w:val="ru-RU"/>
        </w:rPr>
        <w:t>Цевовод за транспорт мазута (спољашњи развод од мазут станице до догрејача мазута), укупна дужина трасе цца 2х480</w:t>
      </w:r>
      <w:r w:rsidRPr="00C71077">
        <w:rPr>
          <w:rFonts w:ascii="Arial" w:hAnsi="Arial" w:cs="Arial"/>
          <w:noProof/>
          <w:sz w:val="24"/>
          <w:szCs w:val="24"/>
        </w:rPr>
        <w:t>m</w:t>
      </w:r>
      <w:r w:rsidRPr="00C71077">
        <w:rPr>
          <w:rFonts w:ascii="Arial" w:hAnsi="Arial" w:cs="Arial"/>
          <w:noProof/>
          <w:sz w:val="24"/>
          <w:szCs w:val="24"/>
          <w:lang w:val="ru-RU"/>
        </w:rPr>
        <w:t xml:space="preserve"> </w:t>
      </w:r>
    </w:p>
    <w:p w14:paraId="4DCC4692"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ru-RU"/>
        </w:rPr>
      </w:pPr>
      <w:r w:rsidRPr="00C71077">
        <w:rPr>
          <w:rFonts w:ascii="Arial" w:hAnsi="Arial" w:cs="Arial"/>
          <w:noProof/>
          <w:sz w:val="24"/>
          <w:szCs w:val="24"/>
          <w:lang w:val="ru-RU"/>
        </w:rPr>
        <w:t xml:space="preserve">Потис </w:t>
      </w:r>
      <w:r w:rsidRPr="00C71077">
        <w:rPr>
          <w:rFonts w:ascii="Arial" w:hAnsi="Arial" w:cs="Arial"/>
          <w:noProof/>
          <w:sz w:val="24"/>
          <w:szCs w:val="24"/>
          <w:lang w:val="ru-RU"/>
        </w:rPr>
        <w:tab/>
      </w:r>
      <w:r w:rsidRPr="00C71077">
        <w:rPr>
          <w:rFonts w:ascii="Arial" w:hAnsi="Arial" w:cs="Arial"/>
          <w:noProof/>
          <w:sz w:val="24"/>
          <w:szCs w:val="24"/>
          <w:lang w:val="ru-RU"/>
        </w:rPr>
        <w:tab/>
      </w:r>
      <w:r w:rsidRPr="00C71077">
        <w:rPr>
          <w:rFonts w:ascii="Arial" w:hAnsi="Arial" w:cs="Arial"/>
          <w:noProof/>
          <w:sz w:val="24"/>
          <w:szCs w:val="24"/>
          <w:lang w:val="ru-RU"/>
        </w:rPr>
        <w:tab/>
        <w:t>НО80 (Ø88,9х3,2</w:t>
      </w:r>
      <w:r w:rsidRPr="00C71077">
        <w:rPr>
          <w:rFonts w:ascii="Arial" w:hAnsi="Arial" w:cs="Arial"/>
          <w:noProof/>
          <w:sz w:val="24"/>
          <w:szCs w:val="24"/>
        </w:rPr>
        <w:t>mm</w:t>
      </w:r>
      <w:r w:rsidRPr="00C71077">
        <w:rPr>
          <w:rFonts w:ascii="Arial" w:hAnsi="Arial" w:cs="Arial"/>
          <w:noProof/>
          <w:sz w:val="24"/>
          <w:szCs w:val="24"/>
          <w:lang w:val="ru-RU"/>
        </w:rPr>
        <w:t>)</w:t>
      </w:r>
    </w:p>
    <w:p w14:paraId="30BC3E16"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ru-RU"/>
        </w:rPr>
      </w:pPr>
      <w:r w:rsidRPr="00C71077">
        <w:rPr>
          <w:rFonts w:ascii="Arial" w:hAnsi="Arial" w:cs="Arial"/>
          <w:noProof/>
          <w:sz w:val="24"/>
          <w:szCs w:val="24"/>
          <w:lang w:val="ru-RU"/>
        </w:rPr>
        <w:t>Поврат</w:t>
      </w:r>
      <w:r w:rsidRPr="00C71077">
        <w:rPr>
          <w:rFonts w:ascii="Arial" w:hAnsi="Arial" w:cs="Arial"/>
          <w:noProof/>
          <w:sz w:val="24"/>
          <w:szCs w:val="24"/>
          <w:lang w:val="ru-RU"/>
        </w:rPr>
        <w:tab/>
      </w:r>
      <w:r w:rsidRPr="00C71077">
        <w:rPr>
          <w:rFonts w:ascii="Arial" w:hAnsi="Arial" w:cs="Arial"/>
          <w:noProof/>
          <w:sz w:val="24"/>
          <w:szCs w:val="24"/>
          <w:lang w:val="ru-RU"/>
        </w:rPr>
        <w:tab/>
        <w:t>НО50 (Ø60,3х2,9</w:t>
      </w:r>
      <w:r w:rsidRPr="00C71077">
        <w:rPr>
          <w:rFonts w:ascii="Arial" w:hAnsi="Arial" w:cs="Arial"/>
          <w:noProof/>
          <w:sz w:val="24"/>
          <w:szCs w:val="24"/>
        </w:rPr>
        <w:t>mm</w:t>
      </w:r>
      <w:r w:rsidRPr="00C71077">
        <w:rPr>
          <w:rFonts w:ascii="Arial" w:hAnsi="Arial" w:cs="Arial"/>
          <w:noProof/>
          <w:sz w:val="24"/>
          <w:szCs w:val="24"/>
          <w:lang w:val="ru-RU"/>
        </w:rPr>
        <w:t>)</w:t>
      </w:r>
    </w:p>
    <w:p w14:paraId="40A68CD0" w14:textId="5FFFA88E"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ru-RU"/>
        </w:rPr>
      </w:pPr>
      <w:r w:rsidRPr="00C71077">
        <w:rPr>
          <w:rFonts w:ascii="Arial" w:hAnsi="Arial" w:cs="Arial"/>
          <w:noProof/>
          <w:sz w:val="24"/>
          <w:szCs w:val="24"/>
          <w:lang w:val="ru-RU"/>
        </w:rPr>
        <w:t>Пратеће грејање</w:t>
      </w:r>
      <w:r w:rsidRPr="00C71077">
        <w:rPr>
          <w:rFonts w:ascii="Arial" w:hAnsi="Arial" w:cs="Arial"/>
          <w:noProof/>
          <w:sz w:val="24"/>
          <w:szCs w:val="24"/>
          <w:lang w:val="ru-RU"/>
        </w:rPr>
        <w:tab/>
        <w:t>НО20 (Ø26,9х2,3</w:t>
      </w:r>
      <w:r w:rsidRPr="00C71077">
        <w:rPr>
          <w:rFonts w:ascii="Arial" w:hAnsi="Arial" w:cs="Arial"/>
          <w:noProof/>
          <w:sz w:val="24"/>
          <w:szCs w:val="24"/>
        </w:rPr>
        <w:t>mm</w:t>
      </w:r>
      <w:r w:rsidRPr="00C71077">
        <w:rPr>
          <w:rFonts w:ascii="Arial" w:hAnsi="Arial" w:cs="Arial"/>
          <w:noProof/>
          <w:sz w:val="24"/>
          <w:szCs w:val="24"/>
          <w:lang w:val="ru-RU"/>
        </w:rPr>
        <w:t>)</w:t>
      </w:r>
    </w:p>
    <w:p w14:paraId="6DF23EEE" w14:textId="77777777" w:rsidR="00547764" w:rsidRPr="00C71077" w:rsidRDefault="00547764" w:rsidP="00362F8C">
      <w:pPr>
        <w:pStyle w:val="ListParagraph"/>
        <w:keepNext/>
        <w:widowControl w:val="0"/>
        <w:kinsoku w:val="0"/>
        <w:spacing w:after="0" w:line="240" w:lineRule="auto"/>
        <w:ind w:left="270" w:right="58" w:hanging="270"/>
        <w:rPr>
          <w:rFonts w:ascii="Arial" w:hAnsi="Arial" w:cs="Arial"/>
          <w:noProof/>
          <w:sz w:val="24"/>
          <w:szCs w:val="24"/>
          <w:lang w:val="ru-RU"/>
        </w:rPr>
      </w:pPr>
    </w:p>
    <w:p w14:paraId="5074D197" w14:textId="4785D1C6" w:rsidR="00362F8C" w:rsidRPr="00C71077" w:rsidRDefault="00362F8C" w:rsidP="00E51C54">
      <w:pPr>
        <w:pStyle w:val="ListParagraph"/>
        <w:keepNext/>
        <w:widowControl w:val="0"/>
        <w:numPr>
          <w:ilvl w:val="0"/>
          <w:numId w:val="46"/>
        </w:numPr>
        <w:kinsoku w:val="0"/>
        <w:spacing w:before="0" w:after="0" w:line="240" w:lineRule="auto"/>
        <w:ind w:left="270" w:right="58" w:hanging="270"/>
        <w:jc w:val="left"/>
        <w:rPr>
          <w:rFonts w:ascii="Arial" w:hAnsi="Arial" w:cs="Arial"/>
          <w:noProof/>
          <w:sz w:val="24"/>
          <w:szCs w:val="24"/>
        </w:rPr>
      </w:pPr>
      <w:r w:rsidRPr="00C71077">
        <w:rPr>
          <w:rFonts w:ascii="Arial" w:hAnsi="Arial" w:cs="Arial"/>
          <w:noProof/>
          <w:sz w:val="24"/>
          <w:szCs w:val="24"/>
        </w:rPr>
        <w:t>Догрејачи мазута: 2 ком</w:t>
      </w:r>
    </w:p>
    <w:p w14:paraId="73CD78C3" w14:textId="77777777" w:rsidR="00547764" w:rsidRPr="00C71077" w:rsidRDefault="00547764" w:rsidP="00547764">
      <w:pPr>
        <w:pStyle w:val="ListParagraph"/>
        <w:keepNext/>
        <w:widowControl w:val="0"/>
        <w:kinsoku w:val="0"/>
        <w:spacing w:before="0" w:after="0" w:line="240" w:lineRule="auto"/>
        <w:ind w:left="270" w:right="58"/>
        <w:jc w:val="left"/>
        <w:rPr>
          <w:rFonts w:ascii="Arial" w:hAnsi="Arial" w:cs="Arial"/>
          <w:noProof/>
          <w:sz w:val="24"/>
          <w:szCs w:val="24"/>
        </w:rPr>
      </w:pPr>
    </w:p>
    <w:p w14:paraId="2C997961"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bCs/>
          <w:sz w:val="24"/>
          <w:szCs w:val="24"/>
        </w:rPr>
      </w:pPr>
      <w:r w:rsidRPr="00C71077">
        <w:rPr>
          <w:rFonts w:ascii="Arial" w:hAnsi="Arial" w:cs="Arial"/>
          <w:bCs/>
          <w:sz w:val="24"/>
          <w:szCs w:val="24"/>
        </w:rPr>
        <w:t>MINEL 1978</w:t>
      </w:r>
    </w:p>
    <w:p w14:paraId="16D24AD1" w14:textId="2169CB02" w:rsidR="00362F8C" w:rsidRPr="00C71077" w:rsidRDefault="00362F8C" w:rsidP="00362F8C">
      <w:pPr>
        <w:pStyle w:val="ListParagraph"/>
        <w:keepNext/>
        <w:widowControl w:val="0"/>
        <w:kinsoku w:val="0"/>
        <w:spacing w:after="0" w:line="240" w:lineRule="auto"/>
        <w:ind w:left="270" w:right="58" w:hanging="270"/>
        <w:rPr>
          <w:rFonts w:ascii="Arial" w:hAnsi="Arial" w:cs="Arial"/>
          <w:bCs/>
          <w:sz w:val="24"/>
          <w:szCs w:val="24"/>
        </w:rPr>
      </w:pPr>
      <w:r w:rsidRPr="00C71077">
        <w:rPr>
          <w:rFonts w:ascii="Arial" w:hAnsi="Arial" w:cs="Arial"/>
          <w:bCs/>
          <w:sz w:val="24"/>
          <w:szCs w:val="24"/>
        </w:rPr>
        <w:t>TIP ITMP</w:t>
      </w:r>
    </w:p>
    <w:p w14:paraId="729DD4A1" w14:textId="77777777" w:rsidR="00547764" w:rsidRPr="00C71077" w:rsidRDefault="00547764" w:rsidP="00362F8C">
      <w:pPr>
        <w:pStyle w:val="ListParagraph"/>
        <w:keepNext/>
        <w:widowControl w:val="0"/>
        <w:kinsoku w:val="0"/>
        <w:spacing w:after="0" w:line="240" w:lineRule="auto"/>
        <w:ind w:left="270" w:right="58" w:hanging="270"/>
        <w:rPr>
          <w:rFonts w:ascii="Arial" w:hAnsi="Arial" w:cs="Arial"/>
          <w:bCs/>
          <w:sz w:val="24"/>
          <w:szCs w:val="24"/>
        </w:rPr>
      </w:pPr>
    </w:p>
    <w:p w14:paraId="1C8CFFD5"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bCs/>
          <w:sz w:val="24"/>
          <w:szCs w:val="24"/>
        </w:rPr>
      </w:pPr>
      <w:r w:rsidRPr="00C71077">
        <w:rPr>
          <w:rFonts w:ascii="Arial" w:hAnsi="Arial" w:cs="Arial"/>
          <w:bCs/>
          <w:sz w:val="24"/>
          <w:szCs w:val="24"/>
        </w:rPr>
        <w:t xml:space="preserve">PARA: P=4 ATP t=255 </w:t>
      </w:r>
      <w:r w:rsidRPr="00C71077">
        <w:rPr>
          <w:rFonts w:ascii="Arial" w:hAnsi="Arial" w:cs="Arial"/>
          <w:bCs/>
          <w:sz w:val="24"/>
          <w:szCs w:val="24"/>
          <w:vertAlign w:val="superscript"/>
        </w:rPr>
        <w:t>o</w:t>
      </w:r>
      <w:r w:rsidRPr="00C71077">
        <w:rPr>
          <w:rFonts w:ascii="Arial" w:hAnsi="Arial" w:cs="Arial"/>
          <w:bCs/>
          <w:sz w:val="24"/>
          <w:szCs w:val="24"/>
        </w:rPr>
        <w:t>C V=1.387 m</w:t>
      </w:r>
      <w:r w:rsidRPr="00C71077">
        <w:rPr>
          <w:rFonts w:ascii="Arial" w:hAnsi="Arial" w:cs="Arial"/>
          <w:bCs/>
          <w:sz w:val="24"/>
          <w:szCs w:val="24"/>
          <w:vertAlign w:val="superscript"/>
        </w:rPr>
        <w:t>3</w:t>
      </w:r>
      <w:r w:rsidRPr="00C71077">
        <w:rPr>
          <w:rFonts w:ascii="Arial" w:hAnsi="Arial" w:cs="Arial"/>
          <w:bCs/>
          <w:sz w:val="24"/>
          <w:szCs w:val="24"/>
        </w:rPr>
        <w:t xml:space="preserve">: </w:t>
      </w:r>
    </w:p>
    <w:p w14:paraId="683F41ED"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bCs/>
          <w:sz w:val="24"/>
          <w:szCs w:val="24"/>
        </w:rPr>
      </w:pPr>
      <w:r w:rsidRPr="00C71077">
        <w:rPr>
          <w:rFonts w:ascii="Arial" w:hAnsi="Arial" w:cs="Arial"/>
          <w:bCs/>
          <w:sz w:val="24"/>
          <w:szCs w:val="24"/>
        </w:rPr>
        <w:t xml:space="preserve">MAZUT: P=20 ATP t=60 </w:t>
      </w:r>
      <w:r w:rsidRPr="00C71077">
        <w:rPr>
          <w:rFonts w:ascii="Arial" w:hAnsi="Arial" w:cs="Arial"/>
          <w:bCs/>
          <w:sz w:val="24"/>
          <w:szCs w:val="24"/>
          <w:vertAlign w:val="superscript"/>
        </w:rPr>
        <w:t>o</w:t>
      </w:r>
      <w:r w:rsidRPr="00C71077">
        <w:rPr>
          <w:rFonts w:ascii="Arial" w:hAnsi="Arial" w:cs="Arial"/>
          <w:bCs/>
          <w:sz w:val="24"/>
          <w:szCs w:val="24"/>
        </w:rPr>
        <w:t>C V=0,143 m</w:t>
      </w:r>
      <w:r w:rsidRPr="00C71077">
        <w:rPr>
          <w:rFonts w:ascii="Arial" w:hAnsi="Arial" w:cs="Arial"/>
          <w:bCs/>
          <w:sz w:val="24"/>
          <w:szCs w:val="24"/>
          <w:vertAlign w:val="superscript"/>
        </w:rPr>
        <w:t>3</w:t>
      </w:r>
      <w:r w:rsidRPr="00C71077">
        <w:rPr>
          <w:rFonts w:ascii="Arial" w:hAnsi="Arial" w:cs="Arial"/>
          <w:bCs/>
          <w:sz w:val="24"/>
          <w:szCs w:val="24"/>
        </w:rPr>
        <w:t xml:space="preserve"> F=37 m</w:t>
      </w:r>
      <w:r w:rsidRPr="00C71077">
        <w:rPr>
          <w:rFonts w:ascii="Arial" w:hAnsi="Arial" w:cs="Arial"/>
          <w:bCs/>
          <w:sz w:val="24"/>
          <w:szCs w:val="24"/>
          <w:vertAlign w:val="superscript"/>
        </w:rPr>
        <w:t>2</w:t>
      </w:r>
      <w:r w:rsidRPr="00C71077">
        <w:rPr>
          <w:rFonts w:ascii="Arial" w:hAnsi="Arial" w:cs="Arial"/>
          <w:bCs/>
          <w:sz w:val="24"/>
          <w:szCs w:val="24"/>
        </w:rPr>
        <w:t xml:space="preserve"> </w:t>
      </w:r>
    </w:p>
    <w:p w14:paraId="5DD1201A"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bCs/>
          <w:sz w:val="24"/>
          <w:szCs w:val="24"/>
        </w:rPr>
      </w:pPr>
      <w:r w:rsidRPr="00C71077">
        <w:rPr>
          <w:rFonts w:ascii="Arial" w:hAnsi="Arial" w:cs="Arial"/>
          <w:bCs/>
          <w:sz w:val="24"/>
          <w:szCs w:val="24"/>
        </w:rPr>
        <w:t>Q=270000 kcal/h</w:t>
      </w:r>
    </w:p>
    <w:p w14:paraId="3AC95AB7" w14:textId="63C09959" w:rsidR="00362F8C" w:rsidRPr="00C71077" w:rsidRDefault="00362F8C" w:rsidP="00E51C54">
      <w:pPr>
        <w:pStyle w:val="ListParagraph"/>
        <w:keepNext/>
        <w:widowControl w:val="0"/>
        <w:numPr>
          <w:ilvl w:val="0"/>
          <w:numId w:val="46"/>
        </w:numPr>
        <w:kinsoku w:val="0"/>
        <w:spacing w:before="0" w:after="0" w:line="240" w:lineRule="auto"/>
        <w:ind w:left="270" w:right="58" w:hanging="270"/>
        <w:jc w:val="left"/>
        <w:rPr>
          <w:rFonts w:ascii="Arial" w:hAnsi="Arial" w:cs="Arial"/>
          <w:noProof/>
          <w:sz w:val="24"/>
          <w:szCs w:val="24"/>
          <w:lang w:val="ru-RU"/>
        </w:rPr>
      </w:pPr>
      <w:r w:rsidRPr="00C71077">
        <w:rPr>
          <w:rFonts w:ascii="Arial" w:hAnsi="Arial" w:cs="Arial"/>
          <w:noProof/>
          <w:sz w:val="24"/>
          <w:szCs w:val="24"/>
          <w:lang w:val="ru-RU"/>
        </w:rPr>
        <w:t>Цевовод за транспорт мазута (унутрашњи развод од догрејача до горионика) укупна дужина трасе</w:t>
      </w:r>
    </w:p>
    <w:p w14:paraId="6EC7CDB6" w14:textId="77777777" w:rsidR="00547764" w:rsidRPr="00C71077" w:rsidRDefault="00547764" w:rsidP="00547764">
      <w:pPr>
        <w:pStyle w:val="ListParagraph"/>
        <w:keepNext/>
        <w:widowControl w:val="0"/>
        <w:kinsoku w:val="0"/>
        <w:spacing w:before="0" w:after="0" w:line="240" w:lineRule="auto"/>
        <w:ind w:left="270" w:right="58"/>
        <w:jc w:val="left"/>
        <w:rPr>
          <w:rFonts w:ascii="Arial" w:hAnsi="Arial" w:cs="Arial"/>
          <w:noProof/>
          <w:sz w:val="24"/>
          <w:szCs w:val="24"/>
          <w:lang w:val="ru-RU"/>
        </w:rPr>
      </w:pPr>
    </w:p>
    <w:p w14:paraId="59A9ED14"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ru-RU"/>
        </w:rPr>
      </w:pPr>
      <w:r w:rsidRPr="00C71077">
        <w:rPr>
          <w:rFonts w:ascii="Arial" w:hAnsi="Arial" w:cs="Arial"/>
          <w:noProof/>
          <w:sz w:val="24"/>
          <w:szCs w:val="24"/>
          <w:lang w:val="ru-RU"/>
        </w:rPr>
        <w:t>Потис К-3</w:t>
      </w:r>
      <w:r w:rsidRPr="00C71077">
        <w:rPr>
          <w:rFonts w:ascii="Arial" w:hAnsi="Arial" w:cs="Arial"/>
          <w:noProof/>
          <w:sz w:val="24"/>
          <w:szCs w:val="24"/>
          <w:lang w:val="ru-RU"/>
        </w:rPr>
        <w:tab/>
      </w:r>
      <w:r w:rsidRPr="00C71077">
        <w:rPr>
          <w:rFonts w:ascii="Arial" w:hAnsi="Arial" w:cs="Arial"/>
          <w:noProof/>
          <w:sz w:val="24"/>
          <w:szCs w:val="24"/>
          <w:lang w:val="ru-RU"/>
        </w:rPr>
        <w:tab/>
      </w:r>
      <w:r w:rsidRPr="00C71077">
        <w:rPr>
          <w:rFonts w:ascii="Arial" w:hAnsi="Arial" w:cs="Arial"/>
          <w:noProof/>
          <w:sz w:val="24"/>
          <w:szCs w:val="24"/>
          <w:lang w:val="ru-RU"/>
        </w:rPr>
        <w:tab/>
        <w:t>НО80 – 41</w:t>
      </w:r>
      <w:r w:rsidRPr="00C71077">
        <w:rPr>
          <w:rFonts w:ascii="Arial" w:hAnsi="Arial" w:cs="Arial"/>
          <w:noProof/>
          <w:sz w:val="24"/>
          <w:szCs w:val="24"/>
        </w:rPr>
        <w:t>m</w:t>
      </w:r>
      <w:r w:rsidRPr="00C71077">
        <w:rPr>
          <w:rFonts w:ascii="Arial" w:hAnsi="Arial" w:cs="Arial"/>
          <w:noProof/>
          <w:sz w:val="24"/>
          <w:szCs w:val="24"/>
          <w:lang w:val="ru-RU"/>
        </w:rPr>
        <w:t xml:space="preserve">; </w:t>
      </w:r>
      <w:r w:rsidRPr="00C71077">
        <w:rPr>
          <w:rFonts w:ascii="Arial" w:hAnsi="Arial" w:cs="Arial"/>
          <w:noProof/>
          <w:sz w:val="24"/>
          <w:szCs w:val="24"/>
          <w:lang w:val="ru-RU"/>
        </w:rPr>
        <w:tab/>
        <w:t>НО 50 – 9,7</w:t>
      </w:r>
      <w:r w:rsidRPr="00C71077">
        <w:rPr>
          <w:rFonts w:ascii="Arial" w:hAnsi="Arial" w:cs="Arial"/>
          <w:noProof/>
          <w:sz w:val="24"/>
          <w:szCs w:val="24"/>
        </w:rPr>
        <w:t>m</w:t>
      </w:r>
      <w:r w:rsidRPr="00C71077">
        <w:rPr>
          <w:rFonts w:ascii="Arial" w:hAnsi="Arial" w:cs="Arial"/>
          <w:noProof/>
          <w:sz w:val="24"/>
          <w:szCs w:val="24"/>
          <w:lang w:val="ru-RU"/>
        </w:rPr>
        <w:t>, НО 20 – 0,6</w:t>
      </w:r>
      <w:r w:rsidRPr="00C71077">
        <w:rPr>
          <w:rFonts w:ascii="Arial" w:hAnsi="Arial" w:cs="Arial"/>
          <w:noProof/>
          <w:sz w:val="24"/>
          <w:szCs w:val="24"/>
        </w:rPr>
        <w:t>m</w:t>
      </w:r>
    </w:p>
    <w:p w14:paraId="66F906DC" w14:textId="77777777" w:rsidR="00362F8C" w:rsidRPr="00C71077" w:rsidRDefault="00362F8C" w:rsidP="00362F8C">
      <w:pPr>
        <w:pStyle w:val="ListParagraph"/>
        <w:keepNext/>
        <w:widowControl w:val="0"/>
        <w:kinsoku w:val="0"/>
        <w:spacing w:after="0" w:line="240" w:lineRule="auto"/>
        <w:ind w:left="270" w:right="58" w:hanging="270"/>
        <w:rPr>
          <w:rFonts w:ascii="Arial" w:hAnsi="Arial" w:cs="Arial"/>
          <w:noProof/>
          <w:sz w:val="24"/>
          <w:szCs w:val="24"/>
          <w:lang w:val="ru-RU"/>
        </w:rPr>
      </w:pPr>
      <w:r w:rsidRPr="00C71077">
        <w:rPr>
          <w:rFonts w:ascii="Arial" w:hAnsi="Arial" w:cs="Arial"/>
          <w:noProof/>
          <w:sz w:val="24"/>
          <w:szCs w:val="24"/>
          <w:lang w:val="ru-RU"/>
        </w:rPr>
        <w:t>Поврат К-3</w:t>
      </w:r>
      <w:r w:rsidRPr="00C71077">
        <w:rPr>
          <w:rFonts w:ascii="Arial" w:hAnsi="Arial" w:cs="Arial"/>
          <w:noProof/>
          <w:sz w:val="24"/>
          <w:szCs w:val="24"/>
          <w:lang w:val="ru-RU"/>
        </w:rPr>
        <w:tab/>
      </w:r>
      <w:r w:rsidRPr="00C71077">
        <w:rPr>
          <w:rFonts w:ascii="Arial" w:hAnsi="Arial" w:cs="Arial"/>
          <w:noProof/>
          <w:sz w:val="24"/>
          <w:szCs w:val="24"/>
          <w:lang w:val="ru-RU"/>
        </w:rPr>
        <w:tab/>
      </w:r>
      <w:r w:rsidRPr="00C71077">
        <w:rPr>
          <w:rFonts w:ascii="Arial" w:hAnsi="Arial" w:cs="Arial"/>
          <w:noProof/>
          <w:sz w:val="24"/>
          <w:szCs w:val="24"/>
          <w:lang w:val="ru-RU"/>
        </w:rPr>
        <w:tab/>
        <w:t>НО50 – 28</w:t>
      </w:r>
      <w:r w:rsidRPr="00C71077">
        <w:rPr>
          <w:rFonts w:ascii="Arial" w:hAnsi="Arial" w:cs="Arial"/>
          <w:noProof/>
          <w:sz w:val="24"/>
          <w:szCs w:val="24"/>
        </w:rPr>
        <w:t>m</w:t>
      </w:r>
    </w:p>
    <w:p w14:paraId="7A8903A7" w14:textId="77777777" w:rsidR="00362F8C" w:rsidRPr="00433087" w:rsidRDefault="00362F8C" w:rsidP="00362F8C">
      <w:pPr>
        <w:pStyle w:val="ListParagraph"/>
        <w:keepNext/>
        <w:widowControl w:val="0"/>
        <w:kinsoku w:val="0"/>
        <w:spacing w:after="0" w:line="240" w:lineRule="auto"/>
        <w:ind w:left="270" w:right="58" w:hanging="270"/>
        <w:rPr>
          <w:rFonts w:ascii="Arial" w:hAnsi="Arial" w:cs="Arial"/>
          <w:noProof/>
          <w:lang w:val="ru-RU"/>
        </w:rPr>
      </w:pPr>
      <w:r w:rsidRPr="00C71077">
        <w:rPr>
          <w:rFonts w:ascii="Arial" w:hAnsi="Arial" w:cs="Arial"/>
          <w:noProof/>
          <w:sz w:val="24"/>
          <w:szCs w:val="24"/>
          <w:lang w:val="ru-RU"/>
        </w:rPr>
        <w:t>Потис К-4</w:t>
      </w:r>
      <w:r w:rsidRPr="00C71077">
        <w:rPr>
          <w:rFonts w:ascii="Arial" w:hAnsi="Arial" w:cs="Arial"/>
          <w:noProof/>
          <w:sz w:val="24"/>
          <w:szCs w:val="24"/>
          <w:lang w:val="ru-RU"/>
        </w:rPr>
        <w:tab/>
      </w:r>
      <w:r w:rsidRPr="00C71077">
        <w:rPr>
          <w:rFonts w:ascii="Arial" w:hAnsi="Arial" w:cs="Arial"/>
          <w:noProof/>
          <w:sz w:val="24"/>
          <w:szCs w:val="24"/>
          <w:lang w:val="ru-RU"/>
        </w:rPr>
        <w:tab/>
      </w:r>
      <w:r w:rsidRPr="00C71077">
        <w:rPr>
          <w:rFonts w:ascii="Arial" w:hAnsi="Arial" w:cs="Arial"/>
          <w:noProof/>
          <w:sz w:val="24"/>
          <w:szCs w:val="24"/>
          <w:lang w:val="ru-RU"/>
        </w:rPr>
        <w:tab/>
        <w:t>НО80 – 63,5</w:t>
      </w:r>
      <w:r w:rsidRPr="00C71077">
        <w:rPr>
          <w:rFonts w:ascii="Arial" w:hAnsi="Arial" w:cs="Arial"/>
          <w:noProof/>
          <w:sz w:val="24"/>
          <w:szCs w:val="24"/>
        </w:rPr>
        <w:t>m</w:t>
      </w:r>
      <w:r w:rsidRPr="00C71077">
        <w:rPr>
          <w:rFonts w:ascii="Arial" w:hAnsi="Arial" w:cs="Arial"/>
          <w:noProof/>
          <w:sz w:val="24"/>
          <w:szCs w:val="24"/>
          <w:lang w:val="ru-RU"/>
        </w:rPr>
        <w:t>; НО 50 – 9,7</w:t>
      </w:r>
      <w:r w:rsidRPr="00C71077">
        <w:rPr>
          <w:rFonts w:ascii="Arial" w:hAnsi="Arial" w:cs="Arial"/>
          <w:noProof/>
          <w:sz w:val="24"/>
          <w:szCs w:val="24"/>
        </w:rPr>
        <w:t>m</w:t>
      </w:r>
      <w:r w:rsidRPr="00C71077">
        <w:rPr>
          <w:rFonts w:ascii="Arial" w:hAnsi="Arial" w:cs="Arial"/>
          <w:noProof/>
          <w:sz w:val="24"/>
          <w:szCs w:val="24"/>
          <w:lang w:val="ru-RU"/>
        </w:rPr>
        <w:t>, НО 20 – 0,6</w:t>
      </w:r>
      <w:r w:rsidRPr="00C71077">
        <w:rPr>
          <w:rFonts w:ascii="Arial" w:hAnsi="Arial" w:cs="Arial"/>
          <w:noProof/>
          <w:sz w:val="24"/>
          <w:szCs w:val="24"/>
        </w:rPr>
        <w:t>m</w:t>
      </w:r>
    </w:p>
    <w:p w14:paraId="755E26C9" w14:textId="77777777" w:rsidR="00362F8C" w:rsidRPr="00433087" w:rsidRDefault="00362F8C" w:rsidP="00362F8C">
      <w:pPr>
        <w:pStyle w:val="ListParagraph"/>
        <w:keepNext/>
        <w:widowControl w:val="0"/>
        <w:kinsoku w:val="0"/>
        <w:spacing w:after="0" w:line="240" w:lineRule="auto"/>
        <w:ind w:left="270" w:right="58" w:hanging="270"/>
        <w:rPr>
          <w:rFonts w:ascii="Arial" w:hAnsi="Arial" w:cs="Arial"/>
          <w:noProof/>
          <w:lang w:val="ru-RU"/>
        </w:rPr>
      </w:pPr>
      <w:r w:rsidRPr="00433087">
        <w:rPr>
          <w:rFonts w:ascii="Arial" w:hAnsi="Arial" w:cs="Arial"/>
          <w:noProof/>
          <w:lang w:val="ru-RU"/>
        </w:rPr>
        <w:t>Поврат К-4</w:t>
      </w:r>
      <w:r w:rsidRPr="00433087">
        <w:rPr>
          <w:rFonts w:ascii="Arial" w:hAnsi="Arial" w:cs="Arial"/>
          <w:noProof/>
          <w:lang w:val="ru-RU"/>
        </w:rPr>
        <w:tab/>
      </w:r>
      <w:r w:rsidRPr="00433087">
        <w:rPr>
          <w:rFonts w:ascii="Arial" w:hAnsi="Arial" w:cs="Arial"/>
          <w:noProof/>
          <w:lang w:val="ru-RU"/>
        </w:rPr>
        <w:tab/>
      </w:r>
      <w:r w:rsidRPr="00433087">
        <w:rPr>
          <w:rFonts w:ascii="Arial" w:hAnsi="Arial" w:cs="Arial"/>
          <w:noProof/>
          <w:lang w:val="ru-RU"/>
        </w:rPr>
        <w:tab/>
        <w:t>НО50 – 48,5</w:t>
      </w:r>
      <w:r w:rsidRPr="00433087">
        <w:rPr>
          <w:rFonts w:ascii="Arial" w:hAnsi="Arial" w:cs="Arial"/>
          <w:noProof/>
        </w:rPr>
        <w:t>m</w:t>
      </w:r>
    </w:p>
    <w:p w14:paraId="3802D672" w14:textId="77777777" w:rsidR="00362F8C" w:rsidRPr="00433087" w:rsidRDefault="00362F8C" w:rsidP="00362F8C">
      <w:pPr>
        <w:keepNext/>
        <w:widowControl w:val="0"/>
        <w:kinsoku w:val="0"/>
        <w:ind w:right="58"/>
        <w:rPr>
          <w:rFonts w:cs="Arial"/>
          <w:b/>
          <w:noProof/>
          <w:lang w:val="ru-RU"/>
        </w:rPr>
      </w:pPr>
    </w:p>
    <w:p w14:paraId="5FE99CC4" w14:textId="77777777" w:rsidR="00362F8C" w:rsidRPr="00547764" w:rsidRDefault="00362F8C" w:rsidP="00362F8C">
      <w:pPr>
        <w:keepNext/>
        <w:widowControl w:val="0"/>
        <w:kinsoku w:val="0"/>
        <w:ind w:right="58"/>
        <w:rPr>
          <w:rFonts w:cs="Arial"/>
          <w:b/>
          <w:noProof/>
          <w:sz w:val="24"/>
          <w:szCs w:val="24"/>
          <w:lang w:val="ru-RU"/>
        </w:rPr>
      </w:pPr>
      <w:r w:rsidRPr="00547764">
        <w:rPr>
          <w:rFonts w:cs="Arial"/>
          <w:b/>
          <w:noProof/>
          <w:sz w:val="24"/>
          <w:szCs w:val="24"/>
          <w:lang w:val="ru-RU"/>
        </w:rPr>
        <w:t>7. Конзервација турбоагрегата бр. 3 (до сада примењиване методе)</w:t>
      </w:r>
    </w:p>
    <w:p w14:paraId="6D3291F6" w14:textId="77777777" w:rsidR="00362F8C" w:rsidRPr="00547764" w:rsidRDefault="00362F8C" w:rsidP="00362F8C">
      <w:pPr>
        <w:keepNext/>
        <w:widowControl w:val="0"/>
        <w:kinsoku w:val="0"/>
        <w:ind w:right="58"/>
        <w:rPr>
          <w:rFonts w:cs="Arial"/>
          <w:noProof/>
          <w:sz w:val="24"/>
          <w:szCs w:val="24"/>
          <w:lang w:val="sr-Cyrl-CS"/>
        </w:rPr>
      </w:pPr>
      <w:r w:rsidRPr="00547764">
        <w:rPr>
          <w:rFonts w:cs="Arial"/>
          <w:noProof/>
          <w:sz w:val="24"/>
          <w:szCs w:val="24"/>
          <w:lang w:val="sr-Cyrl-CS"/>
        </w:rPr>
        <w:t xml:space="preserve">У случају заустављања турбоагрегата, неопходно је пажљиво применити најпогоднију методу одржавања - конзервације, како би ублажили корозију која се појављује у радном колу агрегата без обзира да ли је време прекида рада дуго или кратко. </w:t>
      </w:r>
    </w:p>
    <w:p w14:paraId="48167943" w14:textId="77777777" w:rsidR="00362F8C" w:rsidRPr="00547764" w:rsidRDefault="00362F8C" w:rsidP="00362F8C">
      <w:pPr>
        <w:keepNext/>
        <w:widowControl w:val="0"/>
        <w:kinsoku w:val="0"/>
        <w:ind w:right="58"/>
        <w:rPr>
          <w:rFonts w:cs="Arial"/>
          <w:noProof/>
          <w:sz w:val="24"/>
          <w:szCs w:val="24"/>
          <w:lang w:val="sr-Cyrl-CS"/>
        </w:rPr>
      </w:pPr>
      <w:r w:rsidRPr="00547764">
        <w:rPr>
          <w:rFonts w:cs="Arial"/>
          <w:noProof/>
          <w:sz w:val="24"/>
          <w:szCs w:val="24"/>
          <w:lang w:val="sr-Cyrl-CS"/>
        </w:rPr>
        <w:t xml:space="preserve">Хемикалија која се додаје приликом методе суве конзервације турбинског постројења у ТЕ-ТО Сремска Митровица је гасовити </w:t>
      </w:r>
      <w:r w:rsidRPr="00547764">
        <w:rPr>
          <w:rFonts w:cs="Arial"/>
          <w:noProof/>
          <w:sz w:val="24"/>
          <w:szCs w:val="24"/>
          <w:lang w:val="sr-Cyrl-RS"/>
        </w:rPr>
        <w:t>азот</w:t>
      </w:r>
      <w:r w:rsidRPr="00547764">
        <w:rPr>
          <w:rFonts w:cs="Arial"/>
          <w:noProof/>
          <w:sz w:val="24"/>
          <w:szCs w:val="24"/>
          <w:lang w:val="sr-Latn-RS"/>
        </w:rPr>
        <w:t xml:space="preserve"> </w:t>
      </w:r>
      <w:r w:rsidRPr="00547764">
        <w:rPr>
          <w:rFonts w:cs="Arial"/>
          <w:noProof/>
          <w:sz w:val="24"/>
          <w:szCs w:val="24"/>
          <w:lang w:val="sr-Cyrl-RS"/>
        </w:rPr>
        <w:t>(</w:t>
      </w:r>
      <w:r w:rsidRPr="00547764">
        <w:rPr>
          <w:rFonts w:cs="Arial"/>
          <w:noProof/>
          <w:sz w:val="24"/>
          <w:szCs w:val="24"/>
          <w:lang w:val="sr-Latn-RS"/>
        </w:rPr>
        <w:t>N2</w:t>
      </w:r>
      <w:r w:rsidRPr="00547764">
        <w:rPr>
          <w:rFonts w:cs="Arial"/>
          <w:noProof/>
          <w:sz w:val="24"/>
          <w:szCs w:val="24"/>
          <w:lang w:val="sr-Cyrl-RS"/>
        </w:rPr>
        <w:t>)</w:t>
      </w:r>
      <w:r w:rsidRPr="00547764">
        <w:rPr>
          <w:rFonts w:cs="Arial"/>
          <w:noProof/>
          <w:sz w:val="24"/>
          <w:szCs w:val="24"/>
          <w:lang w:val="sr-Cyrl-CS"/>
        </w:rPr>
        <w:t>.</w:t>
      </w:r>
    </w:p>
    <w:p w14:paraId="2136D296" w14:textId="77777777" w:rsidR="00362F8C" w:rsidRPr="00547764" w:rsidRDefault="00362F8C" w:rsidP="00362F8C">
      <w:pPr>
        <w:keepNext/>
        <w:widowControl w:val="0"/>
        <w:kinsoku w:val="0"/>
        <w:ind w:right="58"/>
        <w:rPr>
          <w:rFonts w:cs="Arial"/>
          <w:noProof/>
          <w:sz w:val="24"/>
          <w:szCs w:val="24"/>
          <w:lang w:val="sr-Cyrl-CS"/>
        </w:rPr>
      </w:pPr>
      <w:r w:rsidRPr="00547764">
        <w:rPr>
          <w:rFonts w:cs="Arial"/>
          <w:noProof/>
          <w:sz w:val="24"/>
          <w:szCs w:val="24"/>
          <w:lang w:val="sr-Cyrl-CS"/>
        </w:rPr>
        <w:t xml:space="preserve">Напајање </w:t>
      </w:r>
      <w:r w:rsidRPr="00547764">
        <w:rPr>
          <w:rFonts w:cs="Arial"/>
          <w:noProof/>
          <w:sz w:val="24"/>
          <w:szCs w:val="24"/>
          <w:lang w:val="sr-Cyrl-RS"/>
        </w:rPr>
        <w:t xml:space="preserve">азотом </w:t>
      </w:r>
      <w:r w:rsidRPr="00547764">
        <w:rPr>
          <w:rFonts w:cs="Arial"/>
          <w:noProof/>
          <w:sz w:val="24"/>
          <w:szCs w:val="24"/>
          <w:lang w:val="sr-Latn-RS"/>
        </w:rPr>
        <w:t xml:space="preserve">N2 </w:t>
      </w:r>
      <w:r w:rsidRPr="00547764">
        <w:rPr>
          <w:rFonts w:cs="Arial"/>
          <w:noProof/>
          <w:sz w:val="24"/>
          <w:szCs w:val="24"/>
          <w:lang w:val="sr-Cyrl-RS"/>
        </w:rPr>
        <w:t xml:space="preserve">се </w:t>
      </w:r>
      <w:r w:rsidRPr="00547764">
        <w:rPr>
          <w:rFonts w:cs="Arial"/>
          <w:noProof/>
          <w:sz w:val="24"/>
          <w:szCs w:val="24"/>
          <w:lang w:val="sr-Cyrl-CS"/>
        </w:rPr>
        <w:t xml:space="preserve">врши се линијом </w:t>
      </w:r>
      <w:r w:rsidRPr="00547764">
        <w:rPr>
          <w:rFonts w:cs="Arial"/>
          <w:noProof/>
          <w:sz w:val="24"/>
          <w:szCs w:val="24"/>
          <w:lang w:val="sr-Cyrl-RS"/>
        </w:rPr>
        <w:t xml:space="preserve">цевовода за мерење издувног притиска. </w:t>
      </w:r>
      <w:r w:rsidRPr="00547764">
        <w:rPr>
          <w:rFonts w:cs="Arial"/>
          <w:noProof/>
          <w:sz w:val="24"/>
          <w:szCs w:val="24"/>
          <w:lang w:val="sr-Cyrl-CS"/>
        </w:rPr>
        <w:t xml:space="preserve">Цела метода као и детаљан опис налази се у документацији произвођача котлова </w:t>
      </w:r>
      <w:r w:rsidRPr="00547764">
        <w:rPr>
          <w:rFonts w:cs="Arial"/>
          <w:noProof/>
          <w:sz w:val="24"/>
          <w:szCs w:val="24"/>
        </w:rPr>
        <w:t>Mitsubishi</w:t>
      </w:r>
      <w:r w:rsidRPr="00547764">
        <w:rPr>
          <w:rFonts w:cs="Arial"/>
          <w:noProof/>
          <w:sz w:val="24"/>
          <w:szCs w:val="24"/>
          <w:lang w:val="sr-Cyrl-CS"/>
        </w:rPr>
        <w:t xml:space="preserve"> (ФЦП Матроз, Одељак 2 – Парна турбина, Поглавље 6 (Одржавање), </w:t>
      </w:r>
      <w:r w:rsidRPr="00547764">
        <w:rPr>
          <w:rFonts w:cs="Arial"/>
          <w:noProof/>
          <w:sz w:val="24"/>
          <w:szCs w:val="24"/>
        </w:rPr>
        <w:t>VOL</w:t>
      </w:r>
      <w:r w:rsidRPr="00547764">
        <w:rPr>
          <w:rFonts w:cs="Arial"/>
          <w:noProof/>
          <w:sz w:val="24"/>
          <w:szCs w:val="24"/>
          <w:lang w:val="ru-RU"/>
        </w:rPr>
        <w:t xml:space="preserve"> 4</w:t>
      </w:r>
      <w:r w:rsidRPr="00547764">
        <w:rPr>
          <w:rFonts w:cs="Arial"/>
          <w:noProof/>
          <w:sz w:val="24"/>
          <w:szCs w:val="24"/>
          <w:lang w:val="sr-Latn-RS"/>
        </w:rPr>
        <w:t>S</w:t>
      </w:r>
      <w:r w:rsidRPr="00547764">
        <w:rPr>
          <w:rFonts w:cs="Arial"/>
          <w:noProof/>
          <w:sz w:val="24"/>
          <w:szCs w:val="24"/>
          <w:lang w:val="ru-RU"/>
        </w:rPr>
        <w:t>.</w:t>
      </w:r>
      <w:r w:rsidRPr="00547764">
        <w:rPr>
          <w:rFonts w:cs="Arial"/>
          <w:noProof/>
          <w:sz w:val="24"/>
          <w:szCs w:val="24"/>
          <w:lang w:val="sr-Cyrl-CS"/>
        </w:rPr>
        <w:t xml:space="preserve"> </w:t>
      </w:r>
    </w:p>
    <w:p w14:paraId="2A8EE3AA" w14:textId="5216A801" w:rsidR="00547764" w:rsidRPr="0060602F" w:rsidRDefault="00362F8C" w:rsidP="00362F8C">
      <w:pPr>
        <w:keepNext/>
        <w:widowControl w:val="0"/>
        <w:kinsoku w:val="0"/>
        <w:ind w:right="58"/>
        <w:rPr>
          <w:rFonts w:cs="Arial"/>
          <w:noProof/>
          <w:sz w:val="24"/>
          <w:szCs w:val="24"/>
          <w:lang w:val="ru-RU"/>
        </w:rPr>
      </w:pPr>
      <w:r w:rsidRPr="00547764">
        <w:rPr>
          <w:rFonts w:cs="Arial"/>
          <w:noProof/>
          <w:sz w:val="24"/>
          <w:szCs w:val="24"/>
          <w:lang w:val="sr-Cyrl-CS"/>
        </w:rPr>
        <w:t xml:space="preserve">У ТЕ-ТО Сремска Митровица </w:t>
      </w:r>
      <w:r w:rsidRPr="00547764">
        <w:rPr>
          <w:rFonts w:cs="Arial"/>
          <w:noProof/>
          <w:sz w:val="24"/>
          <w:szCs w:val="24"/>
          <w:lang w:val="sr-Cyrl-RS"/>
        </w:rPr>
        <w:t xml:space="preserve">се није примењивала метода суве конзервације </w:t>
      </w:r>
      <w:r w:rsidRPr="00547764">
        <w:rPr>
          <w:rFonts w:cs="Arial"/>
          <w:noProof/>
          <w:sz w:val="24"/>
          <w:szCs w:val="24"/>
          <w:lang w:val="sr-Cyrl-RS"/>
        </w:rPr>
        <w:lastRenderedPageBreak/>
        <w:t xml:space="preserve">гасовитим </w:t>
      </w:r>
      <w:r w:rsidRPr="00547764">
        <w:rPr>
          <w:rFonts w:cs="Arial"/>
          <w:noProof/>
          <w:sz w:val="24"/>
          <w:szCs w:val="24"/>
          <w:lang w:val="sr-Latn-RS"/>
        </w:rPr>
        <w:t>N</w:t>
      </w:r>
      <w:r w:rsidRPr="00547764">
        <w:rPr>
          <w:rFonts w:cs="Arial"/>
          <w:noProof/>
          <w:sz w:val="24"/>
          <w:szCs w:val="24"/>
          <w:lang w:val="sr-Cyrl-RS"/>
        </w:rPr>
        <w:t>2,</w:t>
      </w:r>
      <w:r w:rsidRPr="00547764">
        <w:rPr>
          <w:rFonts w:cs="Arial"/>
          <w:noProof/>
          <w:sz w:val="24"/>
          <w:szCs w:val="24"/>
          <w:lang w:val="sr-Latn-RS"/>
        </w:rPr>
        <w:t xml:space="preserve"> </w:t>
      </w:r>
      <w:r w:rsidRPr="00547764">
        <w:rPr>
          <w:rFonts w:cs="Arial"/>
          <w:noProof/>
          <w:sz w:val="24"/>
          <w:szCs w:val="24"/>
          <w:lang w:val="sr-Cyrl-RS"/>
        </w:rPr>
        <w:t>која је наведена у овом поглављу</w:t>
      </w:r>
      <w:r w:rsidRPr="00547764">
        <w:rPr>
          <w:rFonts w:cs="Arial"/>
          <w:noProof/>
          <w:sz w:val="24"/>
          <w:szCs w:val="24"/>
          <w:lang w:val="sr-Cyrl-CS"/>
        </w:rPr>
        <w:t>.</w:t>
      </w:r>
    </w:p>
    <w:p w14:paraId="16FEABC5" w14:textId="77777777" w:rsidR="0060602F" w:rsidRDefault="0060602F" w:rsidP="00362F8C">
      <w:pPr>
        <w:keepNext/>
        <w:widowControl w:val="0"/>
        <w:kinsoku w:val="0"/>
        <w:ind w:right="58"/>
        <w:rPr>
          <w:rFonts w:cs="Arial"/>
          <w:noProof/>
          <w:sz w:val="24"/>
          <w:szCs w:val="24"/>
          <w:lang w:val="ru-RU"/>
        </w:rPr>
      </w:pPr>
    </w:p>
    <w:p w14:paraId="14F316C9" w14:textId="1DBDD770" w:rsidR="00362F8C" w:rsidRPr="0060602F" w:rsidRDefault="00362F8C" w:rsidP="00362F8C">
      <w:pPr>
        <w:keepNext/>
        <w:widowControl w:val="0"/>
        <w:kinsoku w:val="0"/>
        <w:ind w:right="58"/>
        <w:rPr>
          <w:rFonts w:cs="Arial"/>
          <w:noProof/>
          <w:sz w:val="24"/>
          <w:szCs w:val="24"/>
          <w:lang w:val="ru-RU"/>
        </w:rPr>
      </w:pPr>
      <w:r w:rsidRPr="00547764">
        <w:rPr>
          <w:rFonts w:cs="Arial"/>
          <w:noProof/>
          <w:sz w:val="24"/>
          <w:szCs w:val="24"/>
          <w:lang w:val="ru-RU"/>
        </w:rPr>
        <w:t>8. Преглед ремонтних захвата и поступака одржавања на турбоагрегату бр. 3</w:t>
      </w:r>
    </w:p>
    <w:p w14:paraId="28679026" w14:textId="0FDF94E2" w:rsidR="00362F8C" w:rsidRPr="00547764" w:rsidRDefault="00547764" w:rsidP="00547764">
      <w:pPr>
        <w:rPr>
          <w:rFonts w:cs="Arial"/>
          <w:b/>
          <w:sz w:val="24"/>
          <w:szCs w:val="24"/>
          <w:lang w:val="sr-Cyrl-CS"/>
        </w:rPr>
      </w:pPr>
      <w:r>
        <w:rPr>
          <w:rFonts w:cs="Arial"/>
          <w:b/>
          <w:sz w:val="24"/>
          <w:szCs w:val="24"/>
          <w:lang w:val="sr-Cyrl-CS"/>
        </w:rPr>
        <w:t>БЛОК А3</w:t>
      </w:r>
    </w:p>
    <w:p w14:paraId="4BD72C25" w14:textId="7DBD85C6" w:rsidR="00362F8C" w:rsidRPr="00547764" w:rsidRDefault="00362F8C" w:rsidP="00C71077">
      <w:pPr>
        <w:rPr>
          <w:rFonts w:cs="Arial"/>
          <w:b/>
          <w:sz w:val="24"/>
          <w:szCs w:val="24"/>
          <w:lang w:val="sr-Cyrl-CS"/>
        </w:rPr>
      </w:pPr>
      <w:r w:rsidRPr="00547764">
        <w:rPr>
          <w:rFonts w:cs="Arial"/>
          <w:b/>
          <w:sz w:val="24"/>
          <w:szCs w:val="24"/>
          <w:lang w:val="sr-Cyrl-CS"/>
        </w:rPr>
        <w:t>Турбоагрегат бр 3.</w:t>
      </w:r>
    </w:p>
    <w:p w14:paraId="18C5664E" w14:textId="77777777" w:rsidR="00362F8C" w:rsidRPr="00547764" w:rsidRDefault="00362F8C" w:rsidP="00362F8C">
      <w:pPr>
        <w:rPr>
          <w:rFonts w:cs="Arial"/>
          <w:sz w:val="24"/>
          <w:szCs w:val="24"/>
          <w:lang w:val="sr-Latn-RS"/>
        </w:rPr>
      </w:pPr>
      <w:r w:rsidRPr="00547764">
        <w:rPr>
          <w:rFonts w:cs="Arial"/>
          <w:sz w:val="24"/>
          <w:szCs w:val="24"/>
          <w:lang w:val="sr-Cyrl-CS"/>
        </w:rPr>
        <w:t xml:space="preserve">Произвођач: „MITSUBISHI'' – HIROSHIMA - </w:t>
      </w:r>
      <w:r w:rsidRPr="00547764">
        <w:rPr>
          <w:rFonts w:cs="Arial"/>
          <w:sz w:val="24"/>
          <w:szCs w:val="24"/>
          <w:lang w:val="sr-Latn-RS"/>
        </w:rPr>
        <w:t>Japan</w:t>
      </w:r>
    </w:p>
    <w:p w14:paraId="67F27029" w14:textId="77777777" w:rsidR="00362F8C" w:rsidRPr="00547764" w:rsidRDefault="00362F8C" w:rsidP="00362F8C">
      <w:pPr>
        <w:rPr>
          <w:rFonts w:cs="Arial"/>
          <w:sz w:val="24"/>
          <w:szCs w:val="24"/>
          <w:lang w:val="sr-Cyrl-CS"/>
        </w:rPr>
      </w:pPr>
      <w:r w:rsidRPr="00547764">
        <w:rPr>
          <w:rFonts w:cs="Arial"/>
          <w:sz w:val="24"/>
          <w:szCs w:val="24"/>
          <w:lang w:val="sr-Cyrl-CS"/>
        </w:rPr>
        <w:t>Година грађења: 1977</w:t>
      </w:r>
    </w:p>
    <w:p w14:paraId="5AC5CD14" w14:textId="77777777" w:rsidR="00362F8C" w:rsidRPr="00547764" w:rsidRDefault="00362F8C" w:rsidP="00362F8C">
      <w:pPr>
        <w:rPr>
          <w:rFonts w:cs="Arial"/>
          <w:sz w:val="24"/>
          <w:szCs w:val="24"/>
          <w:lang w:val="sr-Cyrl-RS"/>
        </w:rPr>
      </w:pPr>
      <w:r w:rsidRPr="00547764">
        <w:rPr>
          <w:rFonts w:cs="Arial"/>
          <w:sz w:val="24"/>
          <w:szCs w:val="24"/>
          <w:lang w:val="sr-Cyrl-CS"/>
        </w:rPr>
        <w:t xml:space="preserve">Тип: </w:t>
      </w:r>
      <w:r w:rsidRPr="00547764">
        <w:rPr>
          <w:rFonts w:cs="Arial"/>
          <w:sz w:val="24"/>
          <w:szCs w:val="24"/>
          <w:lang w:val="sr-Cyrl-RS"/>
        </w:rPr>
        <w:t>Парна турбина</w:t>
      </w:r>
    </w:p>
    <w:p w14:paraId="71595F97" w14:textId="77777777" w:rsidR="00362F8C" w:rsidRPr="00547764" w:rsidRDefault="00362F8C" w:rsidP="00362F8C">
      <w:pPr>
        <w:rPr>
          <w:rFonts w:cs="Arial"/>
          <w:sz w:val="24"/>
          <w:szCs w:val="24"/>
          <w:lang w:val="sr-Cyrl-CS"/>
        </w:rPr>
      </w:pPr>
      <w:r w:rsidRPr="00547764">
        <w:rPr>
          <w:rFonts w:cs="Arial"/>
          <w:sz w:val="24"/>
          <w:szCs w:val="24"/>
          <w:lang w:val="sr-Cyrl-CS"/>
        </w:rPr>
        <w:t>Фабрички број: 789</w:t>
      </w:r>
    </w:p>
    <w:p w14:paraId="0CB51035" w14:textId="77777777" w:rsidR="00362F8C" w:rsidRPr="00547764" w:rsidRDefault="00362F8C" w:rsidP="00362F8C">
      <w:pPr>
        <w:rPr>
          <w:rFonts w:cs="Arial"/>
          <w:sz w:val="24"/>
          <w:szCs w:val="24"/>
          <w:lang w:val="sr-Latn-RS"/>
        </w:rPr>
      </w:pPr>
      <w:r w:rsidRPr="00547764">
        <w:rPr>
          <w:rFonts w:cs="Arial"/>
          <w:sz w:val="24"/>
          <w:szCs w:val="24"/>
          <w:lang w:val="sr-Cyrl-CS"/>
        </w:rPr>
        <w:t>Снага:</w:t>
      </w:r>
      <w:r w:rsidRPr="00547764">
        <w:rPr>
          <w:rFonts w:cs="Arial"/>
          <w:sz w:val="24"/>
          <w:szCs w:val="24"/>
          <w:lang w:val="sr-Latn-RS"/>
        </w:rPr>
        <w:t xml:space="preserve"> </w:t>
      </w:r>
      <w:r w:rsidRPr="00547764">
        <w:rPr>
          <w:rFonts w:cs="Arial"/>
          <w:sz w:val="24"/>
          <w:szCs w:val="24"/>
          <w:lang w:val="sr-Cyrl-CS"/>
        </w:rPr>
        <w:t>32</w:t>
      </w:r>
      <w:r w:rsidRPr="00547764">
        <w:rPr>
          <w:rFonts w:cs="Arial"/>
          <w:sz w:val="24"/>
          <w:szCs w:val="24"/>
          <w:lang w:val="sr-Latn-RS"/>
        </w:rPr>
        <w:t>MW</w:t>
      </w:r>
    </w:p>
    <w:p w14:paraId="193B678C" w14:textId="77777777" w:rsidR="00362F8C" w:rsidRPr="00547764" w:rsidRDefault="00362F8C" w:rsidP="00362F8C">
      <w:pPr>
        <w:rPr>
          <w:rFonts w:cs="Arial"/>
          <w:sz w:val="24"/>
          <w:szCs w:val="24"/>
          <w:lang w:val="sr-Latn-RS"/>
        </w:rPr>
      </w:pPr>
      <w:r w:rsidRPr="00547764">
        <w:rPr>
          <w:rFonts w:cs="Arial"/>
          <w:sz w:val="24"/>
          <w:szCs w:val="24"/>
          <w:lang w:val="sr-Cyrl-RS"/>
        </w:rPr>
        <w:t>Брзина: 3000 о/</w:t>
      </w:r>
      <w:r w:rsidRPr="00547764">
        <w:rPr>
          <w:rFonts w:cs="Arial"/>
          <w:sz w:val="24"/>
          <w:szCs w:val="24"/>
          <w:lang w:val="sr-Latn-RS"/>
        </w:rPr>
        <w:t>min</w:t>
      </w:r>
    </w:p>
    <w:p w14:paraId="1700125F" w14:textId="77777777" w:rsidR="00362F8C" w:rsidRPr="00547764" w:rsidRDefault="00362F8C" w:rsidP="00362F8C">
      <w:pPr>
        <w:rPr>
          <w:rFonts w:cs="Arial"/>
          <w:sz w:val="24"/>
          <w:szCs w:val="24"/>
        </w:rPr>
      </w:pPr>
      <w:r w:rsidRPr="00547764">
        <w:rPr>
          <w:rFonts w:cs="Arial"/>
          <w:sz w:val="24"/>
          <w:szCs w:val="24"/>
          <w:lang w:val="sr-Cyrl-RS"/>
        </w:rPr>
        <w:t>П</w:t>
      </w:r>
      <w:r w:rsidRPr="00547764">
        <w:rPr>
          <w:rFonts w:cs="Arial"/>
          <w:sz w:val="24"/>
          <w:szCs w:val="24"/>
          <w:lang w:val="sr-Cyrl-CS"/>
        </w:rPr>
        <w:t>ритисак паре на улазу : 55/68 ba</w:t>
      </w:r>
      <w:r w:rsidRPr="00547764">
        <w:rPr>
          <w:rFonts w:cs="Arial"/>
          <w:sz w:val="24"/>
          <w:szCs w:val="24"/>
        </w:rPr>
        <w:t>r</w:t>
      </w:r>
    </w:p>
    <w:p w14:paraId="78CD75F0" w14:textId="77777777" w:rsidR="00362F8C" w:rsidRPr="00547764" w:rsidRDefault="00362F8C" w:rsidP="00362F8C">
      <w:pPr>
        <w:rPr>
          <w:rFonts w:cs="Arial"/>
          <w:sz w:val="24"/>
          <w:szCs w:val="24"/>
          <w:lang w:val="sr-Cyrl-RS"/>
        </w:rPr>
      </w:pPr>
      <w:r w:rsidRPr="00547764">
        <w:rPr>
          <w:rFonts w:cs="Arial"/>
          <w:sz w:val="24"/>
          <w:szCs w:val="24"/>
          <w:lang w:val="sr-Cyrl-CS"/>
        </w:rPr>
        <w:t xml:space="preserve">Притисак паре на </w:t>
      </w:r>
      <w:r w:rsidRPr="00547764">
        <w:rPr>
          <w:rFonts w:cs="Arial"/>
          <w:sz w:val="24"/>
          <w:szCs w:val="24"/>
          <w:lang w:val="sr-Latn-RS"/>
        </w:rPr>
        <w:t xml:space="preserve">I </w:t>
      </w:r>
      <w:r w:rsidRPr="00547764">
        <w:rPr>
          <w:rFonts w:cs="Arial"/>
          <w:sz w:val="24"/>
          <w:szCs w:val="24"/>
          <w:lang w:val="sr-Cyrl-RS"/>
        </w:rPr>
        <w:t>одузимању:</w:t>
      </w:r>
      <w:r w:rsidRPr="00547764">
        <w:rPr>
          <w:rFonts w:cs="Arial"/>
          <w:sz w:val="24"/>
          <w:szCs w:val="24"/>
          <w:lang w:val="sr-Cyrl-RS"/>
        </w:rPr>
        <w:tab/>
        <w:t xml:space="preserve">14 </w:t>
      </w:r>
      <w:r w:rsidRPr="00547764">
        <w:rPr>
          <w:rFonts w:cs="Arial"/>
          <w:sz w:val="24"/>
          <w:szCs w:val="24"/>
          <w:lang w:val="sr-Cyrl-CS"/>
        </w:rPr>
        <w:t>ba</w:t>
      </w:r>
      <w:r w:rsidRPr="00547764">
        <w:rPr>
          <w:rFonts w:cs="Arial"/>
          <w:sz w:val="24"/>
          <w:szCs w:val="24"/>
        </w:rPr>
        <w:t>r</w:t>
      </w:r>
    </w:p>
    <w:p w14:paraId="7D327790" w14:textId="77777777" w:rsidR="00362F8C" w:rsidRPr="00547764" w:rsidRDefault="00362F8C" w:rsidP="00362F8C">
      <w:pPr>
        <w:rPr>
          <w:rFonts w:cs="Arial"/>
          <w:sz w:val="24"/>
          <w:szCs w:val="24"/>
          <w:lang w:val="sr-Cyrl-RS"/>
        </w:rPr>
      </w:pPr>
      <w:r w:rsidRPr="00547764">
        <w:rPr>
          <w:rFonts w:cs="Arial"/>
          <w:sz w:val="24"/>
          <w:szCs w:val="24"/>
          <w:lang w:val="sr-Cyrl-CS"/>
        </w:rPr>
        <w:t xml:space="preserve">Притисак паре на </w:t>
      </w:r>
      <w:r w:rsidRPr="00547764">
        <w:rPr>
          <w:rFonts w:cs="Arial"/>
          <w:sz w:val="24"/>
          <w:szCs w:val="24"/>
          <w:lang w:val="sr-Latn-RS"/>
        </w:rPr>
        <w:t xml:space="preserve">II </w:t>
      </w:r>
      <w:r w:rsidRPr="00547764">
        <w:rPr>
          <w:rFonts w:cs="Arial"/>
          <w:sz w:val="24"/>
          <w:szCs w:val="24"/>
          <w:lang w:val="sr-Cyrl-RS"/>
        </w:rPr>
        <w:t>одузимању:</w:t>
      </w:r>
      <w:r w:rsidRPr="00547764">
        <w:rPr>
          <w:rFonts w:cs="Arial"/>
          <w:sz w:val="24"/>
          <w:szCs w:val="24"/>
          <w:lang w:val="sr-Cyrl-RS"/>
        </w:rPr>
        <w:tab/>
        <w:t xml:space="preserve">5 </w:t>
      </w:r>
      <w:r w:rsidRPr="00547764">
        <w:rPr>
          <w:rFonts w:cs="Arial"/>
          <w:sz w:val="24"/>
          <w:szCs w:val="24"/>
          <w:lang w:val="sr-Cyrl-CS"/>
        </w:rPr>
        <w:t>ba</w:t>
      </w:r>
      <w:r w:rsidRPr="00547764">
        <w:rPr>
          <w:rFonts w:cs="Arial"/>
          <w:sz w:val="24"/>
          <w:szCs w:val="24"/>
        </w:rPr>
        <w:t>r</w:t>
      </w:r>
    </w:p>
    <w:p w14:paraId="1421C76D" w14:textId="77777777" w:rsidR="00362F8C" w:rsidRPr="00547764" w:rsidRDefault="00362F8C" w:rsidP="00362F8C">
      <w:pPr>
        <w:rPr>
          <w:rFonts w:cs="Arial"/>
          <w:sz w:val="24"/>
          <w:szCs w:val="24"/>
          <w:lang w:val="ru-RU"/>
        </w:rPr>
      </w:pPr>
      <w:r w:rsidRPr="00547764">
        <w:rPr>
          <w:rFonts w:cs="Arial"/>
          <w:sz w:val="24"/>
          <w:szCs w:val="24"/>
          <w:lang w:val="ru-RU"/>
        </w:rPr>
        <w:t>Температура</w:t>
      </w:r>
      <w:r w:rsidRPr="00547764">
        <w:rPr>
          <w:rFonts w:cs="Arial"/>
          <w:sz w:val="24"/>
          <w:szCs w:val="24"/>
          <w:lang w:val="sr-Latn-RS"/>
        </w:rPr>
        <w:t xml:space="preserve"> </w:t>
      </w:r>
      <w:r w:rsidRPr="00547764">
        <w:rPr>
          <w:rFonts w:cs="Arial"/>
          <w:sz w:val="24"/>
          <w:szCs w:val="24"/>
          <w:lang w:val="sr-Cyrl-RS"/>
        </w:rPr>
        <w:t>паре на улазу</w:t>
      </w:r>
      <w:r w:rsidRPr="00547764">
        <w:rPr>
          <w:rFonts w:cs="Arial"/>
          <w:sz w:val="24"/>
          <w:szCs w:val="24"/>
          <w:lang w:val="ru-RU"/>
        </w:rPr>
        <w:t>: 495/505°</w:t>
      </w:r>
      <w:r w:rsidRPr="00547764">
        <w:rPr>
          <w:rFonts w:cs="Arial"/>
          <w:sz w:val="24"/>
          <w:szCs w:val="24"/>
        </w:rPr>
        <w:t>C</w:t>
      </w:r>
    </w:p>
    <w:p w14:paraId="7C5F2331" w14:textId="269DB064" w:rsidR="00362F8C" w:rsidRPr="00547764" w:rsidRDefault="00362F8C" w:rsidP="00362F8C">
      <w:pPr>
        <w:rPr>
          <w:rFonts w:cs="Arial"/>
          <w:sz w:val="24"/>
          <w:szCs w:val="24"/>
          <w:lang w:val="sr-Latn-RS"/>
        </w:rPr>
      </w:pPr>
      <w:r w:rsidRPr="00547764">
        <w:rPr>
          <w:rFonts w:cs="Arial"/>
          <w:sz w:val="24"/>
          <w:szCs w:val="24"/>
          <w:lang w:val="ru-RU"/>
        </w:rPr>
        <w:t xml:space="preserve">Вакуум </w:t>
      </w:r>
      <w:r w:rsidRPr="00547764">
        <w:rPr>
          <w:rFonts w:cs="Arial"/>
          <w:sz w:val="24"/>
          <w:szCs w:val="24"/>
          <w:lang w:val="sr-Latn-RS"/>
        </w:rPr>
        <w:t>mmHg</w:t>
      </w:r>
      <w:r w:rsidRPr="00547764">
        <w:rPr>
          <w:rFonts w:cs="Arial"/>
          <w:sz w:val="24"/>
          <w:szCs w:val="24"/>
          <w:lang w:val="ru-RU"/>
        </w:rPr>
        <w:t xml:space="preserve">: </w:t>
      </w:r>
      <w:r w:rsidRPr="00547764">
        <w:rPr>
          <w:rFonts w:cs="Arial"/>
          <w:sz w:val="24"/>
          <w:szCs w:val="24"/>
          <w:lang w:val="ru-RU"/>
        </w:rPr>
        <w:tab/>
      </w:r>
      <w:r w:rsidRPr="00547764">
        <w:rPr>
          <w:rFonts w:cs="Arial"/>
          <w:sz w:val="24"/>
          <w:szCs w:val="24"/>
          <w:lang w:val="sr-Latn-RS"/>
        </w:rPr>
        <w:t>723,3</w:t>
      </w:r>
    </w:p>
    <w:p w14:paraId="68D5FD51" w14:textId="77777777" w:rsidR="00362F8C" w:rsidRPr="00547764" w:rsidRDefault="00362F8C" w:rsidP="00362F8C">
      <w:pPr>
        <w:rPr>
          <w:rFonts w:cs="Arial"/>
          <w:sz w:val="24"/>
          <w:szCs w:val="24"/>
          <w:lang w:val="sr-Cyrl-RS"/>
        </w:rPr>
      </w:pPr>
      <w:r w:rsidRPr="00547764">
        <w:rPr>
          <w:rFonts w:cs="Arial"/>
          <w:sz w:val="24"/>
          <w:szCs w:val="24"/>
          <w:lang w:val="sr-Cyrl-RS"/>
        </w:rPr>
        <w:t>Генератор:</w:t>
      </w:r>
    </w:p>
    <w:p w14:paraId="746409A1" w14:textId="77777777" w:rsidR="00362F8C" w:rsidRPr="00547764" w:rsidRDefault="00362F8C" w:rsidP="00362F8C">
      <w:pPr>
        <w:rPr>
          <w:rFonts w:cs="Arial"/>
          <w:noProof/>
          <w:sz w:val="24"/>
          <w:szCs w:val="24"/>
          <w:lang w:val="sr-Cyrl-RS"/>
        </w:rPr>
      </w:pPr>
      <w:r w:rsidRPr="00547764">
        <w:rPr>
          <w:rFonts w:cs="Arial"/>
          <w:sz w:val="24"/>
          <w:szCs w:val="24"/>
          <w:lang w:val="sr-Cyrl-RS"/>
        </w:rPr>
        <w:t xml:space="preserve">Произвођач: </w:t>
      </w:r>
      <w:r w:rsidRPr="00547764">
        <w:rPr>
          <w:rFonts w:cs="Arial"/>
          <w:noProof/>
          <w:sz w:val="24"/>
          <w:szCs w:val="24"/>
        </w:rPr>
        <w:t>MITSUBISHI</w:t>
      </w:r>
      <w:r w:rsidRPr="00547764">
        <w:rPr>
          <w:rFonts w:cs="Arial"/>
          <w:noProof/>
          <w:sz w:val="24"/>
          <w:szCs w:val="24"/>
          <w:lang w:val="ru-RU"/>
        </w:rPr>
        <w:t xml:space="preserve"> </w:t>
      </w:r>
      <w:r w:rsidRPr="00547764">
        <w:rPr>
          <w:rFonts w:cs="Arial"/>
          <w:noProof/>
          <w:sz w:val="24"/>
          <w:szCs w:val="24"/>
        </w:rPr>
        <w:t>ELECTRIC</w:t>
      </w:r>
      <w:r w:rsidRPr="00547764">
        <w:rPr>
          <w:rFonts w:cs="Arial"/>
          <w:noProof/>
          <w:sz w:val="24"/>
          <w:szCs w:val="24"/>
          <w:lang w:val="ru-RU"/>
        </w:rPr>
        <w:t xml:space="preserve"> </w:t>
      </w:r>
      <w:r w:rsidRPr="00547764">
        <w:rPr>
          <w:rFonts w:cs="Arial"/>
          <w:noProof/>
          <w:sz w:val="24"/>
          <w:szCs w:val="24"/>
        </w:rPr>
        <w:t>CORPORATION</w:t>
      </w:r>
      <w:r w:rsidRPr="00547764">
        <w:rPr>
          <w:rFonts w:cs="Arial"/>
          <w:noProof/>
          <w:sz w:val="24"/>
          <w:szCs w:val="24"/>
          <w:lang w:val="sr-Cyrl-RS"/>
        </w:rPr>
        <w:t xml:space="preserve"> – Јапан,</w:t>
      </w:r>
    </w:p>
    <w:p w14:paraId="3CD25355" w14:textId="77777777" w:rsidR="00362F8C" w:rsidRPr="00547764" w:rsidRDefault="00362F8C" w:rsidP="00362F8C">
      <w:pPr>
        <w:rPr>
          <w:rFonts w:cs="Arial"/>
          <w:noProof/>
          <w:sz w:val="24"/>
          <w:szCs w:val="24"/>
          <w:lang w:val="sr-Latn-RS"/>
        </w:rPr>
      </w:pPr>
      <w:r w:rsidRPr="00547764">
        <w:rPr>
          <w:rFonts w:cs="Arial"/>
          <w:noProof/>
          <w:sz w:val="24"/>
          <w:szCs w:val="24"/>
          <w:lang w:val="sr-Cyrl-RS"/>
        </w:rPr>
        <w:t>Година градње: 197</w:t>
      </w:r>
      <w:r w:rsidRPr="00547764">
        <w:rPr>
          <w:rFonts w:cs="Arial"/>
          <w:noProof/>
          <w:sz w:val="24"/>
          <w:szCs w:val="24"/>
          <w:lang w:val="sr-Latn-RS"/>
        </w:rPr>
        <w:t>9</w:t>
      </w:r>
    </w:p>
    <w:p w14:paraId="6BD3C8CE" w14:textId="77777777" w:rsidR="00362F8C" w:rsidRPr="00547764" w:rsidRDefault="00362F8C" w:rsidP="00362F8C">
      <w:pPr>
        <w:rPr>
          <w:rFonts w:cs="Arial"/>
          <w:noProof/>
          <w:sz w:val="24"/>
          <w:szCs w:val="24"/>
          <w:lang w:val="sr-Cyrl-RS"/>
        </w:rPr>
      </w:pPr>
      <w:r w:rsidRPr="00547764">
        <w:rPr>
          <w:rFonts w:cs="Arial"/>
          <w:noProof/>
          <w:sz w:val="24"/>
          <w:szCs w:val="24"/>
          <w:lang w:val="sr-Cyrl-RS"/>
        </w:rPr>
        <w:t>Тип: Двополни трофазни синхрони турбогенератор са безчеткичном побудом, затворен, ваздушно хлађен,</w:t>
      </w:r>
    </w:p>
    <w:p w14:paraId="36CB7A60" w14:textId="77777777" w:rsidR="00362F8C" w:rsidRPr="00547764" w:rsidRDefault="00362F8C" w:rsidP="00362F8C">
      <w:pPr>
        <w:rPr>
          <w:rFonts w:cs="Arial"/>
          <w:noProof/>
          <w:sz w:val="24"/>
          <w:szCs w:val="24"/>
          <w:lang w:val="sr-Latn-RS"/>
        </w:rPr>
      </w:pPr>
      <w:r w:rsidRPr="00547764">
        <w:rPr>
          <w:rFonts w:cs="Arial"/>
          <w:noProof/>
          <w:sz w:val="24"/>
          <w:szCs w:val="24"/>
          <w:lang w:val="sr-Cyrl-RS"/>
        </w:rPr>
        <w:t>Излазна снага: 40</w:t>
      </w:r>
      <w:r w:rsidRPr="00547764">
        <w:rPr>
          <w:rFonts w:cs="Arial"/>
          <w:noProof/>
          <w:sz w:val="24"/>
          <w:szCs w:val="24"/>
          <w:lang w:val="sr-Latn-RS"/>
        </w:rPr>
        <w:t>MVA,</w:t>
      </w:r>
    </w:p>
    <w:p w14:paraId="37229250" w14:textId="77777777" w:rsidR="00362F8C" w:rsidRPr="00547764" w:rsidRDefault="00362F8C" w:rsidP="00362F8C">
      <w:pPr>
        <w:rPr>
          <w:rFonts w:cs="Arial"/>
          <w:noProof/>
          <w:sz w:val="24"/>
          <w:szCs w:val="24"/>
          <w:lang w:val="sr-Cyrl-RS"/>
        </w:rPr>
      </w:pPr>
      <w:r w:rsidRPr="00547764">
        <w:rPr>
          <w:rFonts w:cs="Arial"/>
          <w:noProof/>
          <w:sz w:val="24"/>
          <w:szCs w:val="24"/>
          <w:lang w:val="sr-Cyrl-RS"/>
        </w:rPr>
        <w:t>Фактор снаге</w:t>
      </w:r>
      <w:r w:rsidRPr="00547764">
        <w:rPr>
          <w:rFonts w:cs="Arial"/>
          <w:noProof/>
          <w:sz w:val="24"/>
          <w:szCs w:val="24"/>
          <w:lang w:val="sr-Latn-RS"/>
        </w:rPr>
        <w:t>:</w:t>
      </w:r>
      <w:r w:rsidRPr="00547764">
        <w:rPr>
          <w:rFonts w:cs="Arial"/>
          <w:noProof/>
          <w:sz w:val="24"/>
          <w:szCs w:val="24"/>
          <w:lang w:val="sr-Cyrl-RS"/>
        </w:rPr>
        <w:t xml:space="preserve"> 0,8</w:t>
      </w:r>
    </w:p>
    <w:p w14:paraId="4453CDF2" w14:textId="77777777" w:rsidR="00362F8C" w:rsidRPr="00547764" w:rsidRDefault="00362F8C" w:rsidP="00362F8C">
      <w:pPr>
        <w:rPr>
          <w:rFonts w:cs="Arial"/>
          <w:noProof/>
          <w:sz w:val="24"/>
          <w:szCs w:val="24"/>
          <w:lang w:val="sr-Latn-RS"/>
        </w:rPr>
      </w:pPr>
      <w:r w:rsidRPr="00547764">
        <w:rPr>
          <w:rFonts w:cs="Arial"/>
          <w:noProof/>
          <w:sz w:val="24"/>
          <w:szCs w:val="24"/>
          <w:lang w:val="sr-Cyrl-RS"/>
        </w:rPr>
        <w:t>Номинални напон:: 6300</w:t>
      </w:r>
      <w:r w:rsidRPr="00547764">
        <w:rPr>
          <w:rFonts w:cs="Arial"/>
          <w:noProof/>
          <w:sz w:val="24"/>
          <w:szCs w:val="24"/>
          <w:lang w:val="sr-Latn-RS"/>
        </w:rPr>
        <w:t>V,</w:t>
      </w:r>
    </w:p>
    <w:p w14:paraId="5E10904F" w14:textId="77777777" w:rsidR="00362F8C" w:rsidRPr="00547764" w:rsidRDefault="00362F8C" w:rsidP="00362F8C">
      <w:pPr>
        <w:rPr>
          <w:rFonts w:cs="Arial"/>
          <w:noProof/>
          <w:sz w:val="24"/>
          <w:szCs w:val="24"/>
          <w:lang w:val="sr-Cyrl-RS"/>
        </w:rPr>
      </w:pPr>
      <w:r w:rsidRPr="00547764">
        <w:rPr>
          <w:rFonts w:cs="Arial"/>
          <w:noProof/>
          <w:sz w:val="24"/>
          <w:szCs w:val="24"/>
          <w:lang w:val="sr-Cyrl-RS"/>
        </w:rPr>
        <w:t>Номинална струја: 3666 А,</w:t>
      </w:r>
    </w:p>
    <w:p w14:paraId="3C7D06E8" w14:textId="77777777" w:rsidR="00362F8C" w:rsidRPr="00547764" w:rsidRDefault="00362F8C" w:rsidP="00362F8C">
      <w:pPr>
        <w:rPr>
          <w:rFonts w:cs="Arial"/>
          <w:noProof/>
          <w:sz w:val="24"/>
          <w:szCs w:val="24"/>
          <w:lang w:val="sr-Latn-RS"/>
        </w:rPr>
      </w:pPr>
      <w:r w:rsidRPr="00547764">
        <w:rPr>
          <w:rFonts w:cs="Arial"/>
          <w:noProof/>
          <w:sz w:val="24"/>
          <w:szCs w:val="24"/>
          <w:lang w:val="sr-Cyrl-RS"/>
        </w:rPr>
        <w:t>Фреквенција 50</w:t>
      </w:r>
      <w:r w:rsidRPr="00547764">
        <w:rPr>
          <w:rFonts w:cs="Arial"/>
          <w:noProof/>
          <w:sz w:val="24"/>
          <w:szCs w:val="24"/>
          <w:lang w:val="sr-Latn-RS"/>
        </w:rPr>
        <w:t>Hz,</w:t>
      </w:r>
    </w:p>
    <w:p w14:paraId="53B703EE" w14:textId="1D7A4EFC" w:rsidR="00362F8C" w:rsidRPr="00547764" w:rsidRDefault="00362F8C" w:rsidP="00362F8C">
      <w:pPr>
        <w:rPr>
          <w:rFonts w:cs="Arial"/>
          <w:noProof/>
          <w:sz w:val="24"/>
          <w:szCs w:val="24"/>
          <w:lang w:val="sr-Latn-RS"/>
        </w:rPr>
      </w:pPr>
      <w:r w:rsidRPr="00547764">
        <w:rPr>
          <w:rFonts w:cs="Arial"/>
          <w:noProof/>
          <w:sz w:val="24"/>
          <w:szCs w:val="24"/>
          <w:lang w:val="sr-Cyrl-RS"/>
        </w:rPr>
        <w:t>Број обртаја: 3000 о/</w:t>
      </w:r>
      <w:r w:rsidRPr="00547764">
        <w:rPr>
          <w:rFonts w:cs="Arial"/>
          <w:noProof/>
          <w:sz w:val="24"/>
          <w:szCs w:val="24"/>
          <w:lang w:val="sr-Latn-RS"/>
        </w:rPr>
        <w:t>min,</w:t>
      </w:r>
    </w:p>
    <w:p w14:paraId="2F1EAF88" w14:textId="77777777" w:rsidR="00362F8C" w:rsidRPr="00547764" w:rsidRDefault="00362F8C" w:rsidP="00362F8C">
      <w:pPr>
        <w:rPr>
          <w:rFonts w:cs="Arial"/>
          <w:sz w:val="24"/>
          <w:szCs w:val="24"/>
          <w:lang w:val="sr-Cyrl-CS"/>
        </w:rPr>
      </w:pPr>
      <w:r w:rsidRPr="00547764">
        <w:rPr>
          <w:rFonts w:cs="Arial"/>
          <w:sz w:val="24"/>
          <w:szCs w:val="24"/>
          <w:lang w:val="sr-Cyrl-CS"/>
        </w:rPr>
        <w:t xml:space="preserve">Спроведене активности на одржавању </w:t>
      </w:r>
      <w:r w:rsidRPr="00547764">
        <w:rPr>
          <w:rFonts w:cs="Arial"/>
          <w:sz w:val="24"/>
          <w:szCs w:val="24"/>
          <w:lang w:val="sr-Cyrl-RS"/>
        </w:rPr>
        <w:t>турбоагрегата</w:t>
      </w:r>
      <w:r w:rsidRPr="00547764">
        <w:rPr>
          <w:rFonts w:cs="Arial"/>
          <w:sz w:val="24"/>
          <w:szCs w:val="24"/>
          <w:lang w:val="sr-Cyrl-CS"/>
        </w:rPr>
        <w:t>:</w:t>
      </w:r>
    </w:p>
    <w:p w14:paraId="1B3B03D0" w14:textId="0E968EA9" w:rsidR="00362F8C" w:rsidRPr="0060602F" w:rsidRDefault="00362F8C" w:rsidP="00362F8C">
      <w:pPr>
        <w:numPr>
          <w:ilvl w:val="0"/>
          <w:numId w:val="47"/>
        </w:numPr>
        <w:spacing w:before="0"/>
        <w:ind w:left="0" w:firstLine="90"/>
        <w:rPr>
          <w:rFonts w:cs="Arial"/>
          <w:sz w:val="24"/>
          <w:szCs w:val="24"/>
          <w:lang w:val="sr-Cyrl-CS"/>
        </w:rPr>
      </w:pPr>
      <w:r w:rsidRPr="00547764">
        <w:rPr>
          <w:rFonts w:cs="Arial"/>
          <w:sz w:val="24"/>
          <w:szCs w:val="24"/>
          <w:lang w:val="sr-Cyrl-RS"/>
        </w:rPr>
        <w:t>Капитални ремонт турбине – Алстом 2007</w:t>
      </w:r>
    </w:p>
    <w:p w14:paraId="420E02DA" w14:textId="77777777" w:rsidR="00362F8C" w:rsidRPr="00547764" w:rsidRDefault="00362F8C" w:rsidP="00362F8C">
      <w:pPr>
        <w:keepNext/>
        <w:widowControl w:val="0"/>
        <w:kinsoku w:val="0"/>
        <w:ind w:right="58"/>
        <w:rPr>
          <w:rFonts w:cs="Arial"/>
          <w:noProof/>
          <w:sz w:val="24"/>
          <w:szCs w:val="24"/>
          <w:lang w:val="ru-RU"/>
        </w:rPr>
      </w:pPr>
      <w:r w:rsidRPr="00547764">
        <w:rPr>
          <w:rFonts w:cs="Arial"/>
          <w:b/>
          <w:noProof/>
          <w:sz w:val="24"/>
          <w:szCs w:val="24"/>
          <w:lang w:val="ru-RU"/>
        </w:rPr>
        <w:t>Испитивање материјала и стање</w:t>
      </w:r>
    </w:p>
    <w:p w14:paraId="6DEED807" w14:textId="0F65CF96" w:rsidR="00362F8C" w:rsidRPr="00547764" w:rsidRDefault="00362F8C" w:rsidP="00362F8C">
      <w:pPr>
        <w:keepNext/>
        <w:widowControl w:val="0"/>
        <w:kinsoku w:val="0"/>
        <w:ind w:right="58"/>
        <w:rPr>
          <w:rFonts w:cs="Arial"/>
          <w:noProof/>
          <w:sz w:val="24"/>
          <w:szCs w:val="24"/>
          <w:lang w:val="ru-RU"/>
        </w:rPr>
      </w:pPr>
      <w:r w:rsidRPr="00547764">
        <w:rPr>
          <w:rFonts w:cs="Arial"/>
          <w:noProof/>
          <w:sz w:val="24"/>
          <w:szCs w:val="24"/>
          <w:lang w:val="ru-RU"/>
        </w:rPr>
        <w:t>Технички извешта о изведеном вибродијагностичком прегледу стања турбоагрегата бр. 3, ТИ 245/03– Енергобеоград, фебруар 2003</w:t>
      </w:r>
    </w:p>
    <w:p w14:paraId="7EE26C77" w14:textId="77777777" w:rsidR="00362F8C" w:rsidRPr="00547764" w:rsidRDefault="00362F8C" w:rsidP="00362F8C">
      <w:pPr>
        <w:keepNext/>
        <w:widowControl w:val="0"/>
        <w:kinsoku w:val="0"/>
        <w:ind w:right="58"/>
        <w:rPr>
          <w:rFonts w:cs="Arial"/>
          <w:noProof/>
          <w:sz w:val="24"/>
          <w:szCs w:val="24"/>
          <w:lang w:val="ru-RU"/>
        </w:rPr>
      </w:pPr>
      <w:bookmarkStart w:id="16" w:name="OLE_LINK1"/>
      <w:r w:rsidRPr="00547764">
        <w:rPr>
          <w:rFonts w:cs="Arial"/>
          <w:noProof/>
          <w:sz w:val="24"/>
          <w:szCs w:val="24"/>
          <w:lang w:val="ru-RU"/>
        </w:rPr>
        <w:t>Вибродијагностички преглед стања турбоагрегата бр. 3, ТИ 317/07– Енергобеоград, јул 2007</w:t>
      </w:r>
    </w:p>
    <w:bookmarkEnd w:id="16"/>
    <w:p w14:paraId="4F680F09" w14:textId="77777777" w:rsidR="00362F8C" w:rsidRPr="00547764" w:rsidRDefault="00362F8C" w:rsidP="00362F8C">
      <w:pPr>
        <w:keepNext/>
        <w:widowControl w:val="0"/>
        <w:kinsoku w:val="0"/>
        <w:ind w:right="58"/>
        <w:rPr>
          <w:rFonts w:cs="Arial"/>
          <w:noProof/>
          <w:sz w:val="24"/>
          <w:szCs w:val="24"/>
          <w:lang w:val="ru-RU"/>
        </w:rPr>
      </w:pPr>
      <w:r w:rsidRPr="00547764">
        <w:rPr>
          <w:rFonts w:cs="Arial"/>
          <w:noProof/>
          <w:sz w:val="24"/>
          <w:szCs w:val="24"/>
          <w:lang w:val="ru-RU"/>
        </w:rPr>
        <w:t>Вибродијагностички преглед стања турбоагрегата бр. 3, ТИ 328/07– Енергобеоград, октобар 2007</w:t>
      </w:r>
    </w:p>
    <w:p w14:paraId="676FD365" w14:textId="748D2706" w:rsidR="00362F8C" w:rsidRPr="0060602F" w:rsidRDefault="00362F8C" w:rsidP="00362F8C">
      <w:pPr>
        <w:keepNext/>
        <w:widowControl w:val="0"/>
        <w:kinsoku w:val="0"/>
        <w:ind w:right="58"/>
        <w:rPr>
          <w:rFonts w:cs="Arial"/>
          <w:noProof/>
          <w:sz w:val="24"/>
          <w:szCs w:val="24"/>
          <w:lang w:val="ru-RU"/>
        </w:rPr>
      </w:pPr>
      <w:r w:rsidRPr="00547764">
        <w:rPr>
          <w:rFonts w:cs="Arial"/>
          <w:noProof/>
          <w:sz w:val="24"/>
          <w:szCs w:val="24"/>
          <w:lang w:val="ru-RU"/>
        </w:rPr>
        <w:t xml:space="preserve">Извештај о испитивању стања метала методама без разарања на виталним </w:t>
      </w:r>
      <w:r w:rsidRPr="00547764">
        <w:rPr>
          <w:rFonts w:cs="Arial"/>
          <w:noProof/>
          <w:sz w:val="24"/>
          <w:szCs w:val="24"/>
          <w:lang w:val="ru-RU"/>
        </w:rPr>
        <w:lastRenderedPageBreak/>
        <w:t>деловима турбине 789 од 32</w:t>
      </w:r>
      <w:r w:rsidRPr="00547764">
        <w:rPr>
          <w:rFonts w:cs="Arial"/>
          <w:noProof/>
          <w:sz w:val="24"/>
          <w:szCs w:val="24"/>
          <w:lang w:val="sr-Latn-RS"/>
        </w:rPr>
        <w:t xml:space="preserve">MW, </w:t>
      </w:r>
      <w:r w:rsidRPr="00547764">
        <w:rPr>
          <w:rFonts w:cs="Arial"/>
          <w:noProof/>
          <w:sz w:val="24"/>
          <w:szCs w:val="24"/>
          <w:lang w:val="sr-Cyrl-RS"/>
        </w:rPr>
        <w:t xml:space="preserve">бр. 08.2/07, </w:t>
      </w:r>
      <w:r w:rsidRPr="00547764">
        <w:rPr>
          <w:rFonts w:cs="Arial"/>
          <w:noProof/>
          <w:sz w:val="24"/>
          <w:szCs w:val="24"/>
          <w:lang w:val="sr-Latn-RS"/>
        </w:rPr>
        <w:t>ENERGOREMONT d.o.o. – gacko</w:t>
      </w:r>
      <w:r w:rsidRPr="00547764">
        <w:rPr>
          <w:rFonts w:cs="Arial"/>
          <w:noProof/>
          <w:sz w:val="24"/>
          <w:szCs w:val="24"/>
          <w:lang w:val="ru-RU"/>
        </w:rPr>
        <w:t>, август 2007</w:t>
      </w:r>
    </w:p>
    <w:p w14:paraId="085BE309" w14:textId="79F0B787" w:rsidR="00547764" w:rsidRPr="00547764" w:rsidRDefault="00362F8C" w:rsidP="00547764">
      <w:pPr>
        <w:rPr>
          <w:rFonts w:cs="Arial"/>
          <w:b/>
          <w:sz w:val="24"/>
          <w:szCs w:val="24"/>
          <w:lang w:val="sr-Cyrl-CS"/>
        </w:rPr>
      </w:pPr>
      <w:r w:rsidRPr="00547764">
        <w:rPr>
          <w:rFonts w:cs="Arial"/>
          <w:b/>
          <w:sz w:val="24"/>
          <w:szCs w:val="24"/>
        </w:rPr>
        <w:t>9</w:t>
      </w:r>
      <w:r w:rsidRPr="00547764">
        <w:rPr>
          <w:rFonts w:cs="Arial"/>
          <w:b/>
          <w:sz w:val="24"/>
          <w:szCs w:val="24"/>
          <w:lang w:val="sr-Cyrl-CS"/>
        </w:rPr>
        <w:t>. Подлоге за израду пројекта</w:t>
      </w:r>
    </w:p>
    <w:p w14:paraId="48218B3D"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 xml:space="preserve">Идејни пројекат са студијом оправданости конзервације постројења у "ТЕ - ТО Сремска Митровица" И ФАЗА, Извештај бр. 12-12-12.04/07.07/2017, Машински факултет универзитета у БГ, децембар 2017, </w:t>
      </w:r>
    </w:p>
    <w:p w14:paraId="49E77B20"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Корисничко упутство дивизија 1 (машинска дивизија), ВОЛ 4 – део ИИИ – Одржавање и рад појединачно за сваку опрему,</w:t>
      </w:r>
    </w:p>
    <w:p w14:paraId="506B5DE8"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2.19. ТУРБИНА - Цртежи бр. 221-41001 до 221-43007</w:t>
      </w:r>
    </w:p>
    <w:p w14:paraId="41FE5A9C"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2.20. КОНДЕНЗАТОР И ЕЈЕКТОРИ - Цртежи бр. 222-41001 до 222-42004</w:t>
      </w:r>
    </w:p>
    <w:p w14:paraId="55E6D788"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2.18.-1 - КОТАО - 2 ДЕО - Цртежи бр. 12231-431-00 до 12231-431-23 (МИНЕЛ)</w:t>
      </w:r>
    </w:p>
    <w:p w14:paraId="13E7537A"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2.21. - ЗАГРЕЈАЧ ВОДЕ, РЕГЕНЕРАТИВНИ И ПАРНИ ЗАГРЕЈАЧ ВАЗДУХА - Цртежи бр. 223-22203 до 223-31072</w:t>
      </w:r>
    </w:p>
    <w:p w14:paraId="2C7A2558"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2.22. - ПОСУДЕ И РЕЗЕРВОАРИ - Цртежи бр. 224-22001 до 224-32001</w:t>
      </w:r>
    </w:p>
    <w:p w14:paraId="64F77962"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2.23. - ПУМПЕ, МАЗУТ, ПОВРАТНИ КОНДЕНЗАТ, НАПОЈНЕ - Цртежи бр. 225-22401 до 225-22699</w:t>
      </w:r>
    </w:p>
    <w:p w14:paraId="04F88B55"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2.24. - ПУМПЕ, НАПОЈНЕ – ЛУЖНИ, РАСХЛАДНЕ, ОПРЕМА ЗА ЧИШЋЕЊЕ КОНДЕНЗАТОРА - Цртежи бр. 225-22701 до 225-22829</w:t>
      </w:r>
    </w:p>
    <w:p w14:paraId="4E05F07A"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2.25. - ВЕНТИЛАТОРИ, ДУВАЉКЕ, ДУВАЧИ ГАРИ И ПУМПЕ ЗА ДОЗИРАЊЕ - Цртежи бр. 226-22001 до 228-22401</w:t>
      </w:r>
    </w:p>
    <w:p w14:paraId="54E765CA"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 xml:space="preserve">2.28. (14) ЛИСТЕ ЦЕВОВОДА, ВЕНТИЛА, МАТЕРИЈАЛА, ИЗОЛАЦИЈЕ ЦЕВИ И ПРОЦЕДУРА ЗАВАРИВАЊА </w:t>
      </w:r>
    </w:p>
    <w:p w14:paraId="4C38DEAF"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Цртежи бр. 300-21001 до 309-21005</w:t>
      </w:r>
    </w:p>
    <w:p w14:paraId="3CC3B36B" w14:textId="77777777" w:rsidR="00547764" w:rsidRPr="00E80F70" w:rsidRDefault="00547764" w:rsidP="00547764">
      <w:pPr>
        <w:pStyle w:val="ListParagraph"/>
        <w:ind w:left="0"/>
        <w:jc w:val="left"/>
        <w:rPr>
          <w:rFonts w:ascii="Arial" w:hAnsi="Arial" w:cs="Arial"/>
          <w:bCs/>
          <w:sz w:val="24"/>
          <w:szCs w:val="24"/>
          <w:lang w:val="pl-PL"/>
        </w:rPr>
      </w:pPr>
      <w:r w:rsidRPr="00E80F70">
        <w:rPr>
          <w:rFonts w:ascii="Arial" w:hAnsi="Arial" w:cs="Arial"/>
          <w:bCs/>
          <w:sz w:val="24"/>
          <w:szCs w:val="24"/>
          <w:lang w:val="pl-PL"/>
        </w:rPr>
        <w:t>-</w:t>
      </w:r>
      <w:r w:rsidRPr="00E80F70">
        <w:rPr>
          <w:rFonts w:ascii="Arial" w:hAnsi="Arial" w:cs="Arial"/>
          <w:bCs/>
          <w:sz w:val="24"/>
          <w:szCs w:val="24"/>
          <w:lang w:val="pl-PL"/>
        </w:rPr>
        <w:tab/>
        <w:t xml:space="preserve">2.30. ШЕМЕ ВЕЗЕ - ГЛАВНЕ ЛИНИЈЕ, ГОРИВО (ГАС - МАЗУТ), РАСХЛАДНА ВОДА И ЗАПТИВНИ ВАЗДУХ </w:t>
      </w:r>
    </w:p>
    <w:p w14:paraId="0A3DA85D" w14:textId="3AC6F387" w:rsidR="00362F8C" w:rsidRDefault="00547764" w:rsidP="00547764">
      <w:pPr>
        <w:shd w:val="clear" w:color="auto" w:fill="FFFFFF"/>
        <w:tabs>
          <w:tab w:val="left" w:pos="4320"/>
        </w:tabs>
        <w:spacing w:before="0"/>
        <w:rPr>
          <w:rFonts w:cs="Arial"/>
          <w:sz w:val="24"/>
          <w:szCs w:val="24"/>
          <w:lang w:val="sr-Cyrl-CS"/>
        </w:rPr>
      </w:pPr>
      <w:r w:rsidRPr="00E80F70">
        <w:rPr>
          <w:rFonts w:cs="Arial"/>
          <w:bCs/>
          <w:sz w:val="24"/>
          <w:szCs w:val="24"/>
          <w:lang w:val="pl-PL"/>
        </w:rPr>
        <w:t>Цртежи бр. 315-21002 до 315-21006</w:t>
      </w:r>
    </w:p>
    <w:p w14:paraId="3BDD2A54" w14:textId="7EA125E3" w:rsidR="00362F8C" w:rsidRDefault="00362F8C" w:rsidP="0007612A">
      <w:pPr>
        <w:shd w:val="clear" w:color="auto" w:fill="FFFFFF"/>
        <w:tabs>
          <w:tab w:val="left" w:pos="4320"/>
        </w:tabs>
        <w:spacing w:before="0"/>
        <w:rPr>
          <w:rFonts w:cs="Arial"/>
          <w:sz w:val="24"/>
          <w:szCs w:val="24"/>
          <w:lang w:val="sr-Cyrl-CS"/>
        </w:rPr>
      </w:pPr>
    </w:p>
    <w:p w14:paraId="2A0609E4" w14:textId="6874E1E6" w:rsidR="00FE396D"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AA684E">
        <w:rPr>
          <w:rFonts w:cs="Arial"/>
          <w:b/>
          <w:sz w:val="24"/>
          <w:szCs w:val="24"/>
          <w:lang w:val="sr-Latn-RS"/>
        </w:rPr>
        <w:t>3</w:t>
      </w:r>
      <w:r w:rsidRPr="00AA684E">
        <w:rPr>
          <w:rFonts w:cs="Arial"/>
          <w:b/>
          <w:sz w:val="24"/>
          <w:szCs w:val="24"/>
          <w:lang w:val="sr-Cyrl-RS"/>
        </w:rPr>
        <w:t xml:space="preserve"> </w:t>
      </w:r>
      <w:r w:rsidR="00DA4C9D">
        <w:rPr>
          <w:rFonts w:cs="Arial"/>
          <w:b/>
          <w:sz w:val="24"/>
          <w:szCs w:val="24"/>
        </w:rPr>
        <w:t>Рок извршења:</w:t>
      </w:r>
    </w:p>
    <w:p w14:paraId="3322C464" w14:textId="77777777" w:rsidR="0060602F" w:rsidRPr="00AA684E" w:rsidRDefault="0060602F" w:rsidP="00F664A1">
      <w:pPr>
        <w:spacing w:before="0"/>
        <w:contextualSpacing/>
        <w:rPr>
          <w:rFonts w:cs="Arial"/>
          <w:b/>
          <w:sz w:val="24"/>
          <w:szCs w:val="24"/>
          <w:lang w:val="sr-Cyrl-RS"/>
        </w:rPr>
      </w:pPr>
    </w:p>
    <w:p w14:paraId="1CA84419" w14:textId="0D63F73F" w:rsidR="00FE396D" w:rsidRDefault="00FE396D" w:rsidP="00AA16D4">
      <w:pPr>
        <w:pStyle w:val="BodyText"/>
        <w:spacing w:before="0"/>
        <w:contextualSpacing/>
        <w:rPr>
          <w:rFonts w:cs="Arial"/>
          <w:szCs w:val="24"/>
          <w:lang w:val="sr-Cyrl-RS"/>
        </w:rPr>
      </w:pPr>
      <w:r w:rsidRPr="00AA684E">
        <w:rPr>
          <w:rFonts w:cs="Arial"/>
          <w:szCs w:val="24"/>
          <w:lang w:val="sr-Cyrl-RS"/>
        </w:rPr>
        <w:t xml:space="preserve">Услуге морају бити </w:t>
      </w:r>
      <w:r w:rsidRPr="00034EA5">
        <w:rPr>
          <w:rFonts w:cs="Arial"/>
          <w:szCs w:val="24"/>
          <w:lang w:val="sr-Cyrl-RS"/>
        </w:rPr>
        <w:t xml:space="preserve">извршене у року од максимално </w:t>
      </w:r>
      <w:r w:rsidR="00034EA5" w:rsidRPr="00034EA5">
        <w:rPr>
          <w:rFonts w:cs="Arial"/>
          <w:szCs w:val="24"/>
          <w:lang w:val="sr-Cyrl-RS"/>
        </w:rPr>
        <w:t>24</w:t>
      </w:r>
      <w:r w:rsidR="00034EA5">
        <w:rPr>
          <w:rFonts w:cs="Arial"/>
          <w:szCs w:val="24"/>
          <w:lang w:val="sr-Cyrl-RS"/>
        </w:rPr>
        <w:t xml:space="preserve"> </w:t>
      </w:r>
      <w:r w:rsidR="00034EA5" w:rsidRPr="00034EA5">
        <w:rPr>
          <w:rFonts w:cs="Arial"/>
          <w:szCs w:val="24"/>
          <w:lang w:val="sr-Cyrl-RS"/>
        </w:rPr>
        <w:t>(словима: двадесетчетири)</w:t>
      </w:r>
      <w:r w:rsidR="00034EA5" w:rsidRPr="00034EA5">
        <w:rPr>
          <w:rFonts w:cs="Arial"/>
          <w:szCs w:val="24"/>
        </w:rPr>
        <w:t xml:space="preserve"> месеци од </w:t>
      </w:r>
      <w:r w:rsidR="00034EA5" w:rsidRPr="00034EA5">
        <w:rPr>
          <w:rFonts w:cs="Arial"/>
          <w:szCs w:val="24"/>
          <w:lang w:val="sr-Cyrl-RS"/>
        </w:rPr>
        <w:t xml:space="preserve">момента </w:t>
      </w:r>
      <w:r w:rsidR="00034EA5" w:rsidRPr="00034EA5">
        <w:rPr>
          <w:rFonts w:cs="Arial"/>
          <w:szCs w:val="24"/>
        </w:rPr>
        <w:t>ступања</w:t>
      </w:r>
      <w:r w:rsidR="00AA16D4" w:rsidRPr="00034EA5">
        <w:rPr>
          <w:rFonts w:cs="Arial"/>
          <w:szCs w:val="24"/>
        </w:rPr>
        <w:t xml:space="preserve"> уговора</w:t>
      </w:r>
      <w:r w:rsidR="00AA16D4" w:rsidRPr="00AA684E">
        <w:rPr>
          <w:rFonts w:cs="Arial"/>
        </w:rPr>
        <w:t xml:space="preserve"> на снагу</w:t>
      </w:r>
      <w:r w:rsidR="00E005F6" w:rsidRPr="00AA684E">
        <w:rPr>
          <w:rFonts w:cs="Arial"/>
          <w:lang w:val="sr-Cyrl-RS"/>
        </w:rPr>
        <w:t xml:space="preserve"> а све у складу </w:t>
      </w:r>
      <w:r w:rsidR="00E005F6" w:rsidRPr="00AA684E">
        <w:rPr>
          <w:rFonts w:eastAsiaTheme="minorEastAsia" w:cs="Arial"/>
          <w:szCs w:val="24"/>
          <w:lang w:val="sr-Cyrl-RS"/>
        </w:rPr>
        <w:t xml:space="preserve">са Термин планом понуђача и </w:t>
      </w:r>
      <w:r w:rsidR="00E005F6" w:rsidRPr="0060602F">
        <w:rPr>
          <w:rFonts w:eastAsiaTheme="minorEastAsia" w:cs="Arial"/>
          <w:szCs w:val="24"/>
          <w:lang w:val="sr-Cyrl-RS"/>
        </w:rPr>
        <w:t xml:space="preserve">обостраног потписивања </w:t>
      </w:r>
      <w:r w:rsidR="00E005F6" w:rsidRPr="0060602F">
        <w:rPr>
          <w:rFonts w:eastAsiaTheme="minorEastAsia" w:cs="Arial"/>
          <w:szCs w:val="24"/>
        </w:rPr>
        <w:t xml:space="preserve">Записника о квантитативном </w:t>
      </w:r>
      <w:r w:rsidR="00E005F6" w:rsidRPr="0060602F">
        <w:rPr>
          <w:rFonts w:eastAsiaTheme="minorEastAsia" w:cs="Arial"/>
          <w:szCs w:val="24"/>
          <w:lang w:val="sr-Cyrl-RS"/>
        </w:rPr>
        <w:t xml:space="preserve">и квалитативном </w:t>
      </w:r>
      <w:r w:rsidR="00E005F6" w:rsidRPr="0060602F">
        <w:rPr>
          <w:rFonts w:eastAsiaTheme="minorEastAsia" w:cs="Arial"/>
          <w:szCs w:val="24"/>
        </w:rPr>
        <w:t xml:space="preserve">пријему </w:t>
      </w:r>
      <w:r w:rsidR="005270CF" w:rsidRPr="0060602F">
        <w:rPr>
          <w:rFonts w:eastAsiaTheme="minorEastAsia" w:cs="Arial"/>
          <w:szCs w:val="24"/>
          <w:lang w:val="sr-Cyrl-RS"/>
        </w:rPr>
        <w:t>услуге</w:t>
      </w:r>
      <w:r w:rsidR="00E005F6" w:rsidRPr="0060602F">
        <w:rPr>
          <w:rFonts w:eastAsiaTheme="minorEastAsia" w:cs="Arial"/>
          <w:szCs w:val="24"/>
        </w:rPr>
        <w:t xml:space="preserve"> (без примедби</w:t>
      </w:r>
      <w:r w:rsidR="00E005F6" w:rsidRPr="0060602F">
        <w:rPr>
          <w:rFonts w:eastAsiaTheme="minorEastAsia" w:cs="Arial"/>
          <w:szCs w:val="24"/>
          <w:lang w:val="sr-Cyrl-RS"/>
        </w:rPr>
        <w:t>)</w:t>
      </w:r>
      <w:r w:rsidR="00E005F6" w:rsidRPr="0060602F">
        <w:rPr>
          <w:rFonts w:eastAsiaTheme="minorEastAsia" w:cs="Arial"/>
          <w:szCs w:val="24"/>
          <w:lang w:val="sr-Latn-ME"/>
        </w:rPr>
        <w:t>.</w:t>
      </w:r>
      <w:r w:rsidR="00002DF6" w:rsidRPr="0060602F">
        <w:rPr>
          <w:rFonts w:eastAsiaTheme="minorEastAsia" w:cs="Arial"/>
          <w:szCs w:val="24"/>
          <w:lang w:val="sr-Cyrl-RS"/>
        </w:rPr>
        <w:t xml:space="preserve"> </w:t>
      </w:r>
      <w:r w:rsidR="00002DF6" w:rsidRPr="0060602F">
        <w:rPr>
          <w:rFonts w:cs="Arial"/>
          <w:lang w:val="sr-Cyrl-RS"/>
        </w:rPr>
        <w:t xml:space="preserve">Понуђач је у обавези да предфиналну верзију </w:t>
      </w:r>
      <w:r w:rsidR="0060602F" w:rsidRPr="0060602F">
        <w:rPr>
          <w:rFonts w:cs="Arial"/>
          <w:szCs w:val="24"/>
          <w:lang w:val="sr-Cyrl-RS"/>
        </w:rPr>
        <w:t>идејног пројекта конзервације са студијом оправданости ТЕТО Зрењанин и ТЕТО Сремска Митровица</w:t>
      </w:r>
      <w:r w:rsidR="00002DF6" w:rsidRPr="0060602F">
        <w:rPr>
          <w:rFonts w:cs="Arial"/>
          <w:lang w:val="sr-Cyrl-RS"/>
        </w:rPr>
        <w:t xml:space="preserve"> </w:t>
      </w:r>
      <w:r w:rsidR="00DA4C9D">
        <w:rPr>
          <w:rFonts w:eastAsia="Arial" w:cs="Arial"/>
          <w:color w:val="000000"/>
          <w:szCs w:val="24"/>
          <w:lang w:val="sr-Cyrl-RS"/>
        </w:rPr>
        <w:t>(у даљем тексту: Студија)</w:t>
      </w:r>
      <w:r w:rsidR="00DA4C9D">
        <w:rPr>
          <w:rFonts w:cs="Arial"/>
          <w:szCs w:val="24"/>
          <w:lang w:eastAsia="zh-CN"/>
        </w:rPr>
        <w:t xml:space="preserve"> </w:t>
      </w:r>
      <w:r w:rsidR="00002DF6" w:rsidRPr="0060602F">
        <w:rPr>
          <w:rFonts w:cs="Arial"/>
          <w:szCs w:val="24"/>
          <w:lang w:val="sr-Cyrl-RS"/>
        </w:rPr>
        <w:t>преда Наручиоцу најкасније 30 дана пре истека рока за извршење услуге ради квалитативог пријема (оцен</w:t>
      </w:r>
      <w:r w:rsidR="00AA684E" w:rsidRPr="0060602F">
        <w:rPr>
          <w:rFonts w:cs="Arial"/>
          <w:szCs w:val="24"/>
          <w:lang w:val="sr-Cyrl-RS"/>
        </w:rPr>
        <w:t xml:space="preserve">е). Комисија која ће бити формирана за праћење реализације </w:t>
      </w:r>
      <w:r w:rsidR="00DA4C9D">
        <w:rPr>
          <w:rFonts w:cs="Arial"/>
          <w:szCs w:val="24"/>
          <w:lang w:val="sr-Cyrl-RS"/>
        </w:rPr>
        <w:t>предфиналне верзије Студије</w:t>
      </w:r>
      <w:r w:rsidR="00AA684E" w:rsidRPr="0060602F">
        <w:rPr>
          <w:rFonts w:cs="Arial"/>
          <w:szCs w:val="24"/>
          <w:lang w:val="sr-Cyrl-RS"/>
        </w:rPr>
        <w:t xml:space="preserve"> и која ће потврдити испуњеност пројектног задатка по пријему наведене документације и евентуално изнети сугестије или примедбе на предфиналну верзију </w:t>
      </w:r>
      <w:r w:rsidR="00DA4C9D">
        <w:rPr>
          <w:rFonts w:cs="Arial"/>
          <w:szCs w:val="24"/>
          <w:lang w:val="sr-Cyrl-RS"/>
        </w:rPr>
        <w:t xml:space="preserve">Студије, </w:t>
      </w:r>
      <w:r w:rsidR="00AA684E" w:rsidRPr="0060602F">
        <w:rPr>
          <w:rFonts w:cs="Arial"/>
          <w:szCs w:val="24"/>
          <w:lang w:val="sr-Cyrl-RS"/>
        </w:rPr>
        <w:t>то ће учинити у року 30 дана</w:t>
      </w:r>
      <w:r w:rsidR="006A6E58" w:rsidRPr="0060602F">
        <w:rPr>
          <w:rFonts w:cs="Arial"/>
          <w:szCs w:val="24"/>
          <w:lang w:val="sr-Cyrl-RS"/>
        </w:rPr>
        <w:t xml:space="preserve"> од пријема </w:t>
      </w:r>
      <w:r w:rsidR="0060602F" w:rsidRPr="0060602F">
        <w:rPr>
          <w:rFonts w:cs="Arial"/>
          <w:szCs w:val="24"/>
          <w:lang w:val="sr-Cyrl-RS"/>
        </w:rPr>
        <w:t>наведене документације</w:t>
      </w:r>
      <w:r w:rsidR="00DA4C9D">
        <w:rPr>
          <w:rFonts w:cs="Arial"/>
          <w:szCs w:val="24"/>
          <w:lang w:val="sr-Cyrl-RS"/>
        </w:rPr>
        <w:t xml:space="preserve">, закључно са крајњим роком извршења услуге у складу са Термин планом Понуђача. </w:t>
      </w:r>
    </w:p>
    <w:p w14:paraId="2B355819" w14:textId="77777777" w:rsidR="00DA4C9D" w:rsidRPr="0060602F" w:rsidRDefault="00DA4C9D" w:rsidP="00AA16D4">
      <w:pPr>
        <w:pStyle w:val="BodyText"/>
        <w:spacing w:before="0"/>
        <w:contextualSpacing/>
        <w:rPr>
          <w:rFonts w:cs="Arial"/>
          <w:szCs w:val="24"/>
          <w:lang w:val="sr-Cyrl-RS"/>
        </w:rPr>
      </w:pPr>
    </w:p>
    <w:p w14:paraId="30F0D9A7" w14:textId="3216668F" w:rsidR="00B807F6" w:rsidRDefault="00B807F6" w:rsidP="00F664A1">
      <w:pPr>
        <w:spacing w:before="0"/>
        <w:contextualSpacing/>
        <w:rPr>
          <w:rFonts w:cs="Arial"/>
          <w:b/>
          <w:sz w:val="24"/>
          <w:szCs w:val="24"/>
          <w:lang w:val="sr-Cyrl-RS"/>
        </w:rPr>
      </w:pPr>
    </w:p>
    <w:p w14:paraId="269DA97A" w14:textId="1DA05C72" w:rsidR="00FE396D" w:rsidRPr="0060602F" w:rsidRDefault="00FE396D" w:rsidP="00F664A1">
      <w:pPr>
        <w:spacing w:before="0"/>
        <w:contextualSpacing/>
        <w:rPr>
          <w:rFonts w:cs="Arial"/>
          <w:b/>
          <w:sz w:val="24"/>
          <w:szCs w:val="24"/>
          <w:lang w:val="sr-Cyrl-RS"/>
        </w:rPr>
      </w:pPr>
      <w:r w:rsidRPr="0060602F">
        <w:rPr>
          <w:rFonts w:cs="Arial"/>
          <w:b/>
          <w:sz w:val="24"/>
          <w:szCs w:val="24"/>
          <w:lang w:val="sr-Cyrl-RS"/>
        </w:rPr>
        <w:lastRenderedPageBreak/>
        <w:t>3.</w:t>
      </w:r>
      <w:r w:rsidR="00822DD5" w:rsidRPr="0060602F">
        <w:rPr>
          <w:rFonts w:cs="Arial"/>
          <w:b/>
          <w:sz w:val="24"/>
          <w:szCs w:val="24"/>
          <w:lang w:val="sr-Latn-RS"/>
        </w:rPr>
        <w:t>4</w:t>
      </w:r>
      <w:r w:rsidRPr="0060602F">
        <w:rPr>
          <w:rFonts w:cs="Arial"/>
          <w:b/>
          <w:sz w:val="24"/>
          <w:szCs w:val="24"/>
          <w:lang w:val="sr-Cyrl-RS"/>
        </w:rPr>
        <w:t xml:space="preserve"> </w:t>
      </w:r>
      <w:r w:rsidR="00AA63C2" w:rsidRPr="0060602F">
        <w:rPr>
          <w:rFonts w:cs="Arial"/>
          <w:b/>
          <w:sz w:val="24"/>
          <w:szCs w:val="24"/>
          <w:lang w:val="sr-Cyrl-RS"/>
        </w:rPr>
        <w:t>Место извршења услуга</w:t>
      </w:r>
    </w:p>
    <w:p w14:paraId="6F61212C" w14:textId="77777777" w:rsidR="00DA4C9D" w:rsidRDefault="00C8148A" w:rsidP="005270CF">
      <w:pPr>
        <w:spacing w:before="0"/>
        <w:rPr>
          <w:sz w:val="24"/>
          <w:szCs w:val="24"/>
          <w:lang w:val="sr-Cyrl-CS" w:eastAsia="ar-SA"/>
        </w:rPr>
      </w:pPr>
      <w:r w:rsidRPr="0060602F">
        <w:rPr>
          <w:sz w:val="24"/>
          <w:szCs w:val="24"/>
          <w:lang w:val="sr-Cyrl-CS" w:eastAsia="ar-SA"/>
        </w:rPr>
        <w:t>Просторије Пружаоца услуге. Предмет услуге</w:t>
      </w:r>
      <w:r w:rsidR="006A6E58" w:rsidRPr="0060602F">
        <w:rPr>
          <w:sz w:val="24"/>
          <w:szCs w:val="24"/>
          <w:lang w:val="sr-Cyrl-CS" w:eastAsia="ar-SA"/>
        </w:rPr>
        <w:t xml:space="preserve"> </w:t>
      </w:r>
      <w:r w:rsidR="008472EE" w:rsidRPr="0060602F">
        <w:rPr>
          <w:sz w:val="24"/>
          <w:szCs w:val="24"/>
          <w:lang w:val="sr-Cyrl-CS" w:eastAsia="ar-SA"/>
        </w:rPr>
        <w:t>доставити на адресу:</w:t>
      </w:r>
      <w:r w:rsidRPr="0060602F">
        <w:rPr>
          <w:sz w:val="24"/>
          <w:szCs w:val="24"/>
          <w:lang w:val="sr-Cyrl-CS" w:eastAsia="ar-SA"/>
        </w:rPr>
        <w:t xml:space="preserve"> </w:t>
      </w:r>
    </w:p>
    <w:p w14:paraId="34EC92A1" w14:textId="56C219B5" w:rsidR="00AA16D4" w:rsidRPr="0060602F" w:rsidRDefault="008472EE" w:rsidP="005270CF">
      <w:pPr>
        <w:spacing w:before="0"/>
        <w:rPr>
          <w:sz w:val="24"/>
          <w:szCs w:val="24"/>
          <w:lang w:val="sr-Cyrl-CS" w:eastAsia="ar-SA"/>
        </w:rPr>
      </w:pPr>
      <w:r w:rsidRPr="0060602F">
        <w:rPr>
          <w:rFonts w:cs="Arial"/>
          <w:sz w:val="24"/>
          <w:szCs w:val="24"/>
        </w:rPr>
        <w:t xml:space="preserve">Јавно предузеће „Електропривреда Србије“ Београд, Улица </w:t>
      </w:r>
      <w:r w:rsidRPr="0060602F">
        <w:rPr>
          <w:rFonts w:cs="Arial"/>
          <w:sz w:val="24"/>
          <w:szCs w:val="24"/>
          <w:lang w:val="sr-Cyrl-RS"/>
        </w:rPr>
        <w:t>Балканска</w:t>
      </w:r>
      <w:r w:rsidRPr="0060602F">
        <w:rPr>
          <w:rFonts w:cs="Arial"/>
          <w:sz w:val="24"/>
          <w:szCs w:val="24"/>
        </w:rPr>
        <w:t xml:space="preserve"> бр.</w:t>
      </w:r>
      <w:r w:rsidRPr="0060602F">
        <w:rPr>
          <w:rFonts w:cs="Arial"/>
          <w:sz w:val="24"/>
          <w:szCs w:val="24"/>
          <w:lang w:val="sr-Cyrl-RS"/>
        </w:rPr>
        <w:t>1</w:t>
      </w:r>
      <w:r w:rsidRPr="0060602F">
        <w:rPr>
          <w:rFonts w:cs="Arial"/>
          <w:sz w:val="24"/>
          <w:szCs w:val="24"/>
        </w:rPr>
        <w:t>3,</w:t>
      </w:r>
      <w:r w:rsidRPr="0060602F">
        <w:rPr>
          <w:rFonts w:cs="Arial"/>
          <w:sz w:val="24"/>
          <w:szCs w:val="24"/>
          <w:lang w:val="sr-Cyrl-RS"/>
        </w:rPr>
        <w:t xml:space="preserve"> </w:t>
      </w:r>
      <w:r w:rsidRPr="0060602F">
        <w:rPr>
          <w:rFonts w:cs="Arial"/>
          <w:sz w:val="24"/>
          <w:szCs w:val="24"/>
        </w:rPr>
        <w:t>11000 Београд УПРАВА ЈП ЕПС</w:t>
      </w:r>
      <w:r w:rsidRPr="0060602F">
        <w:rPr>
          <w:rFonts w:cs="Arial"/>
          <w:sz w:val="24"/>
          <w:szCs w:val="24"/>
          <w:lang w:val="sr-Cyrl-RS"/>
        </w:rPr>
        <w:t>.</w:t>
      </w:r>
    </w:p>
    <w:p w14:paraId="12046289" w14:textId="77777777" w:rsidR="008472EE" w:rsidRPr="0060602F" w:rsidRDefault="008472EE" w:rsidP="008472EE">
      <w:pPr>
        <w:spacing w:before="0"/>
        <w:contextualSpacing/>
        <w:rPr>
          <w:rFonts w:cs="Arial"/>
          <w:b/>
          <w:sz w:val="24"/>
          <w:lang w:val="sr-Cyrl-RS"/>
        </w:rPr>
      </w:pPr>
    </w:p>
    <w:p w14:paraId="0C4B3700" w14:textId="40A0E4C8" w:rsidR="00362906" w:rsidRPr="0060602F" w:rsidRDefault="00D055E8" w:rsidP="007158D7">
      <w:pPr>
        <w:pStyle w:val="Heading10"/>
        <w:spacing w:before="0"/>
        <w:contextualSpacing/>
        <w:rPr>
          <w:rFonts w:cs="Arial"/>
          <w:sz w:val="24"/>
          <w:szCs w:val="24"/>
          <w:lang w:val="sr-Cyrl-RS"/>
        </w:rPr>
      </w:pPr>
      <w:r w:rsidRPr="0060602F">
        <w:rPr>
          <w:rFonts w:cs="Arial"/>
          <w:sz w:val="24"/>
          <w:szCs w:val="24"/>
          <w:lang w:val="en-US"/>
        </w:rPr>
        <w:t>3.</w:t>
      </w:r>
      <w:r w:rsidR="006D3CCC" w:rsidRPr="0060602F">
        <w:rPr>
          <w:rFonts w:cs="Arial"/>
          <w:sz w:val="24"/>
          <w:szCs w:val="24"/>
          <w:lang w:val="en-US"/>
        </w:rPr>
        <w:t>5</w:t>
      </w:r>
      <w:r w:rsidR="00362906" w:rsidRPr="0060602F">
        <w:rPr>
          <w:rFonts w:cs="Arial"/>
          <w:sz w:val="24"/>
          <w:szCs w:val="24"/>
          <w:lang w:val="en-US"/>
        </w:rPr>
        <w:t xml:space="preserve">    </w:t>
      </w:r>
      <w:r w:rsidR="001B5E4A" w:rsidRPr="0060602F">
        <w:rPr>
          <w:rFonts w:cs="Arial"/>
          <w:sz w:val="24"/>
          <w:szCs w:val="24"/>
        </w:rPr>
        <w:t>К</w:t>
      </w:r>
      <w:r w:rsidR="00362906" w:rsidRPr="0060602F">
        <w:rPr>
          <w:rFonts w:cs="Arial"/>
          <w:sz w:val="24"/>
          <w:szCs w:val="24"/>
        </w:rPr>
        <w:t>вантитативни</w:t>
      </w:r>
      <w:r w:rsidR="001B5E4A" w:rsidRPr="0060602F">
        <w:rPr>
          <w:rFonts w:cs="Arial"/>
          <w:sz w:val="24"/>
          <w:szCs w:val="24"/>
          <w:lang w:val="sr-Cyrl-RS"/>
        </w:rPr>
        <w:t xml:space="preserve"> и квалитативни</w:t>
      </w:r>
      <w:r w:rsidR="00362906" w:rsidRPr="0060602F">
        <w:rPr>
          <w:rFonts w:cs="Arial"/>
          <w:sz w:val="24"/>
          <w:szCs w:val="24"/>
        </w:rPr>
        <w:t xml:space="preserve"> </w:t>
      </w:r>
      <w:r w:rsidR="00A25297" w:rsidRPr="0060602F">
        <w:rPr>
          <w:rFonts w:cs="Arial"/>
          <w:sz w:val="24"/>
          <w:szCs w:val="24"/>
          <w:lang w:val="sr-Cyrl-RS"/>
        </w:rPr>
        <w:t>пријем услуга</w:t>
      </w:r>
    </w:p>
    <w:p w14:paraId="07B1262A" w14:textId="0E86F9CC" w:rsidR="000117EB" w:rsidRPr="00243D87" w:rsidRDefault="006D3CCC" w:rsidP="007158D7">
      <w:pPr>
        <w:spacing w:before="0"/>
        <w:contextualSpacing/>
        <w:rPr>
          <w:rFonts w:cs="Arial"/>
          <w:sz w:val="24"/>
          <w:szCs w:val="24"/>
          <w:lang w:val="ru-RU"/>
        </w:rPr>
      </w:pPr>
      <w:r w:rsidRPr="00243D87">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00243D87" w:rsidRPr="00243D87">
        <w:rPr>
          <w:rFonts w:cs="Arial"/>
          <w:sz w:val="24"/>
          <w:szCs w:val="24"/>
          <w:lang w:val="sr-Cyrl-RS"/>
        </w:rPr>
        <w:t xml:space="preserve"> за сваку фазу појединачно</w:t>
      </w:r>
      <w:r w:rsidRPr="00243D87">
        <w:rPr>
          <w:rFonts w:cs="Arial"/>
          <w:i/>
          <w:sz w:val="24"/>
          <w:szCs w:val="24"/>
          <w:lang w:val="sr-Cyrl-RS"/>
        </w:rPr>
        <w:t xml:space="preserve">. </w:t>
      </w:r>
      <w:r w:rsidRPr="00243D87">
        <w:rPr>
          <w:rFonts w:cs="Arial"/>
          <w:sz w:val="24"/>
          <w:szCs w:val="24"/>
          <w:lang w:val="sr-Cyrl-RS"/>
        </w:rPr>
        <w:t xml:space="preserve">Квантитативни и квалитативни пријем услуга биће одобрен кроз достављање </w:t>
      </w:r>
      <w:r w:rsidR="00D743FE" w:rsidRPr="00243D87">
        <w:rPr>
          <w:sz w:val="24"/>
          <w:szCs w:val="24"/>
        </w:rPr>
        <w:t>коначн</w:t>
      </w:r>
      <w:r w:rsidR="00D743FE" w:rsidRPr="00243D87">
        <w:rPr>
          <w:sz w:val="24"/>
          <w:szCs w:val="24"/>
          <w:lang w:val="sr-Cyrl-RS"/>
        </w:rPr>
        <w:t>ог</w:t>
      </w:r>
      <w:r w:rsidR="00D743FE" w:rsidRPr="00243D87">
        <w:rPr>
          <w:sz w:val="24"/>
          <w:szCs w:val="24"/>
        </w:rPr>
        <w:t xml:space="preserve"> извештај</w:t>
      </w:r>
      <w:r w:rsidR="00D743FE" w:rsidRPr="00243D87">
        <w:rPr>
          <w:sz w:val="24"/>
          <w:szCs w:val="24"/>
          <w:lang w:val="sr-Cyrl-RS"/>
        </w:rPr>
        <w:t>а</w:t>
      </w:r>
      <w:r w:rsidR="00D743FE" w:rsidRPr="00243D87">
        <w:rPr>
          <w:sz w:val="24"/>
          <w:szCs w:val="24"/>
        </w:rPr>
        <w:t xml:space="preserve"> </w:t>
      </w:r>
      <w:r w:rsidR="00D743FE" w:rsidRPr="00243D87">
        <w:rPr>
          <w:sz w:val="24"/>
          <w:szCs w:val="24"/>
          <w:lang w:val="sr-Cyrl-RS"/>
        </w:rPr>
        <w:t>који</w:t>
      </w:r>
      <w:r w:rsidR="00D743FE" w:rsidRPr="00243D87">
        <w:rPr>
          <w:sz w:val="24"/>
          <w:szCs w:val="24"/>
        </w:rPr>
        <w:t xml:space="preserve"> садржи: преглед свих  извршених  активности на пружању Услуге</w:t>
      </w:r>
      <w:r w:rsidR="00243D87" w:rsidRPr="00243D87">
        <w:rPr>
          <w:sz w:val="24"/>
          <w:szCs w:val="24"/>
          <w:lang w:val="sr-Cyrl-RS"/>
        </w:rPr>
        <w:t xml:space="preserve"> (појединачне фазе)</w:t>
      </w:r>
      <w:r w:rsidR="00D743FE" w:rsidRPr="00243D87">
        <w:rPr>
          <w:sz w:val="24"/>
          <w:szCs w:val="24"/>
        </w:rPr>
        <w:t xml:space="preserve">, </w:t>
      </w:r>
      <w:r w:rsidR="000117EB" w:rsidRPr="00243D87">
        <w:rPr>
          <w:sz w:val="24"/>
          <w:szCs w:val="24"/>
        </w:rPr>
        <w:t xml:space="preserve">финални уговорни производ </w:t>
      </w:r>
      <w:r w:rsidRPr="00243D87">
        <w:rPr>
          <w:rFonts w:cs="Arial"/>
          <w:sz w:val="24"/>
          <w:szCs w:val="24"/>
          <w:lang w:val="sr-Cyrl-RS"/>
        </w:rPr>
        <w:t xml:space="preserve">и усвајање Записника о квантитативном и квалитативном пријему услуга – без примедби од стране </w:t>
      </w:r>
      <w:r w:rsidRPr="00243D87">
        <w:rPr>
          <w:rFonts w:cs="Arial"/>
          <w:sz w:val="24"/>
          <w:szCs w:val="24"/>
          <w:lang w:val="ru-RU"/>
        </w:rPr>
        <w:t>Овлашћеног представника за праћење реализације услуге</w:t>
      </w:r>
      <w:r w:rsidR="00D743FE" w:rsidRPr="00243D87">
        <w:rPr>
          <w:rFonts w:cs="Arial"/>
          <w:sz w:val="24"/>
          <w:szCs w:val="24"/>
          <w:lang w:val="ru-RU"/>
        </w:rPr>
        <w:t>.</w:t>
      </w:r>
    </w:p>
    <w:p w14:paraId="1F437AB2" w14:textId="51D9BDD0" w:rsidR="000117EB" w:rsidRPr="00243D87" w:rsidRDefault="00243D87" w:rsidP="001A1153">
      <w:pPr>
        <w:spacing w:after="240"/>
        <w:rPr>
          <w:rFonts w:cs="Arial"/>
          <w:sz w:val="24"/>
          <w:szCs w:val="24"/>
          <w:lang w:val="sr-Cyrl-RS"/>
        </w:rPr>
      </w:pPr>
      <w:r w:rsidRPr="00243D87">
        <w:rPr>
          <w:rFonts w:cs="Arial"/>
          <w:sz w:val="24"/>
          <w:szCs w:val="24"/>
          <w:lang w:val="sr-Cyrl-RS"/>
        </w:rPr>
        <w:t xml:space="preserve">По окончању прве фазе предмета услуге, </w:t>
      </w:r>
      <w:r w:rsidR="000117EB" w:rsidRPr="00243D87">
        <w:rPr>
          <w:rFonts w:cs="Arial"/>
          <w:sz w:val="24"/>
          <w:szCs w:val="24"/>
          <w:lang w:val="sr-Cyrl-RS"/>
        </w:rPr>
        <w:t xml:space="preserve">Комисија која ће бити формирана за праћење реализације </w:t>
      </w:r>
      <w:r w:rsidR="00DA4C9D" w:rsidRPr="00243D87">
        <w:rPr>
          <w:rFonts w:cs="Arial"/>
          <w:sz w:val="24"/>
          <w:szCs w:val="24"/>
          <w:lang w:val="sr-Cyrl-RS"/>
        </w:rPr>
        <w:t xml:space="preserve">предфиналне верзије </w:t>
      </w:r>
      <w:r w:rsidR="00996E48" w:rsidRPr="00243D87">
        <w:rPr>
          <w:rFonts w:cs="Arial"/>
          <w:sz w:val="24"/>
          <w:szCs w:val="24"/>
          <w:lang w:val="sr-Cyrl-RS"/>
        </w:rPr>
        <w:t>Студије</w:t>
      </w:r>
      <w:r w:rsidR="000117EB" w:rsidRPr="00243D87">
        <w:rPr>
          <w:rFonts w:cs="Arial"/>
          <w:sz w:val="24"/>
          <w:szCs w:val="24"/>
          <w:lang w:val="sr-Cyrl-RS"/>
        </w:rPr>
        <w:t xml:space="preserve"> и која ће потврдити испуњеност пројектног задатка по пријему наведене документације </w:t>
      </w:r>
      <w:r w:rsidR="00DA4C9D" w:rsidRPr="00243D87">
        <w:rPr>
          <w:rFonts w:cs="Arial"/>
          <w:sz w:val="24"/>
          <w:szCs w:val="24"/>
          <w:lang w:val="sr-Cyrl-RS"/>
        </w:rPr>
        <w:t>биће предложена од стране извршног</w:t>
      </w:r>
      <w:r w:rsidR="000117EB" w:rsidRPr="00243D87">
        <w:rPr>
          <w:rFonts w:cs="Arial"/>
          <w:sz w:val="24"/>
          <w:szCs w:val="24"/>
          <w:lang w:val="sr-Cyrl-RS"/>
        </w:rPr>
        <w:t xml:space="preserve"> директор</w:t>
      </w:r>
      <w:r w:rsidR="00DA4C9D" w:rsidRPr="00243D87">
        <w:rPr>
          <w:rFonts w:cs="Arial"/>
          <w:sz w:val="24"/>
          <w:szCs w:val="24"/>
          <w:lang w:val="sr-Cyrl-RS"/>
        </w:rPr>
        <w:t>а за производњу енергије</w:t>
      </w:r>
      <w:r w:rsidR="000117EB" w:rsidRPr="00243D87">
        <w:rPr>
          <w:rFonts w:cs="Arial"/>
          <w:sz w:val="24"/>
          <w:szCs w:val="24"/>
          <w:lang w:val="sr-Cyrl-RS"/>
        </w:rPr>
        <w:t>.</w:t>
      </w:r>
    </w:p>
    <w:p w14:paraId="7785D3DA" w14:textId="1F23ACAF" w:rsidR="000117EB" w:rsidRPr="00243D87" w:rsidRDefault="000117EB" w:rsidP="000117EB">
      <w:pPr>
        <w:spacing w:before="0"/>
        <w:contextualSpacing/>
        <w:rPr>
          <w:rFonts w:cs="Arial"/>
          <w:sz w:val="24"/>
          <w:szCs w:val="24"/>
          <w:lang w:val="sr-Cyrl-RS"/>
        </w:rPr>
      </w:pPr>
      <w:r w:rsidRPr="00243D87">
        <w:rPr>
          <w:rFonts w:cs="Arial"/>
          <w:sz w:val="24"/>
          <w:szCs w:val="24"/>
          <w:lang w:val="sr-Cyrl-RS"/>
        </w:rPr>
        <w:t>Под квалитативним и квантитативним пријемом услуге подразумева се извршење услуге који је предмет овог уговора, по спецификацији</w:t>
      </w:r>
      <w:r w:rsidR="00243D87" w:rsidRPr="00243D87">
        <w:rPr>
          <w:rFonts w:cs="Arial"/>
          <w:sz w:val="24"/>
          <w:szCs w:val="24"/>
          <w:lang w:val="sr-Cyrl-RS"/>
        </w:rPr>
        <w:t xml:space="preserve"> и фазама, </w:t>
      </w:r>
      <w:r w:rsidRPr="00243D87">
        <w:rPr>
          <w:rFonts w:cs="Arial"/>
          <w:sz w:val="24"/>
          <w:szCs w:val="24"/>
          <w:lang w:val="sr-Cyrl-RS"/>
        </w:rPr>
        <w:t xml:space="preserve"> обиму и техничким карактеристикама из усвојене понуде, заједно са достављањем претеће докуме</w:t>
      </w:r>
      <w:r w:rsidR="00DA4C9D" w:rsidRPr="00243D87">
        <w:rPr>
          <w:rFonts w:cs="Arial"/>
          <w:sz w:val="24"/>
          <w:szCs w:val="24"/>
          <w:lang w:val="sr-Cyrl-RS"/>
        </w:rPr>
        <w:t>нтације, о чему ће се сачинити З</w:t>
      </w:r>
      <w:r w:rsidRPr="00243D87">
        <w:rPr>
          <w:rFonts w:cs="Arial"/>
          <w:sz w:val="24"/>
          <w:szCs w:val="24"/>
          <w:lang w:val="sr-Cyrl-RS"/>
        </w:rPr>
        <w:t xml:space="preserve">аписник о квантитаивном и квалитаивном пријему </w:t>
      </w:r>
      <w:r w:rsidR="0060602F" w:rsidRPr="00243D87">
        <w:rPr>
          <w:rFonts w:cs="Arial"/>
          <w:sz w:val="24"/>
          <w:szCs w:val="24"/>
          <w:lang w:val="sr-Cyrl-RS"/>
        </w:rPr>
        <w:t xml:space="preserve">од стране </w:t>
      </w:r>
      <w:r w:rsidR="0060602F" w:rsidRPr="00243D87">
        <w:rPr>
          <w:rFonts w:cs="Arial"/>
          <w:sz w:val="24"/>
          <w:szCs w:val="24"/>
          <w:lang w:val="ru-RU"/>
        </w:rPr>
        <w:t xml:space="preserve">Овлашћеног представника за праћење реализације услуге </w:t>
      </w:r>
      <w:r w:rsidRPr="00243D87">
        <w:rPr>
          <w:rFonts w:cs="Arial"/>
          <w:sz w:val="24"/>
          <w:szCs w:val="24"/>
          <w:lang w:val="sr-Cyrl-RS"/>
        </w:rPr>
        <w:t xml:space="preserve">и то након усвајања </w:t>
      </w:r>
      <w:r w:rsidR="00DA4C9D" w:rsidRPr="00243D87">
        <w:rPr>
          <w:rFonts w:cs="Arial"/>
          <w:sz w:val="24"/>
          <w:szCs w:val="24"/>
          <w:lang w:val="sr-Cyrl-RS"/>
        </w:rPr>
        <w:t xml:space="preserve">предфиналне верзије </w:t>
      </w:r>
      <w:r w:rsidR="00996E48" w:rsidRPr="00243D87">
        <w:rPr>
          <w:rFonts w:cs="Arial"/>
          <w:sz w:val="24"/>
          <w:szCs w:val="24"/>
          <w:lang w:val="sr-Cyrl-RS"/>
        </w:rPr>
        <w:t>Студије и након усвајања Студије</w:t>
      </w:r>
      <w:r w:rsidR="00DA4C9D" w:rsidRPr="00243D87">
        <w:rPr>
          <w:rFonts w:cs="Arial"/>
          <w:sz w:val="24"/>
          <w:szCs w:val="24"/>
          <w:lang w:val="sr-Cyrl-RS"/>
        </w:rPr>
        <w:t xml:space="preserve"> </w:t>
      </w:r>
      <w:r w:rsidRPr="00243D87">
        <w:rPr>
          <w:rFonts w:cs="Arial"/>
          <w:sz w:val="24"/>
          <w:szCs w:val="24"/>
          <w:lang w:val="sr-Cyrl-RS"/>
        </w:rPr>
        <w:t>од стручног савета ЕПС-а</w:t>
      </w:r>
      <w:r w:rsidR="00652E15" w:rsidRPr="00243D87">
        <w:rPr>
          <w:rFonts w:cs="Arial"/>
          <w:sz w:val="24"/>
          <w:szCs w:val="24"/>
          <w:lang w:val="sr-Cyrl-RS"/>
        </w:rPr>
        <w:t xml:space="preserve"> у року од 60 дана од пријема </w:t>
      </w:r>
      <w:r w:rsidR="00996E48" w:rsidRPr="00243D87">
        <w:rPr>
          <w:rFonts w:cs="Arial"/>
          <w:sz w:val="24"/>
          <w:szCs w:val="24"/>
          <w:lang w:val="sr-Cyrl-RS"/>
        </w:rPr>
        <w:t>Студије од стране Комисије</w:t>
      </w:r>
      <w:r w:rsidR="0060602F" w:rsidRPr="00243D87">
        <w:rPr>
          <w:rFonts w:cs="Arial"/>
          <w:sz w:val="24"/>
          <w:szCs w:val="24"/>
          <w:lang w:val="sr-Cyrl-RS"/>
        </w:rPr>
        <w:t xml:space="preserve"> – без примедби</w:t>
      </w:r>
      <w:r w:rsidRPr="00243D87">
        <w:rPr>
          <w:rFonts w:cs="Arial"/>
          <w:sz w:val="24"/>
          <w:szCs w:val="24"/>
          <w:lang w:val="sr-Cyrl-RS"/>
        </w:rPr>
        <w:t>.</w:t>
      </w:r>
    </w:p>
    <w:p w14:paraId="3A305F34" w14:textId="296E90A9" w:rsidR="005270CF" w:rsidRDefault="00D743FE" w:rsidP="00362906">
      <w:pPr>
        <w:rPr>
          <w:rFonts w:cs="Arial"/>
          <w:sz w:val="24"/>
          <w:szCs w:val="24"/>
          <w:lang w:val="ru-RU" w:eastAsia="ar-SA"/>
        </w:rPr>
      </w:pPr>
      <w:r w:rsidRPr="00243D87">
        <w:rPr>
          <w:sz w:val="24"/>
          <w:szCs w:val="24"/>
          <w:lang w:val="sr-Cyrl-RS"/>
        </w:rPr>
        <w:t>Понуђач</w:t>
      </w:r>
      <w:r w:rsidRPr="00243D87">
        <w:rPr>
          <w:sz w:val="24"/>
          <w:szCs w:val="24"/>
        </w:rPr>
        <w:t xml:space="preserve"> је дужан да поступи по писаним при</w:t>
      </w:r>
      <w:r w:rsidRPr="00D743FE">
        <w:rPr>
          <w:sz w:val="24"/>
          <w:szCs w:val="24"/>
        </w:rPr>
        <w:t xml:space="preserve">медбама </w:t>
      </w:r>
      <w:r w:rsidR="006A6E58">
        <w:rPr>
          <w:rFonts w:cs="Arial"/>
          <w:sz w:val="24"/>
          <w:szCs w:val="24"/>
          <w:lang w:val="ru-RU"/>
        </w:rPr>
        <w:t>о</w:t>
      </w:r>
      <w:r w:rsidR="006A6E58" w:rsidRPr="00E05BF6">
        <w:rPr>
          <w:rFonts w:cs="Arial"/>
          <w:sz w:val="24"/>
          <w:szCs w:val="24"/>
          <w:lang w:val="ru-RU"/>
        </w:rPr>
        <w:t>влашћеног представника за праћење реализације услуге</w:t>
      </w:r>
      <w:r w:rsidRPr="00D743FE">
        <w:rPr>
          <w:sz w:val="24"/>
          <w:szCs w:val="24"/>
        </w:rPr>
        <w:t xml:space="preserve"> у року од </w:t>
      </w:r>
      <w:r w:rsidRPr="00D743FE">
        <w:rPr>
          <w:sz w:val="24"/>
          <w:szCs w:val="24"/>
          <w:lang w:val="sr-Cyrl-RS"/>
        </w:rPr>
        <w:t>8</w:t>
      </w:r>
      <w:r w:rsidRPr="00D743FE">
        <w:rPr>
          <w:sz w:val="24"/>
          <w:szCs w:val="24"/>
        </w:rPr>
        <w:t xml:space="preserve"> (словима: </w:t>
      </w:r>
      <w:r w:rsidRPr="00D743FE">
        <w:rPr>
          <w:sz w:val="24"/>
          <w:szCs w:val="24"/>
          <w:lang w:val="sr-Cyrl-RS"/>
        </w:rPr>
        <w:t xml:space="preserve">осам) </w:t>
      </w:r>
      <w:r w:rsidRPr="00D743FE">
        <w:rPr>
          <w:sz w:val="24"/>
          <w:szCs w:val="24"/>
        </w:rPr>
        <w:t>дана од момента пријема рекламације о свом трошку.</w:t>
      </w:r>
    </w:p>
    <w:p w14:paraId="7FE55A0D" w14:textId="31BD1F7E" w:rsidR="00196D93" w:rsidRPr="00196D93" w:rsidRDefault="00196D93" w:rsidP="00196D93">
      <w:pPr>
        <w:rPr>
          <w:sz w:val="24"/>
          <w:szCs w:val="24"/>
          <w:lang w:val="sr-Cyrl-RS"/>
        </w:rPr>
      </w:pPr>
      <w:r w:rsidRPr="00196D93">
        <w:rPr>
          <w:sz w:val="24"/>
          <w:szCs w:val="24"/>
        </w:rPr>
        <w:t xml:space="preserve">Уколико </w:t>
      </w:r>
      <w:r w:rsidRPr="00196D93">
        <w:rPr>
          <w:sz w:val="24"/>
          <w:szCs w:val="24"/>
          <w:lang w:val="sr-Cyrl-RS"/>
        </w:rPr>
        <w:t>Понуђач</w:t>
      </w:r>
      <w:r w:rsidRPr="00196D93">
        <w:rPr>
          <w:sz w:val="24"/>
          <w:szCs w:val="24"/>
        </w:rPr>
        <w:t xml:space="preserve"> у року од </w:t>
      </w:r>
      <w:r w:rsidRPr="00196D93">
        <w:rPr>
          <w:sz w:val="24"/>
          <w:szCs w:val="24"/>
          <w:lang w:val="sr-Cyrl-RS"/>
        </w:rPr>
        <w:t>8</w:t>
      </w:r>
      <w:r w:rsidRPr="00196D93">
        <w:rPr>
          <w:sz w:val="24"/>
          <w:szCs w:val="24"/>
        </w:rPr>
        <w:t xml:space="preserve"> (словима: </w:t>
      </w:r>
      <w:r w:rsidRPr="00196D93">
        <w:rPr>
          <w:sz w:val="24"/>
          <w:szCs w:val="24"/>
          <w:lang w:val="sr-Cyrl-RS"/>
        </w:rPr>
        <w:t xml:space="preserve">осам) </w:t>
      </w:r>
      <w:r w:rsidRPr="00196D93">
        <w:rPr>
          <w:sz w:val="24"/>
          <w:szCs w:val="24"/>
        </w:rPr>
        <w:t xml:space="preserve">дана од момента пријема рекламације не поступи по примедбама </w:t>
      </w:r>
      <w:r w:rsidR="006A6E58">
        <w:rPr>
          <w:rFonts w:cs="Arial"/>
          <w:sz w:val="24"/>
          <w:szCs w:val="24"/>
          <w:lang w:val="ru-RU"/>
        </w:rPr>
        <w:t>о</w:t>
      </w:r>
      <w:r w:rsidR="006A6E58" w:rsidRPr="00E05BF6">
        <w:rPr>
          <w:rFonts w:cs="Arial"/>
          <w:sz w:val="24"/>
          <w:szCs w:val="24"/>
          <w:lang w:val="ru-RU"/>
        </w:rPr>
        <w:t>влашћеног представника за праћење реализације услуге</w:t>
      </w:r>
      <w:r w:rsidRPr="00196D93">
        <w:rPr>
          <w:sz w:val="24"/>
          <w:szCs w:val="24"/>
          <w:lang w:val="sr-Cyrl-RS"/>
        </w:rPr>
        <w:t>, Наручилац</w:t>
      </w:r>
      <w:r w:rsidRPr="00196D93">
        <w:rPr>
          <w:sz w:val="24"/>
          <w:szCs w:val="24"/>
        </w:rPr>
        <w:t xml:space="preserve"> има право да наплати средство обезбеђења дато на има доброг извршења посла и</w:t>
      </w:r>
      <w:r w:rsidRPr="00196D93">
        <w:rPr>
          <w:sz w:val="24"/>
          <w:szCs w:val="24"/>
          <w:lang w:val="sr-Cyrl-RS"/>
        </w:rPr>
        <w:t xml:space="preserve"> </w:t>
      </w:r>
      <w:r w:rsidRPr="00196D93">
        <w:rPr>
          <w:sz w:val="24"/>
          <w:szCs w:val="24"/>
        </w:rPr>
        <w:t xml:space="preserve"> једнострано раскине овај Уговор.</w:t>
      </w:r>
      <w:r>
        <w:rPr>
          <w:sz w:val="24"/>
          <w:szCs w:val="24"/>
          <w:lang w:val="sr-Cyrl-RS"/>
        </w:rPr>
        <w:t xml:space="preserve"> </w:t>
      </w:r>
    </w:p>
    <w:p w14:paraId="697AB389" w14:textId="07A98052" w:rsidR="00D743FE" w:rsidRDefault="00196D93" w:rsidP="00D743FE">
      <w:pPr>
        <w:rPr>
          <w:sz w:val="24"/>
          <w:szCs w:val="24"/>
        </w:rPr>
      </w:pPr>
      <w:r>
        <w:rPr>
          <w:sz w:val="24"/>
          <w:szCs w:val="24"/>
        </w:rPr>
        <w:t xml:space="preserve">О немогућности поступања по примедбама </w:t>
      </w:r>
      <w:r w:rsidR="006A6E58">
        <w:rPr>
          <w:rFonts w:cs="Arial"/>
          <w:sz w:val="24"/>
          <w:szCs w:val="24"/>
          <w:lang w:val="ru-RU"/>
        </w:rPr>
        <w:t>о</w:t>
      </w:r>
      <w:r w:rsidR="006A6E58" w:rsidRPr="00E05BF6">
        <w:rPr>
          <w:rFonts w:cs="Arial"/>
          <w:sz w:val="24"/>
          <w:szCs w:val="24"/>
          <w:lang w:val="ru-RU"/>
        </w:rPr>
        <w:t>влашћеног представника за праћење реализације услуге</w:t>
      </w:r>
      <w:r w:rsidR="006A6E58">
        <w:rPr>
          <w:rFonts w:cs="Arial"/>
          <w:sz w:val="24"/>
          <w:szCs w:val="24"/>
          <w:lang w:val="ru-RU"/>
        </w:rPr>
        <w:t xml:space="preserve"> </w:t>
      </w:r>
      <w:r>
        <w:rPr>
          <w:sz w:val="24"/>
          <w:szCs w:val="24"/>
        </w:rPr>
        <w:t xml:space="preserve">у датом року, </w:t>
      </w:r>
      <w:r>
        <w:rPr>
          <w:sz w:val="24"/>
          <w:szCs w:val="24"/>
          <w:lang w:val="sr-Cyrl-RS"/>
        </w:rPr>
        <w:t>Понуђач</w:t>
      </w:r>
      <w:r>
        <w:rPr>
          <w:sz w:val="24"/>
          <w:szCs w:val="24"/>
        </w:rPr>
        <w:t xml:space="preserve"> обавештава </w:t>
      </w:r>
      <w:r>
        <w:rPr>
          <w:sz w:val="24"/>
          <w:szCs w:val="24"/>
          <w:lang w:val="sr-Cyrl-RS"/>
        </w:rPr>
        <w:t>Наручиоца</w:t>
      </w:r>
      <w:r>
        <w:rPr>
          <w:sz w:val="24"/>
          <w:szCs w:val="24"/>
        </w:rPr>
        <w:t xml:space="preserve"> у писаном облику у року од најдуже 3 (словима: три) дана од дана пријема примедби и даје детаљно образложење разлога</w:t>
      </w:r>
      <w:r>
        <w:rPr>
          <w:sz w:val="24"/>
          <w:szCs w:val="24"/>
          <w:lang w:val="sr-Cyrl-RS"/>
        </w:rPr>
        <w:t xml:space="preserve">, што Наручилац није дужан да усвоји, у </w:t>
      </w:r>
      <w:r>
        <w:rPr>
          <w:sz w:val="24"/>
          <w:szCs w:val="24"/>
        </w:rPr>
        <w:t xml:space="preserve">супротном било који разлози за непоступање у датом року који је одредио </w:t>
      </w:r>
      <w:r w:rsidR="006A6E58">
        <w:rPr>
          <w:sz w:val="24"/>
          <w:szCs w:val="24"/>
          <w:lang w:val="sr-Cyrl-RS"/>
        </w:rPr>
        <w:t>Наручилац</w:t>
      </w:r>
      <w:r>
        <w:rPr>
          <w:sz w:val="24"/>
          <w:szCs w:val="24"/>
        </w:rPr>
        <w:t xml:space="preserve"> ће се сматрати неоправданим.</w:t>
      </w:r>
    </w:p>
    <w:p w14:paraId="70C834BB" w14:textId="5EBDA119" w:rsidR="00E27CBA" w:rsidRDefault="00E27CBA" w:rsidP="00D743FE">
      <w:pPr>
        <w:rPr>
          <w:sz w:val="24"/>
          <w:szCs w:val="24"/>
        </w:rPr>
      </w:pPr>
    </w:p>
    <w:p w14:paraId="2BDA139A" w14:textId="2B25662D" w:rsidR="00996E48" w:rsidRDefault="00996E48" w:rsidP="00D743FE">
      <w:pPr>
        <w:rPr>
          <w:sz w:val="24"/>
          <w:szCs w:val="24"/>
        </w:rPr>
      </w:pPr>
    </w:p>
    <w:p w14:paraId="54CD8571" w14:textId="4DB5D172" w:rsidR="00996E48" w:rsidRDefault="00996E48" w:rsidP="00D743FE">
      <w:pPr>
        <w:rPr>
          <w:sz w:val="24"/>
          <w:szCs w:val="24"/>
        </w:rPr>
      </w:pPr>
    </w:p>
    <w:p w14:paraId="5330E7B7" w14:textId="6EA8E19A" w:rsidR="00996E48" w:rsidRDefault="00996E48" w:rsidP="00D743FE">
      <w:pPr>
        <w:rPr>
          <w:sz w:val="24"/>
          <w:szCs w:val="24"/>
        </w:rPr>
      </w:pPr>
    </w:p>
    <w:p w14:paraId="5FE3BF2A" w14:textId="58A78AAE" w:rsidR="00996E48" w:rsidRDefault="00996E48" w:rsidP="00D743FE">
      <w:pPr>
        <w:rPr>
          <w:sz w:val="24"/>
          <w:szCs w:val="24"/>
        </w:rPr>
      </w:pPr>
    </w:p>
    <w:p w14:paraId="0824422E" w14:textId="03638085" w:rsidR="00C71077" w:rsidRDefault="00C71077" w:rsidP="00D743FE">
      <w:pPr>
        <w:rPr>
          <w:sz w:val="24"/>
          <w:szCs w:val="24"/>
        </w:rPr>
      </w:pPr>
    </w:p>
    <w:p w14:paraId="436ECDBB" w14:textId="3FCBBDCA" w:rsidR="00756A02" w:rsidRPr="008112A2" w:rsidRDefault="007158D7" w:rsidP="007A59C7">
      <w:pPr>
        <w:pStyle w:val="Heading10"/>
        <w:numPr>
          <w:ilvl w:val="0"/>
          <w:numId w:val="12"/>
        </w:numPr>
        <w:jc w:val="both"/>
        <w:rPr>
          <w:rFonts w:cs="Arial"/>
          <w:sz w:val="24"/>
          <w:szCs w:val="24"/>
          <w:lang w:val="sr-Cyrl-RS"/>
        </w:rPr>
      </w:pPr>
      <w:bookmarkStart w:id="17"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Pr="00203FFF" w:rsidRDefault="00175774" w:rsidP="007158D7">
            <w:pPr>
              <w:snapToGrid w:val="0"/>
              <w:spacing w:before="0"/>
              <w:contextualSpacing/>
              <w:rPr>
                <w:rFonts w:cs="Arial"/>
                <w:sz w:val="24"/>
                <w:szCs w:val="24"/>
                <w:u w:val="single"/>
              </w:rPr>
            </w:pPr>
            <w:r w:rsidRPr="00203FFF">
              <w:rPr>
                <w:rFonts w:cs="Arial"/>
                <w:b/>
                <w:sz w:val="24"/>
                <w:szCs w:val="24"/>
                <w:u w:val="single"/>
              </w:rPr>
              <w:t>Услов</w:t>
            </w:r>
          </w:p>
          <w:p w14:paraId="4F7ABB65" w14:textId="630CC96A" w:rsidR="00175774" w:rsidRPr="00203FFF" w:rsidRDefault="00175774" w:rsidP="007158D7">
            <w:pPr>
              <w:snapToGrid w:val="0"/>
              <w:spacing w:before="0"/>
              <w:contextualSpacing/>
              <w:rPr>
                <w:rFonts w:cs="Arial"/>
                <w:sz w:val="24"/>
                <w:szCs w:val="24"/>
              </w:rPr>
            </w:pPr>
            <w:r w:rsidRPr="00203FFF">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203FFF" w:rsidRDefault="007158D7" w:rsidP="007158D7">
            <w:pPr>
              <w:autoSpaceDE w:val="0"/>
              <w:autoSpaceDN w:val="0"/>
              <w:adjustRightInd w:val="0"/>
              <w:spacing w:before="0"/>
              <w:contextualSpacing/>
              <w:rPr>
                <w:rFonts w:cs="Arial"/>
                <w:b/>
                <w:sz w:val="24"/>
                <w:szCs w:val="24"/>
                <w:u w:val="single"/>
              </w:rPr>
            </w:pPr>
            <w:r w:rsidRPr="00203FFF">
              <w:rPr>
                <w:rFonts w:cs="Arial"/>
                <w:b/>
                <w:sz w:val="24"/>
                <w:szCs w:val="24"/>
                <w:u w:val="single"/>
              </w:rPr>
              <w:t>Доказ</w:t>
            </w:r>
          </w:p>
          <w:p w14:paraId="27896AC4" w14:textId="77777777" w:rsidR="00175774" w:rsidRPr="00203FFF" w:rsidRDefault="00175774" w:rsidP="007158D7">
            <w:pPr>
              <w:snapToGrid w:val="0"/>
              <w:spacing w:before="0"/>
              <w:contextualSpacing/>
              <w:rPr>
                <w:rFonts w:eastAsia="Calibri" w:cs="Arial"/>
                <w:sz w:val="24"/>
                <w:szCs w:val="24"/>
                <w:lang w:val="ru-RU"/>
              </w:rPr>
            </w:pPr>
            <w:r w:rsidRPr="00203FFF">
              <w:rPr>
                <w:rFonts w:eastAsia="Calibri" w:cs="Arial"/>
                <w:sz w:val="24"/>
                <w:szCs w:val="24"/>
                <w:lang w:val="ru-RU"/>
              </w:rPr>
              <w:t xml:space="preserve">- </w:t>
            </w:r>
            <w:r w:rsidRPr="00203FFF">
              <w:rPr>
                <w:rFonts w:eastAsia="Calibri" w:cs="Arial"/>
                <w:b/>
                <w:sz w:val="24"/>
                <w:szCs w:val="24"/>
                <w:lang w:val="ru-RU"/>
              </w:rPr>
              <w:t xml:space="preserve">за правно лице, предузетнике и физичка лица: </w:t>
            </w:r>
          </w:p>
          <w:p w14:paraId="5DD1A16A" w14:textId="77777777" w:rsidR="00175774" w:rsidRPr="00203FFF" w:rsidRDefault="00175774" w:rsidP="007158D7">
            <w:pPr>
              <w:snapToGrid w:val="0"/>
              <w:spacing w:before="0"/>
              <w:contextualSpacing/>
              <w:rPr>
                <w:rFonts w:eastAsia="Calibri" w:cs="Arial"/>
                <w:sz w:val="24"/>
                <w:szCs w:val="24"/>
                <w:lang w:val="ru-RU"/>
              </w:rPr>
            </w:pPr>
            <w:r w:rsidRPr="00203FFF">
              <w:rPr>
                <w:rFonts w:eastAsia="Calibri" w:cs="Arial"/>
                <w:b/>
                <w:sz w:val="24"/>
                <w:szCs w:val="24"/>
                <w:lang w:val="ru-RU"/>
              </w:rPr>
              <w:t>1.Уверење Пореске управе</w:t>
            </w:r>
            <w:r w:rsidRPr="00203FFF">
              <w:rPr>
                <w:rFonts w:eastAsia="Calibri" w:cs="Arial"/>
                <w:sz w:val="24"/>
                <w:szCs w:val="24"/>
                <w:lang w:val="ru-RU"/>
              </w:rPr>
              <w:t xml:space="preserve"> Министарства финансија да је измирио доспеле </w:t>
            </w:r>
            <w:r w:rsidRPr="00203FFF">
              <w:rPr>
                <w:rFonts w:cs="Arial"/>
                <w:sz w:val="24"/>
                <w:szCs w:val="24"/>
                <w:lang w:val="ru-RU"/>
              </w:rPr>
              <w:t xml:space="preserve">порезе и доприносе </w:t>
            </w:r>
            <w:r w:rsidRPr="00203FFF">
              <w:rPr>
                <w:rFonts w:eastAsia="Calibri" w:cs="Arial"/>
                <w:b/>
                <w:sz w:val="24"/>
                <w:szCs w:val="24"/>
                <w:u w:val="single"/>
                <w:lang w:val="ru-RU"/>
              </w:rPr>
              <w:t>и</w:t>
            </w:r>
          </w:p>
          <w:p w14:paraId="4E2A52E6" w14:textId="77777777" w:rsidR="00175774" w:rsidRPr="00203FFF" w:rsidRDefault="00175774" w:rsidP="007158D7">
            <w:pPr>
              <w:spacing w:before="0"/>
              <w:contextualSpacing/>
              <w:rPr>
                <w:rFonts w:cs="Arial"/>
                <w:sz w:val="24"/>
                <w:szCs w:val="24"/>
                <w:lang w:val="ru-RU"/>
              </w:rPr>
            </w:pPr>
            <w:r w:rsidRPr="00203FFF">
              <w:rPr>
                <w:rFonts w:eastAsia="Calibri" w:cs="Arial"/>
                <w:b/>
                <w:sz w:val="24"/>
                <w:szCs w:val="24"/>
                <w:lang w:val="ru-RU"/>
              </w:rPr>
              <w:t xml:space="preserve">2.Уверење Управе јавних прихода </w:t>
            </w:r>
            <w:r w:rsidR="00B24BAB" w:rsidRPr="00203FFF">
              <w:rPr>
                <w:rFonts w:eastAsia="Calibri" w:cs="Arial"/>
                <w:b/>
                <w:sz w:val="24"/>
                <w:szCs w:val="24"/>
                <w:lang w:val="ru-RU"/>
              </w:rPr>
              <w:t>локалне самоуправе (</w:t>
            </w:r>
            <w:r w:rsidRPr="00203FFF">
              <w:rPr>
                <w:rFonts w:eastAsia="Calibri" w:cs="Arial"/>
                <w:b/>
                <w:sz w:val="24"/>
                <w:szCs w:val="24"/>
                <w:lang w:val="ru-RU"/>
              </w:rPr>
              <w:t>града, односно општине</w:t>
            </w:r>
            <w:r w:rsidR="00B24BAB" w:rsidRPr="00203FFF">
              <w:rPr>
                <w:rFonts w:cs="Arial"/>
                <w:sz w:val="24"/>
                <w:szCs w:val="24"/>
                <w:lang w:val="ru-RU"/>
              </w:rPr>
              <w:t xml:space="preserve">) </w:t>
            </w:r>
            <w:r w:rsidRPr="00203FFF">
              <w:rPr>
                <w:rFonts w:cs="Arial"/>
                <w:sz w:val="24"/>
                <w:szCs w:val="24"/>
                <w:lang w:val="ru-RU"/>
              </w:rPr>
              <w:t>према месту седишта пореског обвезника правног лица</w:t>
            </w:r>
            <w:r w:rsidR="00B24BAB" w:rsidRPr="00203FFF">
              <w:rPr>
                <w:rFonts w:cs="Arial"/>
                <w:sz w:val="24"/>
                <w:szCs w:val="24"/>
                <w:lang w:val="ru-RU"/>
              </w:rPr>
              <w:t xml:space="preserve"> и предузетника</w:t>
            </w:r>
            <w:r w:rsidRPr="00203FFF">
              <w:rPr>
                <w:rFonts w:cs="Arial"/>
                <w:sz w:val="24"/>
                <w:szCs w:val="24"/>
                <w:lang w:val="ru-RU"/>
              </w:rPr>
              <w:t xml:space="preserve">, односно према пребивалишту физичког лица, </w:t>
            </w:r>
            <w:r w:rsidRPr="00203FFF">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203FFF" w:rsidRDefault="00175774" w:rsidP="007158D7">
            <w:pPr>
              <w:spacing w:before="0"/>
              <w:ind w:right="122"/>
              <w:contextualSpacing/>
              <w:rPr>
                <w:rFonts w:cs="Arial"/>
                <w:sz w:val="24"/>
                <w:szCs w:val="24"/>
                <w:lang w:val="ru-RU"/>
              </w:rPr>
            </w:pPr>
            <w:r w:rsidRPr="00203FFF">
              <w:rPr>
                <w:rFonts w:cs="Arial"/>
                <w:sz w:val="24"/>
                <w:szCs w:val="24"/>
                <w:lang w:val="ru-RU"/>
              </w:rPr>
              <w:t>Напомена:</w:t>
            </w:r>
          </w:p>
          <w:p w14:paraId="4B845578" w14:textId="77777777" w:rsidR="00175774" w:rsidRPr="00203FFF"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203FFF">
              <w:rPr>
                <w:rFonts w:eastAsia="TimesNewRomanPSMT" w:cs="Arial"/>
                <w:i/>
                <w:sz w:val="24"/>
                <w:szCs w:val="24"/>
              </w:rPr>
              <w:t>Уколико локална (општи</w:t>
            </w:r>
            <w:r w:rsidR="00175774" w:rsidRPr="00203FFF">
              <w:rPr>
                <w:rFonts w:eastAsia="TimesNewRomanPSMT" w:cs="Arial"/>
                <w:i/>
                <w:sz w:val="24"/>
                <w:szCs w:val="24"/>
              </w:rPr>
              <w:t>н</w:t>
            </w:r>
            <w:r w:rsidRPr="00203FFF">
              <w:rPr>
                <w:rFonts w:eastAsia="TimesNewRomanPSMT" w:cs="Arial"/>
                <w:i/>
                <w:sz w:val="24"/>
                <w:szCs w:val="24"/>
                <w:lang w:val="sr-Cyrl-CS"/>
              </w:rPr>
              <w:t>с</w:t>
            </w:r>
            <w:r w:rsidR="00175774" w:rsidRPr="00203FFF">
              <w:rPr>
                <w:rFonts w:eastAsia="TimesNewRomanPSMT" w:cs="Arial"/>
                <w:i/>
                <w:sz w:val="24"/>
                <w:szCs w:val="24"/>
              </w:rPr>
              <w:t>ка) управа</w:t>
            </w:r>
            <w:r w:rsidRPr="00203FFF">
              <w:rPr>
                <w:rFonts w:eastAsia="TimesNewRomanPSMT" w:cs="Arial"/>
                <w:i/>
                <w:sz w:val="24"/>
                <w:szCs w:val="24"/>
                <w:lang w:val="sr-Cyrl-CS"/>
              </w:rPr>
              <w:t xml:space="preserve"> јавних приход</w:t>
            </w:r>
            <w:r w:rsidR="00175774" w:rsidRPr="00203FF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3FFF">
              <w:rPr>
                <w:rFonts w:eastAsia="TimesNewRomanPSMT" w:cs="Arial"/>
                <w:i/>
                <w:sz w:val="24"/>
                <w:szCs w:val="24"/>
                <w:lang w:val="sr-Cyrl-CS"/>
              </w:rPr>
              <w:t xml:space="preserve">јавних прихода </w:t>
            </w:r>
            <w:r w:rsidR="00175774" w:rsidRPr="00203FFF">
              <w:rPr>
                <w:rFonts w:eastAsia="TimesNewRomanPSMT" w:cs="Arial"/>
                <w:i/>
                <w:sz w:val="24"/>
                <w:szCs w:val="24"/>
              </w:rPr>
              <w:t xml:space="preserve">приложи и потврде </w:t>
            </w:r>
            <w:r w:rsidRPr="00203FFF">
              <w:rPr>
                <w:rFonts w:eastAsia="TimesNewRomanPSMT" w:cs="Arial"/>
                <w:i/>
                <w:sz w:val="24"/>
                <w:szCs w:val="24"/>
                <w:lang w:val="sr-Cyrl-CS"/>
              </w:rPr>
              <w:t xml:space="preserve">тих </w:t>
            </w:r>
            <w:r w:rsidR="00175774" w:rsidRPr="00203FFF">
              <w:rPr>
                <w:rFonts w:eastAsia="TimesNewRomanPSMT" w:cs="Arial"/>
                <w:i/>
                <w:sz w:val="24"/>
                <w:szCs w:val="24"/>
              </w:rPr>
              <w:t>осталих лок</w:t>
            </w:r>
            <w:r w:rsidRPr="00203FFF">
              <w:rPr>
                <w:rFonts w:eastAsia="TimesNewRomanPSMT" w:cs="Arial"/>
                <w:i/>
                <w:sz w:val="24"/>
                <w:szCs w:val="24"/>
                <w:lang w:val="sr-Cyrl-CS"/>
              </w:rPr>
              <w:t>а</w:t>
            </w:r>
            <w:r w:rsidR="00175774" w:rsidRPr="00203FFF">
              <w:rPr>
                <w:rFonts w:eastAsia="TimesNewRomanPSMT" w:cs="Arial"/>
                <w:i/>
                <w:sz w:val="24"/>
                <w:szCs w:val="24"/>
              </w:rPr>
              <w:t xml:space="preserve">лних органа/организација/установа </w:t>
            </w:r>
          </w:p>
          <w:p w14:paraId="2ECFB77C" w14:textId="77777777" w:rsidR="00175774" w:rsidRPr="00203FFF"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203FF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203FFF">
              <w:rPr>
                <w:rFonts w:eastAsia="TimesNewRomanPSMT" w:cs="Arial"/>
                <w:b/>
                <w:i/>
                <w:sz w:val="24"/>
                <w:szCs w:val="24"/>
              </w:rPr>
              <w:t>у</w:t>
            </w:r>
            <w:r w:rsidRPr="00203FFF">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203FFF"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203FFF">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203FFF" w:rsidRDefault="00175774" w:rsidP="007A59C7">
            <w:pPr>
              <w:numPr>
                <w:ilvl w:val="0"/>
                <w:numId w:val="14"/>
              </w:numPr>
              <w:tabs>
                <w:tab w:val="left" w:pos="680"/>
              </w:tabs>
              <w:snapToGrid w:val="0"/>
              <w:spacing w:before="0"/>
              <w:contextualSpacing/>
              <w:jc w:val="left"/>
              <w:rPr>
                <w:rFonts w:cs="Arial"/>
                <w:sz w:val="24"/>
                <w:szCs w:val="24"/>
              </w:rPr>
            </w:pPr>
            <w:r w:rsidRPr="00203FFF">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203FFF" w:rsidRDefault="00175774" w:rsidP="007158D7">
            <w:pPr>
              <w:tabs>
                <w:tab w:val="left" w:pos="680"/>
              </w:tabs>
              <w:snapToGrid w:val="0"/>
              <w:spacing w:before="0"/>
              <w:contextualSpacing/>
              <w:rPr>
                <w:rFonts w:eastAsia="Calibri" w:cs="Arial"/>
                <w:sz w:val="24"/>
                <w:szCs w:val="24"/>
              </w:rPr>
            </w:pPr>
            <w:r w:rsidRPr="00203FFF">
              <w:rPr>
                <w:rFonts w:eastAsia="Calibri" w:cs="Arial"/>
                <w:b/>
                <w:sz w:val="24"/>
                <w:szCs w:val="24"/>
              </w:rPr>
              <w:t xml:space="preserve">Ови докази не могу бити старији од два месеца </w:t>
            </w:r>
            <w:r w:rsidR="00B24BAB" w:rsidRPr="00203FFF">
              <w:rPr>
                <w:rFonts w:eastAsia="Calibri" w:cs="Arial"/>
                <w:b/>
                <w:sz w:val="24"/>
                <w:szCs w:val="24"/>
                <w:lang w:val="sr-Cyrl-CS"/>
              </w:rPr>
              <w:t>пре</w:t>
            </w:r>
            <w:r w:rsidRPr="00203FFF">
              <w:rPr>
                <w:rFonts w:eastAsia="Calibri" w:cs="Arial"/>
                <w:b/>
                <w:sz w:val="24"/>
                <w:szCs w:val="24"/>
              </w:rPr>
              <w:t xml:space="preserve"> отварања понуда</w:t>
            </w:r>
            <w:r w:rsidRPr="00203FFF">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Pr="00203FFF" w:rsidRDefault="00175774" w:rsidP="007158D7">
            <w:pPr>
              <w:snapToGrid w:val="0"/>
              <w:spacing w:before="0"/>
              <w:contextualSpacing/>
              <w:rPr>
                <w:rFonts w:cs="Arial"/>
                <w:b/>
                <w:sz w:val="24"/>
                <w:szCs w:val="24"/>
                <w:u w:val="single"/>
              </w:rPr>
            </w:pPr>
            <w:r w:rsidRPr="00203FFF">
              <w:rPr>
                <w:rFonts w:cs="Arial"/>
                <w:b/>
                <w:sz w:val="24"/>
                <w:szCs w:val="24"/>
                <w:u w:val="single"/>
              </w:rPr>
              <w:t>Услов</w:t>
            </w:r>
          </w:p>
          <w:p w14:paraId="6A42B1CD" w14:textId="7DEBD38A" w:rsidR="00175774" w:rsidRPr="00203FFF" w:rsidRDefault="00175774" w:rsidP="007158D7">
            <w:pPr>
              <w:snapToGrid w:val="0"/>
              <w:spacing w:before="0"/>
              <w:contextualSpacing/>
              <w:rPr>
                <w:rFonts w:cs="Arial"/>
                <w:sz w:val="24"/>
                <w:szCs w:val="24"/>
              </w:rPr>
            </w:pPr>
            <w:r w:rsidRPr="00203FF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203FFF" w:rsidRDefault="007158D7" w:rsidP="007158D7">
            <w:pPr>
              <w:autoSpaceDE w:val="0"/>
              <w:autoSpaceDN w:val="0"/>
              <w:adjustRightInd w:val="0"/>
              <w:spacing w:before="0"/>
              <w:contextualSpacing/>
              <w:rPr>
                <w:rFonts w:cs="Arial"/>
                <w:b/>
                <w:sz w:val="24"/>
                <w:szCs w:val="24"/>
                <w:u w:val="single"/>
              </w:rPr>
            </w:pPr>
            <w:r w:rsidRPr="00203FFF">
              <w:rPr>
                <w:rFonts w:cs="Arial"/>
                <w:b/>
                <w:sz w:val="24"/>
                <w:szCs w:val="24"/>
                <w:u w:val="single"/>
              </w:rPr>
              <w:t>Доказ</w:t>
            </w:r>
          </w:p>
          <w:p w14:paraId="2FFE1F8F" w14:textId="1F0BAAC0" w:rsidR="00175774" w:rsidRPr="00203FFF" w:rsidRDefault="00175774" w:rsidP="007158D7">
            <w:pPr>
              <w:spacing w:before="0"/>
              <w:contextualSpacing/>
              <w:rPr>
                <w:rFonts w:cs="Arial"/>
                <w:b/>
                <w:sz w:val="24"/>
                <w:szCs w:val="24"/>
              </w:rPr>
            </w:pPr>
            <w:r w:rsidRPr="00203FFF">
              <w:rPr>
                <w:rFonts w:cs="Arial"/>
                <w:sz w:val="24"/>
                <w:szCs w:val="24"/>
              </w:rPr>
              <w:t>Потписан и оверен Образац изјаве</w:t>
            </w:r>
            <w:r w:rsidR="009B520C" w:rsidRPr="00203FFF">
              <w:rPr>
                <w:rFonts w:cs="Arial"/>
                <w:sz w:val="24"/>
                <w:szCs w:val="24"/>
              </w:rPr>
              <w:t xml:space="preserve"> на основу члана 75. став 2. Закон</w:t>
            </w:r>
          </w:p>
          <w:p w14:paraId="430D7044" w14:textId="77777777" w:rsidR="005E487E" w:rsidRPr="00203FFF" w:rsidRDefault="00175774" w:rsidP="007158D7">
            <w:pPr>
              <w:snapToGrid w:val="0"/>
              <w:spacing w:before="0"/>
              <w:contextualSpacing/>
              <w:rPr>
                <w:rFonts w:cs="Arial"/>
                <w:sz w:val="24"/>
                <w:szCs w:val="24"/>
                <w:lang w:val="sr-Cyrl-CS"/>
              </w:rPr>
            </w:pPr>
            <w:r w:rsidRPr="00203FFF">
              <w:rPr>
                <w:rFonts w:cs="Arial"/>
                <w:i/>
                <w:sz w:val="24"/>
                <w:szCs w:val="24"/>
              </w:rPr>
              <w:t>Напомена:</w:t>
            </w:r>
          </w:p>
          <w:p w14:paraId="7598A6D5" w14:textId="77777777" w:rsidR="005E487E" w:rsidRPr="00203FFF" w:rsidRDefault="00175774" w:rsidP="007A59C7">
            <w:pPr>
              <w:numPr>
                <w:ilvl w:val="0"/>
                <w:numId w:val="16"/>
              </w:numPr>
              <w:snapToGrid w:val="0"/>
              <w:spacing w:before="0"/>
              <w:contextualSpacing/>
              <w:rPr>
                <w:rFonts w:cs="Arial"/>
                <w:i/>
                <w:sz w:val="24"/>
                <w:szCs w:val="24"/>
                <w:lang w:val="sr-Cyrl-CS"/>
              </w:rPr>
            </w:pPr>
            <w:r w:rsidRPr="00203FFF">
              <w:rPr>
                <w:rFonts w:cs="Arial"/>
                <w:i/>
                <w:sz w:val="24"/>
                <w:szCs w:val="24"/>
              </w:rPr>
              <w:t xml:space="preserve">Изјава мора да буде потписана од стране овалшћеног лица </w:t>
            </w:r>
            <w:r w:rsidR="005E487E" w:rsidRPr="00203FFF">
              <w:rPr>
                <w:rFonts w:cs="Arial"/>
                <w:i/>
                <w:sz w:val="24"/>
                <w:szCs w:val="24"/>
                <w:lang w:val="sr-Cyrl-CS"/>
              </w:rPr>
              <w:t>за заступање понуђача</w:t>
            </w:r>
            <w:r w:rsidRPr="00203FFF">
              <w:rPr>
                <w:rFonts w:cs="Arial"/>
                <w:i/>
                <w:sz w:val="24"/>
                <w:szCs w:val="24"/>
              </w:rPr>
              <w:t xml:space="preserve"> и оверена печатом. </w:t>
            </w:r>
          </w:p>
          <w:p w14:paraId="06D5D9D8" w14:textId="7707B68C" w:rsidR="005E487E" w:rsidRPr="00203FFF" w:rsidRDefault="00175774" w:rsidP="007A59C7">
            <w:pPr>
              <w:numPr>
                <w:ilvl w:val="0"/>
                <w:numId w:val="16"/>
              </w:numPr>
              <w:snapToGrid w:val="0"/>
              <w:spacing w:before="0"/>
              <w:contextualSpacing/>
              <w:rPr>
                <w:rFonts w:cs="Arial"/>
                <w:i/>
                <w:sz w:val="24"/>
                <w:szCs w:val="24"/>
              </w:rPr>
            </w:pPr>
            <w:r w:rsidRPr="00203FFF">
              <w:rPr>
                <w:rFonts w:cs="Arial"/>
                <w:i/>
                <w:sz w:val="24"/>
                <w:szCs w:val="24"/>
              </w:rPr>
              <w:t xml:space="preserve">Уколико понуду подноси група понуђача Изјава мора бити </w:t>
            </w:r>
            <w:r w:rsidR="005E487E" w:rsidRPr="00203FFF">
              <w:rPr>
                <w:rFonts w:cs="Arial"/>
                <w:i/>
                <w:sz w:val="24"/>
                <w:szCs w:val="24"/>
                <w:lang w:val="sr-Cyrl-CS"/>
              </w:rPr>
              <w:t>достављена за сваког члана групе понуђача. Изјава мора бити</w:t>
            </w:r>
            <w:r w:rsidRPr="00203FFF">
              <w:rPr>
                <w:rFonts w:cs="Arial"/>
                <w:i/>
                <w:sz w:val="24"/>
                <w:szCs w:val="24"/>
              </w:rPr>
              <w:t xml:space="preserve"> потписана од стране овлашћеног лица </w:t>
            </w:r>
            <w:r w:rsidR="005E487E" w:rsidRPr="00203FFF">
              <w:rPr>
                <w:rFonts w:cs="Arial"/>
                <w:i/>
                <w:sz w:val="24"/>
                <w:szCs w:val="24"/>
                <w:lang w:val="sr-Cyrl-CS"/>
              </w:rPr>
              <w:t xml:space="preserve">за заступање </w:t>
            </w:r>
            <w:r w:rsidRPr="00203FFF">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203FFF" w:rsidRDefault="00A91AE0" w:rsidP="00A91AE0">
            <w:pPr>
              <w:spacing w:before="0"/>
              <w:ind w:right="-181"/>
              <w:contextualSpacing/>
              <w:jc w:val="center"/>
              <w:rPr>
                <w:rFonts w:cs="Arial"/>
                <w:b/>
                <w:i/>
                <w:color w:val="000000" w:themeColor="text1"/>
                <w:sz w:val="24"/>
                <w:szCs w:val="24"/>
              </w:rPr>
            </w:pPr>
            <w:r w:rsidRPr="00203FFF">
              <w:rPr>
                <w:rFonts w:cs="Arial"/>
                <w:b/>
                <w:color w:val="000000" w:themeColor="text1"/>
                <w:sz w:val="24"/>
                <w:szCs w:val="24"/>
              </w:rPr>
              <w:t xml:space="preserve">4.2  ДОДАТНИ УСЛОВИ </w:t>
            </w:r>
          </w:p>
          <w:p w14:paraId="6AB7EE80" w14:textId="7D0DA99C" w:rsidR="00A91AE0" w:rsidRPr="00203FFF" w:rsidRDefault="00A91AE0" w:rsidP="00A91AE0">
            <w:pPr>
              <w:snapToGrid w:val="0"/>
              <w:spacing w:before="0"/>
              <w:contextualSpacing/>
              <w:rPr>
                <w:rFonts w:cs="Arial"/>
                <w:b/>
                <w:sz w:val="24"/>
                <w:szCs w:val="24"/>
                <w:u w:val="single"/>
              </w:rPr>
            </w:pPr>
            <w:r w:rsidRPr="00203FFF">
              <w:rPr>
                <w:rFonts w:cs="Arial"/>
                <w:b/>
                <w:color w:val="000000" w:themeColor="text1"/>
                <w:sz w:val="24"/>
                <w:szCs w:val="24"/>
              </w:rPr>
              <w:t>ЗА УЧЕШЋЕ У ПОСТУПКУ ЈАВНЕ НАБАВКЕ ИЗ ЧЛАНА 76. З</w:t>
            </w:r>
            <w:r w:rsidRPr="00203FFF">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0102604F" w:rsidR="00175774" w:rsidRPr="009F5FB9" w:rsidRDefault="004614BD"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Pr="00203FFF" w:rsidRDefault="00211EB0" w:rsidP="00994B4B">
            <w:pPr>
              <w:suppressAutoHyphens/>
              <w:autoSpaceDE w:val="0"/>
              <w:autoSpaceDN w:val="0"/>
              <w:adjustRightInd w:val="0"/>
              <w:spacing w:before="0"/>
              <w:rPr>
                <w:rFonts w:cs="Arial"/>
                <w:b/>
                <w:sz w:val="24"/>
                <w:szCs w:val="24"/>
                <w:lang w:val="sr-Cyrl-CS" w:eastAsia="ar-SA"/>
              </w:rPr>
            </w:pPr>
            <w:r w:rsidRPr="00203FFF">
              <w:rPr>
                <w:rFonts w:cs="Arial"/>
                <w:b/>
                <w:sz w:val="24"/>
                <w:szCs w:val="24"/>
                <w:lang w:val="sr-Cyrl-CS" w:eastAsia="ar-SA"/>
              </w:rPr>
              <w:t>Финансијски капацитет</w:t>
            </w:r>
          </w:p>
          <w:p w14:paraId="4E162449" w14:textId="77777777" w:rsidR="00E37C4A" w:rsidRPr="00203FFF"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203FFF" w:rsidRDefault="00211EB0" w:rsidP="00994B4B">
            <w:pPr>
              <w:suppressAutoHyphens/>
              <w:autoSpaceDE w:val="0"/>
              <w:autoSpaceDN w:val="0"/>
              <w:adjustRightInd w:val="0"/>
              <w:spacing w:before="0"/>
              <w:rPr>
                <w:rFonts w:cs="Arial"/>
                <w:b/>
                <w:sz w:val="24"/>
                <w:szCs w:val="24"/>
                <w:lang w:val="sr-Cyrl-CS" w:eastAsia="ar-SA"/>
              </w:rPr>
            </w:pPr>
            <w:r w:rsidRPr="00203FFF">
              <w:rPr>
                <w:rFonts w:cs="Arial"/>
                <w:b/>
                <w:sz w:val="24"/>
                <w:szCs w:val="24"/>
                <w:lang w:val="sr-Cyrl-CS" w:eastAsia="ar-SA"/>
              </w:rPr>
              <w:t>Услови:</w:t>
            </w:r>
          </w:p>
          <w:p w14:paraId="7BC7911F" w14:textId="1605A98C" w:rsidR="00994B4B" w:rsidRPr="00203FFF" w:rsidRDefault="008B0A53" w:rsidP="00E37C4A">
            <w:pPr>
              <w:autoSpaceDE w:val="0"/>
              <w:autoSpaceDN w:val="0"/>
              <w:adjustRightInd w:val="0"/>
              <w:spacing w:before="0"/>
              <w:rPr>
                <w:rFonts w:cs="Arial"/>
                <w:sz w:val="24"/>
                <w:szCs w:val="24"/>
              </w:rPr>
            </w:pPr>
            <w:r w:rsidRPr="00203FFF">
              <w:rPr>
                <w:rFonts w:cs="Arial"/>
                <w:b/>
                <w:sz w:val="24"/>
                <w:szCs w:val="24"/>
              </w:rPr>
              <w:t>1</w:t>
            </w:r>
            <w:r w:rsidR="00E37C4A" w:rsidRPr="00203FFF">
              <w:rPr>
                <w:rFonts w:cs="Arial"/>
                <w:b/>
                <w:sz w:val="24"/>
                <w:szCs w:val="24"/>
                <w:lang w:val="sr-Cyrl-RS"/>
              </w:rPr>
              <w:t>.</w:t>
            </w:r>
            <w:r w:rsidR="00E37C4A" w:rsidRPr="00203FFF">
              <w:rPr>
                <w:rFonts w:cs="Arial"/>
                <w:sz w:val="24"/>
                <w:szCs w:val="24"/>
                <w:lang w:val="sr-Cyrl-RS"/>
              </w:rPr>
              <w:t xml:space="preserve"> </w:t>
            </w:r>
            <w:r w:rsidR="00EF137F" w:rsidRPr="00203FFF">
              <w:rPr>
                <w:rFonts w:cs="Arial"/>
                <w:sz w:val="24"/>
                <w:szCs w:val="24"/>
              </w:rPr>
              <w:t>да</w:t>
            </w:r>
            <w:r w:rsidR="00EF137F" w:rsidRPr="00203FFF">
              <w:rPr>
                <w:rFonts w:cs="Arial"/>
                <w:sz w:val="24"/>
                <w:szCs w:val="24"/>
                <w:lang w:val="sr-Cyrl-RS"/>
              </w:rPr>
              <w:t xml:space="preserve"> </w:t>
            </w:r>
            <w:r w:rsidR="00211EB0" w:rsidRPr="00203FFF">
              <w:rPr>
                <w:rFonts w:cs="Arial"/>
                <w:sz w:val="24"/>
                <w:szCs w:val="24"/>
              </w:rPr>
              <w:t>у</w:t>
            </w:r>
            <w:r w:rsidR="00EF137F" w:rsidRPr="00203FFF">
              <w:rPr>
                <w:rFonts w:cs="Arial"/>
                <w:sz w:val="24"/>
                <w:szCs w:val="24"/>
                <w:lang w:val="sr-Cyrl-RS"/>
              </w:rPr>
              <w:t xml:space="preserve"> периоду од</w:t>
            </w:r>
            <w:r w:rsidR="00211EB0" w:rsidRPr="00203FFF">
              <w:rPr>
                <w:rFonts w:cs="Arial"/>
                <w:sz w:val="24"/>
                <w:szCs w:val="24"/>
              </w:rPr>
              <w:t xml:space="preserve"> последњих 6 (словима: шест) месеци пре дана објављивања позива на Порталу ЈН није имао блокаду на својим текућим рачунима.</w:t>
            </w:r>
          </w:p>
          <w:p w14:paraId="666C0108" w14:textId="77777777" w:rsidR="00211EB0" w:rsidRPr="00203FFF" w:rsidRDefault="00211EB0" w:rsidP="00211EB0">
            <w:pPr>
              <w:pStyle w:val="ListParagraph"/>
              <w:autoSpaceDE w:val="0"/>
              <w:autoSpaceDN w:val="0"/>
              <w:adjustRightInd w:val="0"/>
              <w:spacing w:before="0" w:after="0" w:line="240" w:lineRule="auto"/>
              <w:ind w:left="418"/>
              <w:rPr>
                <w:rFonts w:ascii="Arial" w:hAnsi="Arial" w:cs="Arial"/>
                <w:sz w:val="24"/>
                <w:szCs w:val="24"/>
              </w:rPr>
            </w:pPr>
          </w:p>
          <w:p w14:paraId="321747FA" w14:textId="77777777" w:rsidR="00994B4B" w:rsidRPr="00203FFF" w:rsidRDefault="00994B4B" w:rsidP="00994B4B">
            <w:pPr>
              <w:suppressAutoHyphens/>
              <w:autoSpaceDE w:val="0"/>
              <w:autoSpaceDN w:val="0"/>
              <w:adjustRightInd w:val="0"/>
              <w:spacing w:before="0"/>
              <w:rPr>
                <w:rFonts w:cs="Arial"/>
                <w:b/>
                <w:sz w:val="24"/>
                <w:szCs w:val="24"/>
                <w:u w:val="single"/>
                <w:lang w:val="sr-Cyrl-CS" w:eastAsia="ar-SA"/>
              </w:rPr>
            </w:pPr>
            <w:r w:rsidRPr="00203FFF">
              <w:rPr>
                <w:rFonts w:cs="Arial"/>
                <w:b/>
                <w:sz w:val="24"/>
                <w:szCs w:val="24"/>
                <w:u w:val="single"/>
                <w:lang w:val="sr-Cyrl-CS" w:eastAsia="ar-SA"/>
              </w:rPr>
              <w:t xml:space="preserve">Докази: </w:t>
            </w:r>
          </w:p>
          <w:p w14:paraId="2F8BE1DD" w14:textId="0BF6A26E" w:rsidR="00994B4B" w:rsidRPr="00203FFF" w:rsidRDefault="00994B4B" w:rsidP="00E37C4A">
            <w:pPr>
              <w:suppressAutoHyphens/>
              <w:spacing w:before="0"/>
              <w:rPr>
                <w:rFonts w:cs="Arial"/>
                <w:b/>
                <w:sz w:val="24"/>
                <w:szCs w:val="24"/>
                <w:lang w:val="sr-Cyrl-CS" w:eastAsia="ar-SA"/>
              </w:rPr>
            </w:pPr>
          </w:p>
          <w:p w14:paraId="246496EE" w14:textId="264D58A1" w:rsidR="00994B4B" w:rsidRPr="00203FFF" w:rsidRDefault="008B0A53" w:rsidP="00E37C4A">
            <w:pPr>
              <w:suppressAutoHyphens/>
              <w:autoSpaceDE w:val="0"/>
              <w:autoSpaceDN w:val="0"/>
              <w:adjustRightInd w:val="0"/>
              <w:spacing w:before="0"/>
              <w:rPr>
                <w:rFonts w:cs="Arial"/>
                <w:b/>
                <w:sz w:val="24"/>
                <w:szCs w:val="24"/>
                <w:lang w:val="sr-Cyrl-CS" w:eastAsia="ar-SA"/>
              </w:rPr>
            </w:pPr>
            <w:r w:rsidRPr="00203FFF">
              <w:rPr>
                <w:rFonts w:cs="Arial"/>
                <w:b/>
                <w:sz w:val="24"/>
                <w:szCs w:val="24"/>
                <w:lang w:val="sr-Cyrl-CS" w:eastAsia="ar-SA"/>
              </w:rPr>
              <w:t>1</w:t>
            </w:r>
            <w:r w:rsidR="00E37C4A" w:rsidRPr="00203FFF">
              <w:rPr>
                <w:rFonts w:cs="Arial"/>
                <w:b/>
                <w:sz w:val="24"/>
                <w:szCs w:val="24"/>
                <w:lang w:val="sr-Cyrl-CS" w:eastAsia="ar-SA"/>
              </w:rPr>
              <w:t>.</w:t>
            </w:r>
            <w:r w:rsidR="00E37C4A" w:rsidRPr="00203FFF">
              <w:rPr>
                <w:rFonts w:cs="Arial"/>
                <w:sz w:val="24"/>
                <w:szCs w:val="24"/>
                <w:lang w:val="sr-Cyrl-CS" w:eastAsia="ar-SA"/>
              </w:rPr>
              <w:t xml:space="preserve"> </w:t>
            </w:r>
            <w:r w:rsidR="00994B4B" w:rsidRPr="00203FFF">
              <w:rPr>
                <w:rFonts w:cs="Arial"/>
                <w:sz w:val="24"/>
                <w:szCs w:val="24"/>
                <w:lang w:val="sr-Cyrl-CS" w:eastAsia="ar-SA"/>
              </w:rPr>
              <w:t>Потврда о подацима о ликвидности издата од стране Народне банке Србије  – Одсек принудне нап</w:t>
            </w:r>
            <w:r w:rsidR="005140B7" w:rsidRPr="00203FFF">
              <w:rPr>
                <w:rFonts w:cs="Arial"/>
                <w:sz w:val="24"/>
                <w:szCs w:val="24"/>
                <w:lang w:val="sr-Cyrl-CS" w:eastAsia="ar-SA"/>
              </w:rPr>
              <w:t>лате, за период од претходних 6</w:t>
            </w:r>
            <w:r w:rsidR="00994B4B" w:rsidRPr="00203FFF">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203FFF" w:rsidRDefault="009F5FB9" w:rsidP="00E37C4A">
            <w:pPr>
              <w:suppressAutoHyphens/>
              <w:spacing w:before="0"/>
              <w:ind w:left="720" w:firstLine="720"/>
              <w:rPr>
                <w:rFonts w:cs="Arial"/>
                <w:b/>
                <w:sz w:val="24"/>
                <w:szCs w:val="24"/>
                <w:lang w:val="sr-Cyrl-CS" w:eastAsia="ar-SA"/>
              </w:rPr>
            </w:pPr>
            <w:r w:rsidRPr="00203FFF">
              <w:rPr>
                <w:rFonts w:cs="Arial"/>
                <w:b/>
                <w:sz w:val="24"/>
                <w:szCs w:val="24"/>
                <w:lang w:val="sr-Cyrl-CS" w:eastAsia="ar-SA"/>
              </w:rPr>
              <w:t>или</w:t>
            </w:r>
          </w:p>
          <w:p w14:paraId="6CA6B10F" w14:textId="3E9B685D" w:rsidR="009F5FB9" w:rsidRPr="00203FFF" w:rsidRDefault="00E37C4A" w:rsidP="00E37C4A">
            <w:pPr>
              <w:suppressAutoHyphens/>
              <w:spacing w:before="0"/>
              <w:contextualSpacing/>
              <w:rPr>
                <w:rFonts w:eastAsia="Calibri" w:cs="Arial"/>
                <w:sz w:val="24"/>
                <w:szCs w:val="24"/>
                <w:lang w:val="sr-Latn-CS"/>
              </w:rPr>
            </w:pPr>
            <w:r w:rsidRPr="00203FFF">
              <w:rPr>
                <w:rFonts w:eastAsia="Calibri" w:cs="Arial"/>
                <w:sz w:val="24"/>
                <w:szCs w:val="24"/>
                <w:lang w:val="sr-Cyrl-RS"/>
              </w:rPr>
              <w:t xml:space="preserve">- </w:t>
            </w:r>
            <w:r w:rsidR="009F5FB9" w:rsidRPr="00203FFF">
              <w:rPr>
                <w:rFonts w:eastAsia="Calibri" w:cs="Arial"/>
                <w:sz w:val="24"/>
                <w:szCs w:val="24"/>
                <w:lang w:val="sr-Cyrl-RS"/>
              </w:rPr>
              <w:t>Изјава да је податак јавно доступан</w:t>
            </w:r>
            <w:r w:rsidR="004E72BA" w:rsidRPr="00203FFF">
              <w:rPr>
                <w:rFonts w:eastAsia="Calibri" w:cs="Arial"/>
                <w:sz w:val="24"/>
                <w:szCs w:val="24"/>
                <w:lang w:val="sr-Cyrl-RS"/>
              </w:rPr>
              <w:t>.</w:t>
            </w:r>
          </w:p>
          <w:p w14:paraId="4662B034" w14:textId="3C4634D6" w:rsidR="00994B4B" w:rsidRPr="00203FFF" w:rsidRDefault="00994B4B" w:rsidP="008B0A53">
            <w:pPr>
              <w:spacing w:before="0"/>
              <w:rPr>
                <w:rFonts w:cs="Arial"/>
                <w:sz w:val="24"/>
                <w:szCs w:val="24"/>
                <w:lang w:val="sr-Cyrl-CS" w:eastAsia="ar-SA"/>
              </w:rPr>
            </w:pPr>
          </w:p>
          <w:p w14:paraId="73B70138" w14:textId="2FBA8E81" w:rsidR="00994B4B" w:rsidRPr="00203FFF" w:rsidRDefault="00E37C4A" w:rsidP="008B0A53">
            <w:pPr>
              <w:suppressAutoHyphens/>
              <w:spacing w:before="0"/>
              <w:rPr>
                <w:rFonts w:cs="Arial"/>
                <w:b/>
                <w:sz w:val="24"/>
                <w:szCs w:val="24"/>
                <w:lang w:val="sr-Cyrl-CS" w:eastAsia="ar-SA"/>
              </w:rPr>
            </w:pPr>
            <w:r w:rsidRPr="00203FFF">
              <w:rPr>
                <w:rFonts w:cs="Arial"/>
                <w:b/>
                <w:sz w:val="24"/>
                <w:szCs w:val="24"/>
                <w:lang w:val="sr-Cyrl-CS" w:eastAsia="ar-SA"/>
              </w:rPr>
              <w:t>За стране понуђаче</w:t>
            </w:r>
          </w:p>
          <w:p w14:paraId="4EB6C465" w14:textId="087A23CD" w:rsidR="00E12F42" w:rsidRPr="00203FFF" w:rsidRDefault="00E37C4A" w:rsidP="00994B4B">
            <w:pPr>
              <w:autoSpaceDE w:val="0"/>
              <w:autoSpaceDN w:val="0"/>
              <w:adjustRightInd w:val="0"/>
              <w:spacing w:before="0"/>
              <w:rPr>
                <w:rFonts w:cs="Arial"/>
                <w:sz w:val="24"/>
                <w:szCs w:val="24"/>
                <w:lang w:val="sr-Cyrl-CS" w:eastAsia="ar-SA"/>
              </w:rPr>
            </w:pPr>
            <w:r w:rsidRPr="00203FFF">
              <w:rPr>
                <w:rFonts w:cs="Arial"/>
                <w:sz w:val="24"/>
                <w:szCs w:val="24"/>
                <w:lang w:val="sr-Cyrl-CS" w:eastAsia="ar-SA"/>
              </w:rPr>
              <w:t xml:space="preserve">- </w:t>
            </w:r>
            <w:r w:rsidR="00994B4B" w:rsidRPr="00203FFF">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1B5E4A" w:rsidRPr="00203FFF">
              <w:rPr>
                <w:rFonts w:cs="Arial"/>
                <w:sz w:val="24"/>
                <w:szCs w:val="24"/>
                <w:lang w:val="sr-Cyrl-CS" w:eastAsia="ar-SA"/>
              </w:rPr>
              <w:t xml:space="preserve">(словима: шест) </w:t>
            </w:r>
            <w:r w:rsidR="00994B4B" w:rsidRPr="00203FFF">
              <w:rPr>
                <w:rFonts w:cs="Arial"/>
                <w:sz w:val="24"/>
                <w:szCs w:val="24"/>
                <w:lang w:val="sr-Cyrl-CS" w:eastAsia="ar-SA"/>
              </w:rPr>
              <w:t>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6B254B42" w:rsidR="00175774" w:rsidRPr="00E27CBA" w:rsidRDefault="004614BD" w:rsidP="003A4822">
            <w:pPr>
              <w:jc w:val="center"/>
              <w:rPr>
                <w:rFonts w:cs="Arial"/>
                <w:color w:val="00B0F0"/>
                <w:sz w:val="24"/>
                <w:szCs w:val="24"/>
              </w:rPr>
            </w:pPr>
            <w:r w:rsidRPr="00E27CBA">
              <w:rPr>
                <w:rFonts w:cs="Arial"/>
                <w:color w:val="000000" w:themeColor="text1"/>
                <w:sz w:val="24"/>
                <w:szCs w:val="24"/>
                <w:lang w:val="sr-Cyrl-RS"/>
              </w:rPr>
              <w:t>6</w:t>
            </w:r>
            <w:r w:rsidR="00175774" w:rsidRPr="00E27CBA">
              <w:rPr>
                <w:rFonts w:cs="Arial"/>
                <w:color w:val="000000" w:themeColor="text1"/>
                <w:sz w:val="24"/>
                <w:szCs w:val="24"/>
              </w:rPr>
              <w:t>.</w:t>
            </w:r>
          </w:p>
        </w:tc>
        <w:tc>
          <w:tcPr>
            <w:tcW w:w="8430" w:type="dxa"/>
          </w:tcPr>
          <w:p w14:paraId="31A7A461" w14:textId="77777777" w:rsidR="00E37C4A" w:rsidRPr="0047059B" w:rsidRDefault="00E37C4A" w:rsidP="00A55509">
            <w:pPr>
              <w:autoSpaceDE w:val="0"/>
              <w:autoSpaceDN w:val="0"/>
              <w:adjustRightInd w:val="0"/>
              <w:spacing w:before="0"/>
              <w:contextualSpacing/>
              <w:rPr>
                <w:rFonts w:cs="Arial"/>
                <w:b/>
                <w:sz w:val="24"/>
                <w:szCs w:val="24"/>
              </w:rPr>
            </w:pPr>
            <w:r w:rsidRPr="0047059B">
              <w:rPr>
                <w:rFonts w:cs="Arial"/>
                <w:b/>
                <w:sz w:val="24"/>
                <w:szCs w:val="24"/>
              </w:rPr>
              <w:t xml:space="preserve">Пословни капацитет </w:t>
            </w:r>
          </w:p>
          <w:p w14:paraId="2A4493AA" w14:textId="77777777" w:rsidR="00E27CBA" w:rsidRPr="0047059B" w:rsidRDefault="00E27CBA" w:rsidP="00E27CBA">
            <w:pPr>
              <w:autoSpaceDE w:val="0"/>
              <w:autoSpaceDN w:val="0"/>
              <w:rPr>
                <w:rFonts w:cs="Arial"/>
                <w:b/>
                <w:bCs/>
                <w:sz w:val="24"/>
                <w:szCs w:val="24"/>
                <w:lang w:val="sr-Latn-RS" w:eastAsia="sr-Latn-CS"/>
              </w:rPr>
            </w:pPr>
            <w:r w:rsidRPr="0047059B">
              <w:rPr>
                <w:rFonts w:cs="Arial"/>
                <w:b/>
                <w:bCs/>
                <w:sz w:val="24"/>
                <w:szCs w:val="24"/>
                <w:u w:val="single"/>
                <w:lang w:val="sr-Latn-RS" w:eastAsia="sr-Latn-CS"/>
              </w:rPr>
              <w:t>Услов:</w:t>
            </w:r>
          </w:p>
          <w:p w14:paraId="158A1ED3" w14:textId="35069ACF" w:rsidR="00E27CBA" w:rsidRPr="0047059B" w:rsidRDefault="00E27CBA" w:rsidP="00E27CBA">
            <w:pPr>
              <w:rPr>
                <w:rFonts w:cs="Arial"/>
                <w:sz w:val="24"/>
                <w:szCs w:val="24"/>
                <w:lang w:val="sr-Cyrl-CS" w:eastAsia="ar-SA"/>
              </w:rPr>
            </w:pPr>
            <w:r w:rsidRPr="0047059B">
              <w:rPr>
                <w:rFonts w:cs="Arial"/>
                <w:sz w:val="24"/>
                <w:szCs w:val="24"/>
                <w:lang w:val="sr-Latn-RS" w:eastAsia="ar-SA"/>
              </w:rPr>
              <w:t>Д</w:t>
            </w:r>
            <w:r w:rsidRPr="0047059B">
              <w:rPr>
                <w:rFonts w:cs="Arial"/>
                <w:sz w:val="24"/>
                <w:szCs w:val="24"/>
                <w:lang w:val="sr-Cyrl-CS" w:eastAsia="ar-SA"/>
              </w:rPr>
              <w:t>а је</w:t>
            </w:r>
            <w:r w:rsidRPr="0047059B">
              <w:rPr>
                <w:rFonts w:cs="Arial"/>
                <w:b/>
                <w:bCs/>
                <w:sz w:val="24"/>
                <w:szCs w:val="24"/>
                <w:lang w:val="sr-Cyrl-CS" w:eastAsia="ar-SA"/>
              </w:rPr>
              <w:t xml:space="preserve"> </w:t>
            </w:r>
            <w:r w:rsidRPr="0047059B">
              <w:rPr>
                <w:rFonts w:cs="Arial"/>
                <w:sz w:val="24"/>
                <w:szCs w:val="24"/>
                <w:lang w:val="sr-Cyrl-CS" w:eastAsia="ar-SA"/>
              </w:rPr>
              <w:t xml:space="preserve">у претходних 5 (пет) година до дана за подношење понуда успешно реализовао најмање: </w:t>
            </w:r>
          </w:p>
          <w:p w14:paraId="4D79A570" w14:textId="77777777" w:rsidR="00203FFF" w:rsidRPr="0047059B" w:rsidRDefault="00E27CBA" w:rsidP="00E51C54">
            <w:pPr>
              <w:numPr>
                <w:ilvl w:val="0"/>
                <w:numId w:val="40"/>
              </w:numPr>
              <w:spacing w:before="0"/>
              <w:ind w:left="221" w:hanging="221"/>
              <w:contextualSpacing/>
              <w:jc w:val="left"/>
              <w:rPr>
                <w:rFonts w:cs="Arial"/>
                <w:sz w:val="24"/>
                <w:szCs w:val="24"/>
                <w:lang w:val="sr-Latn-RS" w:eastAsia="sr-Latn-CS"/>
              </w:rPr>
            </w:pPr>
            <w:r w:rsidRPr="0047059B">
              <w:rPr>
                <w:rFonts w:cs="Arial"/>
                <w:sz w:val="24"/>
                <w:szCs w:val="24"/>
                <w:lang w:val="sr-Cyrl-RS" w:eastAsia="sr-Latn-CS"/>
              </w:rPr>
              <w:t xml:space="preserve">Једну </w:t>
            </w:r>
            <w:r w:rsidRPr="0047059B">
              <w:rPr>
                <w:rFonts w:cs="Arial"/>
                <w:sz w:val="24"/>
                <w:szCs w:val="24"/>
                <w:lang w:val="sr-Cyrl-CS" w:eastAsia="sr-Latn-CS"/>
              </w:rPr>
              <w:t> референтну услуг</w:t>
            </w:r>
            <w:r w:rsidRPr="0047059B">
              <w:rPr>
                <w:rFonts w:cs="Arial"/>
                <w:sz w:val="24"/>
                <w:szCs w:val="24"/>
                <w:lang w:val="sr-Cyrl-RS" w:eastAsia="sr-Latn-CS"/>
              </w:rPr>
              <w:t>у</w:t>
            </w:r>
            <w:r w:rsidRPr="0047059B">
              <w:rPr>
                <w:rFonts w:cs="Arial"/>
                <w:sz w:val="24"/>
                <w:szCs w:val="24"/>
                <w:lang w:val="sr-Cyrl-CS" w:eastAsia="sr-Latn-CS"/>
              </w:rPr>
              <w:t xml:space="preserve"> кој</w:t>
            </w:r>
            <w:r w:rsidRPr="0047059B">
              <w:rPr>
                <w:rFonts w:cs="Arial"/>
                <w:sz w:val="24"/>
                <w:szCs w:val="24"/>
                <w:lang w:val="sr-Latn-RS" w:eastAsia="sr-Latn-CS"/>
              </w:rPr>
              <w:t>е</w:t>
            </w:r>
            <w:r w:rsidRPr="0047059B">
              <w:rPr>
                <w:rFonts w:cs="Arial"/>
                <w:sz w:val="24"/>
                <w:szCs w:val="24"/>
                <w:lang w:val="sr-Cyrl-CS" w:eastAsia="sr-Latn-CS"/>
              </w:rPr>
              <w:t xml:space="preserve"> се односи на </w:t>
            </w:r>
            <w:r w:rsidRPr="0047059B">
              <w:rPr>
                <w:rFonts w:cs="Arial"/>
                <w:sz w:val="24"/>
                <w:szCs w:val="24"/>
                <w:lang w:val="sr-Latn-RS" w:eastAsia="sr-Latn-CS"/>
              </w:rPr>
              <w:t xml:space="preserve">пројекат из области </w:t>
            </w:r>
            <w:r w:rsidRPr="0047059B">
              <w:rPr>
                <w:rFonts w:cs="Arial"/>
                <w:sz w:val="24"/>
                <w:szCs w:val="24"/>
                <w:lang w:val="sr-Cyrl-RS" w:eastAsia="sr-Latn-CS"/>
              </w:rPr>
              <w:t xml:space="preserve">пројектовања термоенергитских  постројења </w:t>
            </w:r>
            <w:r w:rsidR="007269E0" w:rsidRPr="0047059B">
              <w:rPr>
                <w:rFonts w:cs="Arial"/>
                <w:sz w:val="24"/>
                <w:szCs w:val="24"/>
                <w:lang w:val="sr-Cyrl-RS" w:eastAsia="sr-Latn-CS"/>
              </w:rPr>
              <w:t>–</w:t>
            </w:r>
            <w:r w:rsidRPr="0047059B">
              <w:rPr>
                <w:rFonts w:cs="Arial"/>
                <w:sz w:val="24"/>
                <w:szCs w:val="24"/>
                <w:lang w:val="sr-Cyrl-RS" w:eastAsia="sr-Latn-CS"/>
              </w:rPr>
              <w:t xml:space="preserve"> термо</w:t>
            </w:r>
            <w:r w:rsidRPr="0047059B">
              <w:rPr>
                <w:rFonts w:cs="Arial"/>
                <w:sz w:val="24"/>
                <w:szCs w:val="24"/>
                <w:lang w:val="sr-Latn-RS" w:eastAsia="sr-Latn-CS"/>
              </w:rPr>
              <w:t>е</w:t>
            </w:r>
            <w:r w:rsidRPr="0047059B">
              <w:rPr>
                <w:rFonts w:cs="Arial"/>
                <w:sz w:val="24"/>
                <w:szCs w:val="24"/>
                <w:lang w:val="sr-Cyrl-RS" w:eastAsia="sr-Latn-CS"/>
              </w:rPr>
              <w:t>л</w:t>
            </w:r>
            <w:r w:rsidRPr="0047059B">
              <w:rPr>
                <w:rFonts w:cs="Arial"/>
                <w:sz w:val="24"/>
                <w:szCs w:val="24"/>
                <w:lang w:val="sr-Latn-RS" w:eastAsia="sr-Latn-CS"/>
              </w:rPr>
              <w:t>ктрана</w:t>
            </w:r>
            <w:r w:rsidR="00D5678F" w:rsidRPr="0047059B">
              <w:rPr>
                <w:rFonts w:cs="Arial"/>
                <w:sz w:val="24"/>
                <w:szCs w:val="24"/>
                <w:lang w:val="sr-Latn-RS" w:eastAsia="sr-Latn-CS"/>
              </w:rPr>
              <w:t xml:space="preserve"> </w:t>
            </w:r>
          </w:p>
          <w:p w14:paraId="08C2BAD9" w14:textId="65C1EA93" w:rsidR="00203FFF" w:rsidRPr="0047059B" w:rsidRDefault="00203FFF" w:rsidP="00203FFF">
            <w:pPr>
              <w:spacing w:before="0"/>
              <w:ind w:left="221"/>
              <w:contextualSpacing/>
              <w:jc w:val="left"/>
              <w:rPr>
                <w:rFonts w:cs="Arial"/>
                <w:sz w:val="24"/>
                <w:szCs w:val="24"/>
                <w:lang w:val="sr-Latn-RS" w:eastAsia="sr-Latn-CS"/>
              </w:rPr>
            </w:pPr>
            <w:r w:rsidRPr="0047059B">
              <w:rPr>
                <w:rFonts w:cs="Arial"/>
                <w:b/>
                <w:sz w:val="24"/>
                <w:szCs w:val="24"/>
                <w:lang w:val="sr-Cyrl-RS" w:eastAsia="sr-Latn-CS"/>
              </w:rPr>
              <w:t>Образложење:</w:t>
            </w:r>
            <w:r w:rsidRPr="0047059B">
              <w:rPr>
                <w:rFonts w:cs="Arial"/>
                <w:sz w:val="24"/>
                <w:szCs w:val="24"/>
                <w:lang w:val="sr-Cyrl-RS" w:eastAsia="sr-Latn-CS"/>
              </w:rPr>
              <w:t xml:space="preserve"> Конзервација постројења подразумева  пројектовање новог постројења који треба да обезбеди оптималне параметре поступка конзервације</w:t>
            </w:r>
            <w:r w:rsidRPr="0047059B">
              <w:rPr>
                <w:rFonts w:cs="Arial"/>
                <w:sz w:val="24"/>
                <w:szCs w:val="24"/>
                <w:lang w:eastAsia="sr-Latn-CS"/>
              </w:rPr>
              <w:t xml:space="preserve">, </w:t>
            </w:r>
            <w:r w:rsidRPr="0047059B">
              <w:rPr>
                <w:rFonts w:cs="Arial"/>
                <w:sz w:val="24"/>
                <w:szCs w:val="24"/>
                <w:lang w:val="sr-Latn-RS" w:eastAsia="sr-Latn-CS"/>
              </w:rPr>
              <w:t xml:space="preserve"> </w:t>
            </w:r>
          </w:p>
          <w:p w14:paraId="6ECD4A8F" w14:textId="54EC4FEB" w:rsidR="00E27CBA" w:rsidRPr="0047059B" w:rsidRDefault="00D5678F" w:rsidP="00203FFF">
            <w:pPr>
              <w:spacing w:before="0"/>
              <w:ind w:left="221"/>
              <w:contextualSpacing/>
              <w:jc w:val="left"/>
              <w:rPr>
                <w:rFonts w:cs="Arial"/>
                <w:sz w:val="24"/>
                <w:szCs w:val="24"/>
                <w:lang w:val="sr-Latn-RS" w:eastAsia="sr-Latn-CS"/>
              </w:rPr>
            </w:pPr>
            <w:r w:rsidRPr="0047059B">
              <w:rPr>
                <w:rFonts w:cs="Arial"/>
                <w:sz w:val="24"/>
                <w:szCs w:val="24"/>
                <w:lang w:val="sr-Latn-RS" w:eastAsia="sr-Latn-CS"/>
              </w:rPr>
              <w:t>и</w:t>
            </w:r>
          </w:p>
          <w:p w14:paraId="54AEBCE3" w14:textId="54C59FDF" w:rsidR="00E27CBA" w:rsidRPr="0047059B" w:rsidRDefault="00E27CBA" w:rsidP="00E27CBA">
            <w:pPr>
              <w:rPr>
                <w:rFonts w:cs="Arial"/>
                <w:sz w:val="24"/>
                <w:szCs w:val="24"/>
                <w:lang w:eastAsia="sr-Latn-CS"/>
              </w:rPr>
            </w:pPr>
            <w:r w:rsidRPr="0047059B">
              <w:rPr>
                <w:rFonts w:cs="Arial"/>
                <w:sz w:val="24"/>
                <w:szCs w:val="24"/>
                <w:lang w:val="sr-Latn-RS" w:eastAsia="sr-Latn-CS"/>
              </w:rPr>
              <w:t xml:space="preserve">- </w:t>
            </w:r>
            <w:r w:rsidR="00D5678F" w:rsidRPr="0047059B">
              <w:rPr>
                <w:rFonts w:cs="Arial"/>
                <w:sz w:val="24"/>
                <w:szCs w:val="24"/>
                <w:lang w:val="sr-Cyrl-RS" w:eastAsia="sr-Latn-CS"/>
              </w:rPr>
              <w:t>једну</w:t>
            </w:r>
            <w:r w:rsidR="00D5678F" w:rsidRPr="0047059B">
              <w:rPr>
                <w:rFonts w:cs="Arial"/>
                <w:sz w:val="24"/>
                <w:szCs w:val="24"/>
                <w:lang w:val="sr-Latn-RS" w:eastAsia="sr-Latn-CS"/>
              </w:rPr>
              <w:t xml:space="preserve"> референц</w:t>
            </w:r>
            <w:r w:rsidR="00D5678F" w:rsidRPr="0047059B">
              <w:rPr>
                <w:rFonts w:cs="Arial"/>
                <w:sz w:val="24"/>
                <w:szCs w:val="24"/>
                <w:lang w:val="sr-Cyrl-RS" w:eastAsia="sr-Latn-CS"/>
              </w:rPr>
              <w:t>у</w:t>
            </w:r>
            <w:r w:rsidRPr="0047059B">
              <w:rPr>
                <w:rFonts w:cs="Arial"/>
                <w:sz w:val="24"/>
                <w:szCs w:val="24"/>
                <w:lang w:val="sr-Latn-RS" w:eastAsia="sr-Latn-CS"/>
              </w:rPr>
              <w:t xml:space="preserve"> из области процене стања и преосталог радног века компоненти </w:t>
            </w:r>
            <w:r w:rsidRPr="0047059B">
              <w:rPr>
                <w:rFonts w:cs="Arial"/>
                <w:sz w:val="24"/>
                <w:szCs w:val="24"/>
                <w:lang w:val="sr-Cyrl-RS" w:eastAsia="sr-Latn-CS"/>
              </w:rPr>
              <w:t xml:space="preserve">опреме у </w:t>
            </w:r>
            <w:r w:rsidRPr="0047059B">
              <w:rPr>
                <w:rFonts w:cs="Arial"/>
                <w:sz w:val="24"/>
                <w:szCs w:val="24"/>
                <w:lang w:val="sr-Latn-RS" w:eastAsia="sr-Latn-CS"/>
              </w:rPr>
              <w:t> термоелектрана</w:t>
            </w:r>
            <w:r w:rsidR="00203FFF" w:rsidRPr="0047059B">
              <w:rPr>
                <w:rFonts w:cs="Arial"/>
                <w:sz w:val="24"/>
                <w:szCs w:val="24"/>
                <w:lang w:val="sr-Cyrl-RS" w:eastAsia="sr-Latn-CS"/>
              </w:rPr>
              <w:t>ма и  урађена бар једна студија из области конзервације термоенергетских објеката</w:t>
            </w:r>
            <w:r w:rsidR="00203FFF" w:rsidRPr="0047059B">
              <w:rPr>
                <w:rFonts w:cs="Arial"/>
                <w:sz w:val="24"/>
                <w:szCs w:val="24"/>
                <w:lang w:eastAsia="sr-Latn-CS"/>
              </w:rPr>
              <w:t xml:space="preserve">, </w:t>
            </w:r>
          </w:p>
          <w:p w14:paraId="764D4435" w14:textId="09C5CDD8" w:rsidR="00203FFF" w:rsidRPr="0047059B" w:rsidRDefault="00203FFF" w:rsidP="00E27CBA">
            <w:pPr>
              <w:rPr>
                <w:rFonts w:cs="Arial"/>
                <w:sz w:val="24"/>
                <w:szCs w:val="24"/>
                <w:lang w:val="sr-Cyrl-RS" w:eastAsia="sr-Latn-CS"/>
              </w:rPr>
            </w:pPr>
            <w:r w:rsidRPr="0047059B">
              <w:rPr>
                <w:rFonts w:cs="Arial"/>
                <w:b/>
                <w:sz w:val="24"/>
                <w:szCs w:val="24"/>
                <w:lang w:val="sr-Cyrl-RS" w:eastAsia="sr-Latn-CS"/>
              </w:rPr>
              <w:lastRenderedPageBreak/>
              <w:t xml:space="preserve">Образложење: </w:t>
            </w:r>
            <w:r w:rsidRPr="0047059B">
              <w:rPr>
                <w:rFonts w:cs="Arial"/>
                <w:sz w:val="24"/>
                <w:szCs w:val="24"/>
                <w:lang w:val="sr-Cyrl-RS" w:eastAsia="sr-Latn-CS"/>
              </w:rPr>
              <w:t>Приликом дефинисања поступка конзервације неопходно је извршити анализу стања материјала ради процене стања истог а све у циљу добијања оптималне технологије  конзервације. Неопходно је да приликом одабира буду испоштоване немачке (</w:t>
            </w:r>
            <w:r w:rsidRPr="0047059B">
              <w:rPr>
                <w:rFonts w:cs="Arial"/>
                <w:sz w:val="24"/>
                <w:szCs w:val="24"/>
                <w:lang w:val="sr-Latn-RS" w:eastAsia="sr-Latn-CS"/>
              </w:rPr>
              <w:t>VGB</w:t>
            </w:r>
            <w:r w:rsidRPr="0047059B">
              <w:rPr>
                <w:rFonts w:cs="Arial"/>
                <w:sz w:val="24"/>
                <w:szCs w:val="24"/>
                <w:lang w:val="sr-Cyrl-RS" w:eastAsia="sr-Latn-CS"/>
              </w:rPr>
              <w:t>) норме које се односе на поступке заштите термоенергетских  постројења а које пружалац услуга треба да поседује.</w:t>
            </w:r>
          </w:p>
          <w:p w14:paraId="1C1FAC8F" w14:textId="5D1DBFD8" w:rsidR="001579E6" w:rsidRPr="0047059B" w:rsidRDefault="00E27CBA" w:rsidP="00E27CBA">
            <w:pPr>
              <w:ind w:right="62"/>
              <w:rPr>
                <w:rFonts w:cs="Arial"/>
                <w:sz w:val="24"/>
                <w:szCs w:val="24"/>
                <w:lang w:val="sr-Cyrl-CS" w:eastAsia="ar-SA"/>
              </w:rPr>
            </w:pPr>
            <w:r w:rsidRPr="0047059B">
              <w:rPr>
                <w:rFonts w:cs="Arial"/>
                <w:sz w:val="24"/>
                <w:szCs w:val="24"/>
                <w:lang w:val="sr-Cyrl-CS" w:eastAsia="ar-SA"/>
              </w:rPr>
              <w:t>Као референтне услуге сматрају се само оне услуге које су вршене</w:t>
            </w:r>
            <w:r w:rsidRPr="0047059B">
              <w:rPr>
                <w:rFonts w:cs="Arial"/>
                <w:sz w:val="24"/>
                <w:szCs w:val="24"/>
                <w:lang w:val="sr-Latn-RS" w:eastAsia="ar-SA"/>
              </w:rPr>
              <w:t xml:space="preserve"> и завршене</w:t>
            </w:r>
            <w:r w:rsidRPr="0047059B">
              <w:rPr>
                <w:rFonts w:cs="Arial"/>
                <w:sz w:val="24"/>
                <w:szCs w:val="24"/>
                <w:lang w:val="sr-Cyrl-CS" w:eastAsia="ar-SA"/>
              </w:rPr>
              <w:t xml:space="preserve"> у референтом периоду од претходних 5 (пет) година</w:t>
            </w:r>
            <w:r w:rsidRPr="0047059B">
              <w:rPr>
                <w:rFonts w:cs="Arial"/>
                <w:sz w:val="24"/>
                <w:szCs w:val="24"/>
                <w:lang w:val="ru-RU" w:eastAsia="ar-SA"/>
              </w:rPr>
              <w:t xml:space="preserve">, а који се рачуна до дана за подношење понуда. </w:t>
            </w:r>
          </w:p>
          <w:p w14:paraId="37991219" w14:textId="047C1E56" w:rsidR="008B0A53" w:rsidRPr="0047059B" w:rsidRDefault="008B0A53" w:rsidP="001579E6">
            <w:pPr>
              <w:spacing w:before="0"/>
              <w:jc w:val="left"/>
              <w:rPr>
                <w:rFonts w:eastAsia="Calibri" w:cs="Arial"/>
                <w:sz w:val="24"/>
                <w:szCs w:val="24"/>
                <w:lang w:val="sr-Cyrl-RS"/>
              </w:rPr>
            </w:pPr>
          </w:p>
          <w:p w14:paraId="4694CB3A" w14:textId="5157FD31" w:rsidR="00DA32E5" w:rsidRPr="0047059B" w:rsidRDefault="00994B4B" w:rsidP="008B0A53">
            <w:pPr>
              <w:spacing w:before="0"/>
              <w:contextualSpacing/>
              <w:rPr>
                <w:rFonts w:cs="Arial"/>
                <w:b/>
                <w:sz w:val="24"/>
                <w:szCs w:val="24"/>
                <w:u w:val="single"/>
              </w:rPr>
            </w:pPr>
            <w:r w:rsidRPr="0047059B">
              <w:rPr>
                <w:rFonts w:cs="Arial"/>
                <w:b/>
                <w:sz w:val="24"/>
                <w:szCs w:val="24"/>
                <w:u w:val="single"/>
              </w:rPr>
              <w:t>Д</w:t>
            </w:r>
            <w:r w:rsidR="007D6382" w:rsidRPr="0047059B">
              <w:rPr>
                <w:rFonts w:cs="Arial"/>
                <w:b/>
                <w:sz w:val="24"/>
                <w:szCs w:val="24"/>
                <w:u w:val="single"/>
              </w:rPr>
              <w:t>окази</w:t>
            </w:r>
          </w:p>
          <w:p w14:paraId="2567460C" w14:textId="77777777" w:rsidR="003A7D8D" w:rsidRPr="0047059B" w:rsidRDefault="003C18C3" w:rsidP="00A55509">
            <w:pPr>
              <w:spacing w:before="0"/>
              <w:contextualSpacing/>
              <w:rPr>
                <w:rFonts w:eastAsia="Calibri" w:cs="Arial"/>
                <w:sz w:val="24"/>
                <w:szCs w:val="24"/>
                <w:lang w:val="sr-Cyrl-RS"/>
              </w:rPr>
            </w:pPr>
            <w:r w:rsidRPr="0047059B">
              <w:rPr>
                <w:rFonts w:eastAsia="Calibri" w:cs="Arial"/>
                <w:b/>
                <w:sz w:val="24"/>
                <w:szCs w:val="24"/>
                <w:lang w:val="sr-Cyrl-RS"/>
              </w:rPr>
              <w:t>1</w:t>
            </w:r>
            <w:r w:rsidR="00DA32E5" w:rsidRPr="0047059B">
              <w:rPr>
                <w:rFonts w:eastAsia="Calibri" w:cs="Arial"/>
                <w:b/>
                <w:sz w:val="24"/>
                <w:szCs w:val="24"/>
                <w:lang w:val="sr-Cyrl-RS"/>
              </w:rPr>
              <w:t>.</w:t>
            </w:r>
            <w:r w:rsidR="00DA32E5" w:rsidRPr="0047059B">
              <w:rPr>
                <w:rFonts w:eastAsia="Calibri" w:cs="Arial"/>
                <w:sz w:val="24"/>
                <w:szCs w:val="24"/>
                <w:lang w:val="sr-Cyrl-RS"/>
              </w:rPr>
              <w:t xml:space="preserve"> </w:t>
            </w:r>
            <w:r w:rsidR="00994B4B" w:rsidRPr="0047059B">
              <w:rPr>
                <w:rFonts w:eastAsia="Calibri" w:cs="Arial"/>
                <w:sz w:val="24"/>
                <w:szCs w:val="24"/>
              </w:rPr>
              <w:t xml:space="preserve">Референтна листа понуђача </w:t>
            </w:r>
            <w:r w:rsidR="00AF1923" w:rsidRPr="0047059B">
              <w:rPr>
                <w:rFonts w:eastAsia="Calibri" w:cs="Arial"/>
                <w:sz w:val="24"/>
                <w:szCs w:val="24"/>
                <w:lang w:val="sr-Cyrl-RS"/>
              </w:rPr>
              <w:t>(Образац 5</w:t>
            </w:r>
            <w:r w:rsidR="007D6382" w:rsidRPr="0047059B">
              <w:rPr>
                <w:rFonts w:eastAsia="Calibri" w:cs="Arial"/>
                <w:sz w:val="24"/>
                <w:szCs w:val="24"/>
                <w:lang w:val="sr-Cyrl-RS"/>
              </w:rPr>
              <w:t xml:space="preserve">), </w:t>
            </w:r>
          </w:p>
          <w:p w14:paraId="59AF9895" w14:textId="0C1643AA" w:rsidR="008B0A53" w:rsidRPr="0047059B" w:rsidRDefault="003A7D8D" w:rsidP="00A55509">
            <w:pPr>
              <w:spacing w:before="0"/>
              <w:contextualSpacing/>
              <w:rPr>
                <w:rFonts w:eastAsia="Calibri" w:cs="Arial"/>
                <w:sz w:val="24"/>
                <w:szCs w:val="24"/>
                <w:lang w:val="sr-Cyrl-RS"/>
              </w:rPr>
            </w:pPr>
            <w:r w:rsidRPr="0047059B">
              <w:rPr>
                <w:rFonts w:eastAsia="Calibri" w:cs="Arial"/>
                <w:b/>
                <w:sz w:val="24"/>
                <w:szCs w:val="24"/>
                <w:lang w:val="sr-Cyrl-RS"/>
              </w:rPr>
              <w:t>2.</w:t>
            </w:r>
            <w:r w:rsidRPr="0047059B">
              <w:rPr>
                <w:rFonts w:eastAsia="Calibri" w:cs="Arial"/>
                <w:sz w:val="24"/>
                <w:szCs w:val="24"/>
                <w:lang w:val="sr-Cyrl-RS"/>
              </w:rPr>
              <w:t xml:space="preserve"> </w:t>
            </w:r>
            <w:r w:rsidR="007D6382" w:rsidRPr="0047059B">
              <w:rPr>
                <w:rFonts w:eastAsia="Calibri" w:cs="Arial"/>
                <w:sz w:val="24"/>
                <w:szCs w:val="24"/>
                <w:lang w:val="sr-Cyrl-RS"/>
              </w:rPr>
              <w:t>Пот</w:t>
            </w:r>
            <w:r w:rsidR="00AF1923" w:rsidRPr="0047059B">
              <w:rPr>
                <w:rFonts w:eastAsia="Calibri" w:cs="Arial"/>
                <w:sz w:val="24"/>
                <w:szCs w:val="24"/>
                <w:lang w:val="sr-Cyrl-RS"/>
              </w:rPr>
              <w:t xml:space="preserve">врда </w:t>
            </w:r>
            <w:r w:rsidR="008B0A53" w:rsidRPr="0047059B">
              <w:rPr>
                <w:rFonts w:eastAsia="Calibri" w:cs="Arial"/>
                <w:sz w:val="24"/>
                <w:szCs w:val="24"/>
                <w:lang w:val="sr-Cyrl-RS"/>
              </w:rPr>
              <w:t xml:space="preserve">претходног </w:t>
            </w:r>
            <w:r w:rsidR="00CC0DE5" w:rsidRPr="0047059B">
              <w:rPr>
                <w:rFonts w:eastAsia="Calibri" w:cs="Arial"/>
                <w:sz w:val="24"/>
                <w:szCs w:val="24"/>
                <w:lang w:val="sr-Cyrl-RS"/>
              </w:rPr>
              <w:t>Корисника услуга</w:t>
            </w:r>
            <w:r w:rsidR="004614BD" w:rsidRPr="0047059B">
              <w:rPr>
                <w:rFonts w:eastAsia="Calibri" w:cs="Arial"/>
                <w:sz w:val="24"/>
                <w:szCs w:val="24"/>
                <w:lang w:val="sr-Cyrl-RS"/>
              </w:rPr>
              <w:t>,</w:t>
            </w:r>
          </w:p>
          <w:p w14:paraId="5F38E9F8" w14:textId="2035FD92" w:rsidR="003A7D8D" w:rsidRPr="0047059B" w:rsidRDefault="00AF1923" w:rsidP="00E27CBA">
            <w:pPr>
              <w:spacing w:before="0"/>
              <w:contextualSpacing/>
              <w:rPr>
                <w:rFonts w:eastAsia="Calibri" w:cs="Arial"/>
                <w:sz w:val="24"/>
                <w:szCs w:val="24"/>
                <w:lang w:val="sr-Cyrl-RS"/>
              </w:rPr>
            </w:pPr>
            <w:r w:rsidRPr="0047059B">
              <w:rPr>
                <w:rFonts w:eastAsia="Calibri" w:cs="Arial"/>
                <w:sz w:val="24"/>
                <w:szCs w:val="24"/>
                <w:lang w:val="sr-Cyrl-RS"/>
              </w:rPr>
              <w:t>(Образац 6</w:t>
            </w:r>
            <w:r w:rsidR="007D6382" w:rsidRPr="0047059B">
              <w:rPr>
                <w:rFonts w:eastAsia="Calibri" w:cs="Arial"/>
                <w:sz w:val="24"/>
                <w:szCs w:val="24"/>
                <w:lang w:val="sr-Cyrl-RS"/>
              </w:rPr>
              <w:t>).</w:t>
            </w:r>
          </w:p>
        </w:tc>
      </w:tr>
      <w:tr w:rsidR="00175774" w:rsidRPr="00EC5BB4" w14:paraId="308C578F" w14:textId="77777777" w:rsidTr="008112A2">
        <w:trPr>
          <w:jc w:val="center"/>
        </w:trPr>
        <w:tc>
          <w:tcPr>
            <w:tcW w:w="729" w:type="dxa"/>
            <w:vAlign w:val="center"/>
          </w:tcPr>
          <w:p w14:paraId="7FF1B56D" w14:textId="407C8220" w:rsidR="00175774" w:rsidRPr="00E27CBA" w:rsidRDefault="004614BD" w:rsidP="003A4822">
            <w:pPr>
              <w:jc w:val="center"/>
              <w:rPr>
                <w:rFonts w:cs="Arial"/>
                <w:color w:val="00B0F0"/>
                <w:sz w:val="24"/>
                <w:szCs w:val="24"/>
              </w:rPr>
            </w:pPr>
            <w:r w:rsidRPr="00E27CBA">
              <w:rPr>
                <w:rFonts w:cs="Arial"/>
                <w:color w:val="000000" w:themeColor="text1"/>
                <w:sz w:val="24"/>
                <w:szCs w:val="24"/>
                <w:lang w:val="sr-Cyrl-RS"/>
              </w:rPr>
              <w:lastRenderedPageBreak/>
              <w:t>7</w:t>
            </w:r>
            <w:r w:rsidR="00175774" w:rsidRPr="00E27CBA">
              <w:rPr>
                <w:rFonts w:cs="Arial"/>
                <w:color w:val="000000" w:themeColor="text1"/>
                <w:sz w:val="24"/>
                <w:szCs w:val="24"/>
              </w:rPr>
              <w:t>.</w:t>
            </w:r>
          </w:p>
        </w:tc>
        <w:tc>
          <w:tcPr>
            <w:tcW w:w="8430" w:type="dxa"/>
          </w:tcPr>
          <w:p w14:paraId="7815C9BC" w14:textId="6B905C75" w:rsidR="007D6382" w:rsidRPr="0047059B" w:rsidRDefault="007D6382" w:rsidP="00A55509">
            <w:pPr>
              <w:autoSpaceDE w:val="0"/>
              <w:autoSpaceDN w:val="0"/>
              <w:adjustRightInd w:val="0"/>
              <w:spacing w:before="0"/>
              <w:contextualSpacing/>
              <w:rPr>
                <w:rFonts w:cs="Arial"/>
                <w:b/>
                <w:sz w:val="24"/>
                <w:szCs w:val="24"/>
              </w:rPr>
            </w:pPr>
            <w:r w:rsidRPr="0047059B">
              <w:rPr>
                <w:rFonts w:cs="Arial"/>
                <w:b/>
                <w:sz w:val="24"/>
                <w:szCs w:val="24"/>
              </w:rPr>
              <w:t>Кадровски капацитет</w:t>
            </w:r>
          </w:p>
          <w:p w14:paraId="76CA1958" w14:textId="57BE5E9E" w:rsidR="00994B4B" w:rsidRPr="0047059B" w:rsidRDefault="007D6382" w:rsidP="00A55509">
            <w:pPr>
              <w:autoSpaceDE w:val="0"/>
              <w:autoSpaceDN w:val="0"/>
              <w:adjustRightInd w:val="0"/>
              <w:spacing w:before="0"/>
              <w:contextualSpacing/>
              <w:rPr>
                <w:rFonts w:cs="Arial"/>
                <w:b/>
                <w:sz w:val="24"/>
                <w:szCs w:val="24"/>
                <w:u w:val="single"/>
                <w:lang w:val="sr-Cyrl-RS"/>
              </w:rPr>
            </w:pPr>
            <w:r w:rsidRPr="0047059B">
              <w:rPr>
                <w:rFonts w:cs="Arial"/>
                <w:b/>
                <w:sz w:val="24"/>
                <w:szCs w:val="24"/>
                <w:u w:val="single"/>
              </w:rPr>
              <w:t>Услов</w:t>
            </w:r>
            <w:r w:rsidRPr="0047059B">
              <w:rPr>
                <w:rFonts w:cs="Arial"/>
                <w:b/>
                <w:sz w:val="24"/>
                <w:szCs w:val="24"/>
                <w:u w:val="single"/>
                <w:lang w:val="sr-Cyrl-RS"/>
              </w:rPr>
              <w:t>и</w:t>
            </w:r>
          </w:p>
          <w:p w14:paraId="46F587C6" w14:textId="77777777" w:rsidR="001579E6" w:rsidRPr="0047059B" w:rsidRDefault="00E858F6" w:rsidP="00A55509">
            <w:pPr>
              <w:spacing w:before="0"/>
              <w:contextualSpacing/>
              <w:rPr>
                <w:rFonts w:eastAsia="Calibri" w:cs="Arial"/>
                <w:sz w:val="24"/>
                <w:szCs w:val="24"/>
                <w:lang w:val="sr-Cyrl-RS"/>
              </w:rPr>
            </w:pPr>
            <w:r w:rsidRPr="0047059B">
              <w:rPr>
                <w:rFonts w:eastAsia="Calibri" w:cs="Arial"/>
                <w:sz w:val="24"/>
                <w:szCs w:val="24"/>
                <w:lang w:val="sr-Cyrl-RS"/>
              </w:rPr>
              <w:t>Да располаже довољним кадровским капацитетом уколко за</w:t>
            </w:r>
            <w:r w:rsidRPr="0047059B">
              <w:rPr>
                <w:rFonts w:eastAsia="Calibri" w:cs="Arial"/>
                <w:sz w:val="24"/>
                <w:szCs w:val="24"/>
              </w:rPr>
              <w:t xml:space="preserve"> реализацију</w:t>
            </w:r>
            <w:r w:rsidR="00994B4B" w:rsidRPr="0047059B">
              <w:rPr>
                <w:rFonts w:eastAsia="Calibri" w:cs="Arial"/>
                <w:sz w:val="24"/>
                <w:szCs w:val="24"/>
              </w:rPr>
              <w:t xml:space="preserve"> услуге, која је предмет ове јавне набавке, </w:t>
            </w:r>
            <w:r w:rsidRPr="0047059B">
              <w:rPr>
                <w:rFonts w:eastAsia="Calibri" w:cs="Arial"/>
                <w:sz w:val="24"/>
                <w:szCs w:val="24"/>
                <w:lang w:val="sr-Cyrl-RS"/>
              </w:rPr>
              <w:t xml:space="preserve">има </w:t>
            </w:r>
            <w:r w:rsidR="00994B4B" w:rsidRPr="0047059B">
              <w:rPr>
                <w:rFonts w:eastAsia="Calibri" w:cs="Arial"/>
                <w:sz w:val="24"/>
                <w:szCs w:val="24"/>
              </w:rPr>
              <w:t xml:space="preserve">у радном односу са пуним радним временом или </w:t>
            </w:r>
            <w:r w:rsidRPr="0047059B">
              <w:rPr>
                <w:rFonts w:eastAsia="Calibri" w:cs="Arial"/>
                <w:sz w:val="24"/>
                <w:szCs w:val="24"/>
                <w:lang w:val="sr-Cyrl-RS"/>
              </w:rPr>
              <w:t>запослене</w:t>
            </w:r>
            <w:r w:rsidR="00994B4B" w:rsidRPr="0047059B">
              <w:rPr>
                <w:rFonts w:eastAsia="Calibri" w:cs="Arial"/>
                <w:sz w:val="24"/>
                <w:szCs w:val="24"/>
              </w:rPr>
              <w:t xml:space="preserve"> сходно члану 199. </w:t>
            </w:r>
            <w:r w:rsidRPr="0047059B">
              <w:rPr>
                <w:rFonts w:eastAsia="Calibri" w:cs="Arial"/>
                <w:sz w:val="24"/>
                <w:szCs w:val="24"/>
                <w:lang w:val="sr-Cyrl-RS"/>
              </w:rPr>
              <w:t>-</w:t>
            </w:r>
            <w:r w:rsidR="00994B4B" w:rsidRPr="0047059B">
              <w:rPr>
                <w:rFonts w:eastAsia="Calibri" w:cs="Arial"/>
                <w:sz w:val="24"/>
                <w:szCs w:val="24"/>
              </w:rPr>
              <w:t xml:space="preserve"> 202. Закона о раду</w:t>
            </w:r>
            <w:r w:rsidR="00C13B17" w:rsidRPr="0047059B">
              <w:rPr>
                <w:rFonts w:cs="Arial"/>
                <w:sz w:val="24"/>
                <w:szCs w:val="24"/>
                <w:lang w:val="sr-Cyrl-RS"/>
              </w:rPr>
              <w:t xml:space="preserve"> </w:t>
            </w:r>
            <w:r w:rsidR="00C13B17" w:rsidRPr="0047059B">
              <w:rPr>
                <w:rFonts w:eastAsia="Calibri" w:cs="Arial"/>
                <w:sz w:val="24"/>
                <w:szCs w:val="24"/>
                <w:lang w:val="sr-Cyrl-RS"/>
              </w:rPr>
              <w:t>("Сл. гласник РС", бр. 24/2005, 61/2005, 54/2009, 32/2013 и 75/2014)</w:t>
            </w:r>
            <w:r w:rsidR="00447E2A" w:rsidRPr="0047059B">
              <w:rPr>
                <w:rFonts w:eastAsia="Calibri" w:cs="Arial"/>
                <w:sz w:val="24"/>
                <w:szCs w:val="24"/>
                <w:lang w:val="sr-Cyrl-RS"/>
              </w:rPr>
              <w:t xml:space="preserve"> и то</w:t>
            </w:r>
            <w:r w:rsidR="00AA63C2" w:rsidRPr="0047059B">
              <w:rPr>
                <w:rFonts w:eastAsia="Calibri" w:cs="Arial"/>
                <w:sz w:val="24"/>
                <w:szCs w:val="24"/>
                <w:lang w:val="sr-Cyrl-RS"/>
              </w:rPr>
              <w:t xml:space="preserve"> </w:t>
            </w:r>
          </w:p>
          <w:p w14:paraId="0324B09B" w14:textId="77777777" w:rsidR="001579E6" w:rsidRPr="0047059B" w:rsidRDefault="001579E6" w:rsidP="00A55509">
            <w:pPr>
              <w:spacing w:before="0"/>
              <w:contextualSpacing/>
              <w:rPr>
                <w:rFonts w:eastAsia="Calibri" w:cs="Arial"/>
                <w:sz w:val="24"/>
                <w:szCs w:val="24"/>
                <w:lang w:val="sr-Cyrl-RS"/>
              </w:rPr>
            </w:pPr>
          </w:p>
          <w:p w14:paraId="2DE8BDD9" w14:textId="0BDD92D3" w:rsidR="00203FFF" w:rsidRPr="0047059B" w:rsidRDefault="00492FFF" w:rsidP="00E51C54">
            <w:pPr>
              <w:pStyle w:val="ListParagraph"/>
              <w:numPr>
                <w:ilvl w:val="0"/>
                <w:numId w:val="40"/>
              </w:numPr>
              <w:spacing w:before="0"/>
              <w:ind w:left="398" w:hanging="270"/>
              <w:rPr>
                <w:rFonts w:ascii="Arial" w:hAnsi="Arial" w:cs="Arial"/>
                <w:sz w:val="24"/>
                <w:szCs w:val="24"/>
                <w:lang w:val="sr-Cyrl-CS" w:eastAsia="sr-Latn-CS"/>
              </w:rPr>
            </w:pPr>
            <w:r w:rsidRPr="0047059B">
              <w:rPr>
                <w:rFonts w:ascii="Arial" w:hAnsi="Arial" w:cs="Arial"/>
                <w:sz w:val="24"/>
                <w:szCs w:val="24"/>
                <w:lang w:val="sr-Latn-RS" w:eastAsia="sr-Latn-CS"/>
              </w:rPr>
              <w:t>1</w:t>
            </w:r>
            <w:r w:rsidR="00E27CBA" w:rsidRPr="0047059B">
              <w:rPr>
                <w:rFonts w:ascii="Arial" w:hAnsi="Arial" w:cs="Arial"/>
                <w:sz w:val="24"/>
                <w:szCs w:val="24"/>
                <w:lang w:val="sr-Latn-RS" w:eastAsia="sr-Latn-CS"/>
              </w:rPr>
              <w:t xml:space="preserve"> доктора наука машинства, са најмање 5 година искуства у изради пројеката, студија и елабората за постројења у термоелектранама</w:t>
            </w:r>
            <w:r w:rsidR="00D5678F" w:rsidRPr="0047059B">
              <w:rPr>
                <w:rFonts w:ascii="Arial" w:hAnsi="Arial" w:cs="Arial"/>
                <w:sz w:val="24"/>
                <w:szCs w:val="24"/>
                <w:lang w:val="sr-Cyrl-RS" w:eastAsia="sr-Latn-CS"/>
              </w:rPr>
              <w:t>,</w:t>
            </w:r>
          </w:p>
          <w:p w14:paraId="4E565FA6" w14:textId="67A9D6C9" w:rsidR="00203FFF" w:rsidRPr="0047059B" w:rsidRDefault="00203FFF" w:rsidP="00203FFF">
            <w:pPr>
              <w:pStyle w:val="ListParagraph"/>
              <w:spacing w:before="0"/>
              <w:ind w:left="398"/>
              <w:rPr>
                <w:rFonts w:ascii="Arial" w:hAnsi="Arial" w:cs="Arial"/>
                <w:sz w:val="24"/>
                <w:szCs w:val="24"/>
                <w:lang w:val="sr-Cyrl-CS" w:eastAsia="sr-Latn-CS"/>
              </w:rPr>
            </w:pPr>
            <w:r w:rsidRPr="0047059B">
              <w:rPr>
                <w:rFonts w:ascii="Arial" w:hAnsi="Arial" w:cs="Arial"/>
                <w:b/>
                <w:bCs/>
                <w:sz w:val="24"/>
                <w:szCs w:val="24"/>
                <w:lang w:val="sr-Cyrl-RS" w:eastAsia="sr-Latn-CS"/>
              </w:rPr>
              <w:t>Образложење:</w:t>
            </w:r>
            <w:r w:rsidRPr="0047059B">
              <w:rPr>
                <w:rFonts w:ascii="Arial" w:hAnsi="Arial" w:cs="Arial"/>
                <w:sz w:val="24"/>
                <w:szCs w:val="24"/>
                <w:lang w:val="sr-Cyrl-RS" w:eastAsia="sr-Latn-CS"/>
              </w:rPr>
              <w:t xml:space="preserve"> Специфичност поступка дуготрајне конзервације које се први пут ради у термонергетским постројењима у Србији захтева  познавање европске праксе   заштите термоенергетских постројења  као и њихових искустава у примени постојећих</w:t>
            </w:r>
            <w:r w:rsidRPr="0047059B">
              <w:rPr>
                <w:rFonts w:ascii="Arial" w:hAnsi="Arial" w:cs="Arial"/>
                <w:sz w:val="24"/>
                <w:szCs w:val="24"/>
                <w:lang w:eastAsia="sr-Latn-CS"/>
              </w:rPr>
              <w:t xml:space="preserve"> </w:t>
            </w:r>
            <w:r w:rsidRPr="0047059B">
              <w:rPr>
                <w:rFonts w:ascii="Arial" w:hAnsi="Arial" w:cs="Arial"/>
                <w:sz w:val="24"/>
                <w:szCs w:val="24"/>
                <w:lang w:val="sr-Cyrl-RS" w:eastAsia="sr-Latn-CS"/>
              </w:rPr>
              <w:t>немачких (</w:t>
            </w:r>
            <w:r w:rsidRPr="0047059B">
              <w:rPr>
                <w:rFonts w:ascii="Arial" w:hAnsi="Arial" w:cs="Arial"/>
                <w:sz w:val="24"/>
                <w:szCs w:val="24"/>
                <w:lang w:val="sr-Latn-RS" w:eastAsia="sr-Latn-CS"/>
              </w:rPr>
              <w:t>VGB</w:t>
            </w:r>
            <w:r w:rsidRPr="0047059B">
              <w:rPr>
                <w:rFonts w:ascii="Arial" w:hAnsi="Arial" w:cs="Arial"/>
                <w:sz w:val="24"/>
                <w:szCs w:val="24"/>
                <w:lang w:val="sr-Cyrl-RS" w:eastAsia="sr-Latn-CS"/>
              </w:rPr>
              <w:t>) норми које се управо односе на заштиту термоенергетских постројења. Неопходно је и знање из области пројектовања постројења неопходних за дуготрајну заштиту опреме у термоенергетским постројењима као и  сагледавања свих осталих захтева из пројектног задатака који се односе на статус помоћних постројења у режиму дуготрајне конзервације. Потребна специфична знања превазилазе ниво знања инжињера.</w:t>
            </w:r>
          </w:p>
          <w:p w14:paraId="2E9340E6" w14:textId="5329FE9A" w:rsidR="00D5678F" w:rsidRPr="0047059B" w:rsidRDefault="00E27CBA" w:rsidP="00E51C54">
            <w:pPr>
              <w:pStyle w:val="ListParagraph"/>
              <w:numPr>
                <w:ilvl w:val="0"/>
                <w:numId w:val="40"/>
              </w:numPr>
              <w:spacing w:before="0"/>
              <w:ind w:left="398" w:hanging="270"/>
              <w:rPr>
                <w:rFonts w:ascii="Arial" w:hAnsi="Arial" w:cs="Arial"/>
                <w:sz w:val="24"/>
                <w:szCs w:val="24"/>
                <w:lang w:val="sr-Cyrl-CS" w:eastAsia="sr-Latn-CS"/>
              </w:rPr>
            </w:pPr>
            <w:r w:rsidRPr="0047059B">
              <w:rPr>
                <w:rFonts w:ascii="Arial" w:hAnsi="Arial" w:cs="Arial"/>
                <w:sz w:val="24"/>
                <w:szCs w:val="24"/>
                <w:lang w:val="sr-Latn-RS" w:eastAsia="sr-Latn-CS"/>
              </w:rPr>
              <w:t>1 доктор наука металург, са најмање 5 година искуства у изради пројеката, студија и елабората за постројења у термоелектранама</w:t>
            </w:r>
            <w:r w:rsidR="00203FFF" w:rsidRPr="0047059B">
              <w:rPr>
                <w:rFonts w:ascii="Arial" w:hAnsi="Arial" w:cs="Arial"/>
                <w:sz w:val="24"/>
                <w:szCs w:val="24"/>
                <w:lang w:val="sr-Cyrl-RS" w:eastAsia="sr-Latn-CS"/>
              </w:rPr>
              <w:t>,</w:t>
            </w:r>
          </w:p>
          <w:p w14:paraId="0D193C2E" w14:textId="7DF858D5" w:rsidR="00203FFF" w:rsidRPr="0047059B" w:rsidRDefault="00203FFF" w:rsidP="00203FFF">
            <w:pPr>
              <w:pStyle w:val="ListParagraph"/>
              <w:spacing w:before="0"/>
              <w:ind w:left="398"/>
              <w:rPr>
                <w:rFonts w:ascii="Arial" w:hAnsi="Arial" w:cs="Arial"/>
                <w:sz w:val="24"/>
                <w:szCs w:val="24"/>
                <w:lang w:val="sr-Cyrl-CS" w:eastAsia="sr-Latn-CS"/>
              </w:rPr>
            </w:pPr>
            <w:r w:rsidRPr="0047059B">
              <w:rPr>
                <w:rFonts w:ascii="Arial" w:hAnsi="Arial" w:cs="Arial"/>
                <w:b/>
                <w:bCs/>
                <w:sz w:val="24"/>
                <w:szCs w:val="24"/>
                <w:lang w:val="sr-Cyrl-RS" w:eastAsia="sr-Latn-CS"/>
              </w:rPr>
              <w:t>Образложење:</w:t>
            </w:r>
            <w:r w:rsidRPr="0047059B">
              <w:rPr>
                <w:rFonts w:ascii="Arial" w:hAnsi="Arial" w:cs="Arial"/>
                <w:sz w:val="24"/>
                <w:szCs w:val="24"/>
                <w:lang w:val="sr-Cyrl-RS" w:eastAsia="sr-Latn-CS"/>
              </w:rPr>
              <w:t xml:space="preserve"> Потреба поседовања неопходних  знања из области познавања машинских материјала, механизама корозионих дејстава и процене стања материјала а у циљу одабира адекватне технологије конзервације. Потребна специфична знања превазилазе ниво знања инжињера.</w:t>
            </w:r>
          </w:p>
          <w:p w14:paraId="5E797B96" w14:textId="6C59BE5A" w:rsidR="00E27CBA" w:rsidRPr="0047059B" w:rsidRDefault="00E27CBA" w:rsidP="00E51C54">
            <w:pPr>
              <w:pStyle w:val="ListParagraph"/>
              <w:numPr>
                <w:ilvl w:val="0"/>
                <w:numId w:val="40"/>
              </w:numPr>
              <w:spacing w:before="0"/>
              <w:ind w:left="398" w:hanging="270"/>
              <w:rPr>
                <w:rFonts w:ascii="Arial" w:hAnsi="Arial" w:cs="Arial"/>
                <w:sz w:val="24"/>
                <w:szCs w:val="24"/>
                <w:lang w:val="sr-Cyrl-CS" w:eastAsia="sr-Latn-CS"/>
              </w:rPr>
            </w:pPr>
            <w:r w:rsidRPr="0047059B">
              <w:rPr>
                <w:rFonts w:ascii="Arial" w:hAnsi="Arial" w:cs="Arial"/>
                <w:sz w:val="24"/>
                <w:szCs w:val="24"/>
                <w:lang w:val="sr-Latn-RS" w:eastAsia="sr-Latn-CS"/>
              </w:rPr>
              <w:t>2 дипломирана инжењер машинства који поседују лиценце 330 (Одговорни пројектант термотехнике, термоенергетике, процесне и гасне технике) и 332 (</w:t>
            </w:r>
            <w:hyperlink r:id="rId171" w:anchor="332" w:history="1">
              <w:r w:rsidRPr="0047059B">
                <w:rPr>
                  <w:rFonts w:ascii="Arial" w:hAnsi="Arial" w:cs="Arial"/>
                  <w:sz w:val="24"/>
                  <w:szCs w:val="24"/>
                  <w:lang w:val="sr-Latn-RS" w:eastAsia="sr-Latn-CS"/>
                </w:rPr>
                <w:t xml:space="preserve">Одговорни пројектант машинских инсталација објеката водоснабдевања и индустријских вода, хидротехнике и </w:t>
              </w:r>
              <w:r w:rsidRPr="0047059B">
                <w:rPr>
                  <w:rFonts w:ascii="Arial" w:hAnsi="Arial" w:cs="Arial"/>
                  <w:sz w:val="24"/>
                  <w:szCs w:val="24"/>
                  <w:lang w:val="sr-Latn-RS" w:eastAsia="sr-Latn-CS"/>
                </w:rPr>
                <w:lastRenderedPageBreak/>
                <w:t>хидроенергетике</w:t>
              </w:r>
            </w:hyperlink>
            <w:r w:rsidRPr="0047059B">
              <w:rPr>
                <w:rFonts w:ascii="Arial" w:hAnsi="Arial" w:cs="Arial"/>
                <w:sz w:val="24"/>
                <w:szCs w:val="24"/>
                <w:lang w:val="sr-Latn-RS" w:eastAsia="sr-Latn-CS"/>
              </w:rPr>
              <w:t>), за одговорне пројектанате, од Инжењерске коморе Србије (ИКС</w:t>
            </w:r>
            <w:r w:rsidRPr="0047059B">
              <w:rPr>
                <w:rFonts w:ascii="Arial" w:hAnsi="Arial" w:cs="Arial"/>
                <w:sz w:val="24"/>
                <w:szCs w:val="24"/>
                <w:lang w:val="ru-RU" w:eastAsia="sr-Latn-CS"/>
              </w:rPr>
              <w:t>).</w:t>
            </w:r>
          </w:p>
          <w:p w14:paraId="3097F79B" w14:textId="10DA0907" w:rsidR="00E27CBA" w:rsidRPr="0047059B" w:rsidRDefault="00203FFF" w:rsidP="00203FFF">
            <w:pPr>
              <w:pStyle w:val="ListParagraph"/>
              <w:spacing w:before="0"/>
              <w:ind w:left="398"/>
              <w:rPr>
                <w:rFonts w:ascii="Arial" w:hAnsi="Arial" w:cs="Arial"/>
                <w:sz w:val="24"/>
                <w:szCs w:val="24"/>
                <w:lang w:val="sr-Cyrl-CS" w:eastAsia="sr-Latn-CS"/>
              </w:rPr>
            </w:pPr>
            <w:r w:rsidRPr="0047059B">
              <w:rPr>
                <w:rFonts w:ascii="Arial" w:hAnsi="Arial" w:cs="Arial"/>
                <w:b/>
                <w:bCs/>
                <w:sz w:val="24"/>
                <w:szCs w:val="24"/>
                <w:lang w:val="sr-Cyrl-RS" w:eastAsia="sr-Latn-CS"/>
              </w:rPr>
              <w:t>Образложење:</w:t>
            </w:r>
            <w:r w:rsidRPr="0047059B">
              <w:rPr>
                <w:rFonts w:ascii="Arial" w:hAnsi="Arial" w:cs="Arial"/>
                <w:sz w:val="24"/>
                <w:szCs w:val="24"/>
                <w:lang w:val="sr-Cyrl-RS" w:eastAsia="sr-Latn-CS"/>
              </w:rPr>
              <w:t xml:space="preserve"> Неопходна су знања из области пројектовања термоенергетских постројења  како би се успешно реализовала предвиђена технологија дуготрајне конзервације.</w:t>
            </w:r>
          </w:p>
          <w:p w14:paraId="319D85C4" w14:textId="77777777" w:rsidR="00343FA1" w:rsidRPr="0047059B" w:rsidRDefault="001579E6" w:rsidP="00E27CBA">
            <w:pPr>
              <w:spacing w:before="0"/>
              <w:contextualSpacing/>
              <w:jc w:val="left"/>
              <w:rPr>
                <w:rFonts w:cs="Arial"/>
                <w:noProof/>
                <w:sz w:val="24"/>
                <w:szCs w:val="24"/>
                <w:lang w:val="sr-Cyrl-RS"/>
              </w:rPr>
            </w:pPr>
            <w:r w:rsidRPr="0047059B">
              <w:rPr>
                <w:rFonts w:cs="Arial"/>
                <w:b/>
                <w:noProof/>
                <w:sz w:val="24"/>
                <w:szCs w:val="24"/>
                <w:lang w:val="sr-Cyrl-RS"/>
              </w:rPr>
              <w:t>Доказ</w:t>
            </w:r>
            <w:r w:rsidRPr="0047059B">
              <w:rPr>
                <w:rFonts w:cs="Arial"/>
                <w:noProof/>
                <w:sz w:val="24"/>
                <w:szCs w:val="24"/>
                <w:lang w:val="sr-Cyrl-RS"/>
              </w:rPr>
              <w:t xml:space="preserve">: </w:t>
            </w:r>
          </w:p>
          <w:p w14:paraId="1A1F25F2" w14:textId="77777777" w:rsidR="00343FA1" w:rsidRPr="0047059B" w:rsidRDefault="00343FA1" w:rsidP="00E51C54">
            <w:pPr>
              <w:pStyle w:val="ListParagraph"/>
              <w:numPr>
                <w:ilvl w:val="0"/>
                <w:numId w:val="40"/>
              </w:numPr>
              <w:spacing w:before="0"/>
              <w:ind w:left="398" w:hanging="270"/>
              <w:rPr>
                <w:rFonts w:ascii="Arial" w:hAnsi="Arial" w:cs="Arial"/>
                <w:sz w:val="24"/>
                <w:szCs w:val="24"/>
                <w:lang w:val="sr-Latn-RS" w:eastAsia="sr-Latn-CS"/>
              </w:rPr>
            </w:pPr>
            <w:r w:rsidRPr="0047059B">
              <w:rPr>
                <w:rFonts w:ascii="Arial" w:hAnsi="Arial" w:cs="Arial"/>
                <w:sz w:val="24"/>
                <w:szCs w:val="24"/>
                <w:lang w:val="sr-Latn-RS" w:eastAsia="sr-Latn-CS"/>
              </w:rPr>
              <w:t xml:space="preserve">Дипломе доктора наука </w:t>
            </w:r>
          </w:p>
          <w:p w14:paraId="602E89A4" w14:textId="1AD953FB" w:rsidR="00343FA1" w:rsidRPr="0047059B" w:rsidRDefault="00E27CBA" w:rsidP="00E51C54">
            <w:pPr>
              <w:pStyle w:val="ListParagraph"/>
              <w:numPr>
                <w:ilvl w:val="0"/>
                <w:numId w:val="40"/>
              </w:numPr>
              <w:spacing w:before="0"/>
              <w:ind w:left="398" w:hanging="270"/>
              <w:rPr>
                <w:rFonts w:ascii="Arial" w:hAnsi="Arial" w:cs="Arial"/>
                <w:sz w:val="24"/>
                <w:szCs w:val="24"/>
                <w:lang w:val="sr-Latn-RS" w:eastAsia="sr-Latn-CS"/>
              </w:rPr>
            </w:pPr>
            <w:r w:rsidRPr="0047059B">
              <w:rPr>
                <w:rFonts w:ascii="Arial" w:hAnsi="Arial" w:cs="Arial"/>
                <w:sz w:val="24"/>
                <w:szCs w:val="24"/>
                <w:lang w:val="sr-Latn-RS" w:eastAsia="sr-Latn-CS"/>
              </w:rPr>
              <w:t>Лиценце Инжењерске коморе Србије са потврдама о важности</w:t>
            </w:r>
            <w:r w:rsidR="008B6F6B" w:rsidRPr="0047059B">
              <w:rPr>
                <w:rFonts w:ascii="Arial" w:hAnsi="Arial" w:cs="Arial"/>
                <w:sz w:val="24"/>
                <w:szCs w:val="24"/>
                <w:lang w:val="sr-Latn-RS" w:eastAsia="sr-Latn-CS"/>
              </w:rPr>
              <w:t xml:space="preserve"> и </w:t>
            </w:r>
          </w:p>
          <w:p w14:paraId="3ADA5FAB" w14:textId="46EB5C54" w:rsidR="008B0A53" w:rsidRPr="0047059B" w:rsidRDefault="008B6F6B" w:rsidP="00E51C54">
            <w:pPr>
              <w:pStyle w:val="ListParagraph"/>
              <w:numPr>
                <w:ilvl w:val="0"/>
                <w:numId w:val="40"/>
              </w:numPr>
              <w:spacing w:before="0"/>
              <w:ind w:left="398" w:hanging="270"/>
              <w:rPr>
                <w:rFonts w:ascii="Arial" w:hAnsi="Arial" w:cs="Arial"/>
                <w:sz w:val="24"/>
                <w:szCs w:val="24"/>
                <w:lang w:val="sr-Cyrl-CS" w:eastAsia="sr-Latn-CS"/>
              </w:rPr>
            </w:pPr>
            <w:r w:rsidRPr="0047059B">
              <w:rPr>
                <w:rFonts w:ascii="Arial" w:hAnsi="Arial" w:cs="Arial"/>
                <w:sz w:val="24"/>
                <w:szCs w:val="24"/>
                <w:lang w:val="sr-Latn-RS" w:eastAsia="sr-Latn-CS"/>
              </w:rPr>
              <w:t>CV (curriculum vitae</w:t>
            </w:r>
            <w:r w:rsidRPr="0047059B">
              <w:rPr>
                <w:rFonts w:ascii="Arial" w:hAnsi="Arial" w:cs="Arial"/>
                <w:b/>
                <w:bCs/>
                <w:sz w:val="24"/>
                <w:szCs w:val="24"/>
                <w:lang w:val="sr-Cyrl-RS"/>
              </w:rPr>
              <w:t>)</w:t>
            </w:r>
          </w:p>
          <w:p w14:paraId="723A109A" w14:textId="2502FC23" w:rsidR="00994B4B" w:rsidRPr="0047059B" w:rsidRDefault="006A0DBE" w:rsidP="00A55509">
            <w:pPr>
              <w:autoSpaceDE w:val="0"/>
              <w:autoSpaceDN w:val="0"/>
              <w:adjustRightInd w:val="0"/>
              <w:spacing w:before="0"/>
              <w:contextualSpacing/>
              <w:rPr>
                <w:rFonts w:cs="Arial"/>
                <w:b/>
                <w:sz w:val="24"/>
                <w:szCs w:val="24"/>
                <w:u w:val="single"/>
              </w:rPr>
            </w:pPr>
            <w:r w:rsidRPr="0047059B">
              <w:rPr>
                <w:rFonts w:cs="Arial"/>
                <w:b/>
                <w:sz w:val="24"/>
                <w:szCs w:val="24"/>
                <w:u w:val="single"/>
                <w:lang w:val="sr-Cyrl-RS"/>
              </w:rPr>
              <w:t>ОСТАЛИ ДОКАЗИ:</w:t>
            </w:r>
          </w:p>
          <w:p w14:paraId="3A333692" w14:textId="3A175623" w:rsidR="003C5502" w:rsidRPr="0047059B"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47059B">
              <w:rPr>
                <w:rFonts w:eastAsia="TimesNewRomanPS-BoldMT" w:cs="Arial"/>
                <w:bCs/>
                <w:sz w:val="24"/>
                <w:szCs w:val="24"/>
                <w:lang w:val="sr-Cyrl-CS" w:eastAsia="ar-SA"/>
              </w:rPr>
              <w:t>-</w:t>
            </w:r>
            <w:r w:rsidRPr="0047059B">
              <w:rPr>
                <w:rFonts w:eastAsia="TimesNewRomanPS-BoldMT" w:cs="Arial"/>
                <w:b/>
                <w:bCs/>
                <w:sz w:val="24"/>
                <w:szCs w:val="24"/>
                <w:lang w:val="sr-Cyrl-CS" w:eastAsia="ar-SA"/>
              </w:rPr>
              <w:t xml:space="preserve"> </w:t>
            </w:r>
            <w:r w:rsidRPr="0047059B">
              <w:rPr>
                <w:rFonts w:eastAsia="TimesNewRomanPS-BoldMT" w:cs="Arial"/>
                <w:bCs/>
                <w:sz w:val="24"/>
                <w:szCs w:val="24"/>
                <w:lang w:val="sr-Cyrl-CS" w:eastAsia="ar-SA"/>
              </w:rPr>
              <w:t xml:space="preserve">Копије обрасца М или М1/М2 </w:t>
            </w:r>
            <w:r w:rsidR="003C18C3" w:rsidRPr="0047059B">
              <w:rPr>
                <w:rFonts w:eastAsia="TimesNewRomanPS-BoldMT" w:cs="Arial"/>
                <w:bCs/>
                <w:sz w:val="24"/>
                <w:szCs w:val="24"/>
                <w:lang w:val="sr-Cyrl-CS" w:eastAsia="ar-SA"/>
              </w:rPr>
              <w:t>или обрасца М–3А</w:t>
            </w:r>
            <w:r w:rsidRPr="0047059B">
              <w:rPr>
                <w:rFonts w:eastAsia="TimesNewRomanPS-BoldMT" w:cs="Arial"/>
                <w:bCs/>
                <w:sz w:val="24"/>
                <w:szCs w:val="24"/>
                <w:lang w:val="sr-Cyrl-CS" w:eastAsia="ar-SA"/>
              </w:rPr>
              <w:t xml:space="preserve"> или </w:t>
            </w:r>
            <w:r w:rsidR="00E858F6" w:rsidRPr="0047059B">
              <w:rPr>
                <w:rFonts w:eastAsia="TimesNewRomanPS-BoldMT" w:cs="Arial"/>
                <w:bCs/>
                <w:sz w:val="24"/>
                <w:szCs w:val="24"/>
                <w:lang w:val="sr-Cyrl-CS" w:eastAsia="ar-SA"/>
              </w:rPr>
              <w:t xml:space="preserve">важћи уговор о раду </w:t>
            </w:r>
            <w:r w:rsidRPr="0047059B">
              <w:rPr>
                <w:rFonts w:eastAsia="TimesNewRomanPS-BoldMT" w:cs="Arial"/>
                <w:bCs/>
                <w:sz w:val="24"/>
                <w:szCs w:val="24"/>
                <w:lang w:val="sr-Cyrl-CS" w:eastAsia="ar-SA"/>
              </w:rPr>
              <w:t xml:space="preserve"> </w:t>
            </w:r>
            <w:r w:rsidR="00E858F6" w:rsidRPr="0047059B">
              <w:rPr>
                <w:rFonts w:eastAsia="TimesNewRomanPS-BoldMT" w:cs="Arial"/>
                <w:bCs/>
                <w:sz w:val="24"/>
                <w:szCs w:val="24"/>
                <w:lang w:val="sr-Cyrl-CS" w:eastAsia="ar-SA"/>
              </w:rPr>
              <w:t xml:space="preserve">за </w:t>
            </w:r>
            <w:r w:rsidR="00E858F6" w:rsidRPr="0047059B">
              <w:rPr>
                <w:rFonts w:eastAsia="Calibri" w:cs="Arial"/>
                <w:sz w:val="24"/>
                <w:szCs w:val="24"/>
                <w:lang w:val="sr-Cyrl-RS"/>
              </w:rPr>
              <w:t>запослене</w:t>
            </w:r>
            <w:r w:rsidR="00E858F6" w:rsidRPr="0047059B">
              <w:rPr>
                <w:rFonts w:eastAsia="Calibri" w:cs="Arial"/>
                <w:sz w:val="24"/>
                <w:szCs w:val="24"/>
              </w:rPr>
              <w:t xml:space="preserve"> сходно члану 199. </w:t>
            </w:r>
            <w:r w:rsidR="00E858F6" w:rsidRPr="0047059B">
              <w:rPr>
                <w:rFonts w:eastAsia="Calibri" w:cs="Arial"/>
                <w:sz w:val="24"/>
                <w:szCs w:val="24"/>
                <w:lang w:val="sr-Cyrl-RS"/>
              </w:rPr>
              <w:t>-</w:t>
            </w:r>
            <w:r w:rsidR="00E858F6" w:rsidRPr="0047059B">
              <w:rPr>
                <w:rFonts w:eastAsia="Calibri" w:cs="Arial"/>
                <w:sz w:val="24"/>
                <w:szCs w:val="24"/>
              </w:rPr>
              <w:t xml:space="preserve"> 202. Закона о раду</w:t>
            </w:r>
            <w:r w:rsidR="00E858F6" w:rsidRPr="0047059B">
              <w:rPr>
                <w:rFonts w:cs="Arial"/>
                <w:sz w:val="24"/>
                <w:szCs w:val="24"/>
                <w:lang w:val="sr-Cyrl-RS"/>
              </w:rPr>
              <w:t xml:space="preserve"> </w:t>
            </w:r>
            <w:r w:rsidR="00E858F6" w:rsidRPr="0047059B">
              <w:rPr>
                <w:rFonts w:eastAsia="Calibri" w:cs="Arial"/>
                <w:sz w:val="24"/>
                <w:szCs w:val="24"/>
                <w:lang w:val="sr-Cyrl-RS"/>
              </w:rPr>
              <w:t>("Сл. гласник РС", бр. 24/2005, 61/2005, 54/2009, 32/2013 и 75/2014)</w:t>
            </w:r>
            <w:r w:rsidR="00E858F6" w:rsidRPr="0047059B">
              <w:rPr>
                <w:rFonts w:eastAsia="TimesNewRomanPS-BoldMT" w:cs="Arial"/>
                <w:bCs/>
                <w:sz w:val="24"/>
                <w:szCs w:val="24"/>
                <w:lang w:val="sr-Cyrl-CS" w:eastAsia="ar-SA"/>
              </w:rPr>
              <w:t xml:space="preserve"> </w:t>
            </w:r>
            <w:r w:rsidRPr="0047059B">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14:paraId="587CA68B" w14:textId="7CE7D355" w:rsidR="005C1269" w:rsidRPr="0047059B"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47059B">
              <w:rPr>
                <w:rFonts w:eastAsia="TimesNewRomanPS-BoldMT" w:cs="Arial"/>
                <w:bCs/>
                <w:sz w:val="24"/>
                <w:szCs w:val="24"/>
                <w:lang w:val="sr-Cyrl-CS" w:eastAsia="ar-SA"/>
              </w:rPr>
              <w:t>- За лица (у радном односу или ван радн</w:t>
            </w:r>
            <w:r w:rsidR="003C18C3" w:rsidRPr="0047059B">
              <w:rPr>
                <w:rFonts w:eastAsia="TimesNewRomanPS-BoldMT" w:cs="Arial"/>
                <w:bCs/>
                <w:sz w:val="24"/>
                <w:szCs w:val="24"/>
                <w:lang w:val="sr-Cyrl-CS" w:eastAsia="ar-SA"/>
              </w:rPr>
              <w:t>ог односа) код страног понуђача</w:t>
            </w:r>
            <w:r w:rsidRPr="0047059B">
              <w:rPr>
                <w:rFonts w:eastAsia="TimesNewRomanPS-BoldMT" w:cs="Arial"/>
                <w:bCs/>
                <w:sz w:val="24"/>
                <w:szCs w:val="24"/>
                <w:lang w:val="sr-Cyrl-CS" w:eastAsia="ar-SA"/>
              </w:rPr>
              <w:t xml:space="preserve"> </w:t>
            </w:r>
            <w:r w:rsidR="00E858F6" w:rsidRPr="0047059B">
              <w:rPr>
                <w:rFonts w:eastAsia="TimesNewRomanPS-BoldMT" w:cs="Arial"/>
                <w:bCs/>
                <w:sz w:val="24"/>
                <w:szCs w:val="24"/>
                <w:lang w:val="sr-Cyrl-CS" w:eastAsia="ar-SA"/>
              </w:rPr>
              <w:t xml:space="preserve">доставља се </w:t>
            </w:r>
            <w:r w:rsidRPr="0047059B">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77777777" w:rsidR="005C1269" w:rsidRPr="0047059B" w:rsidRDefault="003C5502" w:rsidP="00E858F6">
            <w:pPr>
              <w:tabs>
                <w:tab w:val="left" w:pos="1440"/>
              </w:tabs>
              <w:suppressAutoHyphens/>
              <w:spacing w:before="0"/>
              <w:contextualSpacing/>
              <w:rPr>
                <w:rFonts w:eastAsia="Calibri" w:cs="Arial"/>
                <w:sz w:val="24"/>
                <w:szCs w:val="24"/>
                <w:lang w:val="sr-Latn-CS"/>
              </w:rPr>
            </w:pPr>
            <w:r w:rsidRPr="0047059B">
              <w:rPr>
                <w:rFonts w:eastAsia="Calibri" w:cs="Arial"/>
                <w:sz w:val="24"/>
                <w:szCs w:val="24"/>
                <w:lang w:val="sr-Cyrl-RS"/>
              </w:rPr>
              <w:t xml:space="preserve">- </w:t>
            </w:r>
            <w:r w:rsidR="00317499" w:rsidRPr="0047059B">
              <w:rPr>
                <w:rFonts w:eastAsia="Calibri" w:cs="Arial"/>
                <w:sz w:val="24"/>
                <w:szCs w:val="24"/>
                <w:lang w:val="sr-Latn-CS"/>
              </w:rPr>
              <w:t>П</w:t>
            </w:r>
            <w:r w:rsidRPr="0047059B">
              <w:rPr>
                <w:rFonts w:eastAsia="Calibri" w:cs="Arial"/>
                <w:sz w:val="24"/>
                <w:szCs w:val="24"/>
                <w:lang w:val="sr-Latn-CS"/>
              </w:rPr>
              <w:t xml:space="preserve">опуњен, потписан и печатом оверен </w:t>
            </w:r>
            <w:r w:rsidR="00AF1923" w:rsidRPr="0047059B">
              <w:rPr>
                <w:rFonts w:eastAsia="Calibri" w:cs="Arial"/>
                <w:sz w:val="24"/>
                <w:szCs w:val="24"/>
                <w:lang w:val="sr-Cyrl-CS"/>
              </w:rPr>
              <w:t>Образац 7</w:t>
            </w:r>
            <w:r w:rsidRPr="0047059B">
              <w:rPr>
                <w:rFonts w:eastAsia="Calibri" w:cs="Arial"/>
                <w:sz w:val="24"/>
                <w:szCs w:val="24"/>
                <w:lang w:val="sr-Cyrl-CS"/>
              </w:rPr>
              <w:t xml:space="preserve"> - </w:t>
            </w:r>
            <w:r w:rsidRPr="0047059B">
              <w:rPr>
                <w:rFonts w:eastAsia="Calibri" w:cs="Arial"/>
                <w:sz w:val="24"/>
                <w:szCs w:val="24"/>
                <w:lang w:val="sr-Latn-CS"/>
              </w:rPr>
              <w:t xml:space="preserve">Квалификациона структура </w:t>
            </w:r>
            <w:r w:rsidR="005C1269" w:rsidRPr="0047059B">
              <w:rPr>
                <w:rFonts w:eastAsia="Calibri" w:cs="Arial"/>
                <w:sz w:val="24"/>
                <w:szCs w:val="24"/>
                <w:lang w:val="sr-Cyrl-CS"/>
              </w:rPr>
              <w:t>запослених</w:t>
            </w:r>
            <w:r w:rsidRPr="0047059B">
              <w:rPr>
                <w:rFonts w:eastAsia="Calibri" w:cs="Arial"/>
                <w:sz w:val="24"/>
                <w:szCs w:val="24"/>
                <w:lang w:val="sr-Cyrl-CS"/>
              </w:rPr>
              <w:t xml:space="preserve"> који </w:t>
            </w:r>
            <w:r w:rsidRPr="0047059B">
              <w:rPr>
                <w:rFonts w:eastAsia="Calibri" w:cs="Arial"/>
                <w:sz w:val="24"/>
                <w:szCs w:val="24"/>
                <w:lang w:val="sr-Latn-CS"/>
              </w:rPr>
              <w:t>ће бити ангажован</w:t>
            </w:r>
            <w:r w:rsidRPr="0047059B">
              <w:rPr>
                <w:rFonts w:eastAsia="Calibri" w:cs="Arial"/>
                <w:sz w:val="24"/>
                <w:szCs w:val="24"/>
                <w:lang w:val="sr-Cyrl-CS"/>
              </w:rPr>
              <w:t>и</w:t>
            </w:r>
            <w:r w:rsidRPr="0047059B">
              <w:rPr>
                <w:rFonts w:eastAsia="Calibri" w:cs="Arial"/>
                <w:sz w:val="24"/>
                <w:szCs w:val="24"/>
                <w:lang w:val="sr-Latn-CS"/>
              </w:rPr>
              <w:t xml:space="preserve"> у извршењу</w:t>
            </w:r>
            <w:r w:rsidR="005C1269" w:rsidRPr="0047059B">
              <w:rPr>
                <w:rFonts w:eastAsia="Calibri" w:cs="Arial"/>
                <w:sz w:val="24"/>
                <w:szCs w:val="24"/>
                <w:lang w:val="sr-Latn-CS"/>
              </w:rPr>
              <w:t xml:space="preserve"> услуга које су предмет набавке.</w:t>
            </w:r>
          </w:p>
          <w:p w14:paraId="40C02D01" w14:textId="77777777" w:rsidR="00AA63C2" w:rsidRPr="0047059B" w:rsidRDefault="00AA63C2" w:rsidP="00AA63C2">
            <w:pPr>
              <w:tabs>
                <w:tab w:val="left" w:pos="1440"/>
              </w:tabs>
              <w:suppressAutoHyphens/>
              <w:spacing w:before="0"/>
              <w:contextualSpacing/>
              <w:jc w:val="left"/>
              <w:rPr>
                <w:rFonts w:eastAsia="Calibri" w:cs="Arial"/>
                <w:bCs/>
                <w:sz w:val="24"/>
                <w:szCs w:val="24"/>
                <w:lang w:val="sr-Latn-RS"/>
              </w:rPr>
            </w:pPr>
            <w:r w:rsidRPr="0047059B">
              <w:rPr>
                <w:rFonts w:eastAsia="Calibri" w:cs="Arial"/>
                <w:sz w:val="24"/>
                <w:szCs w:val="24"/>
                <w:lang w:val="sr-Cyrl-RS"/>
              </w:rPr>
              <w:t xml:space="preserve">- </w:t>
            </w:r>
            <w:r w:rsidRPr="0047059B">
              <w:rPr>
                <w:rFonts w:eastAsia="Calibri" w:cs="Arial"/>
                <w:sz w:val="24"/>
                <w:szCs w:val="24"/>
                <w:lang w:val="sr-Latn-RS"/>
              </w:rPr>
              <w:t xml:space="preserve">попуњен, потписан и печатом оверен </w:t>
            </w:r>
            <w:r w:rsidRPr="0047059B">
              <w:rPr>
                <w:rFonts w:eastAsia="Calibri" w:cs="Arial"/>
                <w:sz w:val="24"/>
                <w:szCs w:val="24"/>
                <w:lang w:val="sr-Cyrl-CS"/>
              </w:rPr>
              <w:t xml:space="preserve">Образац </w:t>
            </w:r>
            <w:r w:rsidRPr="0047059B">
              <w:rPr>
                <w:rFonts w:eastAsia="Calibri" w:cs="Arial"/>
                <w:sz w:val="24"/>
                <w:szCs w:val="24"/>
                <w:lang w:val="sr-Latn-CS"/>
              </w:rPr>
              <w:t>8</w:t>
            </w:r>
            <w:r w:rsidRPr="0047059B">
              <w:rPr>
                <w:rFonts w:eastAsia="Calibri" w:cs="Arial"/>
                <w:sz w:val="24"/>
                <w:szCs w:val="24"/>
                <w:lang w:val="sr-Cyrl-CS"/>
              </w:rPr>
              <w:t xml:space="preserve"> -</w:t>
            </w:r>
            <w:r w:rsidRPr="0047059B">
              <w:rPr>
                <w:rFonts w:eastAsia="Calibri" w:cs="Arial"/>
                <w:sz w:val="24"/>
                <w:szCs w:val="24"/>
                <w:lang w:val="sr-Latn-RS"/>
              </w:rPr>
              <w:t xml:space="preserve"> Радна биографија</w:t>
            </w:r>
            <w:r w:rsidRPr="0047059B">
              <w:rPr>
                <w:rFonts w:eastAsia="Calibri" w:cs="Arial"/>
                <w:sz w:val="24"/>
                <w:szCs w:val="24"/>
                <w:lang w:val="sr-Cyrl-CS"/>
              </w:rPr>
              <w:t xml:space="preserve"> за сваког извршиоца</w:t>
            </w:r>
            <w:r w:rsidRPr="0047059B">
              <w:rPr>
                <w:rFonts w:eastAsia="Calibri" w:cs="Arial"/>
                <w:sz w:val="24"/>
                <w:szCs w:val="24"/>
                <w:lang w:val="sr-Latn-RS"/>
              </w:rPr>
              <w:t>;</w:t>
            </w:r>
            <w:r w:rsidRPr="0047059B">
              <w:rPr>
                <w:rFonts w:eastAsia="Calibri" w:cs="Arial"/>
                <w:bCs/>
                <w:sz w:val="24"/>
                <w:szCs w:val="24"/>
                <w:lang w:val="sr-Latn-RS"/>
              </w:rPr>
              <w:t xml:space="preserve"> </w:t>
            </w:r>
          </w:p>
          <w:p w14:paraId="7BF99314" w14:textId="3BCA2E95" w:rsidR="00AA63C2" w:rsidRPr="0047059B" w:rsidRDefault="00AA63C2" w:rsidP="00AA63C2">
            <w:pPr>
              <w:tabs>
                <w:tab w:val="left" w:pos="1440"/>
              </w:tabs>
              <w:suppressAutoHyphens/>
              <w:spacing w:before="0"/>
              <w:contextualSpacing/>
              <w:jc w:val="left"/>
              <w:rPr>
                <w:rFonts w:eastAsia="Calibri" w:cs="Arial"/>
                <w:sz w:val="24"/>
                <w:szCs w:val="24"/>
              </w:rPr>
            </w:pPr>
            <w:r w:rsidRPr="0047059B">
              <w:rPr>
                <w:rFonts w:eastAsia="Calibri" w:cs="Arial"/>
                <w:bCs/>
                <w:sz w:val="24"/>
                <w:szCs w:val="24"/>
                <w:lang w:val="sr-Cyrl-RS"/>
              </w:rPr>
              <w:t xml:space="preserve">- </w:t>
            </w:r>
            <w:r w:rsidRPr="0047059B">
              <w:rPr>
                <w:rFonts w:eastAsia="Calibri" w:cs="Arial"/>
                <w:bCs/>
                <w:sz w:val="24"/>
                <w:szCs w:val="24"/>
                <w:lang w:val="sr-Cyrl-CS"/>
              </w:rPr>
              <w:t>Р</w:t>
            </w:r>
            <w:r w:rsidRPr="0047059B">
              <w:rPr>
                <w:rFonts w:eastAsia="Calibri" w:cs="Arial"/>
                <w:bCs/>
                <w:sz w:val="24"/>
                <w:szCs w:val="24"/>
                <w:lang w:val="sr-Latn-RS"/>
              </w:rPr>
              <w:t xml:space="preserve">адна биографија мора бити праћена Изјавом датог лица и </w:t>
            </w:r>
            <w:r w:rsidRPr="0047059B">
              <w:rPr>
                <w:rFonts w:eastAsia="Calibri" w:cs="Arial"/>
                <w:bCs/>
                <w:sz w:val="24"/>
                <w:szCs w:val="24"/>
                <w:lang w:val="sr-Cyrl-CS"/>
              </w:rPr>
              <w:t>п</w:t>
            </w:r>
            <w:r w:rsidRPr="0047059B">
              <w:rPr>
                <w:rFonts w:eastAsia="Calibri" w:cs="Arial"/>
                <w:bCs/>
                <w:sz w:val="24"/>
                <w:szCs w:val="24"/>
                <w:lang w:val="sr-Latn-RS"/>
              </w:rPr>
              <w:t xml:space="preserve">онуђача да је иста истинита и тачна и Изјавом о </w:t>
            </w:r>
            <w:r w:rsidRPr="0047059B">
              <w:rPr>
                <w:rFonts w:eastAsia="Calibri" w:cs="Arial"/>
                <w:sz w:val="24"/>
                <w:szCs w:val="24"/>
                <w:lang w:val="sr-Cyrl-CS"/>
              </w:rPr>
              <w:t>ексклузивности и доступности</w:t>
            </w:r>
            <w:r w:rsidRPr="0047059B">
              <w:rPr>
                <w:rFonts w:eastAsia="Calibri" w:cs="Arial"/>
                <w:sz w:val="24"/>
                <w:szCs w:val="24"/>
                <w:lang w:val="sr-Latn-RS"/>
              </w:rPr>
              <w:t xml:space="preserve"> лица за учествовање у извршењу услуга које су предмет ове јавне набавке</w:t>
            </w:r>
            <w:r w:rsidRPr="0047059B">
              <w:rPr>
                <w:rFonts w:eastAsia="Calibri" w:cs="Arial"/>
                <w:sz w:val="24"/>
                <w:szCs w:val="24"/>
                <w:lang w:val="sr-Cyrl-CS"/>
              </w:rPr>
              <w:t xml:space="preserve"> (</w:t>
            </w:r>
            <w:r w:rsidRPr="0047059B">
              <w:rPr>
                <w:rFonts w:eastAsia="Calibri" w:cs="Arial"/>
                <w:sz w:val="24"/>
                <w:szCs w:val="24"/>
                <w:lang w:val="sr-Latn-RS"/>
              </w:rPr>
              <w:t xml:space="preserve">попуњен, потписан и печатом оверен </w:t>
            </w:r>
            <w:r w:rsidRPr="0047059B">
              <w:rPr>
                <w:rFonts w:eastAsia="Calibri" w:cs="Arial"/>
                <w:sz w:val="24"/>
                <w:szCs w:val="24"/>
                <w:lang w:val="sr-Cyrl-CS"/>
              </w:rPr>
              <w:t xml:space="preserve">Образац </w:t>
            </w:r>
            <w:r w:rsidRPr="0047059B">
              <w:rPr>
                <w:rFonts w:eastAsia="Calibri" w:cs="Arial"/>
                <w:sz w:val="24"/>
                <w:szCs w:val="24"/>
                <w:lang w:val="sr-Latn-CS"/>
              </w:rPr>
              <w:t>9</w:t>
            </w:r>
            <w:r w:rsidRPr="0047059B">
              <w:rPr>
                <w:rFonts w:eastAsia="Calibri" w:cs="Arial"/>
                <w:sz w:val="24"/>
                <w:szCs w:val="24"/>
                <w:lang w:val="sr-Cyrl-CS"/>
              </w:rPr>
              <w:t>).</w:t>
            </w:r>
          </w:p>
        </w:tc>
      </w:tr>
    </w:tbl>
    <w:p w14:paraId="1307D501" w14:textId="37FF8217" w:rsidR="00173431" w:rsidRDefault="00173431" w:rsidP="00B13CD3">
      <w:pPr>
        <w:spacing w:before="0"/>
        <w:rPr>
          <w:rFonts w:cs="Arial"/>
          <w:sz w:val="24"/>
          <w:szCs w:val="24"/>
          <w:lang w:eastAsia="zh-CN"/>
        </w:rPr>
      </w:pPr>
    </w:p>
    <w:p w14:paraId="2E8348DA" w14:textId="7634C0FA"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val="sr-Cyrl-RS" w:eastAsia="zh-CN"/>
        </w:rPr>
        <w:t xml:space="preserve">горе </w:t>
      </w:r>
      <w:r w:rsidRPr="008B0A53">
        <w:rPr>
          <w:rFonts w:cs="Arial"/>
          <w:sz w:val="24"/>
          <w:szCs w:val="24"/>
          <w:lang w:eastAsia="zh-CN"/>
        </w:rPr>
        <w:t xml:space="preserve">наведене обавезне и додатне услове из тачака 1. </w:t>
      </w:r>
      <w:r w:rsidR="007F582B" w:rsidRPr="008B0A53">
        <w:rPr>
          <w:rFonts w:cs="Arial"/>
          <w:sz w:val="24"/>
          <w:szCs w:val="24"/>
          <w:lang w:eastAsia="zh-CN"/>
        </w:rPr>
        <w:t>д</w:t>
      </w:r>
      <w:r w:rsidRPr="008B0A53">
        <w:rPr>
          <w:rFonts w:cs="Arial"/>
          <w:sz w:val="24"/>
          <w:szCs w:val="24"/>
          <w:lang w:eastAsia="zh-CN"/>
        </w:rPr>
        <w:t>о</w:t>
      </w:r>
      <w:r w:rsidR="00AF1923" w:rsidRPr="008B0A53">
        <w:rPr>
          <w:rFonts w:cs="Arial"/>
          <w:sz w:val="24"/>
          <w:szCs w:val="24"/>
          <w:lang w:val="sr-Cyrl-RS" w:eastAsia="zh-CN"/>
        </w:rPr>
        <w:t xml:space="preserve"> </w:t>
      </w:r>
      <w:r w:rsidR="004614BD">
        <w:rPr>
          <w:rFonts w:cs="Arial"/>
          <w:sz w:val="24"/>
          <w:szCs w:val="24"/>
          <w:lang w:val="sr-Cyrl-RS" w:eastAsia="zh-CN"/>
        </w:rPr>
        <w:t>7</w:t>
      </w:r>
      <w:r w:rsidR="00834B32" w:rsidRPr="00A1222D">
        <w:rPr>
          <w:rFonts w:cs="Arial"/>
          <w:sz w:val="24"/>
          <w:szCs w:val="24"/>
          <w:lang w:val="sr-Cyrl-RS" w:eastAsia="zh-CN"/>
        </w:rPr>
        <w:t>.</w:t>
      </w:r>
      <w:r w:rsidR="003A7D8D" w:rsidRPr="008B0A53">
        <w:rPr>
          <w:rFonts w:cs="Arial"/>
          <w:sz w:val="24"/>
          <w:szCs w:val="24"/>
          <w:lang w:eastAsia="zh-CN"/>
        </w:rPr>
        <w:t xml:space="preserve"> </w:t>
      </w:r>
      <w:r w:rsidRPr="008B0A53">
        <w:rPr>
          <w:rFonts w:cs="Arial"/>
          <w:sz w:val="24"/>
          <w:szCs w:val="24"/>
          <w:lang w:eastAsia="zh-CN"/>
        </w:rPr>
        <w:t>биће</w:t>
      </w:r>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xml:space="preserve">, </w:t>
      </w:r>
      <w:r w:rsidR="00B13CD3" w:rsidRPr="00EC5BB4">
        <w:rPr>
          <w:rFonts w:cs="Arial"/>
          <w:sz w:val="24"/>
          <w:szCs w:val="24"/>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3F681B" w14:textId="77777777" w:rsidR="00492FFF" w:rsidRPr="00492FFF" w:rsidRDefault="00492FFF" w:rsidP="00492FFF">
      <w:pPr>
        <w:rPr>
          <w:rFonts w:cs="Arial"/>
          <w:sz w:val="24"/>
          <w:szCs w:val="24"/>
          <w:lang w:eastAsia="zh-CN"/>
        </w:rPr>
      </w:pPr>
    </w:p>
    <w:p w14:paraId="6841422B" w14:textId="54D1C62D" w:rsidR="00964696" w:rsidRPr="008B6F6B" w:rsidRDefault="00322313" w:rsidP="008B6F6B">
      <w:pPr>
        <w:pStyle w:val="KDPodnaslov1"/>
        <w:numPr>
          <w:ilvl w:val="0"/>
          <w:numId w:val="12"/>
        </w:numPr>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2"/>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271B3">
        <w:rPr>
          <w:rFonts w:cs="Arial"/>
          <w:sz w:val="24"/>
          <w:szCs w:val="24"/>
        </w:rPr>
        <w:t xml:space="preserve">КРИТЕРИЈУМ ЗА ДОДЕЛУ </w:t>
      </w:r>
      <w:bookmarkEnd w:id="186"/>
      <w:r w:rsidR="00173431">
        <w:rPr>
          <w:rFonts w:cs="Arial"/>
          <w:sz w:val="24"/>
          <w:szCs w:val="24"/>
          <w:lang w:val="sr-Cyrl-RS"/>
        </w:rPr>
        <w:t>УГОВОРА</w:t>
      </w: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2" w:name="_Toc441651548"/>
      <w:bookmarkStart w:id="193" w:name="_Toc442559886"/>
      <w:r>
        <w:rPr>
          <w:rFonts w:cs="Arial"/>
          <w:sz w:val="24"/>
          <w:szCs w:val="24"/>
          <w:lang w:val="sr-Cyrl-RS"/>
        </w:rPr>
        <w:t xml:space="preserve">5.2. </w:t>
      </w:r>
      <w:r w:rsidR="00621752" w:rsidRPr="00EC5BB4">
        <w:rPr>
          <w:rFonts w:cs="Arial"/>
          <w:sz w:val="24"/>
          <w:szCs w:val="24"/>
        </w:rPr>
        <w:t>Резервни критеријум</w:t>
      </w:r>
      <w:bookmarkEnd w:id="192"/>
      <w:bookmarkEnd w:id="193"/>
    </w:p>
    <w:p w14:paraId="32F393C8" w14:textId="459B3C89"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Pr="00876CB5">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0"/>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1" w:name="_Toc441651577"/>
      <w:bookmarkStart w:id="202" w:name="_Toc442559888"/>
      <w:r w:rsidRPr="00EC5BB4">
        <w:rPr>
          <w:rFonts w:cs="Arial"/>
          <w:sz w:val="24"/>
          <w:szCs w:val="24"/>
        </w:rPr>
        <w:t>Језик на којем понуда мора бити састављена</w:t>
      </w:r>
      <w:bookmarkEnd w:id="201"/>
      <w:bookmarkEnd w:id="202"/>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03" w:name="_Toc441651578"/>
      <w:bookmarkStart w:id="204"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3"/>
      <w:bookmarkEnd w:id="204"/>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4D57EFB9"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00BA3D31">
        <w:rPr>
          <w:rFonts w:cs="Arial"/>
          <w:b/>
          <w:sz w:val="24"/>
          <w:szCs w:val="24"/>
          <w:lang w:val="ru-RU"/>
        </w:rPr>
        <w:t xml:space="preserve"> –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F028CB" w:rsidRPr="00BA3D31">
        <w:rPr>
          <w:rFonts w:cs="Arial"/>
          <w:b/>
          <w:sz w:val="24"/>
          <w:szCs w:val="24"/>
          <w:lang w:val="ru-RU"/>
        </w:rPr>
        <w:t xml:space="preserve"> </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51DF31AF"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USB са понудом у pdf формату.</w:t>
      </w:r>
      <w:r w:rsidR="00FA7205">
        <w:rPr>
          <w:rFonts w:cs="Arial"/>
          <w:b/>
          <w:sz w:val="24"/>
          <w:szCs w:val="24"/>
          <w:u w:val="single"/>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05" w:name="_Toc441651579"/>
      <w:bookmarkStart w:id="206" w:name="_Toc442559890"/>
      <w:r w:rsidRPr="00EC5BB4">
        <w:rPr>
          <w:rFonts w:cs="Arial"/>
          <w:sz w:val="24"/>
          <w:szCs w:val="24"/>
        </w:rPr>
        <w:t>Обавезна садржина понуде</w:t>
      </w:r>
      <w:bookmarkEnd w:id="205"/>
      <w:bookmarkEnd w:id="206"/>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6C0917D"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F734EBA" w14:textId="243A2099" w:rsidR="00CD1F19" w:rsidRPr="00492FFF"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650155D0" w14:textId="7CD7EB23" w:rsidR="00492FFF" w:rsidRPr="00577222" w:rsidRDefault="00492FFF" w:rsidP="00492FFF">
      <w:pPr>
        <w:numPr>
          <w:ilvl w:val="0"/>
          <w:numId w:val="22"/>
        </w:numPr>
        <w:tabs>
          <w:tab w:val="left" w:pos="567"/>
        </w:tabs>
        <w:rPr>
          <w:rFonts w:cs="Arial"/>
          <w:sz w:val="24"/>
          <w:szCs w:val="24"/>
          <w:lang w:val="ru-RU"/>
        </w:rPr>
      </w:pPr>
      <w:r>
        <w:rPr>
          <w:rFonts w:cs="Arial"/>
          <w:sz w:val="24"/>
          <w:szCs w:val="24"/>
        </w:rPr>
        <w:t xml:space="preserve"> </w:t>
      </w:r>
      <w:r w:rsidRPr="001805FD">
        <w:rPr>
          <w:rFonts w:cs="Arial"/>
          <w:sz w:val="24"/>
          <w:szCs w:val="24"/>
          <w:lang w:val="ru-RU"/>
        </w:rPr>
        <w:t>Термин план (Образац 10.) у складу са роком и динамиком</w:t>
      </w:r>
      <w:r>
        <w:rPr>
          <w:rFonts w:cs="Arial"/>
          <w:sz w:val="24"/>
          <w:szCs w:val="24"/>
        </w:rPr>
        <w:t xml:space="preserve"> </w:t>
      </w:r>
      <w:r>
        <w:rPr>
          <w:rFonts w:cs="Arial"/>
          <w:sz w:val="24"/>
          <w:szCs w:val="24"/>
          <w:lang w:val="sr-Cyrl-RS"/>
        </w:rPr>
        <w:t>извршења услуге,</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lastRenderedPageBreak/>
        <w:t>Пожељно  је да сви обрасци и документи који чине обавезну садржину понуде буду сложени према наведеном редоследу.</w:t>
      </w:r>
    </w:p>
    <w:p w14:paraId="3AD7A817" w14:textId="77777777" w:rsidR="00CD1F19" w:rsidRDefault="00CD1F19" w:rsidP="00CD1F19">
      <w:pPr>
        <w:spacing w:before="0"/>
        <w:contextualSpacing/>
        <w:rPr>
          <w:rFonts w:cs="Arial"/>
          <w:b/>
          <w:sz w:val="24"/>
          <w:szCs w:val="24"/>
          <w:lang w:val="ru-RU"/>
        </w:rPr>
      </w:pPr>
    </w:p>
    <w:p w14:paraId="1734A898" w14:textId="14E9E015"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07" w:name="_Toc441651580"/>
      <w:bookmarkStart w:id="208"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7"/>
      <w:bookmarkEnd w:id="208"/>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09" w:name="_Toc441651581"/>
      <w:bookmarkStart w:id="210" w:name="_Toc442559892"/>
      <w:r>
        <w:rPr>
          <w:rFonts w:cs="Arial"/>
          <w:sz w:val="24"/>
          <w:szCs w:val="24"/>
        </w:rPr>
        <w:t xml:space="preserve"> </w:t>
      </w:r>
      <w:r w:rsidR="008D2B23" w:rsidRPr="00EC5BB4">
        <w:rPr>
          <w:rFonts w:cs="Arial"/>
          <w:sz w:val="24"/>
          <w:szCs w:val="24"/>
        </w:rPr>
        <w:t>Начин подношења понуде</w:t>
      </w:r>
      <w:bookmarkEnd w:id="209"/>
      <w:bookmarkEnd w:id="210"/>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1" w:name="_Toc441651582"/>
      <w:bookmarkStart w:id="212" w:name="_Toc442559893"/>
      <w:r>
        <w:rPr>
          <w:rFonts w:cs="Arial"/>
          <w:sz w:val="24"/>
          <w:szCs w:val="24"/>
        </w:rPr>
        <w:t xml:space="preserve"> </w:t>
      </w:r>
      <w:r w:rsidR="008D2B23" w:rsidRPr="00EC5BB4">
        <w:rPr>
          <w:rFonts w:cs="Arial"/>
          <w:sz w:val="24"/>
          <w:szCs w:val="24"/>
        </w:rPr>
        <w:t>Измена, допуна и опозив понуде</w:t>
      </w:r>
      <w:bookmarkEnd w:id="211"/>
      <w:bookmarkEnd w:id="212"/>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704F85D2"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Pr="00577222">
        <w:rPr>
          <w:rFonts w:cs="Arial"/>
          <w:sz w:val="24"/>
          <w:szCs w:val="24"/>
          <w:lang w:val="ru-RU"/>
        </w:rPr>
        <w:t xml:space="preserve"> </w:t>
      </w:r>
      <w:r w:rsidR="00812C88" w:rsidRPr="00577222">
        <w:rPr>
          <w:rFonts w:cs="Arial"/>
          <w:sz w:val="24"/>
          <w:szCs w:val="24"/>
          <w:lang w:val="ru-RU"/>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F028CB" w:rsidRPr="00577222">
        <w:rPr>
          <w:rFonts w:cs="Arial"/>
          <w:sz w:val="24"/>
          <w:szCs w:val="24"/>
          <w:lang w:val="ru-RU"/>
        </w:rPr>
        <w:t xml:space="preserve"> </w:t>
      </w:r>
      <w:r w:rsidR="00812C88" w:rsidRPr="00577222">
        <w:rPr>
          <w:rFonts w:cs="Arial"/>
          <w:sz w:val="24"/>
          <w:szCs w:val="24"/>
          <w:lang w:val="ru-RU"/>
        </w:rPr>
        <w:t>"</w:t>
      </w:r>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5A9CAAA6"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услуга 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Pr="00577222">
        <w:rPr>
          <w:rFonts w:cs="Arial"/>
          <w:sz w:val="24"/>
          <w:szCs w:val="24"/>
          <w:lang w:val="ru-RU"/>
        </w:rPr>
        <w:t xml:space="preserve"> -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F028CB" w:rsidRPr="00577222">
        <w:rPr>
          <w:rFonts w:cs="Arial"/>
          <w:sz w:val="24"/>
          <w:szCs w:val="24"/>
          <w:lang w:val="ru-RU"/>
        </w:rPr>
        <w:t xml:space="preserve"> </w:t>
      </w:r>
      <w:r w:rsidR="00812C88" w:rsidRPr="00577222">
        <w:rPr>
          <w:rFonts w:cs="Arial"/>
          <w:sz w:val="24"/>
          <w:szCs w:val="24"/>
          <w:lang w:val="ru-RU"/>
        </w:rPr>
        <w:t>"</w:t>
      </w:r>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03ABB903"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услуга 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Pr="00577222">
        <w:rPr>
          <w:rFonts w:cs="Arial"/>
          <w:sz w:val="24"/>
          <w:szCs w:val="24"/>
          <w:lang w:val="ru-RU"/>
        </w:rPr>
        <w:t xml:space="preserve">  -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13" w:name="_Toc441651583"/>
      <w:bookmarkStart w:id="214"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3"/>
      <w:bookmarkEnd w:id="214"/>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15" w:name="_Toc441651584"/>
      <w:bookmarkStart w:id="216" w:name="_Toc442559895"/>
      <w:r>
        <w:rPr>
          <w:rFonts w:cs="Arial"/>
          <w:sz w:val="24"/>
          <w:szCs w:val="24"/>
          <w:lang w:val="sr-Cyrl-RS"/>
        </w:rPr>
        <w:t xml:space="preserve"> </w:t>
      </w:r>
      <w:r w:rsidR="008D2B23" w:rsidRPr="00EC5BB4">
        <w:rPr>
          <w:rFonts w:cs="Arial"/>
          <w:sz w:val="24"/>
          <w:szCs w:val="24"/>
        </w:rPr>
        <w:t>Понуда са варијантама</w:t>
      </w:r>
      <w:bookmarkEnd w:id="215"/>
      <w:bookmarkEnd w:id="216"/>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17" w:name="_Toc441651585"/>
      <w:bookmarkStart w:id="21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7"/>
      <w:bookmarkEnd w:id="218"/>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lastRenderedPageBreak/>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19" w:name="_Toc441651586"/>
      <w:bookmarkStart w:id="220" w:name="_Toc442559897"/>
      <w:r w:rsidRPr="00EC5BB4">
        <w:rPr>
          <w:rFonts w:cs="Arial"/>
          <w:sz w:val="24"/>
          <w:szCs w:val="24"/>
        </w:rPr>
        <w:t>Подношење заједничке понуде</w:t>
      </w:r>
      <w:bookmarkEnd w:id="219"/>
      <w:bookmarkEnd w:id="220"/>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Pr="00EC5BB4">
        <w:rPr>
          <w:rFonts w:cs="Arial"/>
          <w:sz w:val="24"/>
          <w:szCs w:val="24"/>
          <w:lang w:bidi="en-US"/>
        </w:rPr>
        <w:lastRenderedPageBreak/>
        <w:t>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1" w:name="_Toc441651587"/>
      <w:bookmarkStart w:id="222" w:name="_Toc442559898"/>
      <w:r w:rsidRPr="00EC5BB4">
        <w:rPr>
          <w:rFonts w:cs="Arial"/>
          <w:sz w:val="24"/>
          <w:szCs w:val="24"/>
        </w:rPr>
        <w:t>Понуђена цена</w:t>
      </w:r>
      <w:bookmarkEnd w:id="221"/>
      <w:bookmarkEnd w:id="222"/>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67BA35C6" w14:textId="65A8A1C1" w:rsidR="00812C88" w:rsidRPr="00492FFF"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ADDE5E" w14:textId="0EDB1837"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2A9CCCE6" w:rsidR="00F45CCA" w:rsidRDefault="007269E0" w:rsidP="00812C88">
      <w:pPr>
        <w:tabs>
          <w:tab w:val="left" w:pos="567"/>
        </w:tabs>
        <w:spacing w:before="0"/>
        <w:ind w:right="-43"/>
        <w:contextualSpacing/>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Pr>
          <w:color w:val="000000"/>
          <w:sz w:val="24"/>
          <w:szCs w:val="24"/>
          <w:lang w:val="sr-Latn-RS"/>
        </w:rPr>
        <w:t xml:space="preserve">на </w:t>
      </w:r>
      <w:r>
        <w:rPr>
          <w:color w:val="000000"/>
          <w:sz w:val="24"/>
          <w:szCs w:val="24"/>
          <w:lang w:val="sr-Cyrl-RS"/>
        </w:rPr>
        <w:t>укупну понуђену вредност из обрасца структуре цене без ПДВ</w:t>
      </w:r>
      <w:r w:rsidR="00F45CCA">
        <w:rPr>
          <w:color w:val="000000"/>
          <w:sz w:val="24"/>
          <w:szCs w:val="24"/>
          <w:lang w:val="sr-Cyrl-RS"/>
        </w:rPr>
        <w:t>.</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60C36692" w:rsidR="006E6F46" w:rsidRPr="008472EE" w:rsidRDefault="006E6F46" w:rsidP="007A59C7">
      <w:pPr>
        <w:pStyle w:val="KDPodnaslov2"/>
        <w:numPr>
          <w:ilvl w:val="1"/>
          <w:numId w:val="18"/>
        </w:numPr>
        <w:spacing w:before="0"/>
        <w:jc w:val="both"/>
        <w:rPr>
          <w:rFonts w:cs="Arial"/>
          <w:sz w:val="24"/>
          <w:szCs w:val="24"/>
          <w:lang w:val="sr-Cyrl-RS" w:eastAsia="ar-SA"/>
        </w:rPr>
      </w:pPr>
      <w:r w:rsidRPr="008472EE">
        <w:rPr>
          <w:rFonts w:cs="Arial"/>
          <w:sz w:val="24"/>
          <w:szCs w:val="24"/>
          <w:lang w:eastAsia="ar-SA"/>
        </w:rPr>
        <w:t xml:space="preserve">Рок </w:t>
      </w:r>
      <w:r w:rsidR="00996E48">
        <w:rPr>
          <w:rFonts w:cs="Arial"/>
          <w:sz w:val="24"/>
          <w:szCs w:val="24"/>
          <w:lang w:val="sr-Cyrl-RS" w:eastAsia="ar-SA"/>
        </w:rPr>
        <w:t>извршења:</w:t>
      </w:r>
      <w:r w:rsidR="00034EA5">
        <w:rPr>
          <w:rFonts w:cs="Arial"/>
          <w:sz w:val="24"/>
          <w:szCs w:val="24"/>
          <w:lang w:val="sr-Cyrl-RS" w:eastAsia="ar-SA"/>
        </w:rPr>
        <w:t xml:space="preserve"> </w:t>
      </w:r>
    </w:p>
    <w:p w14:paraId="42713708" w14:textId="6EF3F1E4" w:rsidR="00577222" w:rsidRPr="008472EE" w:rsidRDefault="00996E48" w:rsidP="00577222">
      <w:pPr>
        <w:pStyle w:val="BodyText"/>
        <w:spacing w:before="0"/>
        <w:contextualSpacing/>
        <w:rPr>
          <w:rFonts w:cs="Arial"/>
          <w:szCs w:val="24"/>
          <w:lang w:val="sr-Cyrl-RS"/>
        </w:rPr>
      </w:pPr>
      <w:r w:rsidRPr="00AA684E">
        <w:rPr>
          <w:rFonts w:cs="Arial"/>
          <w:szCs w:val="24"/>
          <w:lang w:val="sr-Cyrl-RS"/>
        </w:rPr>
        <w:t xml:space="preserve">Услуге морају бити извршене у року од максимално </w:t>
      </w:r>
      <w:r w:rsidR="00034EA5" w:rsidRPr="00034EA5">
        <w:rPr>
          <w:rFonts w:cs="Arial"/>
          <w:szCs w:val="24"/>
          <w:lang w:val="sr-Cyrl-RS"/>
        </w:rPr>
        <w:t>24</w:t>
      </w:r>
      <w:r w:rsidR="00034EA5">
        <w:rPr>
          <w:rFonts w:cs="Arial"/>
          <w:szCs w:val="24"/>
          <w:lang w:val="sr-Cyrl-RS"/>
        </w:rPr>
        <w:t xml:space="preserve"> </w:t>
      </w:r>
      <w:r w:rsidR="00034EA5" w:rsidRPr="00034EA5">
        <w:rPr>
          <w:rFonts w:cs="Arial"/>
          <w:szCs w:val="24"/>
          <w:lang w:val="sr-Cyrl-RS"/>
        </w:rPr>
        <w:t>(словима: двадесетчетири)</w:t>
      </w:r>
      <w:r w:rsidR="00034EA5" w:rsidRPr="00034EA5">
        <w:rPr>
          <w:rFonts w:cs="Arial"/>
          <w:szCs w:val="24"/>
        </w:rPr>
        <w:t xml:space="preserve"> месеци од </w:t>
      </w:r>
      <w:r w:rsidR="00034EA5" w:rsidRPr="00034EA5">
        <w:rPr>
          <w:rFonts w:cs="Arial"/>
          <w:szCs w:val="24"/>
          <w:lang w:val="sr-Cyrl-RS"/>
        </w:rPr>
        <w:t>момента</w:t>
      </w:r>
      <w:r w:rsidRPr="00AA684E">
        <w:rPr>
          <w:rFonts w:cs="Arial"/>
          <w:lang w:val="sr-Cyrl-RS"/>
        </w:rPr>
        <w:t xml:space="preserve"> </w:t>
      </w:r>
      <w:r w:rsidRPr="00AA684E">
        <w:rPr>
          <w:rFonts w:cs="Arial"/>
        </w:rPr>
        <w:t>ступања уговора на снагу</w:t>
      </w:r>
      <w:r w:rsidRPr="00AA684E">
        <w:rPr>
          <w:rFonts w:cs="Arial"/>
          <w:lang w:val="sr-Cyrl-RS"/>
        </w:rPr>
        <w:t xml:space="preserve"> а све у складу </w:t>
      </w:r>
      <w:r w:rsidRPr="00AA684E">
        <w:rPr>
          <w:rFonts w:eastAsiaTheme="minorEastAsia" w:cs="Arial"/>
          <w:szCs w:val="24"/>
          <w:lang w:val="sr-Cyrl-RS"/>
        </w:rPr>
        <w:t xml:space="preserve">са Термин планом понуђача и </w:t>
      </w:r>
      <w:r w:rsidRPr="0060602F">
        <w:rPr>
          <w:rFonts w:eastAsiaTheme="minorEastAsia" w:cs="Arial"/>
          <w:szCs w:val="24"/>
          <w:lang w:val="sr-Cyrl-RS"/>
        </w:rPr>
        <w:t xml:space="preserve">обостраног потписивања </w:t>
      </w:r>
      <w:r w:rsidRPr="0060602F">
        <w:rPr>
          <w:rFonts w:eastAsiaTheme="minorEastAsia" w:cs="Arial"/>
          <w:szCs w:val="24"/>
        </w:rPr>
        <w:t xml:space="preserve">Записника о квантитативном </w:t>
      </w:r>
      <w:r w:rsidRPr="0060602F">
        <w:rPr>
          <w:rFonts w:eastAsiaTheme="minorEastAsia" w:cs="Arial"/>
          <w:szCs w:val="24"/>
          <w:lang w:val="sr-Cyrl-RS"/>
        </w:rPr>
        <w:t xml:space="preserve">и квалитативном </w:t>
      </w:r>
      <w:r w:rsidRPr="0060602F">
        <w:rPr>
          <w:rFonts w:eastAsiaTheme="minorEastAsia" w:cs="Arial"/>
          <w:szCs w:val="24"/>
        </w:rPr>
        <w:t xml:space="preserve">пријему </w:t>
      </w:r>
      <w:r w:rsidRPr="0060602F">
        <w:rPr>
          <w:rFonts w:eastAsiaTheme="minorEastAsia" w:cs="Arial"/>
          <w:szCs w:val="24"/>
          <w:lang w:val="sr-Cyrl-RS"/>
        </w:rPr>
        <w:t>услуге</w:t>
      </w:r>
      <w:r w:rsidRPr="0060602F">
        <w:rPr>
          <w:rFonts w:eastAsiaTheme="minorEastAsia" w:cs="Arial"/>
          <w:szCs w:val="24"/>
        </w:rPr>
        <w:t xml:space="preserve"> (без примедби</w:t>
      </w:r>
      <w:r w:rsidRPr="0060602F">
        <w:rPr>
          <w:rFonts w:eastAsiaTheme="minorEastAsia" w:cs="Arial"/>
          <w:szCs w:val="24"/>
          <w:lang w:val="sr-Cyrl-RS"/>
        </w:rPr>
        <w:t>)</w:t>
      </w:r>
      <w:r w:rsidRPr="0060602F">
        <w:rPr>
          <w:rFonts w:eastAsiaTheme="minorEastAsia" w:cs="Arial"/>
          <w:szCs w:val="24"/>
          <w:lang w:val="sr-Latn-ME"/>
        </w:rPr>
        <w:t>.</w:t>
      </w:r>
      <w:r w:rsidRPr="0060602F">
        <w:rPr>
          <w:rFonts w:eastAsiaTheme="minorEastAsia" w:cs="Arial"/>
          <w:szCs w:val="24"/>
          <w:lang w:val="sr-Cyrl-RS"/>
        </w:rPr>
        <w:t xml:space="preserve"> </w:t>
      </w:r>
      <w:r w:rsidRPr="0060602F">
        <w:rPr>
          <w:rFonts w:cs="Arial"/>
          <w:lang w:val="sr-Cyrl-RS"/>
        </w:rPr>
        <w:t xml:space="preserve">Понуђач је у обавези да предфиналну верзију </w:t>
      </w:r>
      <w:r w:rsidRPr="0060602F">
        <w:rPr>
          <w:rFonts w:cs="Arial"/>
          <w:szCs w:val="24"/>
          <w:lang w:val="sr-Cyrl-RS"/>
        </w:rPr>
        <w:t>идејног пројекта конзервације са студијом оправданости ТЕТО Зрењанин и ТЕТО Сремска Митровица</w:t>
      </w:r>
      <w:r w:rsidRPr="0060602F">
        <w:rPr>
          <w:rFonts w:cs="Arial"/>
          <w:lang w:val="sr-Cyrl-RS"/>
        </w:rPr>
        <w:t xml:space="preserve"> </w:t>
      </w:r>
      <w:r>
        <w:rPr>
          <w:rFonts w:eastAsia="Arial" w:cs="Arial"/>
          <w:color w:val="000000"/>
          <w:szCs w:val="24"/>
          <w:lang w:val="sr-Cyrl-RS"/>
        </w:rPr>
        <w:t>(у даљем тексту: Студија)</w:t>
      </w:r>
      <w:r>
        <w:rPr>
          <w:rFonts w:cs="Arial"/>
          <w:szCs w:val="24"/>
          <w:lang w:eastAsia="zh-CN"/>
        </w:rPr>
        <w:t xml:space="preserve"> </w:t>
      </w:r>
      <w:r w:rsidRPr="0060602F">
        <w:rPr>
          <w:rFonts w:cs="Arial"/>
          <w:szCs w:val="24"/>
          <w:lang w:val="sr-Cyrl-RS"/>
        </w:rPr>
        <w:t xml:space="preserve">преда Наручиоцу најкасније 30 дана пре истека рока за извршење услуге ради квалитативог пријема (оцене). Комисија која ће бити формирана за </w:t>
      </w:r>
      <w:r w:rsidRPr="0060602F">
        <w:rPr>
          <w:rFonts w:cs="Arial"/>
          <w:szCs w:val="24"/>
          <w:lang w:val="sr-Cyrl-RS"/>
        </w:rPr>
        <w:lastRenderedPageBreak/>
        <w:t xml:space="preserve">праћење реализације </w:t>
      </w:r>
      <w:r>
        <w:rPr>
          <w:rFonts w:cs="Arial"/>
          <w:szCs w:val="24"/>
          <w:lang w:val="sr-Cyrl-RS"/>
        </w:rPr>
        <w:t>предфиналне верзије Студије</w:t>
      </w:r>
      <w:r w:rsidRPr="0060602F">
        <w:rPr>
          <w:rFonts w:cs="Arial"/>
          <w:szCs w:val="24"/>
          <w:lang w:val="sr-Cyrl-RS"/>
        </w:rPr>
        <w:t xml:space="preserve"> и која ће потврдити испуњеност пројектног задатка по пријему наведене документације и евентуално изнети сугестије или примедбе на предфиналну верзију </w:t>
      </w:r>
      <w:r>
        <w:rPr>
          <w:rFonts w:cs="Arial"/>
          <w:szCs w:val="24"/>
          <w:lang w:val="sr-Cyrl-RS"/>
        </w:rPr>
        <w:t xml:space="preserve">Студије, </w:t>
      </w:r>
      <w:r w:rsidRPr="0060602F">
        <w:rPr>
          <w:rFonts w:cs="Arial"/>
          <w:szCs w:val="24"/>
          <w:lang w:val="sr-Cyrl-RS"/>
        </w:rPr>
        <w:t>то ће учинити у року 30 дана од пријема наведене документације</w:t>
      </w:r>
      <w:r>
        <w:rPr>
          <w:rFonts w:cs="Arial"/>
          <w:szCs w:val="24"/>
          <w:lang w:val="sr-Cyrl-RS"/>
        </w:rPr>
        <w:t>, закључно са крајњим роком извршења услуге у складу са Термин планом Понуђача.</w:t>
      </w:r>
    </w:p>
    <w:p w14:paraId="644DC27C" w14:textId="77777777" w:rsidR="00577222" w:rsidRPr="008472EE" w:rsidRDefault="00577222" w:rsidP="00577222">
      <w:pPr>
        <w:pStyle w:val="BodyText"/>
        <w:spacing w:before="0"/>
        <w:contextualSpacing/>
        <w:rPr>
          <w:rFonts w:cs="Arial"/>
          <w:szCs w:val="24"/>
          <w:lang w:val="sr-Cyrl-RS"/>
        </w:rPr>
      </w:pPr>
    </w:p>
    <w:p w14:paraId="44440C50" w14:textId="77AABE4A" w:rsidR="00C8148A" w:rsidRPr="00492FFF" w:rsidRDefault="003079D0" w:rsidP="00C8148A">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Место извршења услуга</w:t>
      </w:r>
      <w:r w:rsidR="00492FFF">
        <w:rPr>
          <w:rFonts w:ascii="Arial" w:hAnsi="Arial" w:cs="Arial"/>
          <w:b/>
          <w:sz w:val="24"/>
          <w:szCs w:val="24"/>
          <w:lang w:val="sr-Cyrl-RS"/>
        </w:rPr>
        <w:t xml:space="preserve">: </w:t>
      </w:r>
      <w:r w:rsidR="00C8148A" w:rsidRPr="00492FFF">
        <w:rPr>
          <w:rFonts w:ascii="Arial" w:hAnsi="Arial" w:cs="Arial"/>
          <w:sz w:val="24"/>
          <w:szCs w:val="24"/>
          <w:lang w:val="sr-Cyrl-CS" w:eastAsia="ar-SA"/>
        </w:rPr>
        <w:t>Просторије Пружаоца услуге.</w:t>
      </w:r>
      <w:r w:rsidR="00C8148A" w:rsidRPr="00492FFF">
        <w:rPr>
          <w:sz w:val="24"/>
          <w:szCs w:val="24"/>
          <w:lang w:val="sr-Cyrl-CS" w:eastAsia="ar-SA"/>
        </w:rPr>
        <w:t xml:space="preserve"> </w:t>
      </w:r>
    </w:p>
    <w:p w14:paraId="70839B36" w14:textId="77777777" w:rsidR="00996E48" w:rsidRPr="00996E48" w:rsidRDefault="00996E48" w:rsidP="00996E48">
      <w:pPr>
        <w:spacing w:before="0"/>
        <w:rPr>
          <w:sz w:val="24"/>
          <w:szCs w:val="24"/>
          <w:lang w:val="sr-Cyrl-CS" w:eastAsia="ar-SA"/>
        </w:rPr>
      </w:pPr>
      <w:r w:rsidRPr="00996E48">
        <w:rPr>
          <w:sz w:val="24"/>
          <w:szCs w:val="24"/>
          <w:lang w:val="sr-Cyrl-CS" w:eastAsia="ar-SA"/>
        </w:rPr>
        <w:t xml:space="preserve">Просторије Пружаоца услуге. Предмет услуге доставити на адресу: </w:t>
      </w:r>
    </w:p>
    <w:p w14:paraId="1A3643D8" w14:textId="03E66015" w:rsidR="008472EE" w:rsidRPr="00996E48" w:rsidRDefault="00996E48" w:rsidP="00996E48">
      <w:pPr>
        <w:spacing w:before="0"/>
        <w:rPr>
          <w:rFonts w:cs="Arial"/>
          <w:sz w:val="24"/>
          <w:szCs w:val="24"/>
          <w:lang w:val="sr-Cyrl-RS"/>
        </w:rPr>
      </w:pPr>
      <w:r w:rsidRPr="00996E48">
        <w:rPr>
          <w:rFonts w:cs="Arial"/>
          <w:sz w:val="24"/>
          <w:szCs w:val="24"/>
        </w:rPr>
        <w:t xml:space="preserve">Јавно предузеће „Електропривреда Србије“ Београд, Улица </w:t>
      </w:r>
      <w:r w:rsidRPr="00996E48">
        <w:rPr>
          <w:rFonts w:cs="Arial"/>
          <w:sz w:val="24"/>
          <w:szCs w:val="24"/>
          <w:lang w:val="sr-Cyrl-RS"/>
        </w:rPr>
        <w:t>Балканска</w:t>
      </w:r>
      <w:r w:rsidRPr="00996E48">
        <w:rPr>
          <w:rFonts w:cs="Arial"/>
          <w:sz w:val="24"/>
          <w:szCs w:val="24"/>
        </w:rPr>
        <w:t xml:space="preserve"> бр.</w:t>
      </w:r>
      <w:r w:rsidRPr="00996E48">
        <w:rPr>
          <w:rFonts w:cs="Arial"/>
          <w:sz w:val="24"/>
          <w:szCs w:val="24"/>
          <w:lang w:val="sr-Cyrl-RS"/>
        </w:rPr>
        <w:t>1</w:t>
      </w:r>
      <w:r w:rsidRPr="00996E48">
        <w:rPr>
          <w:rFonts w:cs="Arial"/>
          <w:sz w:val="24"/>
          <w:szCs w:val="24"/>
        </w:rPr>
        <w:t>3,</w:t>
      </w:r>
      <w:r w:rsidRPr="00996E48">
        <w:rPr>
          <w:rFonts w:cs="Arial"/>
          <w:sz w:val="24"/>
          <w:szCs w:val="24"/>
          <w:lang w:val="sr-Cyrl-RS"/>
        </w:rPr>
        <w:t xml:space="preserve"> </w:t>
      </w:r>
      <w:r w:rsidRPr="00996E48">
        <w:rPr>
          <w:rFonts w:cs="Arial"/>
          <w:sz w:val="24"/>
          <w:szCs w:val="24"/>
        </w:rPr>
        <w:t>11000 Београд УПРАВА ЈП ЕПС</w:t>
      </w:r>
      <w:r w:rsidRPr="00996E48">
        <w:rPr>
          <w:rFonts w:cs="Arial"/>
          <w:sz w:val="24"/>
          <w:szCs w:val="24"/>
          <w:lang w:val="sr-Cyrl-RS"/>
        </w:rPr>
        <w:t>.</w:t>
      </w:r>
    </w:p>
    <w:p w14:paraId="40271541" w14:textId="77777777" w:rsidR="00577222" w:rsidRPr="00577222" w:rsidRDefault="00577222" w:rsidP="00577222">
      <w:pPr>
        <w:rPr>
          <w:rFonts w:eastAsia="Calibri" w:cs="Arial"/>
          <w:color w:val="000000" w:themeColor="text1"/>
          <w:sz w:val="24"/>
          <w:szCs w:val="24"/>
          <w:lang w:val="sr-Cyrl-RS"/>
        </w:rPr>
      </w:pPr>
    </w:p>
    <w:p w14:paraId="60FE4C49" w14:textId="15237C68" w:rsidR="00FF68EC" w:rsidRDefault="008D2B23" w:rsidP="007A59C7">
      <w:pPr>
        <w:pStyle w:val="KDPodnaslov2"/>
        <w:numPr>
          <w:ilvl w:val="1"/>
          <w:numId w:val="18"/>
        </w:numPr>
        <w:spacing w:before="0"/>
        <w:jc w:val="both"/>
        <w:rPr>
          <w:rFonts w:cs="Arial"/>
          <w:sz w:val="24"/>
          <w:szCs w:val="24"/>
        </w:rPr>
      </w:pPr>
      <w:bookmarkStart w:id="223" w:name="_Toc441651588"/>
      <w:bookmarkStart w:id="224" w:name="_Toc442559899"/>
      <w:r w:rsidRPr="00EC5BB4">
        <w:rPr>
          <w:rFonts w:cs="Arial"/>
          <w:sz w:val="24"/>
          <w:szCs w:val="24"/>
        </w:rPr>
        <w:t>Начин и услови плаћања</w:t>
      </w:r>
      <w:bookmarkEnd w:id="223"/>
      <w:bookmarkEnd w:id="224"/>
    </w:p>
    <w:p w14:paraId="303A0136" w14:textId="0F42E46E" w:rsidR="00B765D6"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w:t>
      </w:r>
      <w:r w:rsidR="00B765D6" w:rsidRPr="00F2378A">
        <w:rPr>
          <w:rFonts w:cs="Arial"/>
          <w:sz w:val="24"/>
          <w:szCs w:val="24"/>
        </w:rPr>
        <w:t xml:space="preserve">сагласно </w:t>
      </w:r>
      <w:r w:rsidR="00B765D6" w:rsidRPr="00F2378A">
        <w:rPr>
          <w:rFonts w:eastAsia="Calibri" w:cs="Arial"/>
          <w:sz w:val="24"/>
          <w:szCs w:val="24"/>
          <w:lang w:val="ru-RU"/>
        </w:rPr>
        <w:t>степену реализације</w:t>
      </w:r>
      <w:r w:rsidR="00B765D6">
        <w:rPr>
          <w:rFonts w:eastAsia="Calibri" w:cs="Arial"/>
          <w:sz w:val="24"/>
          <w:szCs w:val="24"/>
          <w:lang w:val="ru-RU"/>
        </w:rPr>
        <w:t xml:space="preserve"> уговора - </w:t>
      </w:r>
      <w:r w:rsidR="00B765D6">
        <w:rPr>
          <w:rFonts w:cs="Arial"/>
          <w:sz w:val="24"/>
          <w:szCs w:val="24"/>
          <w:lang w:val="sr-Cyrl-RS"/>
        </w:rPr>
        <w:t xml:space="preserve">фазно, </w:t>
      </w:r>
      <w:r>
        <w:rPr>
          <w:rFonts w:eastAsia="Calibri" w:cs="Arial"/>
          <w:sz w:val="24"/>
          <w:szCs w:val="24"/>
          <w:lang w:val="sr-Cyrl-RS"/>
        </w:rPr>
        <w:t xml:space="preserve">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квантитативном и 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4EAB0F8F" w14:textId="6FCEC6D5" w:rsidR="00B765D6" w:rsidRPr="00B765D6" w:rsidRDefault="00B765D6" w:rsidP="00B765D6">
      <w:pPr>
        <w:ind w:right="-185"/>
        <w:rPr>
          <w:rFonts w:cs="Arial"/>
          <w:b/>
          <w:sz w:val="24"/>
          <w:szCs w:val="24"/>
        </w:rPr>
      </w:pPr>
      <w:r w:rsidRPr="00B765D6">
        <w:rPr>
          <w:rFonts w:cs="Arial"/>
          <w:b/>
          <w:sz w:val="24"/>
          <w:szCs w:val="24"/>
        </w:rPr>
        <w:t xml:space="preserve">Фазе дефинисане у Обрасцу структуре цене </w:t>
      </w:r>
      <w:r w:rsidRPr="00B765D6">
        <w:rPr>
          <w:rFonts w:cs="Arial"/>
          <w:b/>
          <w:sz w:val="24"/>
          <w:szCs w:val="24"/>
          <w:lang w:val="ru-RU"/>
        </w:rPr>
        <w:t>ТЕ-ТО Зрењанин</w:t>
      </w:r>
      <w:r w:rsidRPr="00B765D6">
        <w:rPr>
          <w:rFonts w:cs="Arial"/>
          <w:b/>
          <w:sz w:val="24"/>
          <w:szCs w:val="24"/>
          <w:lang w:val="sr-Cyrl-RS"/>
        </w:rPr>
        <w:t xml:space="preserve"> </w:t>
      </w:r>
      <w:r w:rsidRPr="00B765D6">
        <w:rPr>
          <w:rFonts w:cs="Arial"/>
          <w:b/>
          <w:sz w:val="24"/>
          <w:szCs w:val="24"/>
        </w:rPr>
        <w:t>су:</w:t>
      </w:r>
    </w:p>
    <w:p w14:paraId="1380BEFD" w14:textId="15E0845B" w:rsidR="00B765D6" w:rsidRPr="00B765D6" w:rsidRDefault="00B765D6" w:rsidP="00B765D6">
      <w:pPr>
        <w:ind w:right="-185"/>
        <w:rPr>
          <w:rFonts w:cs="Arial"/>
          <w:sz w:val="24"/>
          <w:szCs w:val="24"/>
        </w:rPr>
      </w:pPr>
      <w:r w:rsidRPr="00B765D6">
        <w:rPr>
          <w:rFonts w:cs="Arial"/>
          <w:sz w:val="24"/>
          <w:szCs w:val="24"/>
        </w:rPr>
        <w:t xml:space="preserve">Фаза 1 - 100% од уговорене цене за позицију: </w:t>
      </w:r>
      <w:r w:rsidRPr="00B765D6">
        <w:rPr>
          <w:rFonts w:cs="Arial"/>
          <w:bCs/>
          <w:sz w:val="24"/>
          <w:szCs w:val="24"/>
          <w:lang w:val="sr-Cyrl-RS"/>
        </w:rPr>
        <w:t>Демонтажно – монтажни радови на узорковању материјала,</w:t>
      </w:r>
    </w:p>
    <w:p w14:paraId="134A8C38" w14:textId="6E54CCEE" w:rsidR="00B765D6" w:rsidRDefault="00B765D6" w:rsidP="00B765D6">
      <w:pPr>
        <w:pStyle w:val="KDParagraf"/>
        <w:spacing w:before="0"/>
        <w:rPr>
          <w:rFonts w:cs="Arial"/>
          <w:sz w:val="24"/>
          <w:szCs w:val="24"/>
          <w:lang w:val="ru-RU"/>
        </w:rPr>
      </w:pPr>
      <w:r w:rsidRPr="00B765D6">
        <w:rPr>
          <w:rFonts w:cs="Arial"/>
          <w:sz w:val="24"/>
          <w:szCs w:val="24"/>
        </w:rPr>
        <w:t xml:space="preserve">Фаза 2 - 100% од уговорене цене за позицију </w:t>
      </w:r>
      <w:r w:rsidRPr="00B765D6">
        <w:rPr>
          <w:rFonts w:eastAsia="Arial" w:cs="Arial"/>
          <w:sz w:val="24"/>
          <w:szCs w:val="24"/>
          <w:lang w:val="sr-Cyrl-RS"/>
        </w:rPr>
        <w:t xml:space="preserve">Израда </w:t>
      </w:r>
      <w:r w:rsidRPr="00B765D6">
        <w:rPr>
          <w:rFonts w:cs="Arial"/>
          <w:sz w:val="24"/>
          <w:szCs w:val="24"/>
          <w:lang w:val="ru-RU"/>
        </w:rPr>
        <w:t>Идејног пројекта са студијом оправданости конзервације главног погонског објекта и провере могућности даљег економски оправданог коришћења помоћних постројења ТЕ-ТО Зрењанин,</w:t>
      </w:r>
    </w:p>
    <w:p w14:paraId="232AA092" w14:textId="0FF419A7" w:rsidR="00B765D6" w:rsidRPr="00B765D6" w:rsidRDefault="00B765D6" w:rsidP="00B765D6">
      <w:pPr>
        <w:ind w:right="-185"/>
        <w:rPr>
          <w:rFonts w:cs="Arial"/>
          <w:b/>
          <w:sz w:val="24"/>
          <w:szCs w:val="24"/>
        </w:rPr>
      </w:pPr>
      <w:r w:rsidRPr="00B765D6">
        <w:rPr>
          <w:rFonts w:cs="Arial"/>
          <w:b/>
          <w:sz w:val="24"/>
          <w:szCs w:val="24"/>
        </w:rPr>
        <w:t xml:space="preserve">Фазе дефинисане у Обрасцу структуре цене </w:t>
      </w:r>
      <w:r w:rsidRPr="00B765D6">
        <w:rPr>
          <w:rFonts w:cs="Arial"/>
          <w:b/>
          <w:sz w:val="24"/>
          <w:szCs w:val="24"/>
          <w:lang w:val="ru-RU"/>
        </w:rPr>
        <w:t>ТЕ-ТО Зрењанин</w:t>
      </w:r>
      <w:r w:rsidRPr="00B765D6">
        <w:rPr>
          <w:rFonts w:cs="Arial"/>
          <w:b/>
          <w:sz w:val="24"/>
          <w:szCs w:val="24"/>
          <w:lang w:val="sr-Latn-CS"/>
        </w:rPr>
        <w:t xml:space="preserve"> Сремска Митровица – II </w:t>
      </w:r>
      <w:r w:rsidRPr="00B765D6">
        <w:rPr>
          <w:rFonts w:cs="Arial"/>
          <w:b/>
          <w:sz w:val="24"/>
          <w:szCs w:val="24"/>
          <w:lang w:val="sr-Cyrl-RS"/>
        </w:rPr>
        <w:t xml:space="preserve">ФАЗА </w:t>
      </w:r>
      <w:r w:rsidRPr="00B765D6">
        <w:rPr>
          <w:rFonts w:cs="Arial"/>
          <w:b/>
          <w:sz w:val="24"/>
          <w:szCs w:val="24"/>
        </w:rPr>
        <w:t>су:</w:t>
      </w:r>
    </w:p>
    <w:p w14:paraId="355ECF1E" w14:textId="77777777" w:rsidR="00B765D6" w:rsidRPr="00B765D6" w:rsidRDefault="00B765D6" w:rsidP="00B765D6">
      <w:pPr>
        <w:ind w:right="-185"/>
        <w:rPr>
          <w:rFonts w:cs="Arial"/>
          <w:sz w:val="24"/>
          <w:szCs w:val="24"/>
        </w:rPr>
      </w:pPr>
      <w:r w:rsidRPr="00B765D6">
        <w:rPr>
          <w:rFonts w:cs="Arial"/>
          <w:sz w:val="24"/>
          <w:szCs w:val="24"/>
        </w:rPr>
        <w:t xml:space="preserve">Фаза 1 - 100% од уговорене цене за позицију: </w:t>
      </w:r>
      <w:r w:rsidRPr="00B765D6">
        <w:rPr>
          <w:rFonts w:cs="Arial"/>
          <w:bCs/>
          <w:sz w:val="24"/>
          <w:szCs w:val="24"/>
          <w:lang w:val="sr-Cyrl-RS"/>
        </w:rPr>
        <w:t>Демонтажно – монтажни радови на узорковању материјала,</w:t>
      </w:r>
    </w:p>
    <w:p w14:paraId="23DDBB8B" w14:textId="61B59447" w:rsidR="00B765D6" w:rsidRPr="00B765D6" w:rsidRDefault="00B765D6" w:rsidP="00B765D6">
      <w:pPr>
        <w:pStyle w:val="KDParagraf"/>
        <w:spacing w:before="0"/>
        <w:rPr>
          <w:rFonts w:eastAsia="Calibri" w:cs="Arial"/>
          <w:sz w:val="24"/>
          <w:szCs w:val="24"/>
          <w:lang w:val="ru-RU"/>
        </w:rPr>
      </w:pPr>
      <w:r w:rsidRPr="00B765D6">
        <w:rPr>
          <w:rFonts w:cs="Arial"/>
          <w:sz w:val="24"/>
          <w:szCs w:val="24"/>
        </w:rPr>
        <w:t xml:space="preserve">Фаза 2 - 100% од уговорене цене за позицију </w:t>
      </w:r>
      <w:r w:rsidRPr="00B765D6">
        <w:rPr>
          <w:rFonts w:eastAsia="Arial" w:cs="Arial"/>
          <w:sz w:val="24"/>
          <w:szCs w:val="24"/>
          <w:lang w:val="sr-Cyrl-RS"/>
        </w:rPr>
        <w:t xml:space="preserve">Израда </w:t>
      </w:r>
      <w:r w:rsidRPr="00B765D6">
        <w:rPr>
          <w:rFonts w:cs="Arial"/>
          <w:sz w:val="24"/>
          <w:szCs w:val="24"/>
          <w:lang w:val="ru-RU"/>
        </w:rPr>
        <w:t>Идејног пројекта са студијом оправданости конзервације постројења у</w:t>
      </w:r>
      <w:r w:rsidRPr="00B765D6">
        <w:rPr>
          <w:rFonts w:cs="Arial"/>
          <w:sz w:val="24"/>
          <w:szCs w:val="24"/>
          <w:lang w:val="sr-Latn-CS"/>
        </w:rPr>
        <w:t xml:space="preserve"> ТЕ–ТО Сремска Митровица – II </w:t>
      </w:r>
      <w:r w:rsidRPr="00B765D6">
        <w:rPr>
          <w:rFonts w:cs="Arial"/>
          <w:sz w:val="24"/>
          <w:szCs w:val="24"/>
          <w:lang w:val="sr-Cyrl-RS"/>
        </w:rPr>
        <w:t>ФАЗА</w:t>
      </w:r>
      <w:r w:rsidRPr="00B765D6">
        <w:rPr>
          <w:rFonts w:cs="Arial"/>
          <w:sz w:val="24"/>
          <w:szCs w:val="24"/>
          <w:lang w:val="ru-RU"/>
        </w:rPr>
        <w:t>,</w:t>
      </w:r>
    </w:p>
    <w:p w14:paraId="0FA1BA43" w14:textId="77777777" w:rsidR="00577222" w:rsidRDefault="00577222" w:rsidP="00577222">
      <w:pPr>
        <w:pStyle w:val="KDParagraf"/>
        <w:spacing w:before="0"/>
        <w:rPr>
          <w:rFonts w:eastAsia="Calibri" w:cs="Arial"/>
          <w:sz w:val="24"/>
          <w:szCs w:val="24"/>
        </w:rPr>
      </w:pPr>
    </w:p>
    <w:p w14:paraId="06B76A11" w14:textId="6B88A5F5" w:rsidR="00577222" w:rsidRDefault="00577222" w:rsidP="00577222">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13</w:t>
      </w:r>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74539FA9" w14:textId="77777777" w:rsidR="00577222" w:rsidRPr="000C4282" w:rsidRDefault="00577222" w:rsidP="00577222">
      <w:pPr>
        <w:pStyle w:val="KDParagraf"/>
        <w:spacing w:before="0"/>
        <w:rPr>
          <w:rFonts w:eastAsia="Calibri" w:cs="Arial"/>
          <w:sz w:val="24"/>
          <w:szCs w:val="24"/>
          <w:lang w:val="sr-Cyrl-RS"/>
        </w:rPr>
      </w:pPr>
    </w:p>
    <w:p w14:paraId="364F336F" w14:textId="7BBCE528" w:rsidR="00E22FB9" w:rsidRDefault="00577222"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25" w:name="_Toc441651589"/>
      <w:bookmarkStart w:id="226" w:name="_Toc442559900"/>
      <w:r w:rsidRPr="00EC5BB4">
        <w:rPr>
          <w:rFonts w:cs="Arial"/>
          <w:sz w:val="24"/>
          <w:szCs w:val="24"/>
        </w:rPr>
        <w:t>Рок важења понуде</w:t>
      </w:r>
      <w:bookmarkEnd w:id="225"/>
      <w:bookmarkEnd w:id="226"/>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lastRenderedPageBreak/>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27" w:name="_Toc441651593"/>
      <w:bookmarkStart w:id="228" w:name="_Toc442559904"/>
      <w:r w:rsidRPr="00EC5BB4">
        <w:rPr>
          <w:rFonts w:cs="Arial"/>
          <w:sz w:val="24"/>
          <w:szCs w:val="24"/>
        </w:rPr>
        <w:t>Средства финансијског обезбеђења</w:t>
      </w:r>
      <w:bookmarkEnd w:id="227"/>
      <w:bookmarkEnd w:id="228"/>
    </w:p>
    <w:p w14:paraId="33D1F32B" w14:textId="759D0A8C" w:rsidR="00DF1A82"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24AA95CC" w14:textId="77777777" w:rsidR="00996E48" w:rsidRPr="00C574F9" w:rsidRDefault="00996E48" w:rsidP="00D32755">
      <w:pPr>
        <w:spacing w:before="0"/>
        <w:contextualSpacing/>
        <w:rPr>
          <w:rFonts w:cs="Arial"/>
          <w:sz w:val="24"/>
          <w:szCs w:val="24"/>
          <w:lang w:val="ru-RU"/>
        </w:rPr>
      </w:pP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6AC7EAD0" w:rsidR="00DF1A82"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12881052" w14:textId="77777777" w:rsidR="00996E48" w:rsidRPr="00C574F9" w:rsidRDefault="00996E48" w:rsidP="00D32755">
      <w:pPr>
        <w:spacing w:before="0"/>
        <w:contextualSpacing/>
        <w:rPr>
          <w:rFonts w:cs="Arial"/>
          <w:sz w:val="24"/>
          <w:szCs w:val="24"/>
          <w:lang w:val="ru-RU"/>
        </w:rPr>
      </w:pPr>
    </w:p>
    <w:p w14:paraId="04DE55C6" w14:textId="2CC1F05C" w:rsidR="00DF1A82"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272ECE8B" w14:textId="77777777" w:rsidR="00996E48" w:rsidRPr="00C574F9" w:rsidRDefault="00996E48" w:rsidP="00D32755">
      <w:pPr>
        <w:spacing w:before="0"/>
        <w:contextualSpacing/>
        <w:rPr>
          <w:rFonts w:cs="Arial"/>
          <w:sz w:val="24"/>
          <w:szCs w:val="24"/>
          <w:lang w:val="ru-RU"/>
        </w:rPr>
      </w:pP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lastRenderedPageBreak/>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1DF43691"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472EACF8"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безусловну (без права на приговор) и на први писани позив наплативу банкарску гаранцију за добро извршење посла</w:t>
      </w:r>
      <w:r w:rsidR="00894EFE" w:rsidRPr="00894EFE">
        <w:rPr>
          <w:rFonts w:cs="Arial"/>
          <w:sz w:val="24"/>
          <w:szCs w:val="24"/>
          <w:lang w:val="sr-Cyrl-RS"/>
        </w:rPr>
        <w:t xml:space="preserve"> </w:t>
      </w:r>
      <w:r w:rsidR="00996E48" w:rsidRPr="00214B24">
        <w:rPr>
          <w:rFonts w:cs="Arial"/>
          <w:sz w:val="24"/>
          <w:szCs w:val="24"/>
          <w:lang w:val="ru-RU"/>
        </w:rPr>
        <w:t>у износу од 5%</w:t>
      </w:r>
      <w:r w:rsidR="00996E48">
        <w:rPr>
          <w:rFonts w:cs="Arial"/>
          <w:sz w:val="24"/>
          <w:szCs w:val="24"/>
          <w:lang w:val="ru-RU"/>
        </w:rPr>
        <w:t xml:space="preserve"> уговорене вредности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5DBA04D6" w:rsidR="00A975D2" w:rsidRPr="004614BD"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781BAB96"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Pr="00C574F9">
        <w:rPr>
          <w:rFonts w:cs="Arial"/>
          <w:sz w:val="24"/>
          <w:szCs w:val="24"/>
          <w:lang w:val="ru-RU"/>
        </w:rPr>
        <w:t>.</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29" w:name="_Toc441651602"/>
      <w:bookmarkStart w:id="230" w:name="_Toc442559913"/>
      <w:r w:rsidRPr="00EC5BB4">
        <w:rPr>
          <w:rFonts w:cs="Arial"/>
          <w:sz w:val="24"/>
          <w:szCs w:val="24"/>
        </w:rPr>
        <w:t>Додатне информације и објашњења</w:t>
      </w:r>
      <w:bookmarkEnd w:id="229"/>
      <w:bookmarkEnd w:id="230"/>
    </w:p>
    <w:p w14:paraId="1D57E878" w14:textId="411E5D9D"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5"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1" w:name="_Toc441651603"/>
      <w:bookmarkStart w:id="232" w:name="_Toc442559914"/>
      <w:r w:rsidRPr="00EC5BB4">
        <w:rPr>
          <w:rFonts w:cs="Arial"/>
          <w:sz w:val="24"/>
          <w:szCs w:val="24"/>
        </w:rPr>
        <w:t>Трошкови понуде</w:t>
      </w:r>
      <w:bookmarkEnd w:id="231"/>
      <w:bookmarkEnd w:id="232"/>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33" w:name="_Toc442559917"/>
      <w:bookmarkStart w:id="234" w:name="_Toc441651606"/>
      <w:r w:rsidRPr="00EC5BB4">
        <w:rPr>
          <w:rFonts w:cs="Arial"/>
          <w:sz w:val="24"/>
          <w:szCs w:val="24"/>
        </w:rPr>
        <w:t>Разлози за одбијање понуде</w:t>
      </w:r>
      <w:bookmarkEnd w:id="233"/>
      <w:r w:rsidRPr="00EC5BB4">
        <w:rPr>
          <w:rFonts w:cs="Arial"/>
          <w:sz w:val="24"/>
          <w:szCs w:val="24"/>
        </w:rPr>
        <w:t xml:space="preserve"> </w:t>
      </w:r>
      <w:bookmarkEnd w:id="234"/>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35" w:name="_Toc441651607"/>
      <w:bookmarkStart w:id="236" w:name="_Toc442559918"/>
      <w:r w:rsidRPr="00EC5BB4">
        <w:rPr>
          <w:rFonts w:cs="Arial"/>
          <w:sz w:val="24"/>
          <w:szCs w:val="24"/>
          <w:lang w:val="ru-RU"/>
        </w:rPr>
        <w:t>Н</w:t>
      </w:r>
      <w:r w:rsidRPr="00EC5BB4">
        <w:rPr>
          <w:rFonts w:cs="Arial"/>
          <w:sz w:val="24"/>
          <w:szCs w:val="24"/>
        </w:rPr>
        <w:t>егативне референце</w:t>
      </w:r>
      <w:bookmarkEnd w:id="235"/>
      <w:bookmarkEnd w:id="236"/>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37" w:name="_Toc441651608"/>
      <w:bookmarkStart w:id="238" w:name="_Toc442559919"/>
      <w:r w:rsidRPr="00EC5BB4">
        <w:rPr>
          <w:rFonts w:cs="Arial"/>
          <w:sz w:val="24"/>
          <w:szCs w:val="24"/>
        </w:rPr>
        <w:t>Увид у документацију</w:t>
      </w:r>
      <w:bookmarkEnd w:id="237"/>
      <w:bookmarkEnd w:id="238"/>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39" w:name="_Toc441651609"/>
      <w:bookmarkStart w:id="240" w:name="_Toc442559920"/>
      <w:r w:rsidRPr="00EC5BB4">
        <w:rPr>
          <w:rFonts w:cs="Arial"/>
          <w:sz w:val="24"/>
          <w:szCs w:val="24"/>
          <w:lang w:val="ru-RU"/>
        </w:rPr>
        <w:t>З</w:t>
      </w:r>
      <w:r w:rsidRPr="00EC5BB4">
        <w:rPr>
          <w:rFonts w:cs="Arial"/>
          <w:sz w:val="24"/>
          <w:szCs w:val="24"/>
        </w:rPr>
        <w:t>аштита права понуђача</w:t>
      </w:r>
      <w:bookmarkEnd w:id="239"/>
      <w:bookmarkEnd w:id="240"/>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714AB4DB"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услуга -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77"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3ED28692"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F028CB">
        <w:rPr>
          <w:sz w:val="24"/>
          <w:szCs w:val="24"/>
          <w:lang w:val="sr-Cyrl-RS"/>
        </w:rPr>
        <w:t>354</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lastRenderedPageBreak/>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7E175715" w14:textId="06DC55F6"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r w:rsidR="00996E48">
              <w:rPr>
                <w:rFonts w:cs="Arial"/>
                <w:sz w:val="24"/>
                <w:szCs w:val="24"/>
                <w:lang w:val="sr-Cyrl-RS" w:bidi="en-US"/>
              </w:rPr>
              <w:t xml:space="preserve">, </w:t>
            </w: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1C05A53D" w14:textId="3AA4FCF4"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996E48">
              <w:rPr>
                <w:rFonts w:cs="Arial"/>
                <w:sz w:val="24"/>
                <w:szCs w:val="24"/>
                <w:lang w:val="sr-Cyrl-RS" w:bidi="en-US"/>
              </w:rPr>
              <w:t xml:space="preserve">, </w:t>
            </w: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w:t>
      </w:r>
      <w:r w:rsidR="00C217A9">
        <w:rPr>
          <w:rFonts w:cs="Arial"/>
          <w:sz w:val="24"/>
          <w:szCs w:val="24"/>
          <w:lang w:val="ru-RU"/>
        </w:rPr>
        <w:lastRenderedPageBreak/>
        <w:t>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1" w:name="_Toc441651611"/>
      <w:bookmarkStart w:id="242" w:name="_Toc442559922"/>
      <w:r w:rsidR="00C217A9">
        <w:rPr>
          <w:rFonts w:cs="Arial"/>
          <w:b/>
          <w:sz w:val="24"/>
          <w:szCs w:val="24"/>
        </w:rPr>
        <w:t>Измене током трајања У</w:t>
      </w:r>
      <w:r w:rsidRPr="00C35FB6">
        <w:rPr>
          <w:rFonts w:cs="Arial"/>
          <w:b/>
          <w:sz w:val="24"/>
          <w:szCs w:val="24"/>
        </w:rPr>
        <w:t>говора</w:t>
      </w:r>
      <w:bookmarkEnd w:id="241"/>
      <w:bookmarkEnd w:id="242"/>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4223D601" w14:textId="77777777" w:rsidR="00894EFE" w:rsidRPr="00C35FB6" w:rsidRDefault="00894EFE" w:rsidP="00FF0B4E">
      <w:pPr>
        <w:spacing w:before="0"/>
        <w:contextualSpacing/>
        <w:rPr>
          <w:rFonts w:cs="Arial"/>
          <w:sz w:val="24"/>
          <w:szCs w:val="24"/>
        </w:rPr>
      </w:pPr>
    </w:p>
    <w:p w14:paraId="01D364A6" w14:textId="247ED774"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sidR="00894EFE">
        <w:rPr>
          <w:rFonts w:cs="Arial"/>
          <w:sz w:val="24"/>
          <w:szCs w:val="24"/>
          <w:lang w:val="sr-Cyrl-RS"/>
        </w:rPr>
        <w:t>извршила комплетна предметна услуга</w:t>
      </w:r>
      <w:r w:rsidRPr="00C35FB6">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5B4177F8"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w:t>
      </w:r>
      <w:r w:rsidR="00F45CCA" w:rsidRPr="00996E48">
        <w:rPr>
          <w:rFonts w:cs="Arial"/>
          <w:sz w:val="24"/>
          <w:szCs w:val="24"/>
        </w:rPr>
        <w:t xml:space="preserve">потребама </w:t>
      </w:r>
      <w:r w:rsidR="00996E48" w:rsidRPr="00996E48">
        <w:rPr>
          <w:rFonts w:cs="Arial"/>
          <w:sz w:val="24"/>
          <w:szCs w:val="24"/>
          <w:lang w:val="sr-Cyrl-RS"/>
        </w:rPr>
        <w:t>Наручиоца</w:t>
      </w:r>
      <w:r w:rsidR="00F45CCA" w:rsidRPr="00996E48">
        <w:rPr>
          <w:rFonts w:cs="Arial"/>
          <w:sz w:val="24"/>
          <w:szCs w:val="24"/>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67D662FE" w14:textId="3B88A2BC" w:rsidR="00DC2766" w:rsidRDefault="00DC2766" w:rsidP="006E6F46">
      <w:pPr>
        <w:rPr>
          <w:lang w:eastAsia="sr-Latn-CS"/>
        </w:rPr>
      </w:pPr>
    </w:p>
    <w:p w14:paraId="03D7DE91" w14:textId="77777777" w:rsidR="00DC2766" w:rsidRDefault="00DC2766" w:rsidP="006E6F46">
      <w:pPr>
        <w:rPr>
          <w:lang w:eastAsia="sr-Latn-CS"/>
        </w:rPr>
        <w:sectPr w:rsidR="00DC2766"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14:paraId="64E1E43B" w14:textId="77777777"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4C721769"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 xml:space="preserve">8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29F69EA3" w14:textId="028B2289" w:rsidR="004614BD" w:rsidRDefault="004614BD" w:rsidP="00343A18">
      <w:pPr>
        <w:spacing w:before="0"/>
        <w:rPr>
          <w:rFonts w:eastAsia="TimesNewRomanPSMT" w:cs="Arial"/>
          <w:bCs/>
          <w:lang w:val="sr-Cyrl-RS"/>
        </w:rPr>
      </w:pPr>
    </w:p>
    <w:p w14:paraId="0A6A1FAA" w14:textId="77777777"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9"/>
      </w:tblGrid>
      <w:tr w:rsidR="000E75A0" w:rsidRPr="00EC5BB4" w14:paraId="34554888" w14:textId="77777777" w:rsidTr="00D2091A">
        <w:trPr>
          <w:trHeight w:val="441"/>
        </w:trPr>
        <w:tc>
          <w:tcPr>
            <w:tcW w:w="566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396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D2091A">
        <w:trPr>
          <w:trHeight w:val="440"/>
        </w:trPr>
        <w:tc>
          <w:tcPr>
            <w:tcW w:w="5665" w:type="dxa"/>
            <w:vAlign w:val="center"/>
          </w:tcPr>
          <w:p w14:paraId="7D003799" w14:textId="77777777" w:rsidR="00F028CB" w:rsidRPr="00DF7662" w:rsidRDefault="00F028CB" w:rsidP="00894EFE">
            <w:pPr>
              <w:spacing w:before="0"/>
              <w:rPr>
                <w:b/>
                <w:lang w:val="sr-Cyrl-RS"/>
              </w:rPr>
            </w:pPr>
            <w:r w:rsidRPr="00DF7662">
              <w:rPr>
                <w:b/>
              </w:rPr>
              <w:t>ЈН/1000/0</w:t>
            </w:r>
            <w:r w:rsidRPr="00DF7662">
              <w:rPr>
                <w:b/>
                <w:lang w:val="sr-Cyrl-RS"/>
              </w:rPr>
              <w:t>354</w:t>
            </w:r>
            <w:r w:rsidRPr="00DF7662">
              <w:rPr>
                <w:b/>
              </w:rPr>
              <w:t>/201</w:t>
            </w:r>
            <w:r w:rsidRPr="00DF7662">
              <w:rPr>
                <w:b/>
                <w:lang w:val="sr-Cyrl-RS"/>
              </w:rPr>
              <w:t xml:space="preserve">8 </w:t>
            </w:r>
          </w:p>
          <w:p w14:paraId="46CC614C" w14:textId="10824C8F" w:rsidR="000E75A0" w:rsidRPr="00EC5BB4" w:rsidRDefault="00F028CB" w:rsidP="00894EFE">
            <w:pPr>
              <w:spacing w:before="0"/>
              <w:rPr>
                <w:rFonts w:cs="Arial"/>
                <w:b/>
                <w:i/>
                <w:sz w:val="24"/>
                <w:szCs w:val="24"/>
                <w:lang w:val="sr-Cyrl-CS"/>
              </w:rPr>
            </w:pPr>
            <w:r w:rsidRPr="00DF7662">
              <w:rPr>
                <w:rFonts w:eastAsia="Arial" w:cs="Arial"/>
                <w:color w:val="000000"/>
                <w:lang w:val="sr-Cyrl-RS"/>
              </w:rPr>
              <w:t xml:space="preserve">Израда Идејног пројекта и студије оправданости конзервације постројења ТЕ ТО Зрењанин и ТЕ ТО Сремска Митровица – </w:t>
            </w:r>
            <w:r w:rsidRPr="00DF7662">
              <w:rPr>
                <w:rFonts w:eastAsia="Arial" w:cs="Arial"/>
                <w:color w:val="000000"/>
              </w:rPr>
              <w:t xml:space="preserve">II </w:t>
            </w:r>
            <w:r w:rsidRPr="00DF7662">
              <w:rPr>
                <w:rFonts w:eastAsia="Arial" w:cs="Arial"/>
                <w:color w:val="000000"/>
                <w:lang w:val="sr-Cyrl-RS"/>
              </w:rPr>
              <w:t>фаза</w:t>
            </w:r>
          </w:p>
        </w:tc>
        <w:tc>
          <w:tcPr>
            <w:tcW w:w="396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47"/>
      </w:tblGrid>
      <w:tr w:rsidR="00B81C9C" w:rsidRPr="00E2569D" w14:paraId="523D3293" w14:textId="77777777" w:rsidTr="00492FFF">
        <w:trPr>
          <w:trHeight w:val="554"/>
        </w:trPr>
        <w:tc>
          <w:tcPr>
            <w:tcW w:w="535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4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492FFF">
        <w:trPr>
          <w:trHeight w:val="2559"/>
        </w:trPr>
        <w:tc>
          <w:tcPr>
            <w:tcW w:w="5355" w:type="dxa"/>
            <w:vAlign w:val="center"/>
          </w:tcPr>
          <w:p w14:paraId="10CA004E" w14:textId="3ABCF4B5" w:rsidR="00B81C9C" w:rsidRPr="00996E48" w:rsidRDefault="00DE6C11" w:rsidP="00B81C9C">
            <w:pPr>
              <w:spacing w:before="0"/>
              <w:jc w:val="center"/>
              <w:rPr>
                <w:rFonts w:cs="Arial"/>
                <w:b/>
                <w:bCs/>
                <w:iCs/>
                <w:lang w:val="sr-Cyrl-CS"/>
              </w:rPr>
            </w:pPr>
            <w:r w:rsidRPr="00996E48">
              <w:rPr>
                <w:rFonts w:cs="Arial"/>
                <w:b/>
                <w:bCs/>
                <w:iCs/>
                <w:lang w:val="sr-Cyrl-CS"/>
              </w:rPr>
              <w:t>РОК И НАЧИН ПЛАЋАЊА</w:t>
            </w:r>
          </w:p>
          <w:p w14:paraId="4D7C2635" w14:textId="5F14BCDD" w:rsidR="00B81C9C" w:rsidRPr="00996E48" w:rsidRDefault="00D2091A" w:rsidP="00D16C19">
            <w:pPr>
              <w:pStyle w:val="KDParagraf"/>
              <w:spacing w:before="0"/>
              <w:ind w:hanging="164"/>
              <w:rPr>
                <w:rFonts w:cs="Arial"/>
                <w:lang w:val="sr-Cyrl-CS"/>
              </w:rPr>
            </w:pPr>
            <w:r w:rsidRPr="00996E48">
              <w:rPr>
                <w:rFonts w:eastAsia="Calibri" w:cs="Arial"/>
                <w:lang w:val="sr-Cyrl-RS"/>
              </w:rPr>
              <w:t xml:space="preserve">   </w:t>
            </w:r>
            <w:r w:rsidR="00D16C19" w:rsidRPr="00996E48">
              <w:rPr>
                <w:rFonts w:cs="Arial"/>
                <w:lang w:val="ru-RU"/>
              </w:rPr>
              <w:t xml:space="preserve">Наручилац  се обавезује да Понуђачу плати укупну уговорену цену након  извршене услуге у целости и  </w:t>
            </w:r>
            <w:r w:rsidR="00D16C19" w:rsidRPr="00996E48">
              <w:rPr>
                <w:rFonts w:eastAsia="Calibri" w:cs="Arial"/>
                <w:lang w:val="sr-Cyrl-RS"/>
              </w:rPr>
              <w:t xml:space="preserve">достављања комплетне документације (студије), </w:t>
            </w:r>
            <w:r w:rsidR="00D16C19" w:rsidRPr="00996E48">
              <w:rPr>
                <w:rFonts w:eastAsia="Calibri" w:cs="Arial"/>
                <w:lang w:val="ru-RU"/>
              </w:rPr>
              <w:t>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извршеним услугама у целости - без примедби, потписаног од стране овлашћених представника Наручиоца и Понуђача.</w:t>
            </w:r>
          </w:p>
        </w:tc>
        <w:tc>
          <w:tcPr>
            <w:tcW w:w="4347" w:type="dxa"/>
            <w:vAlign w:val="center"/>
          </w:tcPr>
          <w:p w14:paraId="2ED29A71" w14:textId="77777777" w:rsidR="00B81C9C" w:rsidRPr="00996E48" w:rsidRDefault="00B81C9C" w:rsidP="00B81C9C">
            <w:pPr>
              <w:spacing w:before="0"/>
              <w:jc w:val="center"/>
              <w:rPr>
                <w:rFonts w:cs="Arial"/>
                <w:bCs/>
                <w:iCs/>
                <w:lang w:val="sr-Cyrl-CS"/>
              </w:rPr>
            </w:pPr>
            <w:r w:rsidRPr="00996E48">
              <w:rPr>
                <w:rFonts w:cs="Arial"/>
                <w:bCs/>
                <w:iCs/>
                <w:lang w:val="sr-Cyrl-CS"/>
              </w:rPr>
              <w:t>Сагласан за захтевом наручиоца</w:t>
            </w:r>
          </w:p>
          <w:p w14:paraId="607BBD10" w14:textId="77777777" w:rsidR="00B81C9C" w:rsidRPr="00996E48" w:rsidRDefault="00B81C9C" w:rsidP="00B81C9C">
            <w:pPr>
              <w:spacing w:before="0"/>
              <w:rPr>
                <w:rFonts w:cs="Arial"/>
                <w:b/>
                <w:bCs/>
                <w:i/>
                <w:iCs/>
                <w:lang w:val="sr-Cyrl-CS"/>
              </w:rPr>
            </w:pPr>
            <w:r w:rsidRPr="00996E48">
              <w:rPr>
                <w:rFonts w:cs="Arial"/>
                <w:bCs/>
                <w:iCs/>
                <w:lang w:val="sr-Cyrl-CS"/>
              </w:rPr>
              <w:t xml:space="preserve">               ДА/НЕ (заокружити)</w:t>
            </w:r>
          </w:p>
        </w:tc>
      </w:tr>
      <w:tr w:rsidR="00B81C9C" w:rsidRPr="00E2569D" w14:paraId="698974E0" w14:textId="77777777" w:rsidTr="00492FFF">
        <w:trPr>
          <w:trHeight w:val="904"/>
        </w:trPr>
        <w:tc>
          <w:tcPr>
            <w:tcW w:w="5355" w:type="dxa"/>
            <w:vAlign w:val="center"/>
          </w:tcPr>
          <w:p w14:paraId="520A9CB8" w14:textId="552F5BDD" w:rsidR="00B81C9C" w:rsidRPr="00996E48" w:rsidRDefault="00DE6C11" w:rsidP="00B81C9C">
            <w:pPr>
              <w:spacing w:before="0"/>
              <w:jc w:val="center"/>
              <w:rPr>
                <w:rFonts w:cs="Arial"/>
                <w:b/>
                <w:bCs/>
                <w:iCs/>
                <w:lang w:val="sr-Cyrl-CS"/>
              </w:rPr>
            </w:pPr>
            <w:r w:rsidRPr="00996E48">
              <w:rPr>
                <w:rFonts w:cs="Arial"/>
                <w:b/>
                <w:bCs/>
                <w:iCs/>
                <w:lang w:val="sr-Cyrl-CS"/>
              </w:rPr>
              <w:t>РОК ИЗВРШЕЊА</w:t>
            </w:r>
          </w:p>
          <w:p w14:paraId="7C2B17EE" w14:textId="0355F5F1" w:rsidR="002A7CD2" w:rsidRPr="00996E48" w:rsidRDefault="00996E48" w:rsidP="00034EA5">
            <w:pPr>
              <w:pStyle w:val="BodyText"/>
              <w:spacing w:before="0"/>
              <w:contextualSpacing/>
              <w:rPr>
                <w:rFonts w:cs="Arial"/>
                <w:sz w:val="22"/>
                <w:szCs w:val="22"/>
                <w:lang w:val="sr-Cyrl-RS"/>
              </w:rPr>
            </w:pPr>
            <w:r w:rsidRPr="00996E48">
              <w:rPr>
                <w:rFonts w:cs="Arial"/>
                <w:sz w:val="22"/>
                <w:szCs w:val="22"/>
                <w:lang w:val="sr-Cyrl-RS"/>
              </w:rPr>
              <w:t xml:space="preserve">Услуге морају бити извршене у року од максимално </w:t>
            </w:r>
            <w:r w:rsidR="00034EA5">
              <w:rPr>
                <w:rFonts w:cs="Arial"/>
                <w:sz w:val="22"/>
                <w:szCs w:val="22"/>
                <w:lang w:val="sr-Cyrl-RS"/>
              </w:rPr>
              <w:t>24(словима: двадесетчетири)</w:t>
            </w:r>
            <w:r w:rsidR="00034EA5">
              <w:rPr>
                <w:rFonts w:cs="Arial"/>
                <w:sz w:val="22"/>
                <w:szCs w:val="22"/>
              </w:rPr>
              <w:t xml:space="preserve"> месеци</w:t>
            </w:r>
            <w:r w:rsidRPr="00996E48">
              <w:rPr>
                <w:rFonts w:cs="Arial"/>
                <w:sz w:val="22"/>
                <w:szCs w:val="22"/>
              </w:rPr>
              <w:t xml:space="preserve"> од </w:t>
            </w:r>
            <w:r w:rsidR="00034EA5">
              <w:rPr>
                <w:rFonts w:cs="Arial"/>
                <w:sz w:val="22"/>
                <w:szCs w:val="22"/>
                <w:lang w:val="sr-Cyrl-RS"/>
              </w:rPr>
              <w:t>момента</w:t>
            </w:r>
            <w:r w:rsidRPr="00996E48">
              <w:rPr>
                <w:rFonts w:cs="Arial"/>
                <w:sz w:val="22"/>
                <w:szCs w:val="22"/>
                <w:lang w:val="sr-Cyrl-RS"/>
              </w:rPr>
              <w:t xml:space="preserve"> </w:t>
            </w:r>
            <w:r w:rsidRPr="00996E48">
              <w:rPr>
                <w:rFonts w:cs="Arial"/>
                <w:sz w:val="22"/>
                <w:szCs w:val="22"/>
              </w:rPr>
              <w:t>ступања уговора на снагу</w:t>
            </w:r>
            <w:r w:rsidRPr="00996E48">
              <w:rPr>
                <w:rFonts w:cs="Arial"/>
                <w:sz w:val="22"/>
                <w:szCs w:val="22"/>
                <w:lang w:val="sr-Cyrl-RS"/>
              </w:rPr>
              <w:t xml:space="preserve"> а све у складу </w:t>
            </w:r>
            <w:r w:rsidRPr="00996E48">
              <w:rPr>
                <w:rFonts w:eastAsiaTheme="minorEastAsia" w:cs="Arial"/>
                <w:sz w:val="22"/>
                <w:szCs w:val="22"/>
                <w:lang w:val="sr-Cyrl-RS"/>
              </w:rPr>
              <w:t xml:space="preserve">са Термин планом понуђача и обостраног потписивања </w:t>
            </w:r>
            <w:r w:rsidRPr="00996E48">
              <w:rPr>
                <w:rFonts w:eastAsiaTheme="minorEastAsia" w:cs="Arial"/>
                <w:sz w:val="22"/>
                <w:szCs w:val="22"/>
              </w:rPr>
              <w:t xml:space="preserve">Записника о квантитативном </w:t>
            </w:r>
            <w:r w:rsidRPr="00996E48">
              <w:rPr>
                <w:rFonts w:eastAsiaTheme="minorEastAsia" w:cs="Arial"/>
                <w:sz w:val="22"/>
                <w:szCs w:val="22"/>
                <w:lang w:val="sr-Cyrl-RS"/>
              </w:rPr>
              <w:t xml:space="preserve">и квалитативном </w:t>
            </w:r>
            <w:r w:rsidRPr="00996E48">
              <w:rPr>
                <w:rFonts w:eastAsiaTheme="minorEastAsia" w:cs="Arial"/>
                <w:sz w:val="22"/>
                <w:szCs w:val="22"/>
              </w:rPr>
              <w:t xml:space="preserve">пријему </w:t>
            </w:r>
            <w:r w:rsidRPr="00996E48">
              <w:rPr>
                <w:rFonts w:eastAsiaTheme="minorEastAsia" w:cs="Arial"/>
                <w:sz w:val="22"/>
                <w:szCs w:val="22"/>
                <w:lang w:val="sr-Cyrl-RS"/>
              </w:rPr>
              <w:t>услуге</w:t>
            </w:r>
            <w:r w:rsidRPr="00996E48">
              <w:rPr>
                <w:rFonts w:eastAsiaTheme="minorEastAsia" w:cs="Arial"/>
                <w:sz w:val="22"/>
                <w:szCs w:val="22"/>
              </w:rPr>
              <w:t xml:space="preserve"> (без примедби</w:t>
            </w:r>
            <w:r w:rsidRPr="00996E48">
              <w:rPr>
                <w:rFonts w:eastAsiaTheme="minorEastAsia" w:cs="Arial"/>
                <w:sz w:val="22"/>
                <w:szCs w:val="22"/>
                <w:lang w:val="sr-Cyrl-RS"/>
              </w:rPr>
              <w:t>)</w:t>
            </w:r>
            <w:r w:rsidRPr="00996E48">
              <w:rPr>
                <w:rFonts w:eastAsiaTheme="minorEastAsia" w:cs="Arial"/>
                <w:sz w:val="22"/>
                <w:szCs w:val="22"/>
                <w:lang w:val="sr-Latn-ME"/>
              </w:rPr>
              <w:t>.</w:t>
            </w:r>
          </w:p>
        </w:tc>
        <w:tc>
          <w:tcPr>
            <w:tcW w:w="4347" w:type="dxa"/>
            <w:vAlign w:val="center"/>
          </w:tcPr>
          <w:p w14:paraId="598F4CFD" w14:textId="3DC82C53" w:rsidR="00B81C9C" w:rsidRPr="00996E48" w:rsidRDefault="00F3593B" w:rsidP="00034EA5">
            <w:pPr>
              <w:spacing w:before="0"/>
              <w:jc w:val="center"/>
              <w:rPr>
                <w:rFonts w:cs="Arial"/>
              </w:rPr>
            </w:pPr>
            <w:r w:rsidRPr="00996E48">
              <w:rPr>
                <w:rFonts w:cs="Arial"/>
              </w:rPr>
              <w:t xml:space="preserve">Рок за извршење услуге </w:t>
            </w:r>
            <w:r w:rsidRPr="00996E48">
              <w:rPr>
                <w:rFonts w:cs="Arial"/>
                <w:lang w:val="sr-Cyrl-RS"/>
              </w:rPr>
              <w:t>је</w:t>
            </w:r>
            <w:r w:rsidRPr="00996E48">
              <w:rPr>
                <w:rFonts w:cs="Arial"/>
              </w:rPr>
              <w:t xml:space="preserve"> </w:t>
            </w:r>
            <w:r w:rsidRPr="00996E48">
              <w:rPr>
                <w:rFonts w:cs="Arial"/>
                <w:lang w:val="sr-Cyrl-RS"/>
              </w:rPr>
              <w:t>_____</w:t>
            </w:r>
            <w:r w:rsidR="00DF7662" w:rsidRPr="00996E48">
              <w:rPr>
                <w:rFonts w:cs="Arial"/>
                <w:lang w:val="sr-Cyrl-RS"/>
              </w:rPr>
              <w:t>(словима:_______________</w:t>
            </w:r>
            <w:r w:rsidR="00D2091A" w:rsidRPr="00996E48">
              <w:rPr>
                <w:rFonts w:cs="Arial"/>
                <w:lang w:val="sr-Cyrl-RS"/>
              </w:rPr>
              <w:t>_)</w:t>
            </w:r>
            <w:r w:rsidRPr="00996E48">
              <w:rPr>
                <w:rFonts w:cs="Arial"/>
              </w:rPr>
              <w:t xml:space="preserve"> </w:t>
            </w:r>
            <w:r w:rsidR="00034EA5">
              <w:rPr>
                <w:rFonts w:cs="Arial"/>
                <w:lang w:val="sr-Cyrl-RS"/>
              </w:rPr>
              <w:t xml:space="preserve">месеци </w:t>
            </w:r>
            <w:r w:rsidR="00034EA5">
              <w:rPr>
                <w:rFonts w:cs="Arial"/>
              </w:rPr>
              <w:t>од момента</w:t>
            </w:r>
            <w:r w:rsidRPr="00996E48">
              <w:rPr>
                <w:rFonts w:cs="Arial"/>
              </w:rPr>
              <w:t xml:space="preserve"> ступања Уговора на снагу.</w:t>
            </w:r>
          </w:p>
        </w:tc>
      </w:tr>
      <w:tr w:rsidR="00B81C9C" w:rsidRPr="00E2569D" w14:paraId="09004D60" w14:textId="77777777" w:rsidTr="00492FFF">
        <w:trPr>
          <w:trHeight w:val="796"/>
        </w:trPr>
        <w:tc>
          <w:tcPr>
            <w:tcW w:w="5355" w:type="dxa"/>
            <w:vAlign w:val="center"/>
          </w:tcPr>
          <w:p w14:paraId="5955B5F3" w14:textId="73818915" w:rsidR="00B81C9C" w:rsidRPr="00996E48" w:rsidRDefault="008E282D" w:rsidP="00B81C9C">
            <w:pPr>
              <w:spacing w:before="0"/>
              <w:jc w:val="center"/>
              <w:rPr>
                <w:rFonts w:cs="Arial"/>
                <w:b/>
                <w:bCs/>
                <w:iCs/>
                <w:lang w:val="sr-Cyrl-CS"/>
              </w:rPr>
            </w:pPr>
            <w:r w:rsidRPr="00996E48">
              <w:rPr>
                <w:rFonts w:cs="Arial"/>
                <w:b/>
                <w:bCs/>
                <w:iCs/>
                <w:lang w:val="sr-Cyrl-CS"/>
              </w:rPr>
              <w:t xml:space="preserve">МЕСТО </w:t>
            </w:r>
            <w:r w:rsidR="00E60F7B" w:rsidRPr="00996E48">
              <w:rPr>
                <w:rFonts w:cs="Arial"/>
                <w:b/>
                <w:bCs/>
                <w:iCs/>
                <w:lang w:val="sr-Cyrl-CS"/>
              </w:rPr>
              <w:t>ПРУЖАЊА УСЛУГЕ</w:t>
            </w:r>
          </w:p>
          <w:p w14:paraId="6948DBF6" w14:textId="77777777" w:rsidR="00996E48" w:rsidRPr="00996E48" w:rsidRDefault="00996E48" w:rsidP="00996E48">
            <w:pPr>
              <w:spacing w:before="0"/>
              <w:rPr>
                <w:lang w:val="sr-Cyrl-CS" w:eastAsia="ar-SA"/>
              </w:rPr>
            </w:pPr>
            <w:r w:rsidRPr="00996E48">
              <w:rPr>
                <w:lang w:val="sr-Cyrl-CS" w:eastAsia="ar-SA"/>
              </w:rPr>
              <w:t xml:space="preserve">Просторије Пружаоца услуге. Предмет услуге доставити на адресу: </w:t>
            </w:r>
          </w:p>
          <w:p w14:paraId="48321FCA" w14:textId="054ADF75" w:rsidR="00B81C9C" w:rsidRPr="00996E48" w:rsidRDefault="00996E48" w:rsidP="00996E48">
            <w:pPr>
              <w:spacing w:before="0"/>
              <w:contextualSpacing/>
              <w:rPr>
                <w:rFonts w:cs="Arial"/>
                <w:lang w:val="sr-Cyrl-RS"/>
              </w:rPr>
            </w:pPr>
            <w:r w:rsidRPr="00996E48">
              <w:rPr>
                <w:rFonts w:cs="Arial"/>
              </w:rPr>
              <w:t xml:space="preserve">Јавно предузеће „Електропривреда Србије“ Београд, Улица </w:t>
            </w:r>
            <w:r w:rsidRPr="00996E48">
              <w:rPr>
                <w:rFonts w:cs="Arial"/>
                <w:lang w:val="sr-Cyrl-RS"/>
              </w:rPr>
              <w:t>Балканска</w:t>
            </w:r>
            <w:r w:rsidRPr="00996E48">
              <w:rPr>
                <w:rFonts w:cs="Arial"/>
              </w:rPr>
              <w:t xml:space="preserve"> бр.</w:t>
            </w:r>
            <w:r w:rsidRPr="00996E48">
              <w:rPr>
                <w:rFonts w:cs="Arial"/>
                <w:lang w:val="sr-Cyrl-RS"/>
              </w:rPr>
              <w:t>1</w:t>
            </w:r>
            <w:r w:rsidRPr="00996E48">
              <w:rPr>
                <w:rFonts w:cs="Arial"/>
              </w:rPr>
              <w:t>3,</w:t>
            </w:r>
            <w:r w:rsidRPr="00996E48">
              <w:rPr>
                <w:rFonts w:cs="Arial"/>
                <w:lang w:val="sr-Cyrl-RS"/>
              </w:rPr>
              <w:t xml:space="preserve"> </w:t>
            </w:r>
            <w:r w:rsidRPr="00996E48">
              <w:rPr>
                <w:rFonts w:cs="Arial"/>
              </w:rPr>
              <w:t>11000 Београд УПРАВА ЈП ЕПС</w:t>
            </w:r>
            <w:r w:rsidRPr="00996E48">
              <w:rPr>
                <w:rFonts w:cs="Arial"/>
                <w:lang w:val="sr-Cyrl-RS"/>
              </w:rPr>
              <w:t xml:space="preserve">. </w:t>
            </w:r>
          </w:p>
        </w:tc>
        <w:tc>
          <w:tcPr>
            <w:tcW w:w="4347" w:type="dxa"/>
            <w:vAlign w:val="center"/>
          </w:tcPr>
          <w:p w14:paraId="45FA7388" w14:textId="77777777" w:rsidR="00B81C9C" w:rsidRPr="00996E48" w:rsidRDefault="00B81C9C" w:rsidP="00B81C9C">
            <w:pPr>
              <w:spacing w:before="0"/>
              <w:jc w:val="center"/>
              <w:rPr>
                <w:rFonts w:cs="Arial"/>
                <w:bCs/>
                <w:iCs/>
                <w:lang w:val="sr-Cyrl-CS"/>
              </w:rPr>
            </w:pPr>
            <w:r w:rsidRPr="00996E48">
              <w:rPr>
                <w:rFonts w:cs="Arial"/>
                <w:bCs/>
                <w:iCs/>
                <w:lang w:val="sr-Cyrl-CS"/>
              </w:rPr>
              <w:t>Сагласан за захтевом наручиоца</w:t>
            </w:r>
          </w:p>
          <w:p w14:paraId="2C0933AE" w14:textId="77777777" w:rsidR="00CD5B18" w:rsidRPr="00996E48" w:rsidRDefault="00B81C9C" w:rsidP="00B81C9C">
            <w:pPr>
              <w:spacing w:before="0"/>
              <w:jc w:val="center"/>
              <w:rPr>
                <w:rFonts w:cs="Arial"/>
                <w:bCs/>
                <w:iCs/>
                <w:lang w:val="sr-Cyrl-CS"/>
              </w:rPr>
            </w:pPr>
            <w:r w:rsidRPr="00996E48">
              <w:rPr>
                <w:rFonts w:cs="Arial"/>
                <w:bCs/>
                <w:iCs/>
                <w:lang w:val="sr-Cyrl-CS"/>
              </w:rPr>
              <w:t xml:space="preserve">ДА/НЕ </w:t>
            </w:r>
          </w:p>
          <w:p w14:paraId="342EF881" w14:textId="1EE4010E" w:rsidR="00B81C9C" w:rsidRPr="00996E48" w:rsidRDefault="00B81C9C" w:rsidP="00B81C9C">
            <w:pPr>
              <w:spacing w:before="0"/>
              <w:jc w:val="center"/>
              <w:rPr>
                <w:rFonts w:cs="Arial"/>
                <w:b/>
                <w:bCs/>
                <w:i/>
                <w:iCs/>
                <w:lang w:val="sr-Cyrl-CS"/>
              </w:rPr>
            </w:pPr>
            <w:r w:rsidRPr="00996E48">
              <w:rPr>
                <w:rFonts w:cs="Arial"/>
                <w:bCs/>
                <w:iCs/>
                <w:lang w:val="sr-Cyrl-CS"/>
              </w:rPr>
              <w:t>(заокружити)</w:t>
            </w:r>
          </w:p>
        </w:tc>
      </w:tr>
      <w:tr w:rsidR="00B81C9C" w:rsidRPr="00E2569D" w14:paraId="30FBB01A" w14:textId="77777777" w:rsidTr="00492FFF">
        <w:trPr>
          <w:trHeight w:val="664"/>
        </w:trPr>
        <w:tc>
          <w:tcPr>
            <w:tcW w:w="5355" w:type="dxa"/>
            <w:vAlign w:val="center"/>
          </w:tcPr>
          <w:p w14:paraId="6BA50D8D" w14:textId="31558944" w:rsidR="00B81C9C" w:rsidRPr="00996E48" w:rsidRDefault="008E282D" w:rsidP="00B81C9C">
            <w:pPr>
              <w:spacing w:before="0"/>
              <w:jc w:val="center"/>
              <w:rPr>
                <w:rFonts w:cs="Arial"/>
                <w:b/>
                <w:bCs/>
                <w:iCs/>
                <w:lang w:val="sr-Cyrl-CS"/>
              </w:rPr>
            </w:pPr>
            <w:r w:rsidRPr="00996E48">
              <w:rPr>
                <w:rFonts w:cs="Arial"/>
                <w:b/>
                <w:bCs/>
                <w:iCs/>
                <w:lang w:val="sr-Cyrl-CS"/>
              </w:rPr>
              <w:t>РОК ВАЖЕЊА ПОНУДЕ</w:t>
            </w:r>
          </w:p>
          <w:p w14:paraId="3605C479" w14:textId="3C931A95" w:rsidR="00B81C9C" w:rsidRPr="00996E48" w:rsidRDefault="00CD5B18" w:rsidP="00B81C9C">
            <w:pPr>
              <w:spacing w:before="0"/>
              <w:rPr>
                <w:rFonts w:cs="Arial"/>
                <w:b/>
                <w:bCs/>
                <w:iCs/>
                <w:lang w:val="sr-Cyrl-CS"/>
              </w:rPr>
            </w:pPr>
            <w:r w:rsidRPr="00996E48">
              <w:rPr>
                <w:rFonts w:cs="Arial"/>
                <w:bCs/>
                <w:iCs/>
                <w:lang w:val="sr-Cyrl-CS"/>
              </w:rPr>
              <w:t>Н</w:t>
            </w:r>
            <w:r w:rsidR="00B81C9C" w:rsidRPr="00996E48">
              <w:rPr>
                <w:rFonts w:cs="Arial"/>
                <w:bCs/>
                <w:iCs/>
                <w:lang w:val="sr-Cyrl-CS"/>
              </w:rPr>
              <w:t>е може бити краћ</w:t>
            </w:r>
            <w:r w:rsidR="00B81C9C" w:rsidRPr="00996E48">
              <w:rPr>
                <w:rFonts w:cs="Arial"/>
                <w:bCs/>
                <w:iCs/>
              </w:rPr>
              <w:t>и</w:t>
            </w:r>
            <w:r w:rsidR="00B81C9C" w:rsidRPr="00996E48">
              <w:rPr>
                <w:rFonts w:cs="Arial"/>
                <w:bCs/>
                <w:iCs/>
                <w:lang w:val="sr-Cyrl-CS"/>
              </w:rPr>
              <w:t xml:space="preserve"> од 90</w:t>
            </w:r>
            <w:r w:rsidR="008E282D" w:rsidRPr="00996E48">
              <w:rPr>
                <w:rFonts w:cs="Arial"/>
                <w:bCs/>
                <w:iCs/>
                <w:lang w:val="sr-Cyrl-CS"/>
              </w:rPr>
              <w:t xml:space="preserve"> (</w:t>
            </w:r>
            <w:r w:rsidRPr="00996E48">
              <w:rPr>
                <w:rFonts w:cs="Arial"/>
                <w:bCs/>
                <w:iCs/>
                <w:lang w:val="sr-Cyrl-CS"/>
              </w:rPr>
              <w:t xml:space="preserve">словима: </w:t>
            </w:r>
            <w:r w:rsidR="008E282D" w:rsidRPr="00996E48">
              <w:rPr>
                <w:rFonts w:cs="Arial"/>
                <w:bCs/>
                <w:iCs/>
                <w:lang w:val="sr-Cyrl-CS"/>
              </w:rPr>
              <w:t xml:space="preserve">деведесет) </w:t>
            </w:r>
            <w:r w:rsidR="00B81C9C" w:rsidRPr="00996E48">
              <w:rPr>
                <w:rFonts w:cs="Arial"/>
                <w:bCs/>
                <w:iCs/>
                <w:lang w:val="sr-Cyrl-CS"/>
              </w:rPr>
              <w:t xml:space="preserve"> дана од дана отварања понуда</w:t>
            </w:r>
          </w:p>
        </w:tc>
        <w:tc>
          <w:tcPr>
            <w:tcW w:w="4347" w:type="dxa"/>
            <w:vAlign w:val="center"/>
          </w:tcPr>
          <w:p w14:paraId="164F1F51" w14:textId="77777777" w:rsidR="00B81C9C" w:rsidRPr="00996E48" w:rsidRDefault="00B81C9C" w:rsidP="00B81C9C">
            <w:pPr>
              <w:spacing w:before="0"/>
              <w:jc w:val="center"/>
              <w:rPr>
                <w:rFonts w:cs="Arial"/>
                <w:b/>
                <w:bCs/>
                <w:iCs/>
                <w:lang w:val="sr-Cyrl-CS"/>
              </w:rPr>
            </w:pPr>
          </w:p>
          <w:p w14:paraId="7471133B" w14:textId="7499DB57" w:rsidR="00B81C9C" w:rsidRPr="00996E48" w:rsidRDefault="00B81C9C" w:rsidP="00B81C9C">
            <w:pPr>
              <w:spacing w:before="0"/>
              <w:jc w:val="center"/>
              <w:rPr>
                <w:rFonts w:cs="Arial"/>
                <w:b/>
                <w:bCs/>
                <w:i/>
                <w:iCs/>
                <w:lang w:val="sr-Cyrl-CS"/>
              </w:rPr>
            </w:pPr>
            <w:r w:rsidRPr="00996E48">
              <w:rPr>
                <w:rFonts w:cs="Arial"/>
                <w:bCs/>
                <w:iCs/>
                <w:lang w:val="sr-Cyrl-CS"/>
              </w:rPr>
              <w:t>_____ дана од дана отварања понуда</w:t>
            </w:r>
            <w:r w:rsidR="00CD5B18" w:rsidRPr="00996E48">
              <w:rPr>
                <w:rFonts w:cs="Arial"/>
                <w:bCs/>
                <w:iCs/>
                <w:lang w:val="sr-Cyrl-CS"/>
              </w:rPr>
              <w:t>.</w:t>
            </w:r>
          </w:p>
        </w:tc>
      </w:tr>
      <w:tr w:rsidR="00B81C9C" w:rsidRPr="00E2569D" w14:paraId="007F32F1" w14:textId="77777777" w:rsidTr="00D2091A">
        <w:trPr>
          <w:trHeight w:val="436"/>
        </w:trPr>
        <w:tc>
          <w:tcPr>
            <w:tcW w:w="9702" w:type="dxa"/>
            <w:gridSpan w:val="2"/>
            <w:vAlign w:val="center"/>
          </w:tcPr>
          <w:p w14:paraId="429F9E0D" w14:textId="574CA47C" w:rsidR="00B81C9C" w:rsidRPr="00E2569D" w:rsidRDefault="00B81C9C" w:rsidP="00D2091A">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Default="00B81C9C" w:rsidP="00BA2C2D">
      <w:pPr>
        <w:spacing w:before="0"/>
        <w:rPr>
          <w:rFonts w:cs="Arial"/>
          <w:b/>
          <w:bCs/>
          <w:i/>
          <w:iCs/>
          <w:sz w:val="24"/>
          <w:szCs w:val="24"/>
          <w:lang w:val="sr-Cyrl-CS"/>
        </w:rPr>
      </w:pPr>
    </w:p>
    <w:p w14:paraId="3358C101" w14:textId="3206A58D" w:rsidR="000E75A0" w:rsidRPr="00EC5BB4" w:rsidRDefault="00BA2C2D" w:rsidP="00DF7662">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F624EF3" w14:textId="4F41D8DD" w:rsidR="00BA2C2D" w:rsidRPr="00DF7662"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492FFF">
      <w:pPr>
        <w:autoSpaceDE w:val="0"/>
        <w:autoSpaceDN w:val="0"/>
        <w:adjustRightInd w:val="0"/>
        <w:spacing w:before="0"/>
        <w:rPr>
          <w:rFonts w:eastAsia="TimesNewRomanPS-BoldMT" w:cs="Arial"/>
          <w:bCs/>
          <w:i/>
          <w:iCs/>
          <w:sz w:val="20"/>
          <w:szCs w:val="20"/>
          <w:lang w:val="sr-Latn-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4EC992C9" w14:textId="385DB3D6" w:rsidR="00B104D7" w:rsidRPr="00B104D7" w:rsidRDefault="00B104D7" w:rsidP="00A00489">
      <w:pPr>
        <w:autoSpaceDE w:val="0"/>
        <w:autoSpaceDN w:val="0"/>
        <w:adjustRightInd w:val="0"/>
        <w:spacing w:before="0"/>
        <w:rPr>
          <w:rFonts w:eastAsia="TimesNewRomanPS-BoldMT" w:cs="Arial"/>
          <w:bCs/>
          <w:i/>
          <w:iCs/>
          <w:sz w:val="20"/>
          <w:szCs w:val="20"/>
          <w:lang w:val="sr-Latn-RS"/>
        </w:rPr>
      </w:pPr>
      <w:r w:rsidRPr="00B104D7">
        <w:rPr>
          <w:rFonts w:eastAsia="TimesNewRomanPS-BoldMT" w:cs="Arial"/>
          <w:bCs/>
          <w:i/>
          <w:iCs/>
          <w:sz w:val="20"/>
          <w:szCs w:val="20"/>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Домаћи понуђач цену исказује у динарима</w:t>
      </w:r>
    </w:p>
    <w:p w14:paraId="7D2AFFF8" w14:textId="6FD20A30"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294BFD4D" w14:textId="77777777" w:rsidR="00DF7662" w:rsidRDefault="00DF7662" w:rsidP="003D3580">
      <w:pPr>
        <w:pStyle w:val="KDObrazac"/>
        <w:spacing w:before="0"/>
        <w:ind w:right="-752"/>
        <w:rPr>
          <w:sz w:val="24"/>
          <w:szCs w:val="24"/>
        </w:rPr>
      </w:pPr>
      <w:bookmarkStart w:id="243" w:name="_Toc442559925"/>
    </w:p>
    <w:p w14:paraId="7A85F767" w14:textId="3B0E291C" w:rsidR="00343A18" w:rsidRPr="00D2091A" w:rsidRDefault="00E60F7B" w:rsidP="003D3580">
      <w:pPr>
        <w:pStyle w:val="KDObrazac"/>
        <w:spacing w:before="0"/>
        <w:ind w:right="-752"/>
        <w:rPr>
          <w:sz w:val="24"/>
          <w:szCs w:val="24"/>
        </w:rPr>
      </w:pPr>
      <w:r w:rsidRPr="00D2091A">
        <w:rPr>
          <w:sz w:val="24"/>
          <w:szCs w:val="24"/>
        </w:rPr>
        <w:t>Образац</w:t>
      </w:r>
      <w:r w:rsidR="00343A18" w:rsidRPr="00D2091A">
        <w:rPr>
          <w:sz w:val="24"/>
          <w:szCs w:val="24"/>
        </w:rPr>
        <w:t xml:space="preserve"> </w:t>
      </w:r>
      <w:r w:rsidR="00B81C9C" w:rsidRPr="00D2091A">
        <w:rPr>
          <w:sz w:val="24"/>
          <w:szCs w:val="24"/>
          <w:lang w:val="sr-Cyrl-RS"/>
        </w:rPr>
        <w:t>2</w:t>
      </w:r>
      <w:bookmarkEnd w:id="243"/>
    </w:p>
    <w:p w14:paraId="0071223C" w14:textId="7A558F57"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8723D">
        <w:trPr>
          <w:cantSplit/>
          <w:trHeight w:val="1175"/>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502F9F06" w14:textId="77777777" w:rsidR="00D8723D" w:rsidRDefault="00D8723D" w:rsidP="00D8723D">
            <w:pPr>
              <w:spacing w:before="0"/>
              <w:jc w:val="center"/>
              <w:rPr>
                <w:rFonts w:cs="Arial"/>
                <w:bCs/>
                <w:lang w:val="sr-Cyrl-RS"/>
              </w:rPr>
            </w:pPr>
          </w:p>
          <w:p w14:paraId="5BAAA8B8" w14:textId="20AE0CD9" w:rsidR="00D8723D" w:rsidRDefault="00D8723D" w:rsidP="00D8723D">
            <w:pPr>
              <w:spacing w:before="0"/>
              <w:jc w:val="center"/>
              <w:rPr>
                <w:rFonts w:cs="Arial"/>
                <w:bCs/>
                <w:lang w:val="sr-Cyrl-RS"/>
              </w:rPr>
            </w:pPr>
            <w:r w:rsidRPr="00D8723D">
              <w:rPr>
                <w:rFonts w:cs="Arial"/>
                <w:bCs/>
                <w:lang w:val="sr-Cyrl-RS"/>
              </w:rPr>
              <w:t>Демонтажно – монтажни радови на узорковању материјала</w:t>
            </w:r>
          </w:p>
          <w:p w14:paraId="7A0B43D9" w14:textId="3B47EDBE" w:rsidR="00876CB5" w:rsidRPr="00D8723D" w:rsidRDefault="00876CB5" w:rsidP="008B0A53">
            <w:pPr>
              <w:spacing w:before="0"/>
              <w:jc w:val="center"/>
              <w:rPr>
                <w:rFonts w:cs="Arial"/>
                <w:bCs/>
                <w:iCs/>
                <w:lang w:val="sr-Cyrl-RS"/>
              </w:rPr>
            </w:pP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r w:rsidR="00D8723D" w:rsidRPr="00100DCC" w14:paraId="424F615C" w14:textId="77777777" w:rsidTr="00D2091A">
        <w:trPr>
          <w:cantSplit/>
          <w:trHeight w:val="1384"/>
        </w:trPr>
        <w:tc>
          <w:tcPr>
            <w:tcW w:w="276" w:type="pct"/>
            <w:shd w:val="clear" w:color="auto" w:fill="auto"/>
            <w:vAlign w:val="center"/>
          </w:tcPr>
          <w:p w14:paraId="6B88DAF6" w14:textId="4AB90F1E" w:rsidR="00D8723D" w:rsidRPr="00100DCC" w:rsidRDefault="00D8723D" w:rsidP="00D8723D">
            <w:pPr>
              <w:spacing w:before="0"/>
              <w:jc w:val="center"/>
              <w:rPr>
                <w:rFonts w:cs="Arial"/>
                <w:b/>
                <w:bCs/>
                <w:iCs/>
                <w:sz w:val="24"/>
                <w:szCs w:val="24"/>
                <w:lang w:val="sr-Cyrl-CS"/>
              </w:rPr>
            </w:pPr>
            <w:r>
              <w:rPr>
                <w:rFonts w:cs="Arial"/>
                <w:b/>
                <w:bCs/>
                <w:iCs/>
                <w:sz w:val="24"/>
                <w:szCs w:val="24"/>
                <w:lang w:val="sr-Cyrl-CS"/>
              </w:rPr>
              <w:t xml:space="preserve">2. </w:t>
            </w:r>
          </w:p>
        </w:tc>
        <w:tc>
          <w:tcPr>
            <w:tcW w:w="1802" w:type="pct"/>
            <w:shd w:val="clear" w:color="auto" w:fill="D9D9D9" w:themeFill="background1" w:themeFillShade="D9"/>
          </w:tcPr>
          <w:p w14:paraId="7C45024E" w14:textId="0CA4109E" w:rsidR="00D8723D" w:rsidRPr="00D8723D" w:rsidRDefault="00D8723D" w:rsidP="00996E48">
            <w:pPr>
              <w:spacing w:before="0"/>
              <w:jc w:val="center"/>
              <w:rPr>
                <w:rFonts w:eastAsia="Arial" w:cs="Arial"/>
                <w:color w:val="000000"/>
                <w:lang w:val="sr-Cyrl-RS"/>
              </w:rPr>
            </w:pPr>
            <w:r w:rsidRPr="00D8723D">
              <w:rPr>
                <w:rFonts w:eastAsia="Arial" w:cs="Arial"/>
                <w:color w:val="000000"/>
                <w:lang w:val="sr-Cyrl-RS"/>
              </w:rPr>
              <w:t xml:space="preserve">Израда </w:t>
            </w:r>
            <w:r w:rsidRPr="00D8723D">
              <w:rPr>
                <w:rFonts w:cs="Arial"/>
                <w:lang w:val="ru-RU"/>
              </w:rPr>
              <w:t>Идејног пројекта са студијом оправданости конзервације главног погонског објекта и провере могућности даљег економски оправданог коришћења помоћних постројења ТЕ-ТО Зрењанин</w:t>
            </w:r>
          </w:p>
        </w:tc>
        <w:tc>
          <w:tcPr>
            <w:tcW w:w="278" w:type="pct"/>
            <w:shd w:val="clear" w:color="auto" w:fill="auto"/>
            <w:textDirection w:val="btLr"/>
            <w:vAlign w:val="center"/>
          </w:tcPr>
          <w:p w14:paraId="7E765CBF" w14:textId="1B4FE109" w:rsidR="00D8723D" w:rsidRPr="00876CB5" w:rsidRDefault="00D8723D" w:rsidP="00D8723D">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1DD119AE" w14:textId="6278E325" w:rsidR="00D8723D" w:rsidRPr="00876CB5" w:rsidRDefault="00D8723D" w:rsidP="00D8723D">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79D2D949" w14:textId="77777777" w:rsidR="00D8723D" w:rsidRPr="00100DCC" w:rsidRDefault="00D8723D" w:rsidP="00D8723D">
            <w:pPr>
              <w:spacing w:before="0"/>
              <w:jc w:val="center"/>
              <w:rPr>
                <w:rFonts w:cs="Arial"/>
                <w:b/>
                <w:bCs/>
                <w:iCs/>
                <w:sz w:val="24"/>
                <w:szCs w:val="24"/>
              </w:rPr>
            </w:pPr>
          </w:p>
        </w:tc>
        <w:tc>
          <w:tcPr>
            <w:tcW w:w="601" w:type="pct"/>
            <w:shd w:val="clear" w:color="auto" w:fill="auto"/>
            <w:vAlign w:val="center"/>
          </w:tcPr>
          <w:p w14:paraId="28E6C4C0" w14:textId="77777777" w:rsidR="00D8723D" w:rsidRPr="00100DCC" w:rsidRDefault="00D8723D" w:rsidP="00D8723D">
            <w:pPr>
              <w:spacing w:before="0"/>
              <w:jc w:val="center"/>
              <w:rPr>
                <w:rFonts w:cs="Arial"/>
                <w:b/>
                <w:bCs/>
                <w:iCs/>
                <w:sz w:val="24"/>
                <w:szCs w:val="24"/>
              </w:rPr>
            </w:pPr>
          </w:p>
        </w:tc>
        <w:tc>
          <w:tcPr>
            <w:tcW w:w="555" w:type="pct"/>
            <w:shd w:val="clear" w:color="auto" w:fill="auto"/>
            <w:vAlign w:val="center"/>
          </w:tcPr>
          <w:p w14:paraId="3816BDB6" w14:textId="77777777" w:rsidR="00D8723D" w:rsidRPr="00100DCC" w:rsidRDefault="00D8723D" w:rsidP="00D8723D">
            <w:pPr>
              <w:spacing w:before="0"/>
              <w:jc w:val="center"/>
              <w:rPr>
                <w:rFonts w:cs="Arial"/>
                <w:b/>
                <w:bCs/>
                <w:iCs/>
                <w:sz w:val="24"/>
                <w:szCs w:val="24"/>
              </w:rPr>
            </w:pPr>
          </w:p>
        </w:tc>
        <w:tc>
          <w:tcPr>
            <w:tcW w:w="518" w:type="pct"/>
            <w:shd w:val="clear" w:color="auto" w:fill="auto"/>
            <w:vAlign w:val="center"/>
          </w:tcPr>
          <w:p w14:paraId="5B78BF4A" w14:textId="77777777" w:rsidR="00D8723D" w:rsidRPr="00100DCC" w:rsidRDefault="00D8723D" w:rsidP="00D8723D">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4A0966FD" w:rsidR="00383EBF" w:rsidRPr="00D8723D" w:rsidRDefault="001A1153" w:rsidP="00343A18">
      <w:pPr>
        <w:spacing w:before="0"/>
        <w:rPr>
          <w:rFonts w:cs="Arial"/>
          <w:b/>
          <w:sz w:val="24"/>
          <w:szCs w:val="24"/>
          <w:lang w:val="sr-Cyrl-RS"/>
        </w:rPr>
      </w:pPr>
      <w:r w:rsidRPr="00D8723D">
        <w:rPr>
          <w:rFonts w:cs="Arial"/>
          <w:b/>
          <w:sz w:val="24"/>
          <w:szCs w:val="24"/>
          <w:lang w:val="sr-Cyrl-RS"/>
        </w:rPr>
        <w:t xml:space="preserve">ТАБЕЛА 1: </w:t>
      </w:r>
      <w:r w:rsidR="00D8723D" w:rsidRPr="00D8723D">
        <w:rPr>
          <w:rFonts w:cs="Arial"/>
          <w:b/>
          <w:sz w:val="24"/>
          <w:szCs w:val="24"/>
          <w:lang w:val="ru-RU"/>
        </w:rPr>
        <w:t>ТЕ-ТО Зрењанин</w:t>
      </w: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31755055" w14:textId="70BCF93D" w:rsidR="00D8723D" w:rsidRPr="00D8723D" w:rsidRDefault="00D8723D" w:rsidP="00D8723D">
      <w:pPr>
        <w:spacing w:before="0"/>
        <w:rPr>
          <w:rFonts w:cs="Arial"/>
          <w:b/>
          <w:sz w:val="24"/>
          <w:szCs w:val="24"/>
          <w:lang w:val="sr-Cyrl-RS"/>
        </w:rPr>
      </w:pPr>
      <w:r>
        <w:rPr>
          <w:rFonts w:cs="Arial"/>
          <w:b/>
          <w:sz w:val="24"/>
          <w:szCs w:val="24"/>
          <w:lang w:val="sr-Cyrl-RS"/>
        </w:rPr>
        <w:lastRenderedPageBreak/>
        <w:t>ТАБЕЛА 2</w:t>
      </w:r>
      <w:r w:rsidRPr="00D8723D">
        <w:rPr>
          <w:rFonts w:cs="Arial"/>
          <w:b/>
          <w:sz w:val="24"/>
          <w:szCs w:val="24"/>
          <w:lang w:val="sr-Cyrl-RS"/>
        </w:rPr>
        <w:t xml:space="preserve">: </w:t>
      </w:r>
      <w:r w:rsidRPr="00D8723D">
        <w:rPr>
          <w:rFonts w:cs="Arial"/>
          <w:b/>
          <w:sz w:val="24"/>
          <w:szCs w:val="24"/>
          <w:lang w:val="sr-Latn-CS"/>
        </w:rPr>
        <w:t xml:space="preserve">ТЕ–ТО Сремска Митровица – II </w:t>
      </w:r>
      <w:r w:rsidRPr="00D8723D">
        <w:rPr>
          <w:rFonts w:cs="Arial"/>
          <w:b/>
          <w:sz w:val="24"/>
          <w:szCs w:val="24"/>
          <w:lang w:val="sr-Cyrl-RS"/>
        </w:rPr>
        <w:t>ФАЗА</w:t>
      </w: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8723D" w:rsidRPr="00100DCC" w14:paraId="46120A8D" w14:textId="77777777" w:rsidTr="00C71077">
        <w:tc>
          <w:tcPr>
            <w:tcW w:w="276" w:type="pct"/>
            <w:shd w:val="clear" w:color="auto" w:fill="D9D9D9" w:themeFill="background1" w:themeFillShade="D9"/>
            <w:vAlign w:val="center"/>
          </w:tcPr>
          <w:p w14:paraId="2D9F2089" w14:textId="77777777" w:rsidR="00D8723D" w:rsidRPr="00100DCC" w:rsidRDefault="00D8723D" w:rsidP="00C71077">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CB005CE"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17DB881B"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Јед.</w:t>
            </w:r>
          </w:p>
          <w:p w14:paraId="5C01263C"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3324AF01" w14:textId="77777777" w:rsidR="00D8723D" w:rsidRPr="00100DCC" w:rsidRDefault="00D8723D" w:rsidP="00C71077">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215A7FB9"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Јед.</w:t>
            </w:r>
          </w:p>
          <w:p w14:paraId="27E2A530"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цена без ПДВ</w:t>
            </w:r>
          </w:p>
          <w:p w14:paraId="3CE7F921"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2A4D46E6"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Јед.</w:t>
            </w:r>
          </w:p>
          <w:p w14:paraId="71A5AC36"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цена са ПДВ</w:t>
            </w:r>
          </w:p>
          <w:p w14:paraId="7BCC7878"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6E368050"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3BE56C7B"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6B7F886B"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16A153A1"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8723D" w:rsidRPr="00100DCC" w14:paraId="3BF44A93" w14:textId="77777777" w:rsidTr="00C71077">
        <w:tc>
          <w:tcPr>
            <w:tcW w:w="276" w:type="pct"/>
            <w:shd w:val="clear" w:color="auto" w:fill="auto"/>
          </w:tcPr>
          <w:p w14:paraId="3D2B8C81"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4AB9FD11"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5C2E4499"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760A9019"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0E470C37"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56AC5AA4"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2D1E3C6A"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C008B7E" w14:textId="77777777" w:rsidR="00D8723D" w:rsidRPr="00100DCC" w:rsidRDefault="00D8723D" w:rsidP="00C71077">
            <w:pPr>
              <w:spacing w:before="0"/>
              <w:jc w:val="center"/>
              <w:rPr>
                <w:rFonts w:cs="Arial"/>
                <w:b/>
                <w:bCs/>
                <w:iCs/>
                <w:sz w:val="20"/>
                <w:szCs w:val="20"/>
                <w:lang w:val="sr-Cyrl-CS"/>
              </w:rPr>
            </w:pPr>
            <w:r w:rsidRPr="00100DCC">
              <w:rPr>
                <w:rFonts w:cs="Arial"/>
                <w:b/>
                <w:bCs/>
                <w:iCs/>
                <w:sz w:val="20"/>
                <w:szCs w:val="20"/>
                <w:lang w:val="sr-Cyrl-CS"/>
              </w:rPr>
              <w:t>(8)</w:t>
            </w:r>
          </w:p>
        </w:tc>
      </w:tr>
      <w:tr w:rsidR="00D8723D" w:rsidRPr="00100DCC" w14:paraId="1D475BD3" w14:textId="77777777" w:rsidTr="00C71077">
        <w:trPr>
          <w:cantSplit/>
          <w:trHeight w:val="1175"/>
        </w:trPr>
        <w:tc>
          <w:tcPr>
            <w:tcW w:w="276" w:type="pct"/>
            <w:shd w:val="clear" w:color="auto" w:fill="auto"/>
            <w:vAlign w:val="center"/>
          </w:tcPr>
          <w:p w14:paraId="25DDAF2A" w14:textId="77777777" w:rsidR="00D8723D" w:rsidRPr="00100DCC" w:rsidRDefault="00D8723D" w:rsidP="00C71077">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449595DB" w14:textId="77777777" w:rsidR="00D8723D" w:rsidRPr="00D8723D" w:rsidRDefault="00D8723D" w:rsidP="00C71077">
            <w:pPr>
              <w:spacing w:before="0"/>
              <w:jc w:val="center"/>
              <w:rPr>
                <w:rFonts w:cs="Arial"/>
                <w:bCs/>
                <w:lang w:val="sr-Cyrl-RS"/>
              </w:rPr>
            </w:pPr>
          </w:p>
          <w:p w14:paraId="39A2C3DB" w14:textId="77777777" w:rsidR="00D8723D" w:rsidRPr="00D8723D" w:rsidRDefault="00D8723D" w:rsidP="00C71077">
            <w:pPr>
              <w:spacing w:before="0"/>
              <w:jc w:val="center"/>
              <w:rPr>
                <w:rFonts w:cs="Arial"/>
                <w:bCs/>
                <w:lang w:val="sr-Cyrl-RS"/>
              </w:rPr>
            </w:pPr>
            <w:r w:rsidRPr="00D8723D">
              <w:rPr>
                <w:rFonts w:cs="Arial"/>
                <w:bCs/>
                <w:lang w:val="sr-Cyrl-RS"/>
              </w:rPr>
              <w:t>Демонтажно – монтажни радови на узорковању материјала</w:t>
            </w:r>
          </w:p>
          <w:p w14:paraId="34408579" w14:textId="77777777" w:rsidR="00D8723D" w:rsidRPr="00D8723D" w:rsidRDefault="00D8723D" w:rsidP="00C71077">
            <w:pPr>
              <w:spacing w:before="0"/>
              <w:jc w:val="center"/>
              <w:rPr>
                <w:rFonts w:cs="Arial"/>
                <w:bCs/>
                <w:iCs/>
                <w:lang w:val="sr-Cyrl-RS"/>
              </w:rPr>
            </w:pPr>
          </w:p>
        </w:tc>
        <w:tc>
          <w:tcPr>
            <w:tcW w:w="278" w:type="pct"/>
            <w:shd w:val="clear" w:color="auto" w:fill="auto"/>
            <w:textDirection w:val="btLr"/>
            <w:vAlign w:val="center"/>
          </w:tcPr>
          <w:p w14:paraId="2A4D2F6D" w14:textId="77777777" w:rsidR="00D8723D" w:rsidRPr="00876CB5" w:rsidRDefault="00D8723D" w:rsidP="00C71077">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6E213279" w14:textId="77777777" w:rsidR="00D8723D" w:rsidRPr="00876CB5" w:rsidRDefault="00D8723D" w:rsidP="00C71077">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0A9A4FE9" w14:textId="77777777" w:rsidR="00D8723D" w:rsidRPr="00100DCC" w:rsidRDefault="00D8723D" w:rsidP="00C71077">
            <w:pPr>
              <w:spacing w:before="0"/>
              <w:jc w:val="center"/>
              <w:rPr>
                <w:rFonts w:cs="Arial"/>
                <w:b/>
                <w:bCs/>
                <w:iCs/>
                <w:sz w:val="24"/>
                <w:szCs w:val="24"/>
              </w:rPr>
            </w:pPr>
          </w:p>
        </w:tc>
        <w:tc>
          <w:tcPr>
            <w:tcW w:w="601" w:type="pct"/>
            <w:shd w:val="clear" w:color="auto" w:fill="auto"/>
            <w:vAlign w:val="center"/>
          </w:tcPr>
          <w:p w14:paraId="5CF84C2C" w14:textId="77777777" w:rsidR="00D8723D" w:rsidRPr="00100DCC" w:rsidRDefault="00D8723D" w:rsidP="00C71077">
            <w:pPr>
              <w:spacing w:before="0"/>
              <w:jc w:val="center"/>
              <w:rPr>
                <w:rFonts w:cs="Arial"/>
                <w:b/>
                <w:bCs/>
                <w:iCs/>
                <w:sz w:val="24"/>
                <w:szCs w:val="24"/>
              </w:rPr>
            </w:pPr>
          </w:p>
        </w:tc>
        <w:tc>
          <w:tcPr>
            <w:tcW w:w="555" w:type="pct"/>
            <w:shd w:val="clear" w:color="auto" w:fill="auto"/>
            <w:vAlign w:val="center"/>
          </w:tcPr>
          <w:p w14:paraId="3C8F2C78" w14:textId="77777777" w:rsidR="00D8723D" w:rsidRPr="00100DCC" w:rsidRDefault="00D8723D" w:rsidP="00C71077">
            <w:pPr>
              <w:spacing w:before="0"/>
              <w:jc w:val="center"/>
              <w:rPr>
                <w:rFonts w:cs="Arial"/>
                <w:b/>
                <w:bCs/>
                <w:iCs/>
                <w:sz w:val="24"/>
                <w:szCs w:val="24"/>
              </w:rPr>
            </w:pPr>
          </w:p>
        </w:tc>
        <w:tc>
          <w:tcPr>
            <w:tcW w:w="518" w:type="pct"/>
            <w:shd w:val="clear" w:color="auto" w:fill="auto"/>
            <w:vAlign w:val="center"/>
          </w:tcPr>
          <w:p w14:paraId="5BA9D46E" w14:textId="77777777" w:rsidR="00D8723D" w:rsidRPr="00100DCC" w:rsidRDefault="00D8723D" w:rsidP="00C71077">
            <w:pPr>
              <w:spacing w:before="0"/>
              <w:jc w:val="center"/>
              <w:rPr>
                <w:rFonts w:cs="Arial"/>
                <w:b/>
                <w:bCs/>
                <w:iCs/>
                <w:sz w:val="24"/>
                <w:szCs w:val="24"/>
              </w:rPr>
            </w:pPr>
          </w:p>
        </w:tc>
      </w:tr>
      <w:tr w:rsidR="00D8723D" w:rsidRPr="00100DCC" w14:paraId="7A07568D" w14:textId="77777777" w:rsidTr="00C71077">
        <w:trPr>
          <w:cantSplit/>
          <w:trHeight w:val="1384"/>
        </w:trPr>
        <w:tc>
          <w:tcPr>
            <w:tcW w:w="276" w:type="pct"/>
            <w:shd w:val="clear" w:color="auto" w:fill="auto"/>
            <w:vAlign w:val="center"/>
          </w:tcPr>
          <w:p w14:paraId="559A7BA7" w14:textId="77777777" w:rsidR="00D8723D" w:rsidRPr="00100DCC" w:rsidRDefault="00D8723D" w:rsidP="00C71077">
            <w:pPr>
              <w:spacing w:before="0"/>
              <w:jc w:val="center"/>
              <w:rPr>
                <w:rFonts w:cs="Arial"/>
                <w:b/>
                <w:bCs/>
                <w:iCs/>
                <w:sz w:val="24"/>
                <w:szCs w:val="24"/>
                <w:lang w:val="sr-Cyrl-CS"/>
              </w:rPr>
            </w:pPr>
            <w:r>
              <w:rPr>
                <w:rFonts w:cs="Arial"/>
                <w:b/>
                <w:bCs/>
                <w:iCs/>
                <w:sz w:val="24"/>
                <w:szCs w:val="24"/>
                <w:lang w:val="sr-Cyrl-CS"/>
              </w:rPr>
              <w:t xml:space="preserve">2. </w:t>
            </w:r>
          </w:p>
        </w:tc>
        <w:tc>
          <w:tcPr>
            <w:tcW w:w="1802" w:type="pct"/>
            <w:shd w:val="clear" w:color="auto" w:fill="D9D9D9" w:themeFill="background1" w:themeFillShade="D9"/>
          </w:tcPr>
          <w:p w14:paraId="5778E0BA" w14:textId="2C601921" w:rsidR="00D8723D" w:rsidRPr="00D8723D" w:rsidRDefault="00D8723D" w:rsidP="00D8723D">
            <w:pPr>
              <w:jc w:val="center"/>
              <w:rPr>
                <w:rFonts w:cs="Arial"/>
                <w:lang w:val="sr-Latn-CS"/>
              </w:rPr>
            </w:pPr>
            <w:r w:rsidRPr="00D8723D">
              <w:rPr>
                <w:rFonts w:eastAsia="Arial" w:cs="Arial"/>
                <w:color w:val="000000"/>
                <w:lang w:val="sr-Cyrl-RS"/>
              </w:rPr>
              <w:t xml:space="preserve">Израда </w:t>
            </w:r>
            <w:r w:rsidRPr="00D8723D">
              <w:rPr>
                <w:rFonts w:cs="Arial"/>
              </w:rPr>
              <w:t>Идеј</w:t>
            </w:r>
            <w:r w:rsidRPr="00D8723D">
              <w:rPr>
                <w:rFonts w:cs="Arial"/>
                <w:lang w:val="sr-Latn-CS"/>
              </w:rPr>
              <w:t xml:space="preserve">ног пројекта </w:t>
            </w:r>
            <w:r w:rsidRPr="00D8723D">
              <w:rPr>
                <w:rFonts w:cs="Arial"/>
              </w:rPr>
              <w:t>са</w:t>
            </w:r>
            <w:r w:rsidRPr="00D8723D">
              <w:rPr>
                <w:rFonts w:cs="Arial"/>
                <w:lang w:val="sr-Latn-CS"/>
              </w:rPr>
              <w:t xml:space="preserve"> студиј</w:t>
            </w:r>
            <w:r w:rsidRPr="00D8723D">
              <w:rPr>
                <w:rFonts w:cs="Arial"/>
              </w:rPr>
              <w:t>ом</w:t>
            </w:r>
            <w:r w:rsidRPr="00D8723D">
              <w:rPr>
                <w:rFonts w:cs="Arial"/>
                <w:lang w:val="sr-Latn-CS"/>
              </w:rPr>
              <w:t xml:space="preserve"> оправданости конзервације</w:t>
            </w:r>
          </w:p>
          <w:p w14:paraId="228692E2" w14:textId="53523309" w:rsidR="00D8723D" w:rsidRPr="00D8723D" w:rsidRDefault="00D8723D" w:rsidP="00D8723D">
            <w:pPr>
              <w:spacing w:before="0"/>
              <w:jc w:val="center"/>
              <w:rPr>
                <w:rFonts w:eastAsia="Arial" w:cs="Arial"/>
                <w:color w:val="000000"/>
                <w:lang w:val="sr-Cyrl-RS"/>
              </w:rPr>
            </w:pPr>
            <w:r w:rsidRPr="00D8723D">
              <w:rPr>
                <w:rFonts w:cs="Arial"/>
                <w:lang w:val="sr-Latn-CS"/>
              </w:rPr>
              <w:t xml:space="preserve"> </w:t>
            </w:r>
            <w:r w:rsidRPr="00D8723D">
              <w:rPr>
                <w:rFonts w:cs="Arial"/>
                <w:lang w:val="ru-RU"/>
              </w:rPr>
              <w:t>постројења у</w:t>
            </w:r>
            <w:r w:rsidRPr="00D8723D">
              <w:rPr>
                <w:rFonts w:cs="Arial"/>
                <w:lang w:val="sr-Latn-CS"/>
              </w:rPr>
              <w:t xml:space="preserve"> ТЕ–ТО Сремска Митровица – II </w:t>
            </w:r>
            <w:r w:rsidRPr="00D8723D">
              <w:rPr>
                <w:rFonts w:cs="Arial"/>
                <w:lang w:val="sr-Cyrl-RS"/>
              </w:rPr>
              <w:t>ФАЗА</w:t>
            </w:r>
          </w:p>
        </w:tc>
        <w:tc>
          <w:tcPr>
            <w:tcW w:w="278" w:type="pct"/>
            <w:shd w:val="clear" w:color="auto" w:fill="auto"/>
            <w:textDirection w:val="btLr"/>
            <w:vAlign w:val="center"/>
          </w:tcPr>
          <w:p w14:paraId="1FBD9A15" w14:textId="77777777" w:rsidR="00D8723D" w:rsidRPr="00876CB5" w:rsidRDefault="00D8723D" w:rsidP="00C71077">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47CCD106" w14:textId="77777777" w:rsidR="00D8723D" w:rsidRPr="00876CB5" w:rsidRDefault="00D8723D" w:rsidP="00C71077">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177BB244" w14:textId="77777777" w:rsidR="00D8723D" w:rsidRPr="00100DCC" w:rsidRDefault="00D8723D" w:rsidP="00C71077">
            <w:pPr>
              <w:spacing w:before="0"/>
              <w:jc w:val="center"/>
              <w:rPr>
                <w:rFonts w:cs="Arial"/>
                <w:b/>
                <w:bCs/>
                <w:iCs/>
                <w:sz w:val="24"/>
                <w:szCs w:val="24"/>
              </w:rPr>
            </w:pPr>
          </w:p>
        </w:tc>
        <w:tc>
          <w:tcPr>
            <w:tcW w:w="601" w:type="pct"/>
            <w:shd w:val="clear" w:color="auto" w:fill="auto"/>
            <w:vAlign w:val="center"/>
          </w:tcPr>
          <w:p w14:paraId="7F72A16F" w14:textId="77777777" w:rsidR="00D8723D" w:rsidRPr="00100DCC" w:rsidRDefault="00D8723D" w:rsidP="00C71077">
            <w:pPr>
              <w:spacing w:before="0"/>
              <w:jc w:val="center"/>
              <w:rPr>
                <w:rFonts w:cs="Arial"/>
                <w:b/>
                <w:bCs/>
                <w:iCs/>
                <w:sz w:val="24"/>
                <w:szCs w:val="24"/>
              </w:rPr>
            </w:pPr>
          </w:p>
        </w:tc>
        <w:tc>
          <w:tcPr>
            <w:tcW w:w="555" w:type="pct"/>
            <w:shd w:val="clear" w:color="auto" w:fill="auto"/>
            <w:vAlign w:val="center"/>
          </w:tcPr>
          <w:p w14:paraId="6BA80B25" w14:textId="77777777" w:rsidR="00D8723D" w:rsidRPr="00100DCC" w:rsidRDefault="00D8723D" w:rsidP="00C71077">
            <w:pPr>
              <w:spacing w:before="0"/>
              <w:jc w:val="center"/>
              <w:rPr>
                <w:rFonts w:cs="Arial"/>
                <w:b/>
                <w:bCs/>
                <w:iCs/>
                <w:sz w:val="24"/>
                <w:szCs w:val="24"/>
              </w:rPr>
            </w:pPr>
          </w:p>
        </w:tc>
        <w:tc>
          <w:tcPr>
            <w:tcW w:w="518" w:type="pct"/>
            <w:shd w:val="clear" w:color="auto" w:fill="auto"/>
            <w:vAlign w:val="center"/>
          </w:tcPr>
          <w:p w14:paraId="28C072F8" w14:textId="77777777" w:rsidR="00D8723D" w:rsidRPr="00100DCC" w:rsidRDefault="00D8723D" w:rsidP="00C71077">
            <w:pPr>
              <w:spacing w:before="0"/>
              <w:jc w:val="center"/>
              <w:rPr>
                <w:rFonts w:cs="Arial"/>
                <w:b/>
                <w:bCs/>
                <w:iCs/>
                <w:sz w:val="24"/>
                <w:szCs w:val="24"/>
              </w:rPr>
            </w:pPr>
          </w:p>
        </w:tc>
      </w:tr>
    </w:tbl>
    <w:p w14:paraId="6AED2145" w14:textId="77777777" w:rsidR="00D8723D" w:rsidRDefault="00D8723D" w:rsidP="00165A38">
      <w:pPr>
        <w:spacing w:before="0"/>
        <w:ind w:left="-709" w:right="-469"/>
        <w:rPr>
          <w:rFonts w:cs="Arial"/>
          <w:b/>
          <w:i/>
          <w:sz w:val="20"/>
          <w:szCs w:val="20"/>
          <w:lang w:val="sr-Cyrl-CS"/>
        </w:rPr>
      </w:pPr>
    </w:p>
    <w:p w14:paraId="1CB5607C" w14:textId="77777777" w:rsidR="00D8723D" w:rsidRDefault="00D8723D" w:rsidP="00165A38">
      <w:pPr>
        <w:spacing w:before="0"/>
        <w:ind w:left="-709" w:right="-469"/>
        <w:rPr>
          <w:rFonts w:cs="Arial"/>
          <w:b/>
          <w:i/>
          <w:sz w:val="20"/>
          <w:szCs w:val="20"/>
          <w:lang w:val="sr-Cyrl-CS"/>
        </w:rPr>
      </w:pPr>
    </w:p>
    <w:p w14:paraId="6B89DDCD" w14:textId="77777777" w:rsidR="00D8723D" w:rsidRDefault="00D8723D" w:rsidP="00165A38">
      <w:pPr>
        <w:spacing w:before="0"/>
        <w:ind w:left="-709" w:right="-469"/>
        <w:rPr>
          <w:rFonts w:cs="Arial"/>
          <w:b/>
          <w:i/>
          <w:sz w:val="20"/>
          <w:szCs w:val="20"/>
          <w:lang w:val="sr-Cyrl-CS"/>
        </w:rPr>
      </w:pPr>
    </w:p>
    <w:p w14:paraId="7B6A99D1" w14:textId="77777777" w:rsidR="00D8723D" w:rsidRDefault="00D8723D" w:rsidP="00165A38">
      <w:pPr>
        <w:spacing w:before="0"/>
        <w:ind w:left="-709" w:right="-469"/>
        <w:rPr>
          <w:rFonts w:cs="Arial"/>
          <w:b/>
          <w:i/>
          <w:sz w:val="20"/>
          <w:szCs w:val="20"/>
          <w:lang w:val="sr-Cyrl-CS"/>
        </w:rPr>
      </w:pPr>
    </w:p>
    <w:p w14:paraId="0834F113" w14:textId="77777777" w:rsidR="00D8723D" w:rsidRDefault="00D8723D" w:rsidP="00165A38">
      <w:pPr>
        <w:spacing w:before="0"/>
        <w:ind w:left="-709" w:right="-469"/>
        <w:rPr>
          <w:rFonts w:cs="Arial"/>
          <w:b/>
          <w:i/>
          <w:sz w:val="20"/>
          <w:szCs w:val="20"/>
          <w:lang w:val="sr-Cyrl-CS"/>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8723D" w:rsidRPr="00EC5BB4" w14:paraId="0A68BAF5" w14:textId="77777777" w:rsidTr="00C71077">
        <w:trPr>
          <w:trHeight w:val="418"/>
        </w:trPr>
        <w:tc>
          <w:tcPr>
            <w:tcW w:w="568" w:type="dxa"/>
            <w:vAlign w:val="center"/>
          </w:tcPr>
          <w:p w14:paraId="3E4EAED3" w14:textId="77777777" w:rsidR="00D8723D" w:rsidRPr="00EC5BB4" w:rsidRDefault="00D8723D" w:rsidP="00C71077">
            <w:pPr>
              <w:spacing w:before="0"/>
              <w:jc w:val="center"/>
              <w:rPr>
                <w:rFonts w:cs="Arial"/>
                <w:b/>
                <w:sz w:val="24"/>
                <w:szCs w:val="24"/>
                <w:lang w:val="sr-Latn-CS"/>
              </w:rPr>
            </w:pPr>
            <w:r w:rsidRPr="00EC5BB4">
              <w:rPr>
                <w:rFonts w:cs="Arial"/>
                <w:b/>
                <w:sz w:val="24"/>
                <w:szCs w:val="24"/>
              </w:rPr>
              <w:t>I</w:t>
            </w:r>
          </w:p>
        </w:tc>
        <w:tc>
          <w:tcPr>
            <w:tcW w:w="6740" w:type="dxa"/>
          </w:tcPr>
          <w:p w14:paraId="6B95B109" w14:textId="77777777" w:rsidR="00D8723D" w:rsidRPr="00B74D9D" w:rsidRDefault="00D8723D" w:rsidP="00C71077">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68B5A50C" w14:textId="77777777" w:rsidR="00D8723D" w:rsidRPr="00B74D9D" w:rsidRDefault="00D8723D" w:rsidP="00C71077">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1B89A417" w14:textId="77777777" w:rsidR="00D8723D" w:rsidRPr="00EC5BB4" w:rsidRDefault="00D8723D" w:rsidP="00C71077">
            <w:pPr>
              <w:spacing w:before="0"/>
              <w:rPr>
                <w:rFonts w:cs="Arial"/>
                <w:color w:val="FF0000"/>
                <w:sz w:val="24"/>
                <w:szCs w:val="24"/>
              </w:rPr>
            </w:pPr>
          </w:p>
        </w:tc>
      </w:tr>
      <w:tr w:rsidR="00D8723D" w:rsidRPr="00EC5BB4" w14:paraId="43255721" w14:textId="77777777" w:rsidTr="00C71077">
        <w:trPr>
          <w:trHeight w:val="610"/>
        </w:trPr>
        <w:tc>
          <w:tcPr>
            <w:tcW w:w="568" w:type="dxa"/>
            <w:tcBorders>
              <w:bottom w:val="single" w:sz="4" w:space="0" w:color="auto"/>
            </w:tcBorders>
            <w:vAlign w:val="center"/>
          </w:tcPr>
          <w:p w14:paraId="6ED9101C" w14:textId="77777777" w:rsidR="00D8723D" w:rsidRPr="00EC5BB4" w:rsidRDefault="00D8723D" w:rsidP="00C71077">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184BEA7A" w14:textId="77777777" w:rsidR="00D8723D" w:rsidRPr="00B74D9D" w:rsidRDefault="00D8723D" w:rsidP="00C71077">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336EF7CE" w14:textId="77777777" w:rsidR="00D8723D" w:rsidRPr="00EC5BB4" w:rsidRDefault="00D8723D" w:rsidP="00C71077">
            <w:pPr>
              <w:spacing w:before="0"/>
              <w:rPr>
                <w:rFonts w:cs="Arial"/>
                <w:color w:val="FF0000"/>
                <w:sz w:val="24"/>
                <w:szCs w:val="24"/>
              </w:rPr>
            </w:pPr>
          </w:p>
        </w:tc>
      </w:tr>
      <w:tr w:rsidR="00D8723D" w:rsidRPr="00EC5BB4" w14:paraId="545F84F6" w14:textId="77777777" w:rsidTr="00C71077">
        <w:trPr>
          <w:trHeight w:val="562"/>
        </w:trPr>
        <w:tc>
          <w:tcPr>
            <w:tcW w:w="568" w:type="dxa"/>
            <w:tcBorders>
              <w:bottom w:val="single" w:sz="4" w:space="0" w:color="auto"/>
            </w:tcBorders>
            <w:vAlign w:val="center"/>
          </w:tcPr>
          <w:p w14:paraId="0A8C56CC" w14:textId="77777777" w:rsidR="00D8723D" w:rsidRPr="00EC5BB4" w:rsidRDefault="00D8723D" w:rsidP="00C71077">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4EA805D" w14:textId="77777777" w:rsidR="00D8723D" w:rsidRPr="00B74D9D" w:rsidRDefault="00D8723D" w:rsidP="00C71077">
            <w:pPr>
              <w:spacing w:before="0"/>
              <w:jc w:val="center"/>
              <w:rPr>
                <w:rFonts w:cs="Arial"/>
                <w:b/>
                <w:sz w:val="24"/>
                <w:szCs w:val="24"/>
              </w:rPr>
            </w:pPr>
            <w:r w:rsidRPr="00B74D9D">
              <w:rPr>
                <w:rFonts w:cs="Arial"/>
                <w:b/>
                <w:sz w:val="24"/>
                <w:szCs w:val="24"/>
              </w:rPr>
              <w:t>УКУПНО ПОНУЂЕНА ЦЕНА  са ПДВ</w:t>
            </w:r>
          </w:p>
          <w:p w14:paraId="734B48B9" w14:textId="77777777" w:rsidR="00D8723D" w:rsidRPr="00B74D9D" w:rsidRDefault="00D8723D" w:rsidP="00C71077">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2A31D25A" w14:textId="77777777" w:rsidR="00D8723D" w:rsidRPr="00EC5BB4" w:rsidRDefault="00D8723D" w:rsidP="00C71077">
            <w:pPr>
              <w:spacing w:before="0"/>
              <w:rPr>
                <w:rFonts w:cs="Arial"/>
                <w:color w:val="FF0000"/>
                <w:sz w:val="24"/>
                <w:szCs w:val="24"/>
              </w:rPr>
            </w:pPr>
          </w:p>
        </w:tc>
      </w:tr>
    </w:tbl>
    <w:p w14:paraId="228FFDA1" w14:textId="77777777" w:rsidR="00D8723D" w:rsidRDefault="00D8723D" w:rsidP="00165A38">
      <w:pPr>
        <w:spacing w:before="0"/>
        <w:ind w:left="-709" w:right="-469"/>
        <w:rPr>
          <w:rFonts w:cs="Arial"/>
          <w:b/>
          <w:i/>
          <w:sz w:val="20"/>
          <w:szCs w:val="20"/>
          <w:lang w:val="sr-Cyrl-CS"/>
        </w:rPr>
      </w:pPr>
    </w:p>
    <w:p w14:paraId="6E5177B5" w14:textId="77777777" w:rsidR="00D8723D" w:rsidRDefault="00D8723D" w:rsidP="00165A38">
      <w:pPr>
        <w:spacing w:before="0"/>
        <w:ind w:left="-709" w:right="-469"/>
        <w:rPr>
          <w:rFonts w:cs="Arial"/>
          <w:b/>
          <w:i/>
          <w:sz w:val="20"/>
          <w:szCs w:val="20"/>
          <w:lang w:val="sr-Cyrl-CS"/>
        </w:rPr>
      </w:pPr>
    </w:p>
    <w:p w14:paraId="4C80BC34" w14:textId="77777777" w:rsidR="00D8723D" w:rsidRDefault="00D8723D" w:rsidP="00165A38">
      <w:pPr>
        <w:spacing w:before="0"/>
        <w:ind w:left="-709" w:right="-469"/>
        <w:rPr>
          <w:rFonts w:cs="Arial"/>
          <w:b/>
          <w:i/>
          <w:sz w:val="20"/>
          <w:szCs w:val="20"/>
          <w:lang w:val="sr-Cyrl-CS"/>
        </w:rPr>
      </w:pPr>
    </w:p>
    <w:p w14:paraId="7D5E906B" w14:textId="77777777" w:rsidR="00D8723D" w:rsidRDefault="00D8723D" w:rsidP="00165A38">
      <w:pPr>
        <w:spacing w:before="0"/>
        <w:ind w:left="-709" w:right="-469"/>
        <w:rPr>
          <w:rFonts w:cs="Arial"/>
          <w:b/>
          <w:i/>
          <w:sz w:val="20"/>
          <w:szCs w:val="20"/>
          <w:lang w:val="sr-Cyrl-CS"/>
        </w:rPr>
      </w:pPr>
    </w:p>
    <w:p w14:paraId="171A0503" w14:textId="77777777" w:rsidR="00D8723D" w:rsidRDefault="00D8723D" w:rsidP="00165A38">
      <w:pPr>
        <w:spacing w:before="0"/>
        <w:ind w:left="-709" w:right="-469"/>
        <w:rPr>
          <w:rFonts w:cs="Arial"/>
          <w:b/>
          <w:i/>
          <w:sz w:val="20"/>
          <w:szCs w:val="20"/>
          <w:lang w:val="sr-Cyrl-CS"/>
        </w:rPr>
      </w:pPr>
    </w:p>
    <w:p w14:paraId="0AF2580E" w14:textId="77777777" w:rsidR="00D8723D" w:rsidRDefault="00D8723D" w:rsidP="00165A38">
      <w:pPr>
        <w:spacing w:before="0"/>
        <w:ind w:left="-709" w:right="-469"/>
        <w:rPr>
          <w:rFonts w:cs="Arial"/>
          <w:b/>
          <w:i/>
          <w:sz w:val="20"/>
          <w:szCs w:val="20"/>
          <w:lang w:val="sr-Cyrl-CS"/>
        </w:rPr>
      </w:pPr>
    </w:p>
    <w:p w14:paraId="1EEC087A" w14:textId="77777777" w:rsidR="00D8723D" w:rsidRDefault="00D8723D" w:rsidP="00165A38">
      <w:pPr>
        <w:spacing w:before="0"/>
        <w:ind w:left="-709" w:right="-469"/>
        <w:rPr>
          <w:rFonts w:cs="Arial"/>
          <w:b/>
          <w:i/>
          <w:sz w:val="20"/>
          <w:szCs w:val="20"/>
          <w:lang w:val="sr-Cyrl-CS"/>
        </w:rPr>
      </w:pPr>
    </w:p>
    <w:p w14:paraId="5597082B" w14:textId="77777777" w:rsidR="00D8723D" w:rsidRDefault="00D8723D" w:rsidP="00165A38">
      <w:pPr>
        <w:spacing w:before="0"/>
        <w:ind w:left="-709" w:right="-469"/>
        <w:rPr>
          <w:rFonts w:cs="Arial"/>
          <w:b/>
          <w:i/>
          <w:sz w:val="20"/>
          <w:szCs w:val="20"/>
          <w:lang w:val="sr-Cyrl-CS"/>
        </w:rPr>
      </w:pPr>
    </w:p>
    <w:p w14:paraId="6541B85A" w14:textId="77777777" w:rsidR="00D8723D" w:rsidRDefault="00D8723D" w:rsidP="00165A38">
      <w:pPr>
        <w:spacing w:before="0"/>
        <w:ind w:left="-709" w:right="-469"/>
        <w:rPr>
          <w:rFonts w:cs="Arial"/>
          <w:b/>
          <w:i/>
          <w:sz w:val="20"/>
          <w:szCs w:val="20"/>
          <w:lang w:val="sr-Cyrl-CS"/>
        </w:rPr>
      </w:pPr>
    </w:p>
    <w:p w14:paraId="2CE06B0B" w14:textId="77777777" w:rsidR="00D8723D" w:rsidRDefault="00D8723D" w:rsidP="00165A38">
      <w:pPr>
        <w:spacing w:before="0"/>
        <w:ind w:left="-709" w:right="-469"/>
        <w:rPr>
          <w:rFonts w:cs="Arial"/>
          <w:b/>
          <w:i/>
          <w:sz w:val="20"/>
          <w:szCs w:val="20"/>
          <w:lang w:val="sr-Cyrl-CS"/>
        </w:rPr>
      </w:pPr>
    </w:p>
    <w:tbl>
      <w:tblPr>
        <w:tblW w:w="10031" w:type="dxa"/>
        <w:jc w:val="center"/>
        <w:tblLayout w:type="fixed"/>
        <w:tblLook w:val="0000" w:firstRow="0" w:lastRow="0" w:firstColumn="0" w:lastColumn="0" w:noHBand="0" w:noVBand="0"/>
      </w:tblPr>
      <w:tblGrid>
        <w:gridCol w:w="3882"/>
        <w:gridCol w:w="2127"/>
        <w:gridCol w:w="4022"/>
      </w:tblGrid>
      <w:tr w:rsidR="00D8723D" w:rsidRPr="00EC5BB4" w14:paraId="25E13CAB" w14:textId="77777777" w:rsidTr="00C71077">
        <w:trPr>
          <w:jc w:val="center"/>
        </w:trPr>
        <w:tc>
          <w:tcPr>
            <w:tcW w:w="3882" w:type="dxa"/>
          </w:tcPr>
          <w:p w14:paraId="306929DD" w14:textId="77777777" w:rsidR="00D8723D" w:rsidRDefault="00D8723D" w:rsidP="00C71077">
            <w:pPr>
              <w:spacing w:before="0"/>
              <w:jc w:val="center"/>
              <w:rPr>
                <w:rFonts w:cs="Arial"/>
                <w:sz w:val="24"/>
                <w:szCs w:val="24"/>
              </w:rPr>
            </w:pPr>
          </w:p>
          <w:p w14:paraId="4D77D674" w14:textId="77777777" w:rsidR="00D8723D" w:rsidRPr="00EC5BB4" w:rsidRDefault="00D8723D" w:rsidP="00C71077">
            <w:pPr>
              <w:spacing w:before="0"/>
              <w:jc w:val="center"/>
              <w:rPr>
                <w:rFonts w:cs="Arial"/>
                <w:sz w:val="24"/>
                <w:szCs w:val="24"/>
              </w:rPr>
            </w:pPr>
            <w:r>
              <w:rPr>
                <w:rFonts w:cs="Arial"/>
                <w:sz w:val="24"/>
                <w:szCs w:val="24"/>
              </w:rPr>
              <w:t>Датум</w:t>
            </w:r>
          </w:p>
        </w:tc>
        <w:tc>
          <w:tcPr>
            <w:tcW w:w="2127" w:type="dxa"/>
          </w:tcPr>
          <w:p w14:paraId="096B11CF" w14:textId="77777777" w:rsidR="00D8723D" w:rsidRDefault="00D8723D" w:rsidP="00C71077">
            <w:pPr>
              <w:spacing w:before="0"/>
              <w:jc w:val="center"/>
              <w:rPr>
                <w:rFonts w:cs="Arial"/>
                <w:sz w:val="24"/>
                <w:szCs w:val="24"/>
              </w:rPr>
            </w:pPr>
          </w:p>
          <w:p w14:paraId="6B96FABA" w14:textId="77777777" w:rsidR="00D8723D" w:rsidRPr="00EC5BB4" w:rsidRDefault="00D8723D" w:rsidP="00C71077">
            <w:pPr>
              <w:spacing w:before="0"/>
              <w:jc w:val="center"/>
              <w:rPr>
                <w:rFonts w:cs="Arial"/>
                <w:sz w:val="24"/>
                <w:szCs w:val="24"/>
              </w:rPr>
            </w:pPr>
            <w:r w:rsidRPr="00EC5BB4">
              <w:rPr>
                <w:rFonts w:cs="Arial"/>
                <w:sz w:val="24"/>
                <w:szCs w:val="24"/>
              </w:rPr>
              <w:t>М.П.</w:t>
            </w:r>
          </w:p>
        </w:tc>
        <w:tc>
          <w:tcPr>
            <w:tcW w:w="4022" w:type="dxa"/>
          </w:tcPr>
          <w:p w14:paraId="1A1DAB2E" w14:textId="77777777" w:rsidR="00D8723D" w:rsidRDefault="00D8723D" w:rsidP="00C71077">
            <w:pPr>
              <w:spacing w:before="0"/>
              <w:jc w:val="center"/>
              <w:rPr>
                <w:rFonts w:cs="Arial"/>
                <w:sz w:val="24"/>
                <w:szCs w:val="24"/>
                <w:lang w:val="sr-Cyrl-CS"/>
              </w:rPr>
            </w:pPr>
          </w:p>
          <w:p w14:paraId="7F3CD60E" w14:textId="77777777" w:rsidR="00D8723D" w:rsidRDefault="00D8723D" w:rsidP="00C71077">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5BECC8D3" w14:textId="77777777" w:rsidR="00D8723D" w:rsidRPr="00EC5BB4" w:rsidRDefault="00D8723D" w:rsidP="00C71077">
            <w:pPr>
              <w:spacing w:before="0"/>
              <w:jc w:val="center"/>
              <w:rPr>
                <w:rFonts w:cs="Arial"/>
                <w:sz w:val="24"/>
                <w:szCs w:val="24"/>
                <w:lang w:val="ru-RU"/>
              </w:rPr>
            </w:pPr>
          </w:p>
        </w:tc>
      </w:tr>
      <w:tr w:rsidR="00D8723D" w:rsidRPr="00EC5BB4" w14:paraId="7C2EDA4E" w14:textId="77777777" w:rsidTr="00C71077">
        <w:trPr>
          <w:trHeight w:val="389"/>
          <w:jc w:val="center"/>
        </w:trPr>
        <w:tc>
          <w:tcPr>
            <w:tcW w:w="3882" w:type="dxa"/>
            <w:tcBorders>
              <w:top w:val="single" w:sz="4" w:space="0" w:color="auto"/>
            </w:tcBorders>
          </w:tcPr>
          <w:p w14:paraId="4CE122D1" w14:textId="77777777" w:rsidR="00D8723D" w:rsidRPr="00EC5BB4" w:rsidRDefault="00D8723D" w:rsidP="00C71077">
            <w:pPr>
              <w:spacing w:before="0"/>
              <w:jc w:val="center"/>
              <w:rPr>
                <w:rFonts w:cs="Arial"/>
                <w:sz w:val="24"/>
                <w:szCs w:val="24"/>
              </w:rPr>
            </w:pPr>
          </w:p>
        </w:tc>
        <w:tc>
          <w:tcPr>
            <w:tcW w:w="2127" w:type="dxa"/>
          </w:tcPr>
          <w:p w14:paraId="74019CB1" w14:textId="77777777" w:rsidR="00D8723D" w:rsidRPr="00EC5BB4" w:rsidRDefault="00D8723D" w:rsidP="00C71077">
            <w:pPr>
              <w:spacing w:before="0"/>
              <w:jc w:val="center"/>
              <w:rPr>
                <w:rFonts w:cs="Arial"/>
                <w:sz w:val="24"/>
                <w:szCs w:val="24"/>
                <w:lang w:val="ru-RU"/>
              </w:rPr>
            </w:pPr>
          </w:p>
        </w:tc>
        <w:tc>
          <w:tcPr>
            <w:tcW w:w="4022" w:type="dxa"/>
            <w:tcBorders>
              <w:top w:val="single" w:sz="4" w:space="0" w:color="auto"/>
            </w:tcBorders>
          </w:tcPr>
          <w:p w14:paraId="7CE51A4C" w14:textId="77777777" w:rsidR="00D8723D" w:rsidRPr="00EC5BB4" w:rsidRDefault="00D8723D" w:rsidP="00C71077">
            <w:pPr>
              <w:spacing w:before="0"/>
              <w:jc w:val="center"/>
              <w:rPr>
                <w:rFonts w:cs="Arial"/>
                <w:sz w:val="24"/>
                <w:szCs w:val="24"/>
                <w:lang w:val="ru-RU"/>
              </w:rPr>
            </w:pPr>
          </w:p>
        </w:tc>
      </w:tr>
    </w:tbl>
    <w:p w14:paraId="651A9282" w14:textId="77777777" w:rsidR="00D8723D" w:rsidRDefault="00D8723D" w:rsidP="00165A38">
      <w:pPr>
        <w:spacing w:before="0"/>
        <w:ind w:left="-709" w:right="-469"/>
        <w:rPr>
          <w:rFonts w:cs="Arial"/>
          <w:b/>
          <w:i/>
          <w:sz w:val="20"/>
          <w:szCs w:val="20"/>
          <w:lang w:val="sr-Cyrl-CS"/>
        </w:rPr>
      </w:pPr>
    </w:p>
    <w:p w14:paraId="3524FD67" w14:textId="77777777" w:rsidR="00D8723D" w:rsidRDefault="00D8723D" w:rsidP="00165A38">
      <w:pPr>
        <w:spacing w:before="0"/>
        <w:ind w:left="-709" w:right="-469"/>
        <w:rPr>
          <w:rFonts w:cs="Arial"/>
          <w:b/>
          <w:i/>
          <w:sz w:val="20"/>
          <w:szCs w:val="20"/>
          <w:lang w:val="sr-Cyrl-CS"/>
        </w:rPr>
      </w:pPr>
    </w:p>
    <w:p w14:paraId="1C9B1179" w14:textId="29802C01"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39D7930A" w:rsidR="007A52B7" w:rsidRDefault="007A52B7" w:rsidP="00165A38">
      <w:pPr>
        <w:spacing w:before="0"/>
        <w:ind w:left="-709" w:right="-469"/>
        <w:rPr>
          <w:rFonts w:cs="Arial"/>
          <w:lang w:val="sr-Latn-CS"/>
        </w:rPr>
      </w:pPr>
    </w:p>
    <w:p w14:paraId="1E30A743" w14:textId="790127CD" w:rsidR="00665FF7" w:rsidRDefault="00665FF7" w:rsidP="00165A38">
      <w:pPr>
        <w:spacing w:before="0"/>
        <w:ind w:left="-709" w:right="-469"/>
        <w:rPr>
          <w:rFonts w:cs="Arial"/>
          <w:lang w:val="sr-Latn-CS"/>
        </w:rPr>
      </w:pPr>
    </w:p>
    <w:p w14:paraId="3C60CE05" w14:textId="4F7BF782" w:rsidR="00665FF7" w:rsidRDefault="00665FF7" w:rsidP="00165A38">
      <w:pPr>
        <w:spacing w:before="0"/>
        <w:ind w:left="-709" w:right="-469"/>
        <w:rPr>
          <w:rFonts w:cs="Arial"/>
          <w:lang w:val="sr-Latn-CS"/>
        </w:rPr>
      </w:pPr>
    </w:p>
    <w:p w14:paraId="35FA7D53" w14:textId="1151D72C" w:rsidR="00665FF7" w:rsidRPr="001E23FC" w:rsidRDefault="00AA684E" w:rsidP="00665FF7">
      <w:pPr>
        <w:spacing w:before="0"/>
        <w:rPr>
          <w:rFonts w:cs="Arial"/>
          <w:b/>
          <w:sz w:val="24"/>
          <w:szCs w:val="24"/>
          <w:lang w:val="sr-Cyrl-RS"/>
        </w:rPr>
      </w:pPr>
      <w:r>
        <w:rPr>
          <w:rFonts w:cs="Arial"/>
          <w:b/>
          <w:sz w:val="24"/>
          <w:szCs w:val="24"/>
        </w:rPr>
        <w:t>Табела 3</w:t>
      </w:r>
      <w:r w:rsidR="00665FF7">
        <w:rPr>
          <w:rFonts w:cs="Arial"/>
          <w:b/>
          <w:sz w:val="24"/>
          <w:szCs w:val="24"/>
        </w:rPr>
        <w:t>:</w:t>
      </w:r>
    </w:p>
    <w:tbl>
      <w:tblPr>
        <w:tblpPr w:leftFromText="141" w:rightFromText="141" w:vertAnchor="text" w:horzAnchor="margin" w:tblpY="28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2"/>
        <w:gridCol w:w="2268"/>
      </w:tblGrid>
      <w:tr w:rsidR="00665FF7" w:rsidRPr="00EC5BB4" w14:paraId="5777109B" w14:textId="77777777" w:rsidTr="00D8723D">
        <w:trPr>
          <w:trHeight w:val="696"/>
        </w:trPr>
        <w:tc>
          <w:tcPr>
            <w:tcW w:w="568" w:type="dxa"/>
            <w:vAlign w:val="center"/>
          </w:tcPr>
          <w:p w14:paraId="65A6A966" w14:textId="77777777" w:rsidR="00665FF7" w:rsidRPr="00EC5BB4" w:rsidRDefault="00665FF7" w:rsidP="0007612A">
            <w:pPr>
              <w:spacing w:before="0"/>
              <w:jc w:val="center"/>
              <w:rPr>
                <w:rFonts w:cs="Arial"/>
                <w:b/>
                <w:sz w:val="24"/>
                <w:szCs w:val="24"/>
                <w:lang w:val="sr-Latn-CS"/>
              </w:rPr>
            </w:pPr>
            <w:r w:rsidRPr="00EC5BB4">
              <w:rPr>
                <w:rFonts w:cs="Arial"/>
                <w:b/>
                <w:sz w:val="24"/>
                <w:szCs w:val="24"/>
              </w:rPr>
              <w:t>I</w:t>
            </w:r>
          </w:p>
        </w:tc>
        <w:tc>
          <w:tcPr>
            <w:tcW w:w="7932" w:type="dxa"/>
          </w:tcPr>
          <w:p w14:paraId="45BD9C80" w14:textId="21A9BA3E" w:rsidR="00665FF7" w:rsidRPr="00B26297" w:rsidRDefault="00665FF7" w:rsidP="0007612A">
            <w:pPr>
              <w:spacing w:before="0"/>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r>
              <w:rPr>
                <w:rFonts w:cs="Arial"/>
                <w:b/>
                <w:sz w:val="24"/>
                <w:szCs w:val="24"/>
                <w:lang w:val="sr-Cyrl-RS"/>
              </w:rPr>
              <w:t xml:space="preserve"> </w:t>
            </w:r>
            <w:r>
              <w:rPr>
                <w:rFonts w:cs="Arial"/>
                <w:b/>
                <w:color w:val="000000"/>
                <w:sz w:val="24"/>
                <w:szCs w:val="24"/>
                <w:lang w:val="sr-Cyrl-RS"/>
              </w:rPr>
              <w:t>/еур</w:t>
            </w:r>
            <w:r w:rsidRPr="00EC5BB4">
              <w:rPr>
                <w:rFonts w:cs="Arial"/>
                <w:b/>
                <w:color w:val="000000"/>
                <w:sz w:val="24"/>
                <w:szCs w:val="24"/>
              </w:rPr>
              <w:t xml:space="preserve"> (збир колоне бр. </w:t>
            </w:r>
            <w:r w:rsidR="00D8723D">
              <w:rPr>
                <w:rFonts w:cs="Arial"/>
                <w:b/>
                <w:color w:val="000000"/>
                <w:sz w:val="24"/>
                <w:szCs w:val="24"/>
                <w:lang w:val="sr-Cyrl-CS"/>
              </w:rPr>
              <w:t>7 (за Табелу:1 и Табела:2 - укупно</w:t>
            </w:r>
            <w:r w:rsidRPr="00EC5BB4">
              <w:rPr>
                <w:rFonts w:cs="Arial"/>
                <w:b/>
                <w:color w:val="000000"/>
                <w:sz w:val="24"/>
                <w:szCs w:val="24"/>
              </w:rPr>
              <w:t>)</w:t>
            </w:r>
          </w:p>
        </w:tc>
        <w:tc>
          <w:tcPr>
            <w:tcW w:w="2268" w:type="dxa"/>
          </w:tcPr>
          <w:p w14:paraId="1629AA4D" w14:textId="77777777" w:rsidR="00665FF7" w:rsidRPr="00EC5BB4" w:rsidRDefault="00665FF7" w:rsidP="0007612A">
            <w:pPr>
              <w:spacing w:before="0"/>
              <w:rPr>
                <w:rFonts w:cs="Arial"/>
                <w:color w:val="FF0000"/>
                <w:sz w:val="24"/>
                <w:szCs w:val="24"/>
              </w:rPr>
            </w:pPr>
          </w:p>
        </w:tc>
      </w:tr>
      <w:tr w:rsidR="00665FF7" w:rsidRPr="00EC5BB4" w14:paraId="4702C816" w14:textId="77777777" w:rsidTr="00D8723D">
        <w:trPr>
          <w:trHeight w:val="564"/>
        </w:trPr>
        <w:tc>
          <w:tcPr>
            <w:tcW w:w="568" w:type="dxa"/>
            <w:tcBorders>
              <w:bottom w:val="single" w:sz="4" w:space="0" w:color="auto"/>
            </w:tcBorders>
            <w:vAlign w:val="center"/>
          </w:tcPr>
          <w:p w14:paraId="0DC4F2D6" w14:textId="77777777" w:rsidR="00665FF7" w:rsidRPr="00EC5BB4" w:rsidRDefault="00665FF7" w:rsidP="0007612A">
            <w:pPr>
              <w:spacing w:before="0"/>
              <w:jc w:val="center"/>
              <w:rPr>
                <w:rFonts w:cs="Arial"/>
                <w:b/>
                <w:sz w:val="24"/>
                <w:szCs w:val="24"/>
                <w:lang w:val="sr-Latn-CS"/>
              </w:rPr>
            </w:pPr>
            <w:r w:rsidRPr="00EC5BB4">
              <w:rPr>
                <w:rFonts w:cs="Arial"/>
                <w:b/>
                <w:sz w:val="24"/>
                <w:szCs w:val="24"/>
                <w:lang w:val="sr-Latn-CS"/>
              </w:rPr>
              <w:t>II</w:t>
            </w:r>
          </w:p>
        </w:tc>
        <w:tc>
          <w:tcPr>
            <w:tcW w:w="7932" w:type="dxa"/>
            <w:tcBorders>
              <w:bottom w:val="single" w:sz="4" w:space="0" w:color="auto"/>
              <w:right w:val="single" w:sz="4" w:space="0" w:color="auto"/>
            </w:tcBorders>
          </w:tcPr>
          <w:p w14:paraId="57A4BE21" w14:textId="77777777" w:rsidR="00665FF7" w:rsidRPr="00EC5BB4" w:rsidRDefault="00665FF7" w:rsidP="0007612A">
            <w:pPr>
              <w:spacing w:before="0"/>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2268" w:type="dxa"/>
            <w:tcBorders>
              <w:bottom w:val="single" w:sz="4" w:space="0" w:color="auto"/>
              <w:right w:val="single" w:sz="4" w:space="0" w:color="auto"/>
            </w:tcBorders>
          </w:tcPr>
          <w:p w14:paraId="661ECF47" w14:textId="77777777" w:rsidR="00665FF7" w:rsidRPr="00EC5BB4" w:rsidRDefault="00665FF7" w:rsidP="0007612A">
            <w:pPr>
              <w:spacing w:before="0"/>
              <w:rPr>
                <w:rFonts w:cs="Arial"/>
                <w:color w:val="FF0000"/>
                <w:sz w:val="24"/>
                <w:szCs w:val="24"/>
              </w:rPr>
            </w:pPr>
          </w:p>
        </w:tc>
      </w:tr>
      <w:tr w:rsidR="00665FF7" w:rsidRPr="00EC5BB4" w14:paraId="5E7F0373" w14:textId="77777777" w:rsidTr="00D8723D">
        <w:trPr>
          <w:trHeight w:val="686"/>
        </w:trPr>
        <w:tc>
          <w:tcPr>
            <w:tcW w:w="568" w:type="dxa"/>
            <w:tcBorders>
              <w:bottom w:val="single" w:sz="4" w:space="0" w:color="auto"/>
            </w:tcBorders>
            <w:vAlign w:val="center"/>
          </w:tcPr>
          <w:p w14:paraId="50C2C00B" w14:textId="77777777" w:rsidR="00665FF7" w:rsidRPr="00EC5BB4" w:rsidRDefault="00665FF7" w:rsidP="0007612A">
            <w:pPr>
              <w:spacing w:before="0"/>
              <w:jc w:val="center"/>
              <w:rPr>
                <w:rFonts w:cs="Arial"/>
                <w:b/>
                <w:sz w:val="24"/>
                <w:szCs w:val="24"/>
                <w:lang w:val="sr-Latn-CS"/>
              </w:rPr>
            </w:pPr>
            <w:r w:rsidRPr="00EC5BB4">
              <w:rPr>
                <w:rFonts w:cs="Arial"/>
                <w:b/>
                <w:sz w:val="24"/>
                <w:szCs w:val="24"/>
                <w:lang w:val="sr-Latn-CS"/>
              </w:rPr>
              <w:t>III</w:t>
            </w:r>
          </w:p>
        </w:tc>
        <w:tc>
          <w:tcPr>
            <w:tcW w:w="7932" w:type="dxa"/>
            <w:tcBorders>
              <w:bottom w:val="single" w:sz="4" w:space="0" w:color="auto"/>
              <w:right w:val="single" w:sz="4" w:space="0" w:color="auto"/>
            </w:tcBorders>
          </w:tcPr>
          <w:p w14:paraId="5A4E4DD8" w14:textId="77777777" w:rsidR="00665FF7" w:rsidRPr="00B26297" w:rsidRDefault="00665FF7" w:rsidP="0007612A">
            <w:pPr>
              <w:spacing w:before="0"/>
              <w:rPr>
                <w:rFonts w:cs="Arial"/>
                <w:b/>
                <w:sz w:val="24"/>
                <w:szCs w:val="24"/>
              </w:rPr>
            </w:pPr>
            <w:r w:rsidRPr="00EC5BB4">
              <w:rPr>
                <w:rFonts w:cs="Arial"/>
                <w:b/>
                <w:sz w:val="24"/>
                <w:szCs w:val="24"/>
              </w:rPr>
              <w:t>УКУПНО ПОНУЂЕНА ЦЕНА  са ПДВ</w:t>
            </w:r>
            <w:r>
              <w:rPr>
                <w:rFonts w:cs="Arial"/>
                <w:b/>
                <w:sz w:val="24"/>
                <w:szCs w:val="24"/>
                <w:lang w:val="sr-Cyrl-RS"/>
              </w:rPr>
              <w:t xml:space="preserve"> </w:t>
            </w: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2268" w:type="dxa"/>
            <w:tcBorders>
              <w:bottom w:val="single" w:sz="4" w:space="0" w:color="auto"/>
              <w:right w:val="single" w:sz="4" w:space="0" w:color="auto"/>
            </w:tcBorders>
          </w:tcPr>
          <w:p w14:paraId="090D4E3C" w14:textId="77777777" w:rsidR="00665FF7" w:rsidRPr="00EC5BB4" w:rsidRDefault="00665FF7" w:rsidP="0007612A">
            <w:pPr>
              <w:spacing w:before="0"/>
              <w:rPr>
                <w:rFonts w:cs="Arial"/>
                <w:color w:val="FF0000"/>
                <w:sz w:val="24"/>
                <w:szCs w:val="24"/>
              </w:rPr>
            </w:pPr>
          </w:p>
        </w:tc>
      </w:tr>
    </w:tbl>
    <w:p w14:paraId="49B440B2" w14:textId="77777777" w:rsidR="00665FF7" w:rsidRPr="00EC5BB4" w:rsidRDefault="00665FF7" w:rsidP="00665FF7">
      <w:pPr>
        <w:spacing w:before="0"/>
        <w:rPr>
          <w:rFonts w:cs="Arial"/>
          <w:sz w:val="24"/>
          <w:szCs w:val="24"/>
        </w:rPr>
      </w:pPr>
    </w:p>
    <w:p w14:paraId="2322D86A" w14:textId="77777777" w:rsidR="00665FF7" w:rsidRPr="00EC5BB4" w:rsidRDefault="00665FF7" w:rsidP="00665FF7">
      <w:pPr>
        <w:widowControl w:val="0"/>
        <w:spacing w:before="0"/>
        <w:rPr>
          <w:rFonts w:eastAsia="Arial Unicode MS" w:cs="Arial"/>
          <w:sz w:val="24"/>
          <w:szCs w:val="24"/>
        </w:rPr>
      </w:pPr>
    </w:p>
    <w:p w14:paraId="0AD515A1" w14:textId="77777777" w:rsidR="00665FF7" w:rsidRPr="00E975C8" w:rsidRDefault="00665FF7" w:rsidP="00665FF7">
      <w:pPr>
        <w:widowControl w:val="0"/>
        <w:spacing w:before="0"/>
        <w:rPr>
          <w:rFonts w:eastAsia="Arial Unicode MS" w:cs="Arial"/>
          <w:sz w:val="24"/>
          <w:szCs w:val="24"/>
          <w:lang w:val="sr-Cyrl-RS"/>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402"/>
        <w:gridCol w:w="2268"/>
      </w:tblGrid>
      <w:tr w:rsidR="00665FF7" w:rsidRPr="00E975C8" w14:paraId="30EB5F80" w14:textId="77777777" w:rsidTr="0007612A">
        <w:trPr>
          <w:trHeight w:val="342"/>
        </w:trPr>
        <w:tc>
          <w:tcPr>
            <w:tcW w:w="5132" w:type="dxa"/>
            <w:vMerge w:val="restart"/>
            <w:shd w:val="clear" w:color="auto" w:fill="auto"/>
            <w:vAlign w:val="center"/>
          </w:tcPr>
          <w:p w14:paraId="2BAB8107" w14:textId="77777777" w:rsidR="00665FF7" w:rsidRPr="00E975C8" w:rsidRDefault="00665FF7" w:rsidP="0007612A">
            <w:pPr>
              <w:spacing w:before="0"/>
              <w:rPr>
                <w:rFonts w:cs="Arial"/>
                <w:sz w:val="24"/>
                <w:szCs w:val="24"/>
              </w:rPr>
            </w:pPr>
            <w:r w:rsidRPr="00E975C8">
              <w:rPr>
                <w:rFonts w:cs="Arial"/>
                <w:sz w:val="24"/>
                <w:szCs w:val="24"/>
              </w:rPr>
              <w:t xml:space="preserve">Посебно исказани трошкови који су укључени у укупно </w:t>
            </w:r>
            <w:r>
              <w:rPr>
                <w:rFonts w:cs="Arial"/>
                <w:sz w:val="24"/>
                <w:szCs w:val="24"/>
              </w:rPr>
              <w:t>понуђену цену без ПДВ</w:t>
            </w:r>
          </w:p>
          <w:p w14:paraId="6D81C494" w14:textId="77777777" w:rsidR="00665FF7" w:rsidRPr="00E975C8" w:rsidRDefault="00665FF7" w:rsidP="0007612A">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402" w:type="dxa"/>
            <w:shd w:val="clear" w:color="auto" w:fill="auto"/>
            <w:vAlign w:val="center"/>
          </w:tcPr>
          <w:p w14:paraId="265F5635" w14:textId="77777777" w:rsidR="00665FF7" w:rsidRPr="00E975C8" w:rsidRDefault="00665FF7" w:rsidP="0007612A">
            <w:pPr>
              <w:spacing w:before="0"/>
              <w:rPr>
                <w:rFonts w:cs="Arial"/>
                <w:sz w:val="24"/>
                <w:szCs w:val="24"/>
              </w:rPr>
            </w:pPr>
            <w:r w:rsidRPr="00E975C8">
              <w:rPr>
                <w:rFonts w:cs="Arial"/>
                <w:sz w:val="24"/>
                <w:szCs w:val="24"/>
              </w:rPr>
              <w:t>Трошкови царине</w:t>
            </w:r>
          </w:p>
        </w:tc>
        <w:tc>
          <w:tcPr>
            <w:tcW w:w="2268" w:type="dxa"/>
          </w:tcPr>
          <w:p w14:paraId="327AED39" w14:textId="77777777" w:rsidR="00665FF7" w:rsidRPr="00E975C8" w:rsidRDefault="00665FF7" w:rsidP="0007612A">
            <w:pPr>
              <w:spacing w:before="0"/>
              <w:jc w:val="right"/>
              <w:rPr>
                <w:rFonts w:cs="Arial"/>
                <w:sz w:val="24"/>
                <w:szCs w:val="24"/>
                <w:lang w:val="sr-Cyrl-RS"/>
              </w:rPr>
            </w:pPr>
            <w:r w:rsidRPr="00E975C8">
              <w:rPr>
                <w:rFonts w:cs="Arial"/>
                <w:sz w:val="24"/>
                <w:szCs w:val="24"/>
              </w:rPr>
              <w:t>динара</w:t>
            </w:r>
          </w:p>
        </w:tc>
      </w:tr>
      <w:tr w:rsidR="00665FF7" w:rsidRPr="00E975C8" w14:paraId="05A7C708" w14:textId="77777777" w:rsidTr="0007612A">
        <w:trPr>
          <w:trHeight w:val="277"/>
        </w:trPr>
        <w:tc>
          <w:tcPr>
            <w:tcW w:w="5132" w:type="dxa"/>
            <w:vMerge/>
            <w:shd w:val="clear" w:color="auto" w:fill="auto"/>
          </w:tcPr>
          <w:p w14:paraId="50BB8964" w14:textId="77777777" w:rsidR="00665FF7" w:rsidRPr="00E975C8" w:rsidRDefault="00665FF7" w:rsidP="0007612A">
            <w:pPr>
              <w:spacing w:before="0"/>
              <w:rPr>
                <w:rFonts w:cs="Arial"/>
                <w:sz w:val="24"/>
                <w:szCs w:val="24"/>
              </w:rPr>
            </w:pPr>
          </w:p>
        </w:tc>
        <w:tc>
          <w:tcPr>
            <w:tcW w:w="3402" w:type="dxa"/>
            <w:shd w:val="clear" w:color="auto" w:fill="auto"/>
            <w:vAlign w:val="center"/>
          </w:tcPr>
          <w:p w14:paraId="45929DA4" w14:textId="77777777" w:rsidR="00665FF7" w:rsidRPr="00E975C8" w:rsidRDefault="00665FF7" w:rsidP="0007612A">
            <w:pPr>
              <w:spacing w:before="0"/>
              <w:rPr>
                <w:rFonts w:cs="Arial"/>
                <w:sz w:val="24"/>
                <w:szCs w:val="24"/>
              </w:rPr>
            </w:pPr>
            <w:r w:rsidRPr="00E975C8">
              <w:rPr>
                <w:rFonts w:cs="Arial"/>
                <w:sz w:val="24"/>
                <w:szCs w:val="24"/>
              </w:rPr>
              <w:t>Трошкови превоза</w:t>
            </w:r>
          </w:p>
        </w:tc>
        <w:tc>
          <w:tcPr>
            <w:tcW w:w="2268" w:type="dxa"/>
          </w:tcPr>
          <w:p w14:paraId="24B66E07" w14:textId="77777777" w:rsidR="00665FF7" w:rsidRPr="00E975C8" w:rsidRDefault="00665FF7" w:rsidP="0007612A">
            <w:pPr>
              <w:spacing w:before="0"/>
              <w:jc w:val="right"/>
              <w:rPr>
                <w:rFonts w:cs="Arial"/>
                <w:sz w:val="24"/>
                <w:szCs w:val="24"/>
              </w:rPr>
            </w:pPr>
            <w:r w:rsidRPr="00E975C8">
              <w:rPr>
                <w:rFonts w:cs="Arial"/>
                <w:sz w:val="24"/>
                <w:szCs w:val="24"/>
              </w:rPr>
              <w:t>динара</w:t>
            </w:r>
          </w:p>
        </w:tc>
      </w:tr>
      <w:tr w:rsidR="00665FF7" w:rsidRPr="00E975C8" w14:paraId="543AE48A" w14:textId="77777777" w:rsidTr="0007612A">
        <w:trPr>
          <w:trHeight w:val="413"/>
        </w:trPr>
        <w:tc>
          <w:tcPr>
            <w:tcW w:w="5132" w:type="dxa"/>
            <w:vMerge/>
            <w:shd w:val="clear" w:color="auto" w:fill="auto"/>
          </w:tcPr>
          <w:p w14:paraId="108B3222" w14:textId="77777777" w:rsidR="00665FF7" w:rsidRPr="00E975C8" w:rsidRDefault="00665FF7" w:rsidP="0007612A">
            <w:pPr>
              <w:spacing w:before="0"/>
              <w:rPr>
                <w:rFonts w:cs="Arial"/>
                <w:sz w:val="24"/>
                <w:szCs w:val="24"/>
              </w:rPr>
            </w:pPr>
          </w:p>
        </w:tc>
        <w:tc>
          <w:tcPr>
            <w:tcW w:w="3402" w:type="dxa"/>
            <w:shd w:val="clear" w:color="auto" w:fill="auto"/>
            <w:vAlign w:val="center"/>
          </w:tcPr>
          <w:p w14:paraId="470F0CFB" w14:textId="77777777" w:rsidR="00665FF7" w:rsidRPr="00E975C8" w:rsidRDefault="00665FF7" w:rsidP="0007612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2268" w:type="dxa"/>
          </w:tcPr>
          <w:p w14:paraId="2771CFBA" w14:textId="77777777" w:rsidR="00665FF7" w:rsidRPr="00E975C8" w:rsidRDefault="00665FF7" w:rsidP="0007612A">
            <w:pPr>
              <w:spacing w:before="0"/>
              <w:jc w:val="right"/>
              <w:rPr>
                <w:rFonts w:cs="Arial"/>
                <w:sz w:val="24"/>
                <w:szCs w:val="24"/>
              </w:rPr>
            </w:pPr>
            <w:r w:rsidRPr="00E975C8">
              <w:rPr>
                <w:rFonts w:cs="Arial"/>
                <w:sz w:val="24"/>
                <w:szCs w:val="24"/>
              </w:rPr>
              <w:t>динара</w:t>
            </w:r>
          </w:p>
        </w:tc>
      </w:tr>
    </w:tbl>
    <w:p w14:paraId="725E7765" w14:textId="77777777" w:rsidR="00665FF7" w:rsidRPr="00E975C8" w:rsidRDefault="00665FF7" w:rsidP="00665FF7">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665FF7" w:rsidRPr="00EC5BB4" w14:paraId="43F27D2F" w14:textId="77777777" w:rsidTr="0007612A">
        <w:trPr>
          <w:jc w:val="center"/>
        </w:trPr>
        <w:tc>
          <w:tcPr>
            <w:tcW w:w="3882" w:type="dxa"/>
          </w:tcPr>
          <w:p w14:paraId="2D1741CC" w14:textId="77777777" w:rsidR="00665FF7" w:rsidRPr="00EC5BB4" w:rsidRDefault="00665FF7" w:rsidP="0007612A">
            <w:pPr>
              <w:spacing w:before="0"/>
              <w:jc w:val="center"/>
              <w:rPr>
                <w:rFonts w:cs="Arial"/>
                <w:sz w:val="24"/>
                <w:szCs w:val="24"/>
              </w:rPr>
            </w:pPr>
            <w:r w:rsidRPr="00EC5BB4">
              <w:rPr>
                <w:rFonts w:cs="Arial"/>
                <w:sz w:val="24"/>
                <w:szCs w:val="24"/>
              </w:rPr>
              <w:t>Датум:</w:t>
            </w:r>
          </w:p>
        </w:tc>
        <w:tc>
          <w:tcPr>
            <w:tcW w:w="2127" w:type="dxa"/>
          </w:tcPr>
          <w:p w14:paraId="7043FC5C" w14:textId="77777777" w:rsidR="00665FF7" w:rsidRPr="00EC5BB4" w:rsidRDefault="00665FF7" w:rsidP="0007612A">
            <w:pPr>
              <w:spacing w:before="0"/>
              <w:jc w:val="center"/>
              <w:rPr>
                <w:rFonts w:cs="Arial"/>
                <w:sz w:val="24"/>
                <w:szCs w:val="24"/>
                <w:lang w:val="ru-RU"/>
              </w:rPr>
            </w:pPr>
          </w:p>
        </w:tc>
        <w:tc>
          <w:tcPr>
            <w:tcW w:w="3621" w:type="dxa"/>
          </w:tcPr>
          <w:p w14:paraId="7B3539AC" w14:textId="77777777" w:rsidR="00665FF7" w:rsidRPr="00EC5BB4" w:rsidRDefault="00665FF7" w:rsidP="0007612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665FF7" w:rsidRPr="00EC5BB4" w14:paraId="7EEC3CF7" w14:textId="77777777" w:rsidTr="0007612A">
        <w:trPr>
          <w:jc w:val="center"/>
        </w:trPr>
        <w:tc>
          <w:tcPr>
            <w:tcW w:w="3882" w:type="dxa"/>
          </w:tcPr>
          <w:p w14:paraId="48B95E19" w14:textId="77777777" w:rsidR="00665FF7" w:rsidRPr="00EC5BB4" w:rsidRDefault="00665FF7" w:rsidP="0007612A">
            <w:pPr>
              <w:spacing w:before="0"/>
              <w:jc w:val="center"/>
              <w:rPr>
                <w:rFonts w:cs="Arial"/>
                <w:sz w:val="24"/>
                <w:szCs w:val="24"/>
              </w:rPr>
            </w:pPr>
          </w:p>
        </w:tc>
        <w:tc>
          <w:tcPr>
            <w:tcW w:w="2127" w:type="dxa"/>
          </w:tcPr>
          <w:p w14:paraId="0A5BBFC0" w14:textId="77777777" w:rsidR="00665FF7" w:rsidRPr="00EC5BB4" w:rsidRDefault="00665FF7" w:rsidP="0007612A">
            <w:pPr>
              <w:spacing w:before="0"/>
              <w:jc w:val="center"/>
              <w:rPr>
                <w:rFonts w:cs="Arial"/>
                <w:sz w:val="24"/>
                <w:szCs w:val="24"/>
              </w:rPr>
            </w:pPr>
            <w:r w:rsidRPr="00EC5BB4">
              <w:rPr>
                <w:rFonts w:cs="Arial"/>
                <w:sz w:val="24"/>
                <w:szCs w:val="24"/>
              </w:rPr>
              <w:t>М.П.</w:t>
            </w:r>
          </w:p>
        </w:tc>
        <w:tc>
          <w:tcPr>
            <w:tcW w:w="3621" w:type="dxa"/>
          </w:tcPr>
          <w:p w14:paraId="7CD7D3FB" w14:textId="77777777" w:rsidR="00665FF7" w:rsidRPr="00EC5BB4" w:rsidRDefault="00665FF7" w:rsidP="0007612A">
            <w:pPr>
              <w:spacing w:before="0"/>
              <w:jc w:val="center"/>
              <w:rPr>
                <w:rFonts w:cs="Arial"/>
                <w:sz w:val="24"/>
                <w:szCs w:val="24"/>
                <w:lang w:val="ru-RU"/>
              </w:rPr>
            </w:pPr>
          </w:p>
        </w:tc>
      </w:tr>
      <w:tr w:rsidR="00665FF7" w:rsidRPr="00EC5BB4" w14:paraId="32AF18E2" w14:textId="77777777" w:rsidTr="0007612A">
        <w:trPr>
          <w:jc w:val="center"/>
        </w:trPr>
        <w:tc>
          <w:tcPr>
            <w:tcW w:w="3882" w:type="dxa"/>
            <w:tcBorders>
              <w:bottom w:val="single" w:sz="4" w:space="0" w:color="auto"/>
            </w:tcBorders>
          </w:tcPr>
          <w:p w14:paraId="47EBC871" w14:textId="77777777" w:rsidR="00665FF7" w:rsidRPr="00EC5BB4" w:rsidRDefault="00665FF7" w:rsidP="0007612A">
            <w:pPr>
              <w:spacing w:before="0"/>
              <w:jc w:val="center"/>
              <w:rPr>
                <w:rFonts w:cs="Arial"/>
                <w:sz w:val="24"/>
                <w:szCs w:val="24"/>
              </w:rPr>
            </w:pPr>
          </w:p>
        </w:tc>
        <w:tc>
          <w:tcPr>
            <w:tcW w:w="2127" w:type="dxa"/>
          </w:tcPr>
          <w:p w14:paraId="3B756281" w14:textId="77777777" w:rsidR="00665FF7" w:rsidRPr="00EC5BB4" w:rsidRDefault="00665FF7" w:rsidP="0007612A">
            <w:pPr>
              <w:spacing w:before="0"/>
              <w:jc w:val="center"/>
              <w:rPr>
                <w:rFonts w:cs="Arial"/>
                <w:sz w:val="24"/>
                <w:szCs w:val="24"/>
                <w:lang w:val="ru-RU"/>
              </w:rPr>
            </w:pPr>
          </w:p>
        </w:tc>
        <w:tc>
          <w:tcPr>
            <w:tcW w:w="3621" w:type="dxa"/>
            <w:tcBorders>
              <w:bottom w:val="single" w:sz="4" w:space="0" w:color="auto"/>
            </w:tcBorders>
          </w:tcPr>
          <w:p w14:paraId="2150C555" w14:textId="77777777" w:rsidR="00665FF7" w:rsidRPr="00EC5BB4" w:rsidRDefault="00665FF7" w:rsidP="0007612A">
            <w:pPr>
              <w:spacing w:before="0"/>
              <w:jc w:val="center"/>
              <w:rPr>
                <w:rFonts w:cs="Arial"/>
                <w:sz w:val="24"/>
                <w:szCs w:val="24"/>
                <w:lang w:val="ru-RU"/>
              </w:rPr>
            </w:pPr>
          </w:p>
        </w:tc>
      </w:tr>
      <w:tr w:rsidR="00665FF7" w:rsidRPr="00EC5BB4" w14:paraId="6CE847DB" w14:textId="77777777" w:rsidTr="0007612A">
        <w:trPr>
          <w:trHeight w:val="389"/>
          <w:jc w:val="center"/>
        </w:trPr>
        <w:tc>
          <w:tcPr>
            <w:tcW w:w="3882" w:type="dxa"/>
            <w:tcBorders>
              <w:top w:val="single" w:sz="4" w:space="0" w:color="auto"/>
            </w:tcBorders>
          </w:tcPr>
          <w:p w14:paraId="025A6920" w14:textId="77777777" w:rsidR="00665FF7" w:rsidRPr="00EC5BB4" w:rsidRDefault="00665FF7" w:rsidP="0007612A">
            <w:pPr>
              <w:spacing w:before="0"/>
              <w:jc w:val="center"/>
              <w:rPr>
                <w:rFonts w:cs="Arial"/>
                <w:sz w:val="24"/>
                <w:szCs w:val="24"/>
              </w:rPr>
            </w:pPr>
          </w:p>
        </w:tc>
        <w:tc>
          <w:tcPr>
            <w:tcW w:w="2127" w:type="dxa"/>
          </w:tcPr>
          <w:p w14:paraId="617FADFD" w14:textId="77777777" w:rsidR="00665FF7" w:rsidRPr="00EC5BB4" w:rsidRDefault="00665FF7" w:rsidP="0007612A">
            <w:pPr>
              <w:spacing w:before="0"/>
              <w:jc w:val="center"/>
              <w:rPr>
                <w:rFonts w:cs="Arial"/>
                <w:sz w:val="24"/>
                <w:szCs w:val="24"/>
                <w:lang w:val="ru-RU"/>
              </w:rPr>
            </w:pPr>
          </w:p>
        </w:tc>
        <w:tc>
          <w:tcPr>
            <w:tcW w:w="3621" w:type="dxa"/>
            <w:tcBorders>
              <w:top w:val="single" w:sz="4" w:space="0" w:color="auto"/>
            </w:tcBorders>
          </w:tcPr>
          <w:p w14:paraId="7A42BA0C" w14:textId="77777777" w:rsidR="00665FF7" w:rsidRPr="00EC5BB4" w:rsidRDefault="00665FF7" w:rsidP="0007612A">
            <w:pPr>
              <w:spacing w:before="0"/>
              <w:jc w:val="center"/>
              <w:rPr>
                <w:rFonts w:cs="Arial"/>
                <w:sz w:val="24"/>
                <w:szCs w:val="24"/>
                <w:lang w:val="ru-RU"/>
              </w:rPr>
            </w:pPr>
          </w:p>
        </w:tc>
      </w:tr>
    </w:tbl>
    <w:p w14:paraId="2619932C" w14:textId="77777777" w:rsidR="00665FF7" w:rsidRPr="0042687E" w:rsidRDefault="00665FF7" w:rsidP="00665FF7">
      <w:pPr>
        <w:spacing w:before="0"/>
        <w:rPr>
          <w:rFonts w:cs="Arial"/>
          <w:b/>
          <w:i/>
          <w:sz w:val="20"/>
          <w:szCs w:val="20"/>
          <w:lang w:val="sr-Cyrl-CS"/>
        </w:rPr>
      </w:pPr>
      <w:r w:rsidRPr="0042687E">
        <w:rPr>
          <w:rFonts w:cs="Arial"/>
          <w:b/>
          <w:i/>
          <w:sz w:val="20"/>
          <w:szCs w:val="20"/>
          <w:lang w:val="sr-Cyrl-CS"/>
        </w:rPr>
        <w:t>Напомена:</w:t>
      </w:r>
    </w:p>
    <w:p w14:paraId="3E2FC724" w14:textId="77777777" w:rsidR="00665FF7" w:rsidRPr="0042687E" w:rsidRDefault="00665FF7" w:rsidP="00665FF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9F786D8" w14:textId="77777777" w:rsidR="00665FF7" w:rsidRPr="0042687E" w:rsidRDefault="00665FF7" w:rsidP="00665FF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D3129D" w14:textId="77777777" w:rsidR="00665FF7" w:rsidRDefault="00665FF7" w:rsidP="00165A38">
      <w:pPr>
        <w:spacing w:before="0"/>
        <w:ind w:left="-709" w:right="-469"/>
        <w:rPr>
          <w:rFonts w:cs="Arial"/>
          <w:lang w:val="sr-Latn-CS"/>
        </w:rPr>
        <w:sectPr w:rsidR="00665FF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7D4371C" w:rsidR="00B81C9C" w:rsidRDefault="00B81C9C" w:rsidP="00165A38">
      <w:pPr>
        <w:spacing w:before="0"/>
        <w:ind w:left="-709" w:right="-469"/>
        <w:rPr>
          <w:rFonts w:cs="Arial"/>
          <w:lang w:val="sr-Latn-CS"/>
        </w:rPr>
      </w:pPr>
    </w:p>
    <w:p w14:paraId="446EF5D8" w14:textId="6173A657" w:rsidR="00492FFF" w:rsidRDefault="00492FFF" w:rsidP="00165A38">
      <w:pPr>
        <w:spacing w:before="0"/>
        <w:ind w:left="-709" w:right="-469"/>
        <w:rPr>
          <w:rFonts w:cs="Arial"/>
          <w:lang w:val="sr-Latn-CS"/>
        </w:rPr>
      </w:pPr>
    </w:p>
    <w:p w14:paraId="2CC1539D" w14:textId="77777777" w:rsidR="00492FFF" w:rsidRDefault="00492FFF"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r>
        <w:rPr>
          <w:rFonts w:cs="Arial"/>
          <w:sz w:val="24"/>
        </w:rPr>
        <w:t xml:space="preserve">колоне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C96035F" w14:textId="65197AA5"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4" w:name="_Toc442559926"/>
      <w:r w:rsidRPr="00EC5BB4">
        <w:rPr>
          <w:sz w:val="24"/>
          <w:szCs w:val="24"/>
        </w:rPr>
        <w:lastRenderedPageBreak/>
        <w:t>О</w:t>
      </w:r>
      <w:bookmarkEnd w:id="244"/>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600C4A37"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услуга “</w:t>
      </w:r>
      <w:r w:rsidR="001579E6" w:rsidRPr="001579E6">
        <w:rPr>
          <w:rFonts w:eastAsia="Arial" w:cs="Arial"/>
          <w:color w:val="000000"/>
          <w:sz w:val="24"/>
          <w:szCs w:val="24"/>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F028CB" w:rsidRPr="00E86549">
        <w:rPr>
          <w:rFonts w:cs="Arial"/>
          <w:sz w:val="24"/>
          <w:szCs w:val="24"/>
          <w:lang w:val="ru-RU"/>
        </w:rPr>
        <w:t xml:space="preserve"> </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876CB5" w:rsidRPr="007269E0">
        <w:rPr>
          <w:rFonts w:cs="Arial"/>
          <w:sz w:val="24"/>
          <w:szCs w:val="24"/>
          <w:lang w:val="ru-RU"/>
        </w:rPr>
        <w:t>__.___</w:t>
      </w:r>
      <w:r w:rsidR="00996E48">
        <w:rPr>
          <w:rFonts w:cs="Arial"/>
          <w:sz w:val="24"/>
          <w:szCs w:val="24"/>
          <w:lang w:val="ru-RU"/>
        </w:rPr>
        <w:t>.2019</w:t>
      </w:r>
      <w:r w:rsidR="008E1D46" w:rsidRPr="007269E0">
        <w:rPr>
          <w:rFonts w:cs="Arial"/>
          <w:sz w:val="24"/>
          <w:szCs w:val="24"/>
          <w:lang w:val="ru-RU"/>
        </w:rPr>
        <w:t>.</w:t>
      </w:r>
      <w:r w:rsidR="008E1D46">
        <w:rPr>
          <w:rFonts w:cs="Arial"/>
          <w:sz w:val="24"/>
          <w:szCs w:val="24"/>
          <w:lang w:val="ru-RU"/>
        </w:rPr>
        <w:t xml:space="preserve">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5" w:name="_Toc442559928"/>
      <w:r w:rsidRPr="00EC5BB4">
        <w:rPr>
          <w:sz w:val="24"/>
          <w:szCs w:val="24"/>
        </w:rPr>
        <w:lastRenderedPageBreak/>
        <w:t>О</w:t>
      </w:r>
      <w:bookmarkEnd w:id="245"/>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6" w:name="_Toc442559929"/>
      <w:r w:rsidRPr="00781B02">
        <w:rPr>
          <w:b/>
          <w:lang w:val="ru-RU"/>
        </w:rPr>
        <w:t>И З Ј А В У</w:t>
      </w:r>
      <w:bookmarkEnd w:id="246"/>
    </w:p>
    <w:p w14:paraId="010D206B" w14:textId="77777777" w:rsidR="00343A18" w:rsidRPr="00781B02" w:rsidRDefault="00343A18" w:rsidP="00781B02"/>
    <w:p w14:paraId="6FA1614A" w14:textId="0D534AF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F028CB">
        <w:rPr>
          <w:rFonts w:cs="Arial"/>
          <w:sz w:val="24"/>
          <w:szCs w:val="24"/>
          <w:lang w:val="ru-RU"/>
        </w:rPr>
        <w:t xml:space="preserve">                          </w:t>
      </w:r>
      <w:r w:rsidR="00E86549" w:rsidRPr="00E86549">
        <w:rPr>
          <w:rFonts w:cs="Arial"/>
          <w:sz w:val="24"/>
          <w:szCs w:val="24"/>
          <w:lang w:val="ru-RU"/>
        </w:rPr>
        <w:t>“</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F028CB" w:rsidRPr="00E86549">
        <w:rPr>
          <w:rFonts w:cs="Arial"/>
          <w:sz w:val="24"/>
          <w:szCs w:val="24"/>
          <w:lang w:val="ru-RU"/>
        </w:rPr>
        <w:t xml:space="preserve"> </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3F7DBBC7" w14:textId="77777777" w:rsidR="00CF022C" w:rsidRDefault="008E282D" w:rsidP="00165A38">
      <w:pPr>
        <w:ind w:right="-752"/>
        <w:jc w:val="right"/>
        <w:outlineLvl w:val="1"/>
        <w:rPr>
          <w:rFonts w:cs="Arial"/>
          <w:color w:val="00B0F0"/>
          <w:sz w:val="24"/>
          <w:szCs w:val="24"/>
        </w:rPr>
      </w:pPr>
      <w:r>
        <w:rPr>
          <w:rFonts w:cs="Arial"/>
          <w:color w:val="00B0F0"/>
          <w:sz w:val="24"/>
          <w:szCs w:val="24"/>
        </w:rPr>
        <w:lastRenderedPageBreak/>
        <w:tab/>
      </w:r>
    </w:p>
    <w:p w14:paraId="3E151959" w14:textId="29190266" w:rsidR="008E282D" w:rsidRPr="008E282D" w:rsidRDefault="008E282D" w:rsidP="00165A38">
      <w:pPr>
        <w:ind w:right="-752"/>
        <w:jc w:val="right"/>
        <w:outlineLvl w:val="1"/>
        <w:rPr>
          <w:rFonts w:cs="Arial"/>
          <w:b/>
          <w:sz w:val="24"/>
          <w:lang w:val="sr-Cyrl-RS"/>
        </w:rPr>
      </w:pPr>
      <w:r w:rsidRPr="00CF022C">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4229056A" w:rsidR="008E282D" w:rsidRDefault="008B0A53" w:rsidP="008E282D">
      <w:pPr>
        <w:spacing w:before="0"/>
        <w:ind w:left="-851" w:right="-896"/>
        <w:contextualSpacing/>
        <w:rPr>
          <w:rFonts w:cs="Arial"/>
          <w:sz w:val="24"/>
          <w:szCs w:val="24"/>
          <w:lang w:val="ru-RU"/>
        </w:rPr>
      </w:pPr>
      <w:r>
        <w:rPr>
          <w:rFonts w:cs="Arial"/>
          <w:sz w:val="24"/>
          <w:szCs w:val="24"/>
          <w:lang w:val="ru-RU"/>
        </w:rPr>
        <w:t xml:space="preserve">У складу са условом из тачке 4.2.6 конкурсне документације – пословни капацитет, ради испуњења додатног услова за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 xml:space="preserve">8 </w:t>
      </w:r>
      <w:r>
        <w:rPr>
          <w:rFonts w:cs="Arial"/>
          <w:sz w:val="24"/>
          <w:szCs w:val="24"/>
          <w:lang w:val="ru-RU"/>
        </w:rPr>
        <w:t>достављам</w:t>
      </w:r>
      <w:r w:rsidR="00CF022C">
        <w:rPr>
          <w:rFonts w:cs="Arial"/>
          <w:sz w:val="24"/>
          <w:szCs w:val="24"/>
          <w:lang w:val="ru-RU"/>
        </w:rPr>
        <w:t xml:space="preserve"> списак извршених услуга – стручне референце</w:t>
      </w:r>
      <w:r w:rsidR="00383EBF">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CF022C" w:rsidRDefault="008E282D" w:rsidP="008E282D">
      <w:pPr>
        <w:spacing w:before="0"/>
        <w:ind w:left="-709" w:right="-469"/>
        <w:contextualSpacing/>
        <w:rPr>
          <w:rFonts w:cs="Arial"/>
          <w:b/>
          <w:u w:val="single"/>
          <w:lang w:val="sr-Cyrl-CS"/>
        </w:rPr>
      </w:pPr>
      <w:r w:rsidRPr="00CF022C">
        <w:rPr>
          <w:rFonts w:cs="Arial"/>
          <w:b/>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CF022C">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20FC17BE" w:rsidR="002745CE" w:rsidRPr="00CF022C" w:rsidRDefault="002745CE" w:rsidP="002745CE">
      <w:pPr>
        <w:rPr>
          <w:rFonts w:cs="Arial"/>
          <w:strike/>
          <w:lang w:val="sr-Cyrl-RS"/>
        </w:rPr>
      </w:pPr>
      <w:r w:rsidRPr="002745CE">
        <w:rPr>
          <w:rFonts w:cs="Arial"/>
        </w:rPr>
        <w:t>у уговореном року, обиму и квалитету</w:t>
      </w:r>
      <w:r w:rsidR="00CF022C">
        <w:rPr>
          <w:rFonts w:cs="Arial"/>
          <w:lang w:val="sr-Cyrl-RS"/>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0DEC593" w:rsidR="008D6BE9"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4D4E43A3" w14:textId="750BB01D" w:rsidR="00492FFF" w:rsidRDefault="008B6F6B" w:rsidP="003D3580">
      <w:pPr>
        <w:spacing w:before="0"/>
        <w:ind w:left="-284" w:right="-185"/>
        <w:contextualSpacing/>
        <w:rPr>
          <w:rFonts w:cs="Arial"/>
          <w:i/>
          <w:sz w:val="20"/>
          <w:lang w:val="sr-Cyrl-RS"/>
        </w:rPr>
      </w:pPr>
      <w:r>
        <w:rPr>
          <w:rFonts w:cs="Arial"/>
          <w:i/>
          <w:sz w:val="20"/>
          <w:lang w:val="sr-Cyrl-RS"/>
        </w:rPr>
        <w:t xml:space="preserve">Уколико Понуђач у понуди поднесе потврду Наручиоца која није на предложеном Обрасцу 6 – та потврда мора садржати све елементе предложеног обрасца Наручиоца (Образац 6), у супротном таква потврда се неће уважити у фази стручне оцене понуда. </w:t>
      </w:r>
    </w:p>
    <w:p w14:paraId="67338512" w14:textId="77777777" w:rsidR="00492FFF" w:rsidRPr="003D3580" w:rsidRDefault="00492FFF" w:rsidP="003D3580">
      <w:pPr>
        <w:spacing w:before="0"/>
        <w:ind w:left="-284" w:right="-185"/>
        <w:contextualSpacing/>
        <w:rPr>
          <w:rFonts w:cs="Arial"/>
          <w:i/>
          <w:sz w:val="20"/>
          <w:lang w:val="sr-Cyrl-RS"/>
        </w:rPr>
      </w:pPr>
    </w:p>
    <w:p w14:paraId="6B6EA92C" w14:textId="4C4C2CAC" w:rsidR="002745CE" w:rsidRPr="002745CE" w:rsidRDefault="002745CE" w:rsidP="008D6BE9">
      <w:pPr>
        <w:ind w:right="-610"/>
        <w:jc w:val="right"/>
        <w:outlineLvl w:val="1"/>
        <w:rPr>
          <w:rFonts w:cs="Arial"/>
          <w:b/>
          <w:sz w:val="24"/>
        </w:rPr>
      </w:pPr>
      <w:r w:rsidRPr="00CF022C">
        <w:rPr>
          <w:rFonts w:cs="Arial"/>
          <w:b/>
          <w:sz w:val="24"/>
        </w:rPr>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1D4F9E51"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 xml:space="preserve">8 </w:t>
      </w:r>
      <w:r w:rsidRPr="000A5CC3">
        <w:rPr>
          <w:rFonts w:cs="Arial"/>
          <w:sz w:val="24"/>
          <w:szCs w:val="24"/>
          <w:lang w:val="sr-Cyrl-RS"/>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r w:rsidR="00CF022C">
        <w:rPr>
          <w:rFonts w:cs="Arial"/>
          <w:noProof/>
          <w:sz w:val="24"/>
          <w:szCs w:val="24"/>
          <w:lang w:val="ru-RU"/>
        </w:rPr>
        <w:t xml:space="preserve"> </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F022C">
        <w:trPr>
          <w:trHeight w:val="602"/>
        </w:trPr>
        <w:tc>
          <w:tcPr>
            <w:tcW w:w="704" w:type="dxa"/>
            <w:shd w:val="clear" w:color="auto" w:fill="auto"/>
            <w:vAlign w:val="center"/>
          </w:tcPr>
          <w:p w14:paraId="08D5CFD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F022C">
        <w:trPr>
          <w:trHeight w:val="595"/>
        </w:trPr>
        <w:tc>
          <w:tcPr>
            <w:tcW w:w="704" w:type="dxa"/>
            <w:shd w:val="clear" w:color="auto" w:fill="auto"/>
            <w:vAlign w:val="center"/>
          </w:tcPr>
          <w:p w14:paraId="139C40E6"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F022C">
        <w:trPr>
          <w:trHeight w:val="604"/>
        </w:trPr>
        <w:tc>
          <w:tcPr>
            <w:tcW w:w="704" w:type="dxa"/>
            <w:shd w:val="clear" w:color="auto" w:fill="auto"/>
            <w:vAlign w:val="center"/>
          </w:tcPr>
          <w:p w14:paraId="4EA470CE" w14:textId="3825F9DD" w:rsidR="00C10231" w:rsidRPr="00492FFF" w:rsidRDefault="00492FFF" w:rsidP="00492FFF">
            <w:pPr>
              <w:tabs>
                <w:tab w:val="left" w:pos="8098"/>
              </w:tabs>
              <w:spacing w:before="0"/>
              <w:outlineLvl w:val="0"/>
              <w:rPr>
                <w:rFonts w:cs="Arial"/>
                <w:bCs/>
                <w:kern w:val="28"/>
                <w:sz w:val="20"/>
              </w:rPr>
            </w:pPr>
            <w:r>
              <w:rPr>
                <w:rFonts w:cs="Arial"/>
                <w:bCs/>
                <w:kern w:val="28"/>
                <w:sz w:val="20"/>
              </w:rPr>
              <w:t>….</w:t>
            </w:r>
          </w:p>
        </w:tc>
        <w:tc>
          <w:tcPr>
            <w:tcW w:w="3152"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47"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7"/>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E51C54">
      <w:pPr>
        <w:numPr>
          <w:ilvl w:val="0"/>
          <w:numId w:val="27"/>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E51C54">
      <w:pPr>
        <w:numPr>
          <w:ilvl w:val="0"/>
          <w:numId w:val="27"/>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E51C54">
      <w:pPr>
        <w:numPr>
          <w:ilvl w:val="0"/>
          <w:numId w:val="27"/>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E51C54">
      <w:pPr>
        <w:numPr>
          <w:ilvl w:val="0"/>
          <w:numId w:val="27"/>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4A627A5C" w:rsidR="00D21668" w:rsidRPr="00D21668" w:rsidRDefault="00D21668" w:rsidP="00E51C54">
      <w:pPr>
        <w:numPr>
          <w:ilvl w:val="0"/>
          <w:numId w:val="27"/>
        </w:numPr>
        <w:tabs>
          <w:tab w:val="left" w:pos="680"/>
        </w:tabs>
        <w:spacing w:before="0"/>
        <w:rPr>
          <w:rFonts w:eastAsia="TimesNewRomanPS-BoldMT" w:cs="Arial"/>
          <w:bCs/>
        </w:rPr>
      </w:pPr>
      <w:r w:rsidRPr="00D21668">
        <w:rPr>
          <w:rFonts w:eastAsia="TimesNewRomanPS-BoldMT" w:cs="Arial"/>
          <w:bCs/>
        </w:rPr>
        <w:t xml:space="preserve">Остали </w:t>
      </w:r>
      <w:r w:rsidR="00492FFF" w:rsidRPr="00D21668">
        <w:rPr>
          <w:rFonts w:eastAsia="TimesNewRomanPS-BoldMT" w:cs="Arial"/>
          <w:bCs/>
        </w:rPr>
        <w:t>звања/дипломе</w:t>
      </w:r>
      <w:r w:rsidRPr="00D21668">
        <w:rPr>
          <w:rFonts w:eastAsia="TimesNewRomanPS-BoldMT" w:cs="Arial"/>
          <w:bCs/>
        </w:rPr>
        <w:t xml:space="preserve">: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E51C54">
      <w:pPr>
        <w:numPr>
          <w:ilvl w:val="0"/>
          <w:numId w:val="27"/>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6CD80BD6" w:rsidR="00D21668" w:rsidRDefault="00D21668" w:rsidP="00E51C54">
      <w:pPr>
        <w:numPr>
          <w:ilvl w:val="0"/>
          <w:numId w:val="27"/>
        </w:numPr>
        <w:tabs>
          <w:tab w:val="left" w:pos="680"/>
        </w:tabs>
        <w:spacing w:before="0"/>
        <w:rPr>
          <w:rFonts w:eastAsia="TimesNewRomanPS-BoldMT" w:cs="Arial"/>
          <w:bCs/>
        </w:rPr>
      </w:pPr>
      <w:r w:rsidRPr="00D21668">
        <w:rPr>
          <w:rFonts w:eastAsia="TimesNewRomanPS-BoldMT" w:cs="Arial"/>
          <w:bCs/>
        </w:rPr>
        <w:t>Знање језика (</w:t>
      </w:r>
      <w:r w:rsidR="00492FFF">
        <w:rPr>
          <w:rFonts w:eastAsia="TimesNewRomanPS-BoldMT" w:cs="Arial"/>
          <w:bCs/>
        </w:rPr>
        <w:t>оценити од 1 до 5, при чему је 5</w:t>
      </w:r>
      <w:r w:rsidRPr="00D21668">
        <w:rPr>
          <w:rFonts w:eastAsia="TimesNewRomanPS-BoldMT" w:cs="Arial"/>
          <w:bCs/>
        </w:rPr>
        <w:t xml:space="preserve">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E51C54">
      <w:pPr>
        <w:numPr>
          <w:ilvl w:val="0"/>
          <w:numId w:val="27"/>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E51C54">
      <w:pPr>
        <w:numPr>
          <w:ilvl w:val="0"/>
          <w:numId w:val="27"/>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092F3198" w:rsidR="00D21668" w:rsidRPr="00D21668" w:rsidRDefault="00D21668" w:rsidP="00E51C54">
      <w:pPr>
        <w:numPr>
          <w:ilvl w:val="0"/>
          <w:numId w:val="27"/>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о </w:t>
      </w:r>
      <w:r w:rsidRPr="000A5CC3">
        <w:rPr>
          <w:rFonts w:cs="Arial"/>
          <w:i/>
          <w:sz w:val="20"/>
          <w:lang w:eastAsia="sr-Cyrl-CS"/>
        </w:rPr>
        <w:t xml:space="preserve"> расположивости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495FC0BA"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за јавну набавку услуге</w:t>
      </w:r>
      <w:r w:rsidRPr="00D21668">
        <w:rPr>
          <w:rFonts w:cs="Arial"/>
          <w:b/>
          <w:sz w:val="24"/>
          <w:szCs w:val="24"/>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одредбама  о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D84AC9E" w14:textId="7F59327C" w:rsidR="00E469CC" w:rsidRPr="00E469CC" w:rsidRDefault="00D21668" w:rsidP="00E469CC">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33353CBF" w14:textId="77777777" w:rsidR="00E469CC" w:rsidRDefault="00E469CC" w:rsidP="00383EBF">
      <w:pPr>
        <w:spacing w:before="0"/>
        <w:jc w:val="right"/>
        <w:rPr>
          <w:rFonts w:cs="Arial"/>
          <w:b/>
          <w:sz w:val="24"/>
          <w:szCs w:val="24"/>
          <w:lang w:val="sr-Cyrl-CS"/>
        </w:rPr>
        <w:sectPr w:rsidR="00E469CC" w:rsidSect="000C50A0">
          <w:footnotePr>
            <w:pos w:val="beneathText"/>
          </w:footnotePr>
          <w:pgSz w:w="11909" w:h="16834" w:code="9"/>
          <w:pgMar w:top="1440" w:right="1440" w:bottom="1440" w:left="1440" w:header="142" w:footer="436" w:gutter="0"/>
          <w:cols w:space="708"/>
          <w:titlePg/>
          <w:docGrid w:linePitch="360"/>
        </w:sectPr>
      </w:pPr>
    </w:p>
    <w:p w14:paraId="454EDAF4" w14:textId="77777777" w:rsidR="00E469CC" w:rsidRDefault="00E469CC" w:rsidP="00383EBF">
      <w:pPr>
        <w:spacing w:before="0"/>
        <w:jc w:val="right"/>
        <w:rPr>
          <w:rFonts w:cs="Arial"/>
          <w:b/>
          <w:sz w:val="24"/>
          <w:szCs w:val="24"/>
          <w:lang w:val="sr-Cyrl-CS"/>
        </w:rPr>
      </w:pPr>
    </w:p>
    <w:p w14:paraId="18F6764F" w14:textId="4AB9646F" w:rsidR="002A7CD2" w:rsidRDefault="00383EBF" w:rsidP="00383EBF">
      <w:pPr>
        <w:spacing w:before="0"/>
        <w:jc w:val="right"/>
        <w:rPr>
          <w:rFonts w:cs="Arial"/>
          <w:b/>
          <w:sz w:val="24"/>
          <w:szCs w:val="24"/>
          <w:lang w:val="sr-Cyrl-CS"/>
        </w:rPr>
      </w:pPr>
      <w:r>
        <w:rPr>
          <w:rFonts w:cs="Arial"/>
          <w:b/>
          <w:sz w:val="24"/>
          <w:szCs w:val="24"/>
          <w:lang w:val="sr-Cyrl-CS"/>
        </w:rPr>
        <w:t>Образац 10</w:t>
      </w:r>
    </w:p>
    <w:p w14:paraId="386CCD36" w14:textId="08CA2120"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Pr>
          <w:rFonts w:cs="Arial"/>
        </w:rPr>
        <w:tab/>
      </w:r>
    </w:p>
    <w:p w14:paraId="410950E8" w14:textId="77777777" w:rsidR="002A7CD2" w:rsidRDefault="002A7CD2" w:rsidP="002A7CD2">
      <w:pPr>
        <w:spacing w:before="0"/>
        <w:rPr>
          <w:rFonts w:cs="Arial"/>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975"/>
        <w:gridCol w:w="850"/>
        <w:gridCol w:w="1136"/>
        <w:gridCol w:w="1133"/>
        <w:gridCol w:w="1138"/>
        <w:gridCol w:w="1130"/>
        <w:gridCol w:w="1133"/>
        <w:gridCol w:w="3264"/>
      </w:tblGrid>
      <w:tr w:rsidR="00E469CC" w:rsidRPr="008E282D" w14:paraId="2FBA6A64" w14:textId="79E70EF6" w:rsidTr="007A762A">
        <w:trPr>
          <w:trHeight w:val="456"/>
          <w:jc w:val="center"/>
        </w:trPr>
        <w:tc>
          <w:tcPr>
            <w:tcW w:w="360" w:type="pct"/>
            <w:shd w:val="clear" w:color="auto" w:fill="F2F2F2" w:themeFill="background1" w:themeFillShade="F2"/>
            <w:vAlign w:val="center"/>
          </w:tcPr>
          <w:p w14:paraId="1D71A847" w14:textId="7FC7C807" w:rsidR="00E469CC" w:rsidRPr="00E469CC" w:rsidRDefault="00E469CC" w:rsidP="00E469CC">
            <w:pPr>
              <w:spacing w:before="0"/>
              <w:jc w:val="center"/>
              <w:rPr>
                <w:rFonts w:cs="Arial"/>
                <w:bCs/>
                <w:iCs/>
                <w:sz w:val="20"/>
                <w:lang w:val="sr-Cyrl-CS"/>
              </w:rPr>
            </w:pPr>
            <w:r w:rsidRPr="00E469CC">
              <w:rPr>
                <w:rFonts w:cs="Arial"/>
                <w:bCs/>
                <w:iCs/>
                <w:sz w:val="20"/>
                <w:lang w:val="sr-Cyrl-CS"/>
              </w:rPr>
              <w:t xml:space="preserve">Ред.бр. </w:t>
            </w:r>
          </w:p>
        </w:tc>
        <w:tc>
          <w:tcPr>
            <w:tcW w:w="1082" w:type="pct"/>
            <w:shd w:val="clear" w:color="auto" w:fill="F2F2F2" w:themeFill="background1" w:themeFillShade="F2"/>
            <w:vAlign w:val="center"/>
          </w:tcPr>
          <w:p w14:paraId="2C517706" w14:textId="4374E264" w:rsidR="00E469CC" w:rsidRPr="00383EBF" w:rsidRDefault="00E469CC" w:rsidP="00E469CC">
            <w:pPr>
              <w:spacing w:before="0"/>
              <w:jc w:val="center"/>
              <w:rPr>
                <w:rFonts w:cs="Arial"/>
                <w:bCs/>
                <w:iCs/>
                <w:lang w:val="sr-Cyrl-CS"/>
              </w:rPr>
            </w:pPr>
            <w:r>
              <w:rPr>
                <w:rFonts w:cs="Arial"/>
                <w:bCs/>
                <w:iCs/>
                <w:lang w:val="sr-Cyrl-CS"/>
              </w:rPr>
              <w:t>Опис услуге</w:t>
            </w:r>
          </w:p>
        </w:tc>
        <w:tc>
          <w:tcPr>
            <w:tcW w:w="3558" w:type="pct"/>
            <w:gridSpan w:val="7"/>
            <w:shd w:val="clear" w:color="auto" w:fill="F2F2F2" w:themeFill="background1" w:themeFillShade="F2"/>
            <w:vAlign w:val="center"/>
          </w:tcPr>
          <w:p w14:paraId="4C4FE2BE" w14:textId="41756666" w:rsidR="00E469CC" w:rsidRPr="00383EBF" w:rsidRDefault="00034EA5" w:rsidP="00E469CC">
            <w:pPr>
              <w:spacing w:before="0"/>
              <w:jc w:val="center"/>
              <w:rPr>
                <w:rFonts w:cs="Arial"/>
                <w:bCs/>
                <w:iCs/>
                <w:lang w:val="sr-Cyrl-CS"/>
              </w:rPr>
            </w:pPr>
            <w:r>
              <w:rPr>
                <w:rFonts w:cs="Arial"/>
                <w:bCs/>
                <w:iCs/>
                <w:lang w:val="sr-Cyrl-CS"/>
              </w:rPr>
              <w:t>Месеци</w:t>
            </w:r>
            <w:r w:rsidR="00E808CF">
              <w:rPr>
                <w:rFonts w:cs="Arial"/>
                <w:bCs/>
                <w:iCs/>
                <w:lang w:val="sr-Cyrl-CS"/>
              </w:rPr>
              <w:t xml:space="preserve"> од ступања уговора на снагу</w:t>
            </w:r>
          </w:p>
        </w:tc>
      </w:tr>
      <w:tr w:rsidR="008B6F6B" w:rsidRPr="008E282D" w14:paraId="6ABBE14D" w14:textId="2297054D" w:rsidTr="00EA5057">
        <w:trPr>
          <w:trHeight w:val="258"/>
          <w:jc w:val="center"/>
        </w:trPr>
        <w:tc>
          <w:tcPr>
            <w:tcW w:w="360" w:type="pct"/>
            <w:shd w:val="clear" w:color="auto" w:fill="F2F2F2" w:themeFill="background1" w:themeFillShade="F2"/>
          </w:tcPr>
          <w:p w14:paraId="1D90503A" w14:textId="77777777" w:rsidR="008B6F6B" w:rsidRPr="00E469CC" w:rsidRDefault="008B6F6B" w:rsidP="00FA2918">
            <w:pPr>
              <w:spacing w:before="0"/>
              <w:jc w:val="center"/>
              <w:rPr>
                <w:rFonts w:cs="Arial"/>
                <w:bCs/>
                <w:iCs/>
                <w:lang w:val="sr-Cyrl-CS"/>
              </w:rPr>
            </w:pPr>
            <w:r w:rsidRPr="00E469CC">
              <w:rPr>
                <w:rFonts w:cs="Arial"/>
                <w:bCs/>
                <w:iCs/>
                <w:lang w:val="sr-Cyrl-CS"/>
              </w:rPr>
              <w:t>(1)</w:t>
            </w:r>
          </w:p>
        </w:tc>
        <w:tc>
          <w:tcPr>
            <w:tcW w:w="1082" w:type="pct"/>
            <w:shd w:val="clear" w:color="auto" w:fill="F2F2F2" w:themeFill="background1" w:themeFillShade="F2"/>
          </w:tcPr>
          <w:p w14:paraId="44628900" w14:textId="77777777" w:rsidR="008B6F6B" w:rsidRPr="008E282D" w:rsidRDefault="008B6F6B" w:rsidP="00FA2918">
            <w:pPr>
              <w:spacing w:before="0"/>
              <w:jc w:val="center"/>
              <w:rPr>
                <w:rFonts w:cs="Arial"/>
                <w:b/>
                <w:bCs/>
                <w:iCs/>
                <w:lang w:val="sr-Cyrl-CS"/>
              </w:rPr>
            </w:pPr>
            <w:r w:rsidRPr="008E282D">
              <w:rPr>
                <w:rFonts w:cs="Arial"/>
                <w:b/>
                <w:bCs/>
                <w:iCs/>
                <w:lang w:val="sr-Cyrl-CS"/>
              </w:rPr>
              <w:t>(2)</w:t>
            </w:r>
          </w:p>
        </w:tc>
        <w:tc>
          <w:tcPr>
            <w:tcW w:w="309" w:type="pct"/>
            <w:shd w:val="clear" w:color="auto" w:fill="F2F2F2" w:themeFill="background1" w:themeFillShade="F2"/>
          </w:tcPr>
          <w:p w14:paraId="132EAD3A" w14:textId="40ED9517" w:rsidR="008B6F6B" w:rsidRPr="00034EA5" w:rsidRDefault="00EA5057" w:rsidP="00034EA5">
            <w:pPr>
              <w:spacing w:before="0"/>
              <w:jc w:val="center"/>
              <w:rPr>
                <w:rFonts w:cs="Arial"/>
                <w:bCs/>
                <w:iCs/>
                <w:lang w:val="sr-Cyrl-CS"/>
              </w:rPr>
            </w:pPr>
            <w:r w:rsidRPr="00034EA5">
              <w:rPr>
                <w:rFonts w:cs="Arial"/>
                <w:bCs/>
                <w:iCs/>
                <w:lang w:val="sr-Cyrl-CS"/>
              </w:rPr>
              <w:t>0-</w:t>
            </w:r>
            <w:r w:rsidR="00034EA5" w:rsidRPr="00034EA5">
              <w:rPr>
                <w:rFonts w:cs="Arial"/>
                <w:bCs/>
                <w:iCs/>
                <w:lang w:val="sr-Cyrl-CS"/>
              </w:rPr>
              <w:t>6</w:t>
            </w:r>
          </w:p>
        </w:tc>
        <w:tc>
          <w:tcPr>
            <w:tcW w:w="413" w:type="pct"/>
            <w:shd w:val="clear" w:color="auto" w:fill="F2F2F2" w:themeFill="background1" w:themeFillShade="F2"/>
          </w:tcPr>
          <w:p w14:paraId="00B856F3" w14:textId="7B1F72AF" w:rsidR="008B6F6B" w:rsidRPr="00034EA5" w:rsidRDefault="00034EA5" w:rsidP="00FA2918">
            <w:pPr>
              <w:spacing w:before="0"/>
              <w:jc w:val="center"/>
              <w:rPr>
                <w:rFonts w:cs="Arial"/>
                <w:bCs/>
                <w:iCs/>
                <w:lang w:val="sr-Cyrl-CS"/>
              </w:rPr>
            </w:pPr>
            <w:r w:rsidRPr="00034EA5">
              <w:rPr>
                <w:rFonts w:cs="Arial"/>
                <w:bCs/>
                <w:iCs/>
                <w:lang w:val="sr-Cyrl-CS"/>
              </w:rPr>
              <w:t>6-9</w:t>
            </w:r>
          </w:p>
        </w:tc>
        <w:tc>
          <w:tcPr>
            <w:tcW w:w="412" w:type="pct"/>
            <w:shd w:val="clear" w:color="auto" w:fill="F2F2F2" w:themeFill="background1" w:themeFillShade="F2"/>
          </w:tcPr>
          <w:p w14:paraId="3AEC69B1" w14:textId="31160304" w:rsidR="008B6F6B" w:rsidRPr="00034EA5" w:rsidRDefault="00034EA5" w:rsidP="00FA2918">
            <w:pPr>
              <w:spacing w:before="0"/>
              <w:jc w:val="center"/>
              <w:rPr>
                <w:rFonts w:cs="Arial"/>
                <w:bCs/>
                <w:iCs/>
                <w:lang w:val="sr-Cyrl-CS"/>
              </w:rPr>
            </w:pPr>
            <w:r w:rsidRPr="00034EA5">
              <w:rPr>
                <w:rFonts w:cs="Arial"/>
                <w:bCs/>
                <w:iCs/>
                <w:lang w:val="sr-Cyrl-CS"/>
              </w:rPr>
              <w:t>9-12</w:t>
            </w:r>
          </w:p>
        </w:tc>
        <w:tc>
          <w:tcPr>
            <w:tcW w:w="414" w:type="pct"/>
            <w:shd w:val="clear" w:color="auto" w:fill="F2F2F2" w:themeFill="background1" w:themeFillShade="F2"/>
          </w:tcPr>
          <w:p w14:paraId="1A9F74BC" w14:textId="3D49AFDF" w:rsidR="008B6F6B" w:rsidRPr="00034EA5" w:rsidRDefault="00034EA5" w:rsidP="00FA2918">
            <w:pPr>
              <w:spacing w:before="0"/>
              <w:jc w:val="center"/>
              <w:rPr>
                <w:rFonts w:cs="Arial"/>
                <w:bCs/>
                <w:iCs/>
                <w:lang w:val="sr-Cyrl-CS"/>
              </w:rPr>
            </w:pPr>
            <w:r w:rsidRPr="00034EA5">
              <w:rPr>
                <w:rFonts w:cs="Arial"/>
                <w:bCs/>
                <w:iCs/>
                <w:lang w:val="sr-Cyrl-CS"/>
              </w:rPr>
              <w:t>12-18</w:t>
            </w:r>
          </w:p>
        </w:tc>
        <w:tc>
          <w:tcPr>
            <w:tcW w:w="411" w:type="pct"/>
            <w:shd w:val="clear" w:color="auto" w:fill="F2F2F2" w:themeFill="background1" w:themeFillShade="F2"/>
          </w:tcPr>
          <w:p w14:paraId="724E0F89" w14:textId="5FD9D2C1" w:rsidR="008B6F6B" w:rsidRPr="00034EA5" w:rsidRDefault="00034EA5" w:rsidP="00FA2918">
            <w:pPr>
              <w:spacing w:before="0"/>
              <w:jc w:val="center"/>
              <w:rPr>
                <w:rFonts w:cs="Arial"/>
                <w:bCs/>
                <w:iCs/>
                <w:lang w:val="sr-Cyrl-CS"/>
              </w:rPr>
            </w:pPr>
            <w:r w:rsidRPr="00034EA5">
              <w:rPr>
                <w:rFonts w:cs="Arial"/>
                <w:bCs/>
                <w:iCs/>
                <w:lang w:val="sr-Cyrl-CS"/>
              </w:rPr>
              <w:t>18</w:t>
            </w:r>
            <w:r w:rsidR="007A762A" w:rsidRPr="00034EA5">
              <w:rPr>
                <w:rFonts w:cs="Arial"/>
                <w:bCs/>
                <w:iCs/>
                <w:lang w:val="sr-Cyrl-CS"/>
              </w:rPr>
              <w:t>-21</w:t>
            </w:r>
          </w:p>
        </w:tc>
        <w:tc>
          <w:tcPr>
            <w:tcW w:w="412" w:type="pct"/>
            <w:shd w:val="clear" w:color="auto" w:fill="F2F2F2" w:themeFill="background1" w:themeFillShade="F2"/>
          </w:tcPr>
          <w:p w14:paraId="754C354F" w14:textId="061BBB06" w:rsidR="008B6F6B" w:rsidRPr="00034EA5" w:rsidRDefault="00034EA5" w:rsidP="00FA2918">
            <w:pPr>
              <w:spacing w:before="0"/>
              <w:jc w:val="center"/>
              <w:rPr>
                <w:rFonts w:cs="Arial"/>
                <w:bCs/>
                <w:iCs/>
                <w:lang w:val="sr-Cyrl-RS"/>
              </w:rPr>
            </w:pPr>
            <w:r w:rsidRPr="00034EA5">
              <w:rPr>
                <w:rFonts w:cs="Arial"/>
                <w:bCs/>
                <w:iCs/>
                <w:lang w:val="sr-Cyrl-RS"/>
              </w:rPr>
              <w:t>21</w:t>
            </w:r>
            <w:r w:rsidR="007A762A" w:rsidRPr="00034EA5">
              <w:rPr>
                <w:rFonts w:cs="Arial"/>
                <w:bCs/>
                <w:iCs/>
                <w:lang w:val="sr-Cyrl-RS"/>
              </w:rPr>
              <w:t>-24</w:t>
            </w:r>
          </w:p>
        </w:tc>
        <w:tc>
          <w:tcPr>
            <w:tcW w:w="1187" w:type="pct"/>
            <w:shd w:val="clear" w:color="auto" w:fill="F2F2F2" w:themeFill="background1" w:themeFillShade="F2"/>
          </w:tcPr>
          <w:p w14:paraId="37B6E04C" w14:textId="4B78E7BD" w:rsidR="008B6F6B" w:rsidRPr="008B6F6B" w:rsidRDefault="008B6F6B" w:rsidP="00FA2918">
            <w:pPr>
              <w:spacing w:before="0"/>
              <w:jc w:val="center"/>
              <w:rPr>
                <w:rFonts w:cs="Arial"/>
                <w:b/>
                <w:bCs/>
                <w:iCs/>
                <w:lang w:val="sr-Cyrl-RS"/>
              </w:rPr>
            </w:pPr>
            <w:r>
              <w:rPr>
                <w:rFonts w:cs="Arial"/>
                <w:b/>
                <w:bCs/>
                <w:iCs/>
                <w:lang w:val="sr-Cyrl-RS"/>
              </w:rPr>
              <w:t>НАПОМЕНЕ</w:t>
            </w:r>
          </w:p>
        </w:tc>
      </w:tr>
      <w:tr w:rsidR="008B6F6B" w:rsidRPr="008E282D" w14:paraId="3DFF1E8F" w14:textId="6FCDB178" w:rsidTr="00EA5057">
        <w:trPr>
          <w:cantSplit/>
          <w:trHeight w:val="652"/>
          <w:jc w:val="center"/>
        </w:trPr>
        <w:tc>
          <w:tcPr>
            <w:tcW w:w="360" w:type="pct"/>
            <w:shd w:val="clear" w:color="auto" w:fill="F2F2F2" w:themeFill="background1" w:themeFillShade="F2"/>
            <w:vAlign w:val="center"/>
          </w:tcPr>
          <w:p w14:paraId="44BF2D1A" w14:textId="77777777" w:rsidR="008B6F6B" w:rsidRPr="00E469CC" w:rsidRDefault="008B6F6B" w:rsidP="00383EBF">
            <w:pPr>
              <w:spacing w:before="0"/>
              <w:jc w:val="center"/>
              <w:rPr>
                <w:rFonts w:cs="Arial"/>
                <w:bCs/>
                <w:iCs/>
                <w:lang w:val="sr-Cyrl-CS"/>
              </w:rPr>
            </w:pPr>
          </w:p>
          <w:p w14:paraId="4B8F5C1D" w14:textId="1C88454D" w:rsidR="008B6F6B" w:rsidRPr="00E469CC" w:rsidRDefault="008B6F6B" w:rsidP="00383EBF">
            <w:pPr>
              <w:spacing w:before="0"/>
              <w:jc w:val="center"/>
              <w:rPr>
                <w:rFonts w:cs="Arial"/>
                <w:bCs/>
                <w:iCs/>
              </w:rPr>
            </w:pPr>
            <w:r w:rsidRPr="00E469CC">
              <w:rPr>
                <w:rFonts w:cs="Arial"/>
                <w:bCs/>
                <w:iCs/>
                <w:lang w:val="sr-Cyrl-CS"/>
              </w:rPr>
              <w:t>1.</w:t>
            </w:r>
            <w:r w:rsidRPr="00E469CC">
              <w:rPr>
                <w:rFonts w:cs="Arial"/>
                <w:bCs/>
                <w:iCs/>
              </w:rPr>
              <w:t>1</w:t>
            </w:r>
          </w:p>
        </w:tc>
        <w:tc>
          <w:tcPr>
            <w:tcW w:w="10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7D42E44" w:rsidR="008B6F6B" w:rsidRPr="00383EBF" w:rsidRDefault="008B6F6B" w:rsidP="00383EBF">
            <w:pPr>
              <w:spacing w:before="0"/>
              <w:contextualSpacing/>
              <w:jc w:val="left"/>
              <w:rPr>
                <w:rFonts w:cs="Arial"/>
                <w:bCs/>
                <w:iCs/>
                <w:lang w:val="sr-Cyrl-CS"/>
              </w:rPr>
            </w:pPr>
          </w:p>
        </w:tc>
        <w:tc>
          <w:tcPr>
            <w:tcW w:w="309" w:type="pct"/>
            <w:shd w:val="clear" w:color="auto" w:fill="F2F2F2" w:themeFill="background1" w:themeFillShade="F2"/>
          </w:tcPr>
          <w:p w14:paraId="4D69AD3A" w14:textId="77777777" w:rsidR="008B6F6B" w:rsidRPr="002F548A" w:rsidRDefault="008B6F6B" w:rsidP="00383EBF">
            <w:pPr>
              <w:spacing w:before="0"/>
              <w:contextualSpacing/>
              <w:jc w:val="left"/>
              <w:rPr>
                <w:rFonts w:cs="Arial"/>
                <w:lang w:val="sr-Cyrl-RS"/>
              </w:rPr>
            </w:pPr>
          </w:p>
        </w:tc>
        <w:tc>
          <w:tcPr>
            <w:tcW w:w="413" w:type="pct"/>
            <w:shd w:val="clear" w:color="auto" w:fill="F2F2F2" w:themeFill="background1" w:themeFillShade="F2"/>
          </w:tcPr>
          <w:p w14:paraId="6A2760FC"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03C0985D" w14:textId="77777777" w:rsidR="008B6F6B" w:rsidRPr="002F548A" w:rsidRDefault="008B6F6B" w:rsidP="00383EBF">
            <w:pPr>
              <w:spacing w:before="0"/>
              <w:contextualSpacing/>
              <w:jc w:val="left"/>
              <w:rPr>
                <w:rFonts w:cs="Arial"/>
                <w:lang w:val="sr-Cyrl-RS"/>
              </w:rPr>
            </w:pPr>
          </w:p>
        </w:tc>
        <w:tc>
          <w:tcPr>
            <w:tcW w:w="414" w:type="pct"/>
            <w:shd w:val="clear" w:color="auto" w:fill="F2F2F2" w:themeFill="background1" w:themeFillShade="F2"/>
          </w:tcPr>
          <w:p w14:paraId="0EA1E215" w14:textId="77777777" w:rsidR="008B6F6B" w:rsidRPr="002F548A" w:rsidRDefault="008B6F6B" w:rsidP="00383EBF">
            <w:pPr>
              <w:spacing w:before="0"/>
              <w:contextualSpacing/>
              <w:jc w:val="left"/>
              <w:rPr>
                <w:rFonts w:cs="Arial"/>
                <w:lang w:val="sr-Cyrl-RS"/>
              </w:rPr>
            </w:pPr>
          </w:p>
        </w:tc>
        <w:tc>
          <w:tcPr>
            <w:tcW w:w="411" w:type="pct"/>
            <w:shd w:val="clear" w:color="auto" w:fill="F2F2F2" w:themeFill="background1" w:themeFillShade="F2"/>
          </w:tcPr>
          <w:p w14:paraId="736AFF3D"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0906F538" w14:textId="77777777" w:rsidR="008B6F6B" w:rsidRPr="002F548A" w:rsidRDefault="008B6F6B" w:rsidP="00383EBF">
            <w:pPr>
              <w:spacing w:before="0"/>
              <w:contextualSpacing/>
              <w:jc w:val="left"/>
              <w:rPr>
                <w:rFonts w:cs="Arial"/>
                <w:lang w:val="sr-Cyrl-RS"/>
              </w:rPr>
            </w:pPr>
          </w:p>
        </w:tc>
        <w:tc>
          <w:tcPr>
            <w:tcW w:w="1187" w:type="pct"/>
            <w:vMerge w:val="restart"/>
            <w:shd w:val="clear" w:color="auto" w:fill="F2F2F2" w:themeFill="background1" w:themeFillShade="F2"/>
          </w:tcPr>
          <w:p w14:paraId="6ACECF87" w14:textId="6A539050" w:rsidR="008B6F6B" w:rsidRPr="002F548A" w:rsidRDefault="008B6F6B" w:rsidP="00383EBF">
            <w:pPr>
              <w:spacing w:before="0"/>
              <w:contextualSpacing/>
              <w:jc w:val="left"/>
              <w:rPr>
                <w:rFonts w:cs="Arial"/>
                <w:lang w:val="sr-Cyrl-RS"/>
              </w:rPr>
            </w:pPr>
          </w:p>
        </w:tc>
      </w:tr>
      <w:tr w:rsidR="008B6F6B" w:rsidRPr="008E282D" w14:paraId="11476A94" w14:textId="422EE808" w:rsidTr="00EA5057">
        <w:trPr>
          <w:cantSplit/>
          <w:trHeight w:val="832"/>
          <w:jc w:val="center"/>
        </w:trPr>
        <w:tc>
          <w:tcPr>
            <w:tcW w:w="360" w:type="pct"/>
            <w:shd w:val="clear" w:color="auto" w:fill="F2F2F2" w:themeFill="background1" w:themeFillShade="F2"/>
            <w:vAlign w:val="center"/>
          </w:tcPr>
          <w:p w14:paraId="7F443607" w14:textId="0FB89AA0" w:rsidR="008B6F6B" w:rsidRPr="00E469CC" w:rsidRDefault="008B6F6B" w:rsidP="00383EBF">
            <w:pPr>
              <w:spacing w:before="0"/>
              <w:jc w:val="center"/>
              <w:rPr>
                <w:rFonts w:cs="Arial"/>
                <w:bCs/>
                <w:iCs/>
                <w:lang w:val="sr-Cyrl-CS"/>
              </w:rPr>
            </w:pPr>
            <w:r w:rsidRPr="00E469CC">
              <w:rPr>
                <w:rFonts w:cs="Arial"/>
                <w:bCs/>
                <w:iCs/>
                <w:lang w:val="sr-Cyrl-CS"/>
              </w:rPr>
              <w:t>1.2.</w:t>
            </w:r>
          </w:p>
        </w:tc>
        <w:tc>
          <w:tcPr>
            <w:tcW w:w="1082"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11FFB202" w:rsidR="008B6F6B" w:rsidRPr="00383EBF" w:rsidRDefault="008B6F6B" w:rsidP="00383EBF">
            <w:pPr>
              <w:spacing w:before="0"/>
              <w:contextualSpacing/>
              <w:jc w:val="left"/>
              <w:rPr>
                <w:rFonts w:cs="Arial"/>
                <w:lang w:val="sr-Cyrl-RS"/>
              </w:rPr>
            </w:pPr>
          </w:p>
        </w:tc>
        <w:tc>
          <w:tcPr>
            <w:tcW w:w="309" w:type="pct"/>
            <w:shd w:val="clear" w:color="auto" w:fill="F2F2F2" w:themeFill="background1" w:themeFillShade="F2"/>
          </w:tcPr>
          <w:p w14:paraId="16222274" w14:textId="77777777" w:rsidR="008B6F6B" w:rsidRPr="002F548A" w:rsidRDefault="008B6F6B" w:rsidP="00383EBF">
            <w:pPr>
              <w:spacing w:before="0"/>
              <w:contextualSpacing/>
              <w:jc w:val="left"/>
              <w:rPr>
                <w:rFonts w:cs="Arial"/>
                <w:lang w:val="sr-Cyrl-RS"/>
              </w:rPr>
            </w:pPr>
          </w:p>
        </w:tc>
        <w:tc>
          <w:tcPr>
            <w:tcW w:w="413" w:type="pct"/>
            <w:shd w:val="clear" w:color="auto" w:fill="F2F2F2" w:themeFill="background1" w:themeFillShade="F2"/>
          </w:tcPr>
          <w:p w14:paraId="369066ED"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5CC96112" w14:textId="77777777" w:rsidR="008B6F6B" w:rsidRPr="002F548A" w:rsidRDefault="008B6F6B" w:rsidP="00383EBF">
            <w:pPr>
              <w:spacing w:before="0"/>
              <w:contextualSpacing/>
              <w:jc w:val="left"/>
              <w:rPr>
                <w:rFonts w:cs="Arial"/>
                <w:lang w:val="sr-Cyrl-RS"/>
              </w:rPr>
            </w:pPr>
          </w:p>
        </w:tc>
        <w:tc>
          <w:tcPr>
            <w:tcW w:w="414" w:type="pct"/>
            <w:shd w:val="clear" w:color="auto" w:fill="F2F2F2" w:themeFill="background1" w:themeFillShade="F2"/>
          </w:tcPr>
          <w:p w14:paraId="349DDA9D" w14:textId="77777777" w:rsidR="008B6F6B" w:rsidRPr="002F548A" w:rsidRDefault="008B6F6B" w:rsidP="00383EBF">
            <w:pPr>
              <w:spacing w:before="0"/>
              <w:contextualSpacing/>
              <w:jc w:val="left"/>
              <w:rPr>
                <w:rFonts w:cs="Arial"/>
                <w:lang w:val="sr-Cyrl-RS"/>
              </w:rPr>
            </w:pPr>
          </w:p>
        </w:tc>
        <w:tc>
          <w:tcPr>
            <w:tcW w:w="411" w:type="pct"/>
            <w:shd w:val="clear" w:color="auto" w:fill="F2F2F2" w:themeFill="background1" w:themeFillShade="F2"/>
          </w:tcPr>
          <w:p w14:paraId="26D8822B"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17E49E79" w14:textId="77777777" w:rsidR="008B6F6B" w:rsidRPr="002F548A" w:rsidRDefault="008B6F6B" w:rsidP="00383EBF">
            <w:pPr>
              <w:spacing w:before="0"/>
              <w:contextualSpacing/>
              <w:jc w:val="left"/>
              <w:rPr>
                <w:rFonts w:cs="Arial"/>
                <w:lang w:val="sr-Cyrl-RS"/>
              </w:rPr>
            </w:pPr>
          </w:p>
        </w:tc>
        <w:tc>
          <w:tcPr>
            <w:tcW w:w="1187" w:type="pct"/>
            <w:vMerge/>
            <w:shd w:val="clear" w:color="auto" w:fill="F2F2F2" w:themeFill="background1" w:themeFillShade="F2"/>
          </w:tcPr>
          <w:p w14:paraId="5B0669E3" w14:textId="422143DB" w:rsidR="008B6F6B" w:rsidRPr="002F548A" w:rsidRDefault="008B6F6B" w:rsidP="00383EBF">
            <w:pPr>
              <w:spacing w:before="0"/>
              <w:contextualSpacing/>
              <w:jc w:val="left"/>
              <w:rPr>
                <w:rFonts w:cs="Arial"/>
                <w:lang w:val="sr-Cyrl-RS"/>
              </w:rPr>
            </w:pPr>
          </w:p>
        </w:tc>
      </w:tr>
      <w:tr w:rsidR="008B6F6B" w:rsidRPr="008E282D" w14:paraId="092BE818" w14:textId="346D1D77" w:rsidTr="00EA5057">
        <w:trPr>
          <w:cantSplit/>
          <w:trHeight w:val="702"/>
          <w:jc w:val="center"/>
        </w:trPr>
        <w:tc>
          <w:tcPr>
            <w:tcW w:w="360" w:type="pct"/>
            <w:shd w:val="clear" w:color="auto" w:fill="F2F2F2" w:themeFill="background1" w:themeFillShade="F2"/>
            <w:vAlign w:val="center"/>
          </w:tcPr>
          <w:p w14:paraId="56751027" w14:textId="02486959" w:rsidR="008B6F6B" w:rsidRPr="00E469CC" w:rsidRDefault="008B6F6B" w:rsidP="00E469CC">
            <w:pPr>
              <w:spacing w:before="0"/>
              <w:jc w:val="center"/>
              <w:rPr>
                <w:rFonts w:cs="Arial"/>
                <w:bCs/>
                <w:iCs/>
              </w:rPr>
            </w:pPr>
            <w:r w:rsidRPr="00E469CC">
              <w:rPr>
                <w:rFonts w:cs="Arial"/>
                <w:lang w:val="sr-Cyrl-RS"/>
              </w:rPr>
              <w:t>1.</w:t>
            </w:r>
            <w:r w:rsidRPr="00E469CC">
              <w:rPr>
                <w:rFonts w:cs="Arial"/>
              </w:rPr>
              <w:t>3</w:t>
            </w:r>
          </w:p>
        </w:tc>
        <w:tc>
          <w:tcPr>
            <w:tcW w:w="10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195CBF43" w:rsidR="008B6F6B" w:rsidRPr="00383EBF" w:rsidRDefault="008B6F6B" w:rsidP="00383EBF">
            <w:pPr>
              <w:spacing w:before="0"/>
              <w:contextualSpacing/>
              <w:jc w:val="left"/>
              <w:rPr>
                <w:rFonts w:eastAsia="Calibri" w:cs="Arial"/>
                <w:lang w:val="sr-Cyrl-RS"/>
              </w:rPr>
            </w:pPr>
          </w:p>
        </w:tc>
        <w:tc>
          <w:tcPr>
            <w:tcW w:w="309" w:type="pct"/>
            <w:shd w:val="clear" w:color="auto" w:fill="F2F2F2" w:themeFill="background1" w:themeFillShade="F2"/>
          </w:tcPr>
          <w:p w14:paraId="79B7AD76" w14:textId="77777777" w:rsidR="008B6F6B" w:rsidRPr="002F548A" w:rsidRDefault="008B6F6B" w:rsidP="00383EBF">
            <w:pPr>
              <w:spacing w:before="0"/>
              <w:contextualSpacing/>
              <w:jc w:val="left"/>
              <w:rPr>
                <w:rFonts w:cs="Arial"/>
                <w:lang w:val="sr-Cyrl-RS"/>
              </w:rPr>
            </w:pPr>
          </w:p>
        </w:tc>
        <w:tc>
          <w:tcPr>
            <w:tcW w:w="413" w:type="pct"/>
            <w:shd w:val="clear" w:color="auto" w:fill="F2F2F2" w:themeFill="background1" w:themeFillShade="F2"/>
          </w:tcPr>
          <w:p w14:paraId="16866E26"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3E3C5908" w14:textId="77777777" w:rsidR="008B6F6B" w:rsidRPr="002F548A" w:rsidRDefault="008B6F6B" w:rsidP="00383EBF">
            <w:pPr>
              <w:spacing w:before="0"/>
              <w:contextualSpacing/>
              <w:jc w:val="left"/>
              <w:rPr>
                <w:rFonts w:cs="Arial"/>
                <w:lang w:val="sr-Cyrl-RS"/>
              </w:rPr>
            </w:pPr>
          </w:p>
        </w:tc>
        <w:tc>
          <w:tcPr>
            <w:tcW w:w="414" w:type="pct"/>
            <w:shd w:val="clear" w:color="auto" w:fill="F2F2F2" w:themeFill="background1" w:themeFillShade="F2"/>
          </w:tcPr>
          <w:p w14:paraId="2C306EB6" w14:textId="77777777" w:rsidR="008B6F6B" w:rsidRPr="002F548A" w:rsidRDefault="008B6F6B" w:rsidP="00383EBF">
            <w:pPr>
              <w:spacing w:before="0"/>
              <w:contextualSpacing/>
              <w:jc w:val="left"/>
              <w:rPr>
                <w:rFonts w:cs="Arial"/>
                <w:lang w:val="sr-Cyrl-RS"/>
              </w:rPr>
            </w:pPr>
          </w:p>
        </w:tc>
        <w:tc>
          <w:tcPr>
            <w:tcW w:w="411" w:type="pct"/>
            <w:shd w:val="clear" w:color="auto" w:fill="F2F2F2" w:themeFill="background1" w:themeFillShade="F2"/>
          </w:tcPr>
          <w:p w14:paraId="5913F7AF"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76991D0B" w14:textId="77777777" w:rsidR="008B6F6B" w:rsidRPr="002F548A" w:rsidRDefault="008B6F6B" w:rsidP="00383EBF">
            <w:pPr>
              <w:spacing w:before="0"/>
              <w:contextualSpacing/>
              <w:jc w:val="left"/>
              <w:rPr>
                <w:rFonts w:cs="Arial"/>
                <w:lang w:val="sr-Cyrl-RS"/>
              </w:rPr>
            </w:pPr>
          </w:p>
        </w:tc>
        <w:tc>
          <w:tcPr>
            <w:tcW w:w="1187" w:type="pct"/>
            <w:vMerge/>
            <w:shd w:val="clear" w:color="auto" w:fill="F2F2F2" w:themeFill="background1" w:themeFillShade="F2"/>
          </w:tcPr>
          <w:p w14:paraId="6E11DDEC" w14:textId="376DCE77" w:rsidR="008B6F6B" w:rsidRPr="002F548A" w:rsidRDefault="008B6F6B" w:rsidP="00383EBF">
            <w:pPr>
              <w:spacing w:before="0"/>
              <w:contextualSpacing/>
              <w:jc w:val="left"/>
              <w:rPr>
                <w:rFonts w:cs="Arial"/>
                <w:lang w:val="sr-Cyrl-RS"/>
              </w:rPr>
            </w:pPr>
          </w:p>
        </w:tc>
      </w:tr>
      <w:tr w:rsidR="008B6F6B" w:rsidRPr="008E282D" w14:paraId="21EAA25E" w14:textId="5E18BE26" w:rsidTr="00EA5057">
        <w:trPr>
          <w:cantSplit/>
          <w:trHeight w:val="837"/>
          <w:jc w:val="center"/>
        </w:trPr>
        <w:tc>
          <w:tcPr>
            <w:tcW w:w="360" w:type="pct"/>
            <w:shd w:val="clear" w:color="auto" w:fill="F2F2F2" w:themeFill="background1" w:themeFillShade="F2"/>
            <w:vAlign w:val="center"/>
          </w:tcPr>
          <w:p w14:paraId="7A576006" w14:textId="1278C3A4" w:rsidR="008B6F6B" w:rsidRPr="00E469CC" w:rsidRDefault="008B6F6B" w:rsidP="00E469CC">
            <w:pPr>
              <w:spacing w:before="0"/>
              <w:jc w:val="center"/>
              <w:rPr>
                <w:rFonts w:cs="Arial"/>
                <w:bCs/>
                <w:iCs/>
              </w:rPr>
            </w:pPr>
            <w:r w:rsidRPr="00E469CC">
              <w:rPr>
                <w:rFonts w:cs="Arial"/>
                <w:bCs/>
                <w:iCs/>
                <w:lang w:val="sr-Cyrl-CS"/>
              </w:rPr>
              <w:t>1.</w:t>
            </w:r>
            <w:r w:rsidRPr="00E469CC">
              <w:rPr>
                <w:rFonts w:cs="Arial"/>
                <w:bCs/>
                <w:iCs/>
              </w:rPr>
              <w:t>4</w:t>
            </w:r>
          </w:p>
        </w:tc>
        <w:tc>
          <w:tcPr>
            <w:tcW w:w="10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16221A3A" w:rsidR="008B6F6B" w:rsidRPr="00383EBF" w:rsidRDefault="008B6F6B" w:rsidP="00383EBF">
            <w:pPr>
              <w:spacing w:before="0"/>
              <w:contextualSpacing/>
              <w:jc w:val="left"/>
              <w:rPr>
                <w:rFonts w:eastAsia="Calibri" w:cs="Arial"/>
                <w:lang w:val="sr-Cyrl-RS"/>
              </w:rPr>
            </w:pPr>
          </w:p>
        </w:tc>
        <w:tc>
          <w:tcPr>
            <w:tcW w:w="309" w:type="pct"/>
            <w:shd w:val="clear" w:color="auto" w:fill="F2F2F2" w:themeFill="background1" w:themeFillShade="F2"/>
          </w:tcPr>
          <w:p w14:paraId="2E875DA1" w14:textId="77777777" w:rsidR="008B6F6B" w:rsidRPr="002F548A" w:rsidRDefault="008B6F6B" w:rsidP="00383EBF">
            <w:pPr>
              <w:spacing w:before="0"/>
              <w:contextualSpacing/>
              <w:jc w:val="left"/>
              <w:rPr>
                <w:rFonts w:cs="Arial"/>
                <w:lang w:val="sr-Cyrl-RS"/>
              </w:rPr>
            </w:pPr>
          </w:p>
        </w:tc>
        <w:tc>
          <w:tcPr>
            <w:tcW w:w="413" w:type="pct"/>
            <w:shd w:val="clear" w:color="auto" w:fill="F2F2F2" w:themeFill="background1" w:themeFillShade="F2"/>
          </w:tcPr>
          <w:p w14:paraId="1A1FBFF5"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4F13E502" w14:textId="77777777" w:rsidR="008B6F6B" w:rsidRPr="002F548A" w:rsidRDefault="008B6F6B" w:rsidP="00383EBF">
            <w:pPr>
              <w:spacing w:before="0"/>
              <w:contextualSpacing/>
              <w:jc w:val="left"/>
              <w:rPr>
                <w:rFonts w:cs="Arial"/>
                <w:lang w:val="sr-Cyrl-RS"/>
              </w:rPr>
            </w:pPr>
          </w:p>
        </w:tc>
        <w:tc>
          <w:tcPr>
            <w:tcW w:w="414" w:type="pct"/>
            <w:shd w:val="clear" w:color="auto" w:fill="F2F2F2" w:themeFill="background1" w:themeFillShade="F2"/>
          </w:tcPr>
          <w:p w14:paraId="494550BF" w14:textId="77777777" w:rsidR="008B6F6B" w:rsidRPr="002F548A" w:rsidRDefault="008B6F6B" w:rsidP="00383EBF">
            <w:pPr>
              <w:spacing w:before="0"/>
              <w:contextualSpacing/>
              <w:jc w:val="left"/>
              <w:rPr>
                <w:rFonts w:cs="Arial"/>
                <w:lang w:val="sr-Cyrl-RS"/>
              </w:rPr>
            </w:pPr>
          </w:p>
        </w:tc>
        <w:tc>
          <w:tcPr>
            <w:tcW w:w="411" w:type="pct"/>
            <w:shd w:val="clear" w:color="auto" w:fill="F2F2F2" w:themeFill="background1" w:themeFillShade="F2"/>
          </w:tcPr>
          <w:p w14:paraId="0337931F" w14:textId="77777777" w:rsidR="008B6F6B" w:rsidRPr="002F548A" w:rsidRDefault="008B6F6B" w:rsidP="00383EBF">
            <w:pPr>
              <w:spacing w:before="0"/>
              <w:contextualSpacing/>
              <w:jc w:val="left"/>
              <w:rPr>
                <w:rFonts w:cs="Arial"/>
                <w:lang w:val="sr-Cyrl-RS"/>
              </w:rPr>
            </w:pPr>
          </w:p>
        </w:tc>
        <w:tc>
          <w:tcPr>
            <w:tcW w:w="412" w:type="pct"/>
            <w:shd w:val="clear" w:color="auto" w:fill="F2F2F2" w:themeFill="background1" w:themeFillShade="F2"/>
          </w:tcPr>
          <w:p w14:paraId="67F0862B" w14:textId="77777777" w:rsidR="008B6F6B" w:rsidRPr="002F548A" w:rsidRDefault="008B6F6B" w:rsidP="00383EBF">
            <w:pPr>
              <w:spacing w:before="0"/>
              <w:contextualSpacing/>
              <w:jc w:val="left"/>
              <w:rPr>
                <w:rFonts w:cs="Arial"/>
                <w:lang w:val="sr-Cyrl-RS"/>
              </w:rPr>
            </w:pPr>
          </w:p>
        </w:tc>
        <w:tc>
          <w:tcPr>
            <w:tcW w:w="1187" w:type="pct"/>
            <w:vMerge/>
            <w:shd w:val="clear" w:color="auto" w:fill="F2F2F2" w:themeFill="background1" w:themeFillShade="F2"/>
          </w:tcPr>
          <w:p w14:paraId="0613B6AD" w14:textId="47D59F3E" w:rsidR="008B6F6B" w:rsidRPr="002F548A" w:rsidRDefault="008B6F6B" w:rsidP="00383EBF">
            <w:pPr>
              <w:spacing w:before="0"/>
              <w:contextualSpacing/>
              <w:jc w:val="left"/>
              <w:rPr>
                <w:rFonts w:cs="Arial"/>
                <w:lang w:val="sr-Cyrl-RS"/>
              </w:rPr>
            </w:pPr>
          </w:p>
        </w:tc>
      </w:tr>
      <w:tr w:rsidR="00AA684E" w:rsidRPr="008E282D" w14:paraId="7052F976" w14:textId="77777777" w:rsidTr="00EA5057">
        <w:trPr>
          <w:cantSplit/>
          <w:trHeight w:val="800"/>
          <w:jc w:val="center"/>
        </w:trPr>
        <w:tc>
          <w:tcPr>
            <w:tcW w:w="360" w:type="pct"/>
            <w:shd w:val="clear" w:color="auto" w:fill="F2F2F2" w:themeFill="background1" w:themeFillShade="F2"/>
            <w:vAlign w:val="center"/>
          </w:tcPr>
          <w:p w14:paraId="18CAADE1" w14:textId="4EEFD5DC" w:rsidR="00AA684E" w:rsidRPr="008B6F6B" w:rsidRDefault="00AA684E" w:rsidP="00E469CC">
            <w:pPr>
              <w:spacing w:before="0"/>
              <w:jc w:val="center"/>
              <w:rPr>
                <w:rFonts w:cs="Arial"/>
                <w:lang w:val="sr-Latn-RS"/>
              </w:rPr>
            </w:pPr>
            <w:r>
              <w:rPr>
                <w:rFonts w:cs="Arial"/>
                <w:lang w:val="sr-Latn-RS"/>
              </w:rPr>
              <w:t>...n</w:t>
            </w:r>
          </w:p>
        </w:tc>
        <w:tc>
          <w:tcPr>
            <w:tcW w:w="10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D5141" w14:textId="77777777" w:rsidR="00AA684E" w:rsidRPr="00383EBF" w:rsidRDefault="00AA684E" w:rsidP="00383EBF">
            <w:pPr>
              <w:spacing w:before="0"/>
              <w:contextualSpacing/>
              <w:jc w:val="left"/>
              <w:rPr>
                <w:rFonts w:eastAsia="Calibri" w:cs="Arial"/>
                <w:lang w:val="sr-Cyrl-RS"/>
              </w:rPr>
            </w:pPr>
          </w:p>
        </w:tc>
        <w:tc>
          <w:tcPr>
            <w:tcW w:w="309" w:type="pct"/>
            <w:shd w:val="clear" w:color="auto" w:fill="F2F2F2" w:themeFill="background1" w:themeFillShade="F2"/>
          </w:tcPr>
          <w:p w14:paraId="0CA2ED27" w14:textId="77777777" w:rsidR="00AA684E" w:rsidRPr="002F548A" w:rsidRDefault="00AA684E" w:rsidP="00383EBF">
            <w:pPr>
              <w:spacing w:before="0"/>
              <w:contextualSpacing/>
              <w:jc w:val="left"/>
              <w:rPr>
                <w:rFonts w:cs="Arial"/>
                <w:lang w:val="sr-Cyrl-RS"/>
              </w:rPr>
            </w:pPr>
          </w:p>
        </w:tc>
        <w:tc>
          <w:tcPr>
            <w:tcW w:w="413" w:type="pct"/>
            <w:shd w:val="clear" w:color="auto" w:fill="F2F2F2" w:themeFill="background1" w:themeFillShade="F2"/>
          </w:tcPr>
          <w:p w14:paraId="6170B008" w14:textId="77777777" w:rsidR="00AA684E" w:rsidRPr="002F548A" w:rsidRDefault="00AA684E" w:rsidP="00383EBF">
            <w:pPr>
              <w:spacing w:before="0"/>
              <w:contextualSpacing/>
              <w:jc w:val="left"/>
              <w:rPr>
                <w:rFonts w:cs="Arial"/>
                <w:lang w:val="sr-Cyrl-RS"/>
              </w:rPr>
            </w:pPr>
          </w:p>
        </w:tc>
        <w:tc>
          <w:tcPr>
            <w:tcW w:w="412" w:type="pct"/>
            <w:shd w:val="clear" w:color="auto" w:fill="F2F2F2" w:themeFill="background1" w:themeFillShade="F2"/>
          </w:tcPr>
          <w:p w14:paraId="3B1E0BF5" w14:textId="77777777" w:rsidR="00AA684E" w:rsidRPr="002F548A" w:rsidRDefault="00AA684E" w:rsidP="00383EBF">
            <w:pPr>
              <w:spacing w:before="0"/>
              <w:contextualSpacing/>
              <w:jc w:val="left"/>
              <w:rPr>
                <w:rFonts w:cs="Arial"/>
                <w:lang w:val="sr-Cyrl-RS"/>
              </w:rPr>
            </w:pPr>
          </w:p>
        </w:tc>
        <w:tc>
          <w:tcPr>
            <w:tcW w:w="414" w:type="pct"/>
            <w:shd w:val="clear" w:color="auto" w:fill="F2F2F2" w:themeFill="background1" w:themeFillShade="F2"/>
          </w:tcPr>
          <w:p w14:paraId="0ABD82CF" w14:textId="77777777" w:rsidR="00AA684E" w:rsidRPr="002F548A" w:rsidRDefault="00AA684E" w:rsidP="00383EBF">
            <w:pPr>
              <w:spacing w:before="0"/>
              <w:contextualSpacing/>
              <w:jc w:val="left"/>
              <w:rPr>
                <w:rFonts w:cs="Arial"/>
                <w:lang w:val="sr-Cyrl-RS"/>
              </w:rPr>
            </w:pPr>
          </w:p>
        </w:tc>
        <w:tc>
          <w:tcPr>
            <w:tcW w:w="411" w:type="pct"/>
            <w:shd w:val="clear" w:color="auto" w:fill="F2F2F2" w:themeFill="background1" w:themeFillShade="F2"/>
          </w:tcPr>
          <w:p w14:paraId="234FF9A5" w14:textId="77777777" w:rsidR="00AA684E" w:rsidRPr="002F548A" w:rsidRDefault="00AA684E" w:rsidP="00383EBF">
            <w:pPr>
              <w:spacing w:before="0"/>
              <w:contextualSpacing/>
              <w:jc w:val="left"/>
              <w:rPr>
                <w:rFonts w:cs="Arial"/>
                <w:lang w:val="sr-Cyrl-RS"/>
              </w:rPr>
            </w:pPr>
          </w:p>
        </w:tc>
        <w:tc>
          <w:tcPr>
            <w:tcW w:w="412" w:type="pct"/>
            <w:shd w:val="clear" w:color="auto" w:fill="F2F2F2" w:themeFill="background1" w:themeFillShade="F2"/>
          </w:tcPr>
          <w:p w14:paraId="4E28FC7E" w14:textId="77777777" w:rsidR="00AA684E" w:rsidRPr="002F548A" w:rsidRDefault="00AA684E" w:rsidP="00383EBF">
            <w:pPr>
              <w:spacing w:before="0"/>
              <w:contextualSpacing/>
              <w:jc w:val="left"/>
              <w:rPr>
                <w:rFonts w:cs="Arial"/>
                <w:lang w:val="sr-Cyrl-RS"/>
              </w:rPr>
            </w:pPr>
          </w:p>
        </w:tc>
        <w:tc>
          <w:tcPr>
            <w:tcW w:w="1187" w:type="pct"/>
            <w:shd w:val="clear" w:color="auto" w:fill="F2F2F2" w:themeFill="background1" w:themeFillShade="F2"/>
          </w:tcPr>
          <w:p w14:paraId="6BCB4640" w14:textId="77777777" w:rsidR="00AA684E" w:rsidRPr="002F548A" w:rsidRDefault="00AA684E" w:rsidP="00383EBF">
            <w:pPr>
              <w:spacing w:before="0"/>
              <w:contextualSpacing/>
              <w:jc w:val="left"/>
              <w:rPr>
                <w:rFonts w:cs="Arial"/>
                <w:lang w:val="sr-Cyrl-RS"/>
              </w:rPr>
            </w:pPr>
          </w:p>
        </w:tc>
      </w:tr>
    </w:tbl>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652"/>
        <w:gridCol w:w="1985"/>
        <w:gridCol w:w="3782"/>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1F74EE8" w14:textId="176A3157" w:rsidR="00E469CC" w:rsidRDefault="00E469CC" w:rsidP="008B6F6B">
      <w:pPr>
        <w:spacing w:before="0"/>
        <w:rPr>
          <w:rFonts w:cs="Arial"/>
          <w:b/>
          <w:sz w:val="24"/>
          <w:szCs w:val="24"/>
          <w:lang w:val="sr-Cyrl-CS"/>
        </w:rPr>
      </w:pPr>
    </w:p>
    <w:p w14:paraId="5FF3A20E" w14:textId="0173C3A1" w:rsidR="00034EA5" w:rsidRPr="00243D87" w:rsidRDefault="00034EA5" w:rsidP="008B6F6B">
      <w:pPr>
        <w:spacing w:before="0"/>
        <w:rPr>
          <w:rFonts w:cs="Arial"/>
          <w:b/>
          <w:i/>
          <w:lang w:val="sr-Cyrl-RS"/>
        </w:rPr>
      </w:pPr>
      <w:r w:rsidRPr="00243D87">
        <w:rPr>
          <w:rFonts w:cs="Arial"/>
          <w:b/>
          <w:i/>
          <w:lang w:val="sr-Cyrl-RS"/>
        </w:rPr>
        <w:t>Уколико Понуђач у понуди поднесе Термин план која није на предложеном Обрасцу 10 – тај Термин план мора садржати све елементе предложеног обрасца Наручиоца (Образац 10), у супротном таква потврда се неће уважити у фази стручне оцене понуда.</w:t>
      </w:r>
    </w:p>
    <w:p w14:paraId="4D50FA6B" w14:textId="196F2EB8" w:rsidR="00E469CC" w:rsidRPr="00A05E6E" w:rsidRDefault="00E469CC" w:rsidP="00C10231">
      <w:pPr>
        <w:spacing w:before="0"/>
        <w:jc w:val="right"/>
        <w:rPr>
          <w:rFonts w:cs="Arial"/>
          <w:b/>
          <w:sz w:val="24"/>
          <w:szCs w:val="24"/>
          <w:lang w:val="sr-Latn-RS"/>
        </w:rPr>
      </w:pPr>
    </w:p>
    <w:p w14:paraId="63075ADA" w14:textId="77777777" w:rsidR="00E469CC" w:rsidRDefault="00E469CC" w:rsidP="004F19BD">
      <w:pPr>
        <w:spacing w:before="0"/>
        <w:jc w:val="center"/>
        <w:rPr>
          <w:rFonts w:cs="Arial"/>
          <w:b/>
          <w:sz w:val="24"/>
          <w:szCs w:val="24"/>
          <w:lang w:val="sr-Cyrl-CS"/>
        </w:rPr>
        <w:sectPr w:rsidR="00E469CC" w:rsidSect="00E469CC">
          <w:footnotePr>
            <w:pos w:val="beneathText"/>
          </w:footnotePr>
          <w:pgSz w:w="16834" w:h="11909" w:orient="landscape" w:code="9"/>
          <w:pgMar w:top="1440" w:right="1440" w:bottom="1440" w:left="1440" w:header="142" w:footer="437" w:gutter="0"/>
          <w:cols w:space="708"/>
          <w:titlePg/>
          <w:docGrid w:linePitch="360"/>
        </w:sectPr>
      </w:pPr>
    </w:p>
    <w:p w14:paraId="4DDA65C3" w14:textId="790EB73B" w:rsidR="00E469CC" w:rsidRDefault="00E469CC"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78D75243"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F028CB">
        <w:rPr>
          <w:b/>
          <w:sz w:val="24"/>
          <w:szCs w:val="24"/>
        </w:rPr>
        <w:t>ЈН/1000/0</w:t>
      </w:r>
      <w:r w:rsidR="00F028CB">
        <w:rPr>
          <w:b/>
          <w:sz w:val="24"/>
          <w:szCs w:val="24"/>
          <w:lang w:val="sr-Cyrl-RS"/>
        </w:rPr>
        <w:t>354</w:t>
      </w:r>
      <w:r w:rsidR="00F028CB">
        <w:rPr>
          <w:b/>
          <w:sz w:val="24"/>
          <w:szCs w:val="24"/>
        </w:rPr>
        <w:t>/201</w:t>
      </w:r>
      <w:r w:rsidR="00F028CB">
        <w:rPr>
          <w:b/>
          <w:sz w:val="24"/>
          <w:szCs w:val="24"/>
          <w:lang w:val="sr-Cyrl-RS"/>
        </w:rPr>
        <w:t>8</w:t>
      </w:r>
    </w:p>
    <w:p w14:paraId="24AD40C1" w14:textId="3099A52C"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4A41FE48" w:rsidR="00C10231" w:rsidRPr="00C10231" w:rsidRDefault="00F028CB" w:rsidP="00C10231">
      <w:pPr>
        <w:spacing w:before="0"/>
        <w:jc w:val="center"/>
        <w:rPr>
          <w:rFonts w:cs="Arial"/>
          <w:b/>
          <w:sz w:val="24"/>
          <w:szCs w:val="24"/>
          <w:lang w:val="sr-Cyrl-CS" w:eastAsia="ar-SA"/>
        </w:rPr>
      </w:pPr>
      <w:r>
        <w:rPr>
          <w:b/>
          <w:sz w:val="24"/>
          <w:szCs w:val="24"/>
        </w:rPr>
        <w:t>ЈН/1000/0</w:t>
      </w:r>
      <w:r>
        <w:rPr>
          <w:b/>
          <w:sz w:val="24"/>
          <w:szCs w:val="24"/>
          <w:lang w:val="sr-Cyrl-RS"/>
        </w:rPr>
        <w:t>354</w:t>
      </w:r>
      <w:r>
        <w:rPr>
          <w:b/>
          <w:sz w:val="24"/>
          <w:szCs w:val="24"/>
        </w:rPr>
        <w:t>/201</w:t>
      </w:r>
      <w:r>
        <w:rPr>
          <w:b/>
          <w:sz w:val="24"/>
          <w:szCs w:val="24"/>
          <w:lang w:val="sr-Cyrl-RS"/>
        </w:rPr>
        <w:t>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725C0950" w14:textId="77777777" w:rsidR="00D52839" w:rsidRPr="00073387" w:rsidRDefault="00D52839" w:rsidP="00D52839">
      <w:pPr>
        <w:jc w:val="right"/>
        <w:rPr>
          <w:rFonts w:cs="Arial"/>
          <w:b/>
          <w:sz w:val="24"/>
          <w:szCs w:val="24"/>
          <w:lang w:val="sr-Cyrl-RS"/>
        </w:rPr>
      </w:pPr>
    </w:p>
    <w:p w14:paraId="1B9E4817" w14:textId="77777777" w:rsidR="00D52839" w:rsidRPr="00D93F4F" w:rsidRDefault="00D52839" w:rsidP="00D52839">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22406DFA" w14:textId="77777777" w:rsidR="00D52839" w:rsidRPr="000A279D" w:rsidRDefault="00D52839" w:rsidP="00D52839">
      <w:pPr>
        <w:spacing w:before="0"/>
        <w:rPr>
          <w:rFonts w:cs="Arial"/>
          <w:sz w:val="24"/>
          <w:szCs w:val="24"/>
        </w:rPr>
      </w:pPr>
    </w:p>
    <w:p w14:paraId="1CC7DE93" w14:textId="77777777" w:rsidR="00D52839" w:rsidRPr="000A279D" w:rsidRDefault="00D52839" w:rsidP="00D5283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3AB25D35" w14:textId="77777777" w:rsidR="00D52839" w:rsidRPr="000A279D" w:rsidRDefault="00D52839" w:rsidP="00D52839">
      <w:pPr>
        <w:spacing w:before="0"/>
        <w:rPr>
          <w:rFonts w:cs="Arial"/>
          <w:sz w:val="24"/>
          <w:szCs w:val="24"/>
        </w:rPr>
      </w:pPr>
    </w:p>
    <w:p w14:paraId="67AE8FBF" w14:textId="77777777" w:rsidR="00D52839" w:rsidRPr="000A279D" w:rsidRDefault="00D52839" w:rsidP="00D52839">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14:paraId="2ECD75E5" w14:textId="77777777" w:rsidR="00D52839" w:rsidRPr="000A279D" w:rsidRDefault="00D52839" w:rsidP="00D5283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B308E10" w14:textId="77777777" w:rsidR="00D52839" w:rsidRPr="000A279D" w:rsidRDefault="00D52839" w:rsidP="00D52839">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30C6B44F" w14:textId="77777777" w:rsidR="00D52839" w:rsidRPr="000A279D" w:rsidRDefault="00D52839" w:rsidP="00D52839">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520012E4" w14:textId="77777777" w:rsidR="00D52839" w:rsidRPr="000A279D" w:rsidRDefault="00D52839" w:rsidP="00D52839">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67E186A6" w14:textId="77777777" w:rsidR="00D52839" w:rsidRPr="000A279D" w:rsidRDefault="00D52839" w:rsidP="00D52839">
      <w:pPr>
        <w:spacing w:before="0"/>
        <w:rPr>
          <w:rFonts w:cs="Arial"/>
          <w:sz w:val="24"/>
          <w:szCs w:val="24"/>
        </w:rPr>
      </w:pPr>
    </w:p>
    <w:p w14:paraId="51F775A1" w14:textId="77777777" w:rsidR="00D52839" w:rsidRPr="000A279D" w:rsidRDefault="00D52839" w:rsidP="00D52839">
      <w:pPr>
        <w:spacing w:before="0"/>
        <w:rPr>
          <w:rFonts w:cs="Arial"/>
          <w:sz w:val="24"/>
          <w:szCs w:val="24"/>
        </w:rPr>
      </w:pPr>
      <w:r w:rsidRPr="000A279D">
        <w:rPr>
          <w:rFonts w:cs="Arial"/>
          <w:sz w:val="24"/>
          <w:szCs w:val="24"/>
        </w:rPr>
        <w:t xml:space="preserve">Број </w:t>
      </w:r>
      <w:r>
        <w:rPr>
          <w:rFonts w:cs="Arial"/>
          <w:sz w:val="24"/>
          <w:szCs w:val="24"/>
          <w:lang w:val="sr-Cyrl-RS"/>
        </w:rPr>
        <w:t>Уговора/</w:t>
      </w:r>
      <w:r w:rsidRPr="000A279D">
        <w:rPr>
          <w:rFonts w:cs="Arial"/>
          <w:sz w:val="24"/>
          <w:szCs w:val="24"/>
        </w:rPr>
        <w:t>Датум:      __________</w:t>
      </w:r>
      <w:r>
        <w:rPr>
          <w:rFonts w:cs="Arial"/>
          <w:sz w:val="24"/>
          <w:szCs w:val="24"/>
        </w:rPr>
        <w:t>______________</w:t>
      </w:r>
    </w:p>
    <w:p w14:paraId="1D688DD6" w14:textId="77777777" w:rsidR="00D52839" w:rsidRPr="000A279D" w:rsidRDefault="00D52839" w:rsidP="00D52839">
      <w:pPr>
        <w:spacing w:before="0"/>
        <w:rPr>
          <w:rFonts w:cs="Arial"/>
          <w:sz w:val="24"/>
          <w:szCs w:val="24"/>
        </w:rPr>
      </w:pPr>
      <w:r w:rsidRPr="000A279D">
        <w:rPr>
          <w:rFonts w:cs="Arial"/>
          <w:sz w:val="24"/>
          <w:szCs w:val="24"/>
        </w:rPr>
        <w:t>Место извршене услуге:  __________________________</w:t>
      </w:r>
    </w:p>
    <w:p w14:paraId="4F16173E" w14:textId="77777777" w:rsidR="00D52839" w:rsidRPr="000A279D" w:rsidRDefault="00D52839" w:rsidP="00D52839">
      <w:pPr>
        <w:spacing w:before="0"/>
        <w:rPr>
          <w:rFonts w:cs="Arial"/>
          <w:sz w:val="24"/>
          <w:szCs w:val="24"/>
        </w:rPr>
      </w:pPr>
      <w:r w:rsidRPr="000A279D">
        <w:rPr>
          <w:rFonts w:cs="Arial"/>
          <w:sz w:val="24"/>
          <w:szCs w:val="24"/>
        </w:rPr>
        <w:t>Објекат: ______________________________________________________</w:t>
      </w:r>
    </w:p>
    <w:p w14:paraId="1D8690D3" w14:textId="77777777" w:rsidR="00D52839" w:rsidRPr="000A279D" w:rsidRDefault="00D52839" w:rsidP="00D52839">
      <w:pPr>
        <w:spacing w:before="0"/>
        <w:rPr>
          <w:rFonts w:cs="Arial"/>
          <w:sz w:val="24"/>
          <w:szCs w:val="24"/>
        </w:rPr>
      </w:pPr>
    </w:p>
    <w:p w14:paraId="4E6EA653" w14:textId="77777777" w:rsidR="00D52839" w:rsidRPr="000A279D" w:rsidRDefault="00D52839" w:rsidP="00D52839">
      <w:pPr>
        <w:spacing w:before="0"/>
        <w:rPr>
          <w:rFonts w:cs="Arial"/>
          <w:sz w:val="24"/>
          <w:szCs w:val="24"/>
        </w:rPr>
      </w:pPr>
    </w:p>
    <w:p w14:paraId="05EF966C" w14:textId="77777777" w:rsidR="00D52839" w:rsidRPr="00996D97" w:rsidRDefault="00D52839" w:rsidP="00D52839">
      <w:pPr>
        <w:spacing w:before="0"/>
        <w:rPr>
          <w:rFonts w:cs="Arial"/>
          <w:sz w:val="24"/>
          <w:szCs w:val="24"/>
        </w:rPr>
      </w:pPr>
      <w:r w:rsidRPr="00996D97">
        <w:rPr>
          <w:rFonts w:cs="Arial"/>
          <w:sz w:val="24"/>
          <w:szCs w:val="24"/>
        </w:rPr>
        <w:t>А) ДЕТАЉНА СПЕЦИФИКАЦИЈА УСЛУГЕ:</w:t>
      </w:r>
    </w:p>
    <w:p w14:paraId="536A5FA9" w14:textId="77777777" w:rsidR="00D52839" w:rsidRPr="00996D97" w:rsidRDefault="00D52839" w:rsidP="00D52839">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D52839" w:rsidRPr="00996D97" w14:paraId="22A4EC51" w14:textId="77777777" w:rsidTr="00F028CB">
        <w:tc>
          <w:tcPr>
            <w:tcW w:w="6385" w:type="dxa"/>
          </w:tcPr>
          <w:p w14:paraId="32E4B99A" w14:textId="77777777" w:rsidR="00D52839" w:rsidRPr="00996D97" w:rsidRDefault="00D52839" w:rsidP="00F028CB">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0BB10F4E" w14:textId="77777777" w:rsidR="00D52839" w:rsidRPr="00996D97" w:rsidRDefault="00D52839" w:rsidP="00F028CB">
            <w:pPr>
              <w:spacing w:before="0"/>
              <w:jc w:val="center"/>
              <w:rPr>
                <w:rFonts w:cs="Arial"/>
                <w:sz w:val="24"/>
                <w:szCs w:val="24"/>
                <w:lang w:val="sr-Cyrl-RS"/>
              </w:rPr>
            </w:pPr>
          </w:p>
        </w:tc>
      </w:tr>
      <w:tr w:rsidR="00D52839" w:rsidRPr="00996D97" w14:paraId="4B35D7DB" w14:textId="77777777" w:rsidTr="00F028CB">
        <w:tc>
          <w:tcPr>
            <w:tcW w:w="6385" w:type="dxa"/>
          </w:tcPr>
          <w:p w14:paraId="2C0AB61F" w14:textId="77777777" w:rsidR="00D52839" w:rsidRPr="00996D97" w:rsidRDefault="00D52839" w:rsidP="00F028CB">
            <w:pPr>
              <w:spacing w:before="0"/>
              <w:jc w:val="center"/>
              <w:rPr>
                <w:rFonts w:cs="Arial"/>
                <w:sz w:val="24"/>
                <w:szCs w:val="24"/>
              </w:rPr>
            </w:pPr>
          </w:p>
        </w:tc>
        <w:tc>
          <w:tcPr>
            <w:tcW w:w="2634" w:type="dxa"/>
          </w:tcPr>
          <w:p w14:paraId="31F97CCF" w14:textId="77777777" w:rsidR="00D52839" w:rsidRPr="00996D97" w:rsidRDefault="00D52839" w:rsidP="00F028CB">
            <w:pPr>
              <w:spacing w:before="0"/>
              <w:rPr>
                <w:rFonts w:cs="Arial"/>
                <w:sz w:val="24"/>
                <w:szCs w:val="24"/>
              </w:rPr>
            </w:pPr>
          </w:p>
        </w:tc>
      </w:tr>
      <w:tr w:rsidR="00D52839" w:rsidRPr="00996D97" w14:paraId="52C86EF6" w14:textId="77777777" w:rsidTr="00F028CB">
        <w:tc>
          <w:tcPr>
            <w:tcW w:w="6385" w:type="dxa"/>
          </w:tcPr>
          <w:p w14:paraId="6BA6D169" w14:textId="77777777" w:rsidR="00D52839" w:rsidRPr="00996D97" w:rsidRDefault="00D52839" w:rsidP="00F028CB">
            <w:pPr>
              <w:spacing w:before="0"/>
              <w:jc w:val="center"/>
              <w:rPr>
                <w:rFonts w:cs="Arial"/>
                <w:sz w:val="24"/>
                <w:szCs w:val="24"/>
              </w:rPr>
            </w:pPr>
          </w:p>
        </w:tc>
        <w:tc>
          <w:tcPr>
            <w:tcW w:w="2634" w:type="dxa"/>
          </w:tcPr>
          <w:p w14:paraId="79BC95B6" w14:textId="77777777" w:rsidR="00D52839" w:rsidRPr="00996D97" w:rsidRDefault="00D52839" w:rsidP="00F028CB">
            <w:pPr>
              <w:spacing w:before="0"/>
              <w:rPr>
                <w:rFonts w:cs="Arial"/>
                <w:sz w:val="24"/>
                <w:szCs w:val="24"/>
              </w:rPr>
            </w:pPr>
          </w:p>
        </w:tc>
      </w:tr>
      <w:tr w:rsidR="00D52839" w:rsidRPr="00996D97" w14:paraId="4413AEC6" w14:textId="77777777" w:rsidTr="00F028CB">
        <w:tc>
          <w:tcPr>
            <w:tcW w:w="6385" w:type="dxa"/>
          </w:tcPr>
          <w:p w14:paraId="6E55B958" w14:textId="77777777" w:rsidR="00D52839" w:rsidRPr="00996D97" w:rsidRDefault="00D52839" w:rsidP="00F028CB">
            <w:pPr>
              <w:spacing w:before="0"/>
              <w:jc w:val="center"/>
              <w:rPr>
                <w:rFonts w:cs="Arial"/>
                <w:sz w:val="24"/>
                <w:szCs w:val="24"/>
              </w:rPr>
            </w:pPr>
          </w:p>
        </w:tc>
        <w:tc>
          <w:tcPr>
            <w:tcW w:w="2634" w:type="dxa"/>
          </w:tcPr>
          <w:p w14:paraId="69B446F9" w14:textId="77777777" w:rsidR="00D52839" w:rsidRPr="00996D97" w:rsidRDefault="00D52839" w:rsidP="00F028CB">
            <w:pPr>
              <w:spacing w:before="0"/>
              <w:rPr>
                <w:rFonts w:cs="Arial"/>
                <w:sz w:val="24"/>
                <w:szCs w:val="24"/>
              </w:rPr>
            </w:pPr>
          </w:p>
        </w:tc>
      </w:tr>
    </w:tbl>
    <w:p w14:paraId="4224C67C" w14:textId="77777777" w:rsidR="00D52839" w:rsidRPr="00996D97" w:rsidRDefault="00D52839" w:rsidP="00D52839">
      <w:pPr>
        <w:spacing w:before="0"/>
        <w:rPr>
          <w:rFonts w:cs="Arial"/>
          <w:sz w:val="24"/>
          <w:szCs w:val="24"/>
        </w:rPr>
      </w:pPr>
      <w:r w:rsidRPr="00996D97">
        <w:rPr>
          <w:rFonts w:cs="Arial"/>
          <w:sz w:val="24"/>
          <w:szCs w:val="24"/>
        </w:rPr>
        <w:tab/>
      </w:r>
      <w:r w:rsidRPr="00996D97">
        <w:rPr>
          <w:rFonts w:cs="Arial"/>
          <w:sz w:val="24"/>
          <w:szCs w:val="24"/>
        </w:rPr>
        <w:tab/>
      </w:r>
    </w:p>
    <w:p w14:paraId="17DF53BF" w14:textId="77777777" w:rsidR="00D52839" w:rsidRPr="00996D97" w:rsidRDefault="00D52839" w:rsidP="00D52839">
      <w:pPr>
        <w:spacing w:before="0"/>
        <w:rPr>
          <w:rFonts w:cs="Arial"/>
          <w:sz w:val="24"/>
          <w:szCs w:val="24"/>
        </w:rPr>
      </w:pPr>
      <w:r w:rsidRPr="00996D97">
        <w:rPr>
          <w:rFonts w:cs="Arial"/>
          <w:sz w:val="24"/>
          <w:szCs w:val="24"/>
        </w:rPr>
        <w:t>Укупна вредност извршених услуга по спецификацији (без ПДВ)___________</w:t>
      </w:r>
      <w:r>
        <w:rPr>
          <w:rFonts w:cs="Arial"/>
          <w:sz w:val="24"/>
          <w:szCs w:val="24"/>
          <w:lang w:val="sr-Cyrl-RS"/>
        </w:rPr>
        <w:t>,</w:t>
      </w:r>
      <w:r w:rsidRPr="00996D97">
        <w:rPr>
          <w:rFonts w:cs="Arial"/>
          <w:sz w:val="24"/>
          <w:szCs w:val="24"/>
        </w:rPr>
        <w:t xml:space="preserve"> </w:t>
      </w:r>
    </w:p>
    <w:p w14:paraId="6D9C91E9" w14:textId="77777777" w:rsidR="00D52839" w:rsidRPr="00996D97" w:rsidRDefault="00D52839" w:rsidP="00D52839">
      <w:pPr>
        <w:spacing w:before="0"/>
        <w:rPr>
          <w:rFonts w:cs="Arial"/>
          <w:sz w:val="24"/>
          <w:szCs w:val="24"/>
        </w:rPr>
      </w:pPr>
    </w:p>
    <w:p w14:paraId="2A969B72" w14:textId="77777777" w:rsidR="00D52839" w:rsidRPr="00996D97" w:rsidRDefault="00D52839" w:rsidP="00D52839">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14:paraId="6ED62B5E" w14:textId="77777777" w:rsidR="00D52839" w:rsidRPr="00996D97" w:rsidRDefault="00D52839" w:rsidP="00D52839">
      <w:pPr>
        <w:spacing w:before="0"/>
        <w:rPr>
          <w:rFonts w:cs="Arial"/>
          <w:sz w:val="24"/>
          <w:szCs w:val="24"/>
        </w:rPr>
      </w:pPr>
    </w:p>
    <w:p w14:paraId="294AB5E1" w14:textId="77777777" w:rsidR="00D52839" w:rsidRPr="00996D97" w:rsidRDefault="00D52839" w:rsidP="00D52839">
      <w:pPr>
        <w:spacing w:before="0"/>
        <w:rPr>
          <w:rFonts w:cs="Arial"/>
          <w:sz w:val="24"/>
          <w:szCs w:val="24"/>
        </w:rPr>
      </w:pPr>
      <w:r w:rsidRPr="00996D97">
        <w:rPr>
          <w:rFonts w:cs="Arial"/>
          <w:sz w:val="24"/>
          <w:szCs w:val="24"/>
        </w:rPr>
        <w:t>□ ДА</w:t>
      </w:r>
    </w:p>
    <w:p w14:paraId="32302E9D" w14:textId="77777777" w:rsidR="00D52839" w:rsidRPr="00996D97" w:rsidRDefault="00D52839" w:rsidP="00D52839">
      <w:pPr>
        <w:spacing w:before="0"/>
        <w:rPr>
          <w:rFonts w:cs="Arial"/>
          <w:sz w:val="24"/>
          <w:szCs w:val="24"/>
        </w:rPr>
      </w:pPr>
      <w:r w:rsidRPr="00996D97">
        <w:rPr>
          <w:rFonts w:cs="Arial"/>
          <w:sz w:val="24"/>
          <w:szCs w:val="24"/>
        </w:rPr>
        <w:t>□ НЕ</w:t>
      </w:r>
    </w:p>
    <w:p w14:paraId="7D790783" w14:textId="77777777" w:rsidR="00D52839" w:rsidRPr="00996D97" w:rsidRDefault="00D52839" w:rsidP="00D52839">
      <w:pPr>
        <w:spacing w:before="0"/>
        <w:rPr>
          <w:rFonts w:cs="Arial"/>
          <w:sz w:val="24"/>
          <w:szCs w:val="24"/>
        </w:rPr>
      </w:pPr>
    </w:p>
    <w:p w14:paraId="27221B8F" w14:textId="77777777" w:rsidR="00D52839" w:rsidRPr="00996D97" w:rsidRDefault="00D52839" w:rsidP="00D52839">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6288173C" w14:textId="77777777" w:rsidR="00D52839" w:rsidRPr="00996D97" w:rsidRDefault="00D52839" w:rsidP="00D52839">
      <w:pPr>
        <w:spacing w:before="0"/>
        <w:rPr>
          <w:rFonts w:cs="Arial"/>
          <w:sz w:val="24"/>
          <w:szCs w:val="24"/>
        </w:rPr>
      </w:pPr>
    </w:p>
    <w:p w14:paraId="19F05448" w14:textId="77777777" w:rsidR="00D52839" w:rsidRDefault="00D52839" w:rsidP="00D52839">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Pr>
          <w:rFonts w:cs="Arial"/>
          <w:sz w:val="24"/>
          <w:szCs w:val="24"/>
          <w:lang w:val="sr-Cyrl-RS"/>
        </w:rPr>
        <w:t>уговору</w:t>
      </w:r>
      <w:r w:rsidRPr="00996D97">
        <w:rPr>
          <w:rFonts w:cs="Arial"/>
          <w:sz w:val="24"/>
          <w:szCs w:val="24"/>
        </w:rPr>
        <w:t xml:space="preserve"> потврђују:</w:t>
      </w:r>
    </w:p>
    <w:p w14:paraId="33DE0ED2" w14:textId="77777777" w:rsidR="00D52839" w:rsidRDefault="00D52839" w:rsidP="00D52839">
      <w:pPr>
        <w:spacing w:before="0"/>
        <w:rPr>
          <w:rFonts w:cs="Arial"/>
          <w:sz w:val="24"/>
          <w:szCs w:val="24"/>
        </w:rPr>
      </w:pPr>
    </w:p>
    <w:p w14:paraId="68EB5EC3" w14:textId="77777777" w:rsidR="00D52839" w:rsidRPr="00996D97" w:rsidRDefault="00D52839" w:rsidP="00D52839">
      <w:pPr>
        <w:spacing w:before="0"/>
        <w:rPr>
          <w:rFonts w:cs="Arial"/>
          <w:sz w:val="24"/>
          <w:szCs w:val="24"/>
        </w:rPr>
      </w:pPr>
    </w:p>
    <w:p w14:paraId="289F3BD4" w14:textId="77777777" w:rsidR="00D52839" w:rsidRPr="00996D97" w:rsidRDefault="00D52839" w:rsidP="00D52839">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7FC6F773" w14:textId="77777777" w:rsidR="00D52839" w:rsidRPr="00996D97" w:rsidRDefault="00D52839" w:rsidP="00D52839">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0F0FE2E7" w14:textId="77777777" w:rsidR="00D52839" w:rsidRPr="00996D97" w:rsidRDefault="00D52839" w:rsidP="00D52839">
      <w:pPr>
        <w:spacing w:before="0"/>
        <w:rPr>
          <w:rFonts w:cs="Arial"/>
          <w:sz w:val="24"/>
          <w:szCs w:val="24"/>
        </w:rPr>
      </w:pPr>
      <w:r w:rsidRPr="00996D97">
        <w:rPr>
          <w:rFonts w:cs="Arial"/>
          <w:sz w:val="24"/>
          <w:szCs w:val="24"/>
        </w:rPr>
        <w:t xml:space="preserve">   (Име и презиме)                                                                                            </w:t>
      </w:r>
    </w:p>
    <w:p w14:paraId="6F806F96" w14:textId="77777777" w:rsidR="00D52839" w:rsidRPr="00996D97" w:rsidRDefault="00D52839" w:rsidP="00D52839">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2D45CC1F" w14:textId="77777777" w:rsidR="00D52839" w:rsidRPr="00DD551A" w:rsidRDefault="00D52839" w:rsidP="00D52839">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3CC4D66A" w14:textId="77C91C3D" w:rsidR="00D52839" w:rsidRDefault="00D52839" w:rsidP="007C29E2">
      <w:pPr>
        <w:spacing w:before="0"/>
        <w:rPr>
          <w:rFonts w:cs="Arial"/>
        </w:rPr>
      </w:pPr>
    </w:p>
    <w:p w14:paraId="794D41F9" w14:textId="3DE80187" w:rsidR="00D52839" w:rsidRDefault="00D52839" w:rsidP="007C29E2">
      <w:pPr>
        <w:spacing w:before="0"/>
        <w:rPr>
          <w:rFonts w:cs="Arial"/>
        </w:rPr>
      </w:pPr>
    </w:p>
    <w:p w14:paraId="088F7914" w14:textId="08BEA60E" w:rsidR="00D52839" w:rsidRDefault="00D52839" w:rsidP="007C29E2">
      <w:pPr>
        <w:spacing w:before="0"/>
        <w:rPr>
          <w:rFonts w:cs="Arial"/>
        </w:rPr>
      </w:pPr>
    </w:p>
    <w:p w14:paraId="7B0D62D1" w14:textId="5506F9EF" w:rsidR="000B68B4" w:rsidRPr="00CD5B18" w:rsidRDefault="007C29E2" w:rsidP="007A59C7">
      <w:pPr>
        <w:pStyle w:val="Heading2"/>
        <w:numPr>
          <w:ilvl w:val="0"/>
          <w:numId w:val="23"/>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 Београд</w:t>
      </w:r>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r>
        <w:rPr>
          <w:sz w:val="24"/>
          <w:szCs w:val="24"/>
        </w:rPr>
        <w:t>и</w:t>
      </w:r>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2а)___________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2б)_______________________________________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(у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3B13A22C" w14:textId="580674C4" w:rsidR="003A45FC" w:rsidRPr="00A23B33" w:rsidRDefault="003A45FC" w:rsidP="00877222">
      <w:pPr>
        <w:spacing w:before="0"/>
        <w:contextualSpacing/>
        <w:rPr>
          <w:sz w:val="24"/>
          <w:szCs w:val="24"/>
        </w:rPr>
      </w:pPr>
      <w:r w:rsidRPr="00A23B33">
        <w:rPr>
          <w:sz w:val="24"/>
          <w:szCs w:val="24"/>
        </w:rPr>
        <w:t>закључиле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7CB64E11" w:rsidR="003A45FC" w:rsidRPr="0032131E" w:rsidRDefault="003A45FC" w:rsidP="007A59C7">
      <w:pPr>
        <w:pStyle w:val="ListParagraph"/>
        <w:numPr>
          <w:ilvl w:val="0"/>
          <w:numId w:val="21"/>
        </w:numPr>
        <w:spacing w:before="0" w:after="0" w:line="240" w:lineRule="auto"/>
        <w:ind w:left="284" w:hanging="284"/>
        <w:rPr>
          <w:rFonts w:ascii="Arial" w:hAnsi="Arial" w:cs="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Pr="0032131E">
        <w:rPr>
          <w:rFonts w:ascii="Arial" w:hAnsi="Arial" w:cs="Arial"/>
          <w:sz w:val="24"/>
          <w:szCs w:val="24"/>
          <w:lang w:val="ru-RU"/>
        </w:rPr>
        <w:t>,</w:t>
      </w:r>
      <w:r w:rsidR="00246F52" w:rsidRPr="0032131E">
        <w:rPr>
          <w:rFonts w:ascii="Arial" w:hAnsi="Arial" w:cs="Arial"/>
          <w:sz w:val="24"/>
          <w:szCs w:val="24"/>
          <w:lang w:val="ru-RU"/>
        </w:rPr>
        <w:t xml:space="preserve"> </w:t>
      </w:r>
      <w:r w:rsidRPr="0032131E">
        <w:rPr>
          <w:rFonts w:ascii="Arial" w:hAnsi="Arial" w:cs="Arial"/>
          <w:sz w:val="24"/>
          <w:szCs w:val="24"/>
          <w:lang w:val="ru-RU"/>
        </w:rPr>
        <w:t>14/2015 и 68/2015)</w:t>
      </w:r>
      <w:r w:rsidR="009B520C" w:rsidRPr="0032131E">
        <w:rPr>
          <w:rFonts w:ascii="Arial" w:hAnsi="Arial" w:cs="Arial"/>
          <w:sz w:val="24"/>
          <w:szCs w:val="24"/>
          <w:lang w:val="ru-RU"/>
        </w:rPr>
        <w:t>,</w:t>
      </w:r>
      <w:r w:rsidRPr="0032131E">
        <w:rPr>
          <w:rFonts w:ascii="Arial" w:hAnsi="Arial" w:cs="Arial"/>
          <w:sz w:val="24"/>
          <w:szCs w:val="24"/>
          <w:lang w:val="ru-RU"/>
        </w:rPr>
        <w:t xml:space="preserve"> (даље</w:t>
      </w:r>
      <w:r w:rsidR="000B68B4" w:rsidRPr="0032131E">
        <w:rPr>
          <w:rFonts w:ascii="Arial" w:hAnsi="Arial" w:cs="Arial"/>
          <w:sz w:val="24"/>
          <w:szCs w:val="24"/>
          <w:lang w:val="ru-RU"/>
        </w:rPr>
        <w:t>:</w:t>
      </w:r>
      <w:r w:rsidR="004B6081" w:rsidRPr="0032131E">
        <w:rPr>
          <w:rFonts w:ascii="Arial" w:hAnsi="Arial" w:cs="Arial"/>
          <w:sz w:val="24"/>
          <w:szCs w:val="24"/>
          <w:lang w:val="ru-RU"/>
        </w:rPr>
        <w:t xml:space="preserve"> </w:t>
      </w:r>
      <w:r w:rsidRPr="0032131E">
        <w:rPr>
          <w:rFonts w:ascii="Arial" w:hAnsi="Arial" w:cs="Arial"/>
          <w:sz w:val="24"/>
          <w:szCs w:val="24"/>
          <w:lang w:val="ru-RU"/>
        </w:rPr>
        <w:t xml:space="preserve">Закон) спровео </w:t>
      </w:r>
      <w:r w:rsidR="00392C33" w:rsidRPr="0032131E">
        <w:rPr>
          <w:rFonts w:ascii="Arial" w:hAnsi="Arial" w:cs="Arial"/>
          <w:sz w:val="24"/>
          <w:szCs w:val="24"/>
          <w:lang w:val="ru-RU"/>
        </w:rPr>
        <w:t>отворени</w:t>
      </w:r>
      <w:r w:rsidRPr="0032131E">
        <w:rPr>
          <w:rFonts w:ascii="Arial" w:hAnsi="Arial" w:cs="Arial"/>
          <w:sz w:val="24"/>
          <w:szCs w:val="24"/>
          <w:lang w:val="ru-RU"/>
        </w:rPr>
        <w:t xml:space="preserve"> поступак </w:t>
      </w:r>
      <w:r w:rsidRPr="00F028CB">
        <w:rPr>
          <w:rFonts w:ascii="Arial" w:hAnsi="Arial" w:cs="Arial"/>
          <w:sz w:val="24"/>
          <w:szCs w:val="24"/>
          <w:lang w:val="ru-RU"/>
        </w:rPr>
        <w:t>бр.</w:t>
      </w:r>
      <w:r w:rsidR="000B68B4" w:rsidRPr="00F028CB">
        <w:rPr>
          <w:rFonts w:ascii="Arial" w:hAnsi="Arial" w:cs="Arial"/>
          <w:sz w:val="24"/>
          <w:szCs w:val="24"/>
          <w:lang w:val="ru-RU"/>
        </w:rPr>
        <w:t xml:space="preserve"> </w:t>
      </w:r>
      <w:r w:rsidR="00F028CB" w:rsidRPr="00F028CB">
        <w:rPr>
          <w:rFonts w:ascii="Arial" w:hAnsi="Arial" w:cs="Arial"/>
          <w:b/>
          <w:sz w:val="24"/>
          <w:szCs w:val="24"/>
        </w:rPr>
        <w:t>ЈН/1000/0</w:t>
      </w:r>
      <w:r w:rsidR="00F028CB" w:rsidRPr="00F028CB">
        <w:rPr>
          <w:rFonts w:ascii="Arial" w:hAnsi="Arial" w:cs="Arial"/>
          <w:b/>
          <w:sz w:val="24"/>
          <w:szCs w:val="24"/>
          <w:lang w:val="sr-Cyrl-RS"/>
        </w:rPr>
        <w:t>354</w:t>
      </w:r>
      <w:r w:rsidR="00F028CB" w:rsidRPr="00F028CB">
        <w:rPr>
          <w:rFonts w:ascii="Arial" w:hAnsi="Arial" w:cs="Arial"/>
          <w:b/>
          <w:sz w:val="24"/>
          <w:szCs w:val="24"/>
        </w:rPr>
        <w:t>/201</w:t>
      </w:r>
      <w:r w:rsidR="00F028CB" w:rsidRPr="00F028CB">
        <w:rPr>
          <w:rFonts w:ascii="Arial" w:hAnsi="Arial" w:cs="Arial"/>
          <w:b/>
          <w:sz w:val="24"/>
          <w:szCs w:val="24"/>
          <w:lang w:val="sr-Cyrl-RS"/>
        </w:rPr>
        <w:t>8</w:t>
      </w:r>
      <w:r w:rsidR="00D745CE" w:rsidRPr="00F028CB">
        <w:rPr>
          <w:rFonts w:ascii="Arial" w:hAnsi="Arial" w:cs="Arial"/>
          <w:sz w:val="24"/>
          <w:szCs w:val="24"/>
          <w:lang w:val="ru-RU"/>
        </w:rPr>
        <w:t>,</w:t>
      </w:r>
      <w:r w:rsidR="00392C33" w:rsidRPr="00F028CB">
        <w:rPr>
          <w:rFonts w:ascii="Arial" w:hAnsi="Arial" w:cs="Arial"/>
          <w:sz w:val="24"/>
          <w:szCs w:val="24"/>
          <w:lang w:val="ru-RU"/>
        </w:rPr>
        <w:t xml:space="preserve"> </w:t>
      </w:r>
      <w:r w:rsidRPr="00F028CB">
        <w:rPr>
          <w:rFonts w:ascii="Arial" w:hAnsi="Arial" w:cs="Arial"/>
          <w:sz w:val="24"/>
          <w:szCs w:val="24"/>
          <w:lang w:val="ru-RU"/>
        </w:rPr>
        <w:t>ради набавке</w:t>
      </w:r>
      <w:r w:rsidRPr="0032131E">
        <w:rPr>
          <w:rFonts w:ascii="Arial" w:hAnsi="Arial" w:cs="Arial"/>
          <w:sz w:val="24"/>
          <w:szCs w:val="24"/>
          <w:lang w:val="ru-RU"/>
        </w:rPr>
        <w:t xml:space="preserve"> услуга и то </w:t>
      </w:r>
      <w:r w:rsidR="008721AA">
        <w:rPr>
          <w:rFonts w:ascii="Arial" w:hAnsi="Arial" w:cs="Arial"/>
          <w:sz w:val="24"/>
          <w:szCs w:val="24"/>
        </w:rPr>
        <w:t>“</w:t>
      </w:r>
      <w:r w:rsidR="00F028CB" w:rsidRPr="00A87315">
        <w:rPr>
          <w:rFonts w:ascii="Arial" w:eastAsia="Arial" w:hAnsi="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ascii="Arial" w:eastAsia="Arial" w:hAnsi="Arial" w:cs="Arial"/>
          <w:color w:val="000000"/>
          <w:sz w:val="24"/>
          <w:szCs w:val="24"/>
        </w:rPr>
        <w:t xml:space="preserve">II </w:t>
      </w:r>
      <w:r w:rsidR="00F028CB" w:rsidRPr="00A87315">
        <w:rPr>
          <w:rFonts w:ascii="Arial" w:eastAsia="Arial" w:hAnsi="Arial" w:cs="Arial"/>
          <w:color w:val="000000"/>
          <w:sz w:val="24"/>
          <w:szCs w:val="24"/>
          <w:lang w:val="sr-Cyrl-RS"/>
        </w:rPr>
        <w:t>фаза</w:t>
      </w:r>
      <w:r w:rsidR="008721AA">
        <w:rPr>
          <w:rFonts w:ascii="Arial" w:hAnsi="Arial" w:cs="Arial"/>
          <w:sz w:val="24"/>
          <w:szCs w:val="24"/>
          <w:lang w:val="sr-Latn-RS"/>
        </w:rPr>
        <w:t>“</w:t>
      </w:r>
      <w:r w:rsidR="004B6081" w:rsidRPr="0032131E">
        <w:rPr>
          <w:rFonts w:ascii="Arial" w:hAnsi="Arial" w:cs="Arial"/>
          <w:sz w:val="24"/>
          <w:szCs w:val="24"/>
          <w:lang w:val="ru-RU"/>
        </w:rPr>
        <w:t>,</w:t>
      </w:r>
    </w:p>
    <w:p w14:paraId="15F067E6" w14:textId="2DD40948" w:rsidR="003A45FC" w:rsidRPr="00312A56" w:rsidRDefault="003A45FC" w:rsidP="007A59C7">
      <w:pPr>
        <w:pStyle w:val="ListParagraph"/>
        <w:numPr>
          <w:ilvl w:val="0"/>
          <w:numId w:val="21"/>
        </w:numPr>
        <w:spacing w:before="0" w:after="0" w:line="240" w:lineRule="auto"/>
        <w:ind w:left="284" w:hanging="284"/>
        <w:rPr>
          <w:rFonts w:ascii="Arial" w:hAnsi="Arial"/>
          <w:sz w:val="24"/>
          <w:szCs w:val="24"/>
          <w:lang w:val="ru-RU"/>
        </w:rPr>
      </w:pPr>
      <w:r w:rsidRPr="0032131E">
        <w:rPr>
          <w:rFonts w:ascii="Arial" w:hAnsi="Arial" w:cs="Arial"/>
          <w:sz w:val="24"/>
          <w:szCs w:val="24"/>
          <w:lang w:val="ru-RU"/>
        </w:rPr>
        <w:t>да је Позив за подношење понуда у вези</w:t>
      </w:r>
      <w:r w:rsidR="00031B7E" w:rsidRPr="0032131E">
        <w:rPr>
          <w:rFonts w:ascii="Arial" w:hAnsi="Arial" w:cs="Arial"/>
          <w:sz w:val="24"/>
          <w:szCs w:val="24"/>
          <w:lang w:val="ru-RU"/>
        </w:rPr>
        <w:t xml:space="preserve"> са</w:t>
      </w:r>
      <w:r w:rsidR="00031B7E">
        <w:rPr>
          <w:rFonts w:ascii="Arial" w:hAnsi="Arial"/>
          <w:sz w:val="24"/>
          <w:szCs w:val="24"/>
          <w:lang w:val="ru-RU"/>
        </w:rPr>
        <w:t xml:space="preserve">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7A59C7">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660353FF" w:rsidR="00000A9A" w:rsidRPr="00F028CB" w:rsidRDefault="00B63ACD" w:rsidP="007A59C7">
      <w:pPr>
        <w:pStyle w:val="ListParagraph"/>
        <w:numPr>
          <w:ilvl w:val="0"/>
          <w:numId w:val="21"/>
        </w:numPr>
        <w:spacing w:before="0" w:after="0" w:line="240" w:lineRule="auto"/>
        <w:ind w:left="284" w:hanging="284"/>
        <w:rPr>
          <w:rFonts w:ascii="Arial" w:hAnsi="Arial" w:cs="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xml:space="preserve">. ____________ од </w:t>
      </w:r>
      <w:r w:rsidR="008A760E" w:rsidRPr="00F028CB">
        <w:rPr>
          <w:rFonts w:ascii="Arial" w:hAnsi="Arial" w:cs="Arial"/>
          <w:sz w:val="24"/>
          <w:szCs w:val="24"/>
          <w:lang w:val="ru-RU"/>
        </w:rPr>
        <w:t>__.__.</w:t>
      </w:r>
      <w:r w:rsidR="00CD5B18" w:rsidRPr="00F028CB">
        <w:rPr>
          <w:rFonts w:ascii="Arial" w:hAnsi="Arial" w:cs="Arial"/>
          <w:sz w:val="24"/>
          <w:szCs w:val="24"/>
          <w:lang w:val="ru-RU"/>
        </w:rPr>
        <w:t xml:space="preserve">_____. </w:t>
      </w:r>
      <w:r w:rsidR="003A45FC" w:rsidRPr="00F028CB">
        <w:rPr>
          <w:rFonts w:ascii="Arial" w:hAnsi="Arial" w:cs="Arial"/>
          <w:sz w:val="24"/>
          <w:szCs w:val="24"/>
          <w:lang w:val="ru-RU"/>
        </w:rPr>
        <w:t>године изабрао понуду П</w:t>
      </w:r>
      <w:r w:rsidR="004B6081" w:rsidRPr="00F028CB">
        <w:rPr>
          <w:rFonts w:ascii="Arial" w:hAnsi="Arial" w:cs="Arial"/>
          <w:sz w:val="24"/>
          <w:szCs w:val="24"/>
          <w:lang w:val="ru-RU"/>
        </w:rPr>
        <w:t>ружаоца услуге</w:t>
      </w:r>
      <w:r w:rsidR="0054719C" w:rsidRPr="00F028CB">
        <w:rPr>
          <w:rFonts w:ascii="Arial" w:hAnsi="Arial" w:cs="Arial"/>
          <w:sz w:val="24"/>
          <w:szCs w:val="24"/>
          <w:lang w:val="ru-RU"/>
        </w:rPr>
        <w:t xml:space="preserve"> </w:t>
      </w:r>
      <w:r w:rsidR="00000A9A" w:rsidRPr="00F028CB">
        <w:rPr>
          <w:rFonts w:ascii="Arial" w:hAnsi="Arial" w:cs="Arial"/>
          <w:sz w:val="24"/>
          <w:szCs w:val="24"/>
          <w:lang w:val="ru-RU"/>
        </w:rPr>
        <w:t xml:space="preserve">као најповољнију за </w:t>
      </w:r>
      <w:r w:rsidR="00F028CB" w:rsidRPr="00F028CB">
        <w:rPr>
          <w:rFonts w:ascii="Arial" w:hAnsi="Arial" w:cs="Arial"/>
          <w:b/>
          <w:sz w:val="24"/>
          <w:szCs w:val="24"/>
        </w:rPr>
        <w:t>ЈН/1000/0</w:t>
      </w:r>
      <w:r w:rsidR="00F028CB" w:rsidRPr="00F028CB">
        <w:rPr>
          <w:rFonts w:ascii="Arial" w:hAnsi="Arial" w:cs="Arial"/>
          <w:b/>
          <w:sz w:val="24"/>
          <w:szCs w:val="24"/>
          <w:lang w:val="sr-Cyrl-RS"/>
        </w:rPr>
        <w:t>354</w:t>
      </w:r>
      <w:r w:rsidR="00F028CB" w:rsidRPr="00F028CB">
        <w:rPr>
          <w:rFonts w:ascii="Arial" w:hAnsi="Arial" w:cs="Arial"/>
          <w:b/>
          <w:sz w:val="24"/>
          <w:szCs w:val="24"/>
        </w:rPr>
        <w:t>/201</w:t>
      </w:r>
      <w:r w:rsidR="00F028CB" w:rsidRPr="00F028CB">
        <w:rPr>
          <w:rFonts w:ascii="Arial" w:hAnsi="Arial" w:cs="Arial"/>
          <w:b/>
          <w:sz w:val="24"/>
          <w:szCs w:val="24"/>
          <w:lang w:val="sr-Cyrl-RS"/>
        </w:rPr>
        <w:t>8</w:t>
      </w:r>
      <w:r w:rsidR="00000A9A" w:rsidRPr="00F028CB">
        <w:rPr>
          <w:rFonts w:ascii="Arial" w:hAnsi="Arial" w:cs="Arial"/>
          <w:sz w:val="24"/>
          <w:szCs w:val="24"/>
          <w:lang w:val="en-GB"/>
        </w:rPr>
        <w:t>.</w:t>
      </w:r>
    </w:p>
    <w:p w14:paraId="307D97F0" w14:textId="17F7EB38" w:rsidR="004B6081" w:rsidRPr="00F028CB" w:rsidRDefault="004B6081" w:rsidP="00000A9A">
      <w:pPr>
        <w:pStyle w:val="ListParagraph"/>
        <w:spacing w:before="0" w:after="0" w:line="240" w:lineRule="auto"/>
        <w:ind w:left="284"/>
        <w:jc w:val="left"/>
        <w:rPr>
          <w:rFonts w:ascii="Arial" w:hAnsi="Arial" w:cs="Arial"/>
          <w:b/>
          <w:sz w:val="24"/>
          <w:szCs w:val="24"/>
        </w:rPr>
      </w:pPr>
    </w:p>
    <w:p w14:paraId="23EDA340" w14:textId="5003D095" w:rsidR="003A45FC" w:rsidRDefault="003A45FC" w:rsidP="004B6081">
      <w:pPr>
        <w:spacing w:before="0"/>
        <w:contextualSpacing/>
        <w:jc w:val="left"/>
        <w:rPr>
          <w:b/>
          <w:sz w:val="24"/>
          <w:szCs w:val="24"/>
          <w:lang w:val="sr-Cyrl-RS"/>
        </w:rPr>
      </w:pPr>
      <w:r w:rsidRPr="00A01D62">
        <w:rPr>
          <w:b/>
          <w:sz w:val="24"/>
          <w:szCs w:val="24"/>
        </w:rPr>
        <w:t xml:space="preserve">ПРЕДМЕТ  </w:t>
      </w:r>
      <w:r w:rsidR="00D745CE">
        <w:rPr>
          <w:b/>
          <w:sz w:val="24"/>
          <w:szCs w:val="24"/>
          <w:lang w:val="sr-Cyrl-RS"/>
        </w:rPr>
        <w:t>УГОВОРА</w:t>
      </w:r>
    </w:p>
    <w:p w14:paraId="3D65D100" w14:textId="77777777" w:rsidR="00C220BF" w:rsidRPr="00A01D62" w:rsidRDefault="00C220BF" w:rsidP="004B6081">
      <w:pPr>
        <w:spacing w:before="0"/>
        <w:contextualSpacing/>
        <w:jc w:val="left"/>
        <w:rPr>
          <w:b/>
          <w:sz w:val="24"/>
          <w:szCs w:val="24"/>
          <w:lang w:val="sr-Cyrl-RS"/>
        </w:rPr>
      </w:pPr>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5B1D0667"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xml:space="preserve">) је </w:t>
      </w:r>
      <w:r w:rsidR="00A93928">
        <w:rPr>
          <w:rFonts w:eastAsia="Calibri"/>
          <w:sz w:val="24"/>
          <w:szCs w:val="24"/>
          <w:lang w:val="ru-RU"/>
        </w:rPr>
        <w:t xml:space="preserve">пружање </w:t>
      </w:r>
      <w:r w:rsidR="00DC380A">
        <w:rPr>
          <w:rFonts w:eastAsia="Calibri"/>
          <w:sz w:val="24"/>
          <w:szCs w:val="24"/>
          <w:lang w:val="ru-RU"/>
        </w:rPr>
        <w:t>У</w:t>
      </w:r>
      <w:r w:rsidR="004B6081">
        <w:rPr>
          <w:rFonts w:eastAsia="Calibri"/>
          <w:sz w:val="24"/>
          <w:szCs w:val="24"/>
          <w:lang w:val="ru-RU"/>
        </w:rPr>
        <w:t>слуге</w:t>
      </w:r>
      <w:r w:rsidR="0054719C" w:rsidRPr="00553FDF">
        <w:rPr>
          <w:rFonts w:eastAsia="Calibri"/>
          <w:sz w:val="24"/>
          <w:szCs w:val="24"/>
          <w:lang w:val="sr-Cyrl-RS"/>
        </w:rPr>
        <w:t xml:space="preserve"> </w:t>
      </w:r>
      <w:r w:rsidR="008721AA">
        <w:rPr>
          <w:rFonts w:eastAsia="Calibri"/>
          <w:sz w:val="24"/>
          <w:szCs w:val="24"/>
          <w:lang w:val="sr-Latn-RS"/>
        </w:rPr>
        <w:t>„</w:t>
      </w:r>
      <w:r w:rsidR="00D16C19" w:rsidRPr="00D16C19">
        <w:rPr>
          <w:rFonts w:eastAsia="Arial" w:cs="Arial"/>
          <w:color w:val="000000"/>
          <w:sz w:val="24"/>
          <w:szCs w:val="24"/>
        </w:rPr>
        <w:t xml:space="preserve"> </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8721AA">
        <w:rPr>
          <w:rFonts w:cs="Arial"/>
          <w:sz w:val="24"/>
          <w:szCs w:val="24"/>
          <w:lang w:val="sr-Latn-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r w:rsidR="00D16C19">
        <w:rPr>
          <w:rFonts w:eastAsia="Calibri"/>
          <w:sz w:val="24"/>
          <w:szCs w:val="24"/>
          <w:lang w:val="sr-Cyrl-RS"/>
        </w:rPr>
        <w:t xml:space="preserve"> </w:t>
      </w:r>
      <w:r w:rsidR="0032131E">
        <w:rPr>
          <w:rFonts w:eastAsia="Calibri"/>
          <w:sz w:val="24"/>
          <w:szCs w:val="24"/>
          <w:lang w:val="sr-Cyrl-RS"/>
        </w:rPr>
        <w:t xml:space="preserve"> </w:t>
      </w:r>
    </w:p>
    <w:p w14:paraId="06D1B3B7" w14:textId="77777777" w:rsidR="004B6081" w:rsidRPr="00D745CE" w:rsidRDefault="004B6081" w:rsidP="004B6081">
      <w:pPr>
        <w:spacing w:before="0"/>
        <w:rPr>
          <w:rFonts w:eastAsia="Calibri"/>
          <w:sz w:val="24"/>
          <w:szCs w:val="24"/>
          <w:lang w:val="sr-Cyrl-RS"/>
        </w:rPr>
      </w:pPr>
    </w:p>
    <w:p w14:paraId="1C5FBCCB" w14:textId="389B9671"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4B6081" w:rsidRPr="004B6081">
        <w:rPr>
          <w:rFonts w:eastAsia="Calibri"/>
          <w:sz w:val="24"/>
          <w:szCs w:val="24"/>
          <w:lang w:val="sr-Cyrl-CS"/>
        </w:rPr>
        <w:t>,</w:t>
      </w:r>
      <w:r w:rsidRPr="00B63ACD">
        <w:rPr>
          <w:rFonts w:eastAsia="Calibri"/>
          <w:sz w:val="24"/>
          <w:szCs w:val="24"/>
          <w:lang w:val="sr-Cyrl-CS"/>
        </w:rPr>
        <w:t xml:space="preserve"> </w:t>
      </w:r>
      <w:r w:rsidR="00A93928" w:rsidRPr="00A93928">
        <w:rPr>
          <w:rFonts w:eastAsia="Calibri"/>
          <w:sz w:val="24"/>
          <w:szCs w:val="24"/>
          <w:lang w:val="sr-Cyrl-CS"/>
        </w:rPr>
        <w:t>понуде Пружаоца услуге, број ______________од _____________године</w:t>
      </w:r>
      <w:r w:rsidR="00A93928">
        <w:rPr>
          <w:rFonts w:eastAsia="Calibri"/>
          <w:sz w:val="24"/>
          <w:szCs w:val="24"/>
          <w:lang w:val="sr-Cyrl-CS"/>
        </w:rPr>
        <w:t>,</w:t>
      </w:r>
      <w:r w:rsidR="00A93928" w:rsidRPr="00A93928">
        <w:rPr>
          <w:rFonts w:eastAsia="Calibri"/>
          <w:sz w:val="24"/>
          <w:szCs w:val="24"/>
          <w:lang w:val="sr-Cyrl-CS"/>
        </w:rPr>
        <w:t xml:space="preserve"> Обрасца структуре цене </w:t>
      </w:r>
      <w:r w:rsidR="00A93928">
        <w:rPr>
          <w:rFonts w:eastAsia="Calibri"/>
          <w:sz w:val="24"/>
          <w:szCs w:val="24"/>
          <w:lang w:val="sr-Cyrl-CS"/>
        </w:rPr>
        <w:t xml:space="preserve">и </w:t>
      </w:r>
      <w:r>
        <w:rPr>
          <w:rFonts w:eastAsia="Calibri"/>
          <w:sz w:val="24"/>
          <w:szCs w:val="24"/>
          <w:lang w:val="sr-Cyrl-CS"/>
        </w:rPr>
        <w:t>техничке спецификације,</w:t>
      </w:r>
      <w:r w:rsidR="004B6081" w:rsidRPr="004B6081">
        <w:rPr>
          <w:rFonts w:eastAsia="Calibri"/>
          <w:sz w:val="24"/>
          <w:szCs w:val="24"/>
          <w:lang w:val="sr-Cyrl-CS"/>
        </w:rPr>
        <w:t xml:space="preserve"> </w:t>
      </w:r>
      <w:r>
        <w:rPr>
          <w:rFonts w:eastAsia="Calibri"/>
          <w:sz w:val="24"/>
          <w:szCs w:val="24"/>
        </w:rPr>
        <w:t>који као Прилози 1, 2</w:t>
      </w:r>
      <w:r w:rsidR="00A93928">
        <w:rPr>
          <w:rFonts w:eastAsia="Calibri"/>
          <w:sz w:val="24"/>
          <w:szCs w:val="24"/>
          <w:lang w:val="sr-Cyrl-RS"/>
        </w:rPr>
        <w:t>,</w:t>
      </w:r>
      <w:r>
        <w:rPr>
          <w:rFonts w:eastAsia="Calibri"/>
          <w:sz w:val="24"/>
          <w:szCs w:val="24"/>
        </w:rPr>
        <w:t xml:space="preserve"> 3</w:t>
      </w:r>
      <w:r w:rsidR="00A93928">
        <w:rPr>
          <w:rFonts w:eastAsia="Calibri"/>
          <w:sz w:val="24"/>
          <w:szCs w:val="24"/>
          <w:lang w:val="sr-Cyrl-RS"/>
        </w:rPr>
        <w:t xml:space="preserve"> и 4</w:t>
      </w:r>
      <w:r>
        <w:rPr>
          <w:rFonts w:eastAsia="Calibri"/>
          <w:sz w:val="24"/>
          <w:szCs w:val="24"/>
        </w:rPr>
        <w:t xml:space="preserve"> 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32BDEADB" w:rsidR="003A45FC" w:rsidRDefault="00000A9A" w:rsidP="004B6081">
      <w:pPr>
        <w:spacing w:before="0"/>
        <w:contextualSpacing/>
        <w:jc w:val="left"/>
        <w:rPr>
          <w:b/>
          <w:sz w:val="24"/>
          <w:szCs w:val="24"/>
          <w:lang w:val="sr-Cyrl-RS"/>
        </w:rPr>
      </w:pPr>
      <w:r>
        <w:rPr>
          <w:b/>
          <w:sz w:val="24"/>
          <w:szCs w:val="24"/>
          <w:lang w:val="sr-Cyrl-RS"/>
        </w:rPr>
        <w:t>ЦЕНА</w:t>
      </w:r>
    </w:p>
    <w:p w14:paraId="3AE7901A" w14:textId="77777777" w:rsidR="00AC53AD" w:rsidRPr="00000A9A" w:rsidRDefault="00AC53AD" w:rsidP="004B6081">
      <w:pPr>
        <w:spacing w:before="0"/>
        <w:contextualSpacing/>
        <w:jc w:val="left"/>
        <w:rPr>
          <w:b/>
          <w:sz w:val="24"/>
          <w:szCs w:val="24"/>
          <w:lang w:val="sr-Cyrl-RS"/>
        </w:rPr>
      </w:pP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0639A45B"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008721AA">
        <w:rPr>
          <w:sz w:val="24"/>
          <w:szCs w:val="24"/>
          <w:lang w:val="sr-Cyrl-RS"/>
        </w:rPr>
        <w:t xml:space="preserve">Услуга </w:t>
      </w:r>
      <w:r w:rsidRPr="00A23B33">
        <w:rPr>
          <w:sz w:val="24"/>
          <w:szCs w:val="24"/>
        </w:rPr>
        <w:t xml:space="preserve">износи </w:t>
      </w:r>
      <w:r w:rsidR="00FD5AD3">
        <w:rPr>
          <w:sz w:val="24"/>
          <w:szCs w:val="24"/>
          <w:lang w:val="sr-Cyrl-RS"/>
        </w:rPr>
        <w:t>____________________</w:t>
      </w:r>
      <w:r w:rsidRPr="00A23B33">
        <w:rPr>
          <w:sz w:val="24"/>
          <w:szCs w:val="24"/>
        </w:rPr>
        <w:t>_________________</w:t>
      </w:r>
      <w:r w:rsidR="00FD5AD3">
        <w:rPr>
          <w:sz w:val="24"/>
          <w:szCs w:val="24"/>
        </w:rPr>
        <w:t xml:space="preserve"> </w:t>
      </w:r>
      <w:r w:rsidRPr="00A23B33">
        <w:rPr>
          <w:sz w:val="24"/>
          <w:szCs w:val="24"/>
        </w:rPr>
        <w:t>(словима:___________________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Pr>
          <w:sz w:val="24"/>
          <w:szCs w:val="24"/>
        </w:rPr>
        <w:t>RSD</w:t>
      </w:r>
      <w:r>
        <w:rPr>
          <w:sz w:val="24"/>
          <w:szCs w:val="24"/>
          <w:lang w:val="sr-Cyrl-RS"/>
        </w:rPr>
        <w:t>/ЕУР</w:t>
      </w:r>
      <w:r w:rsidR="008721AA" w:rsidRPr="008721AA">
        <w:rPr>
          <w:sz w:val="24"/>
          <w:szCs w:val="24"/>
          <w:lang w:val="sr-Cyrl-RS"/>
        </w:rPr>
        <w:t xml:space="preserve"> </w:t>
      </w:r>
      <w:r w:rsidR="008721AA" w:rsidRPr="00A23B33">
        <w:rPr>
          <w:sz w:val="24"/>
          <w:szCs w:val="24"/>
          <w:lang w:val="sr-Cyrl-RS"/>
        </w:rPr>
        <w:t>без обрачунатог ПДВ</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6293F007" w14:textId="38586F7D" w:rsidR="004B6081" w:rsidRPr="006E791A" w:rsidRDefault="007A52B7" w:rsidP="004B6081">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w:t>
      </w:r>
      <w:r w:rsidRPr="00A7692A">
        <w:rPr>
          <w:rFonts w:eastAsia="Calibri"/>
          <w:i/>
          <w:color w:val="00B0F0"/>
          <w:sz w:val="24"/>
          <w:szCs w:val="24"/>
          <w:lang w:val="sr-Cyrl-RS"/>
        </w:rPr>
        <w:lastRenderedPageBreak/>
        <w:t xml:space="preserve">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509D2687" w:rsidR="003A45FC"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008B6F6B">
        <w:rPr>
          <w:rFonts w:eastAsia="Calibri"/>
          <w:b/>
          <w:i/>
          <w:color w:val="00B0F0"/>
          <w:sz w:val="24"/>
          <w:szCs w:val="24"/>
          <w:lang w:val="sr-Cyrl-RS"/>
        </w:rPr>
        <w:t xml:space="preserve"> не</w:t>
      </w:r>
      <w:r w:rsidRPr="005E751A">
        <w:rPr>
          <w:rFonts w:eastAsia="Calibri"/>
          <w:b/>
          <w:i/>
          <w:color w:val="00B0F0"/>
          <w:sz w:val="24"/>
          <w:szCs w:val="24"/>
          <w:lang w:val="sr-Cyrl-RS"/>
        </w:rPr>
        <w:t xml:space="preserve">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5A8CB42" w14:textId="77777777" w:rsidR="00DC2766" w:rsidRPr="005E751A" w:rsidRDefault="00DC2766" w:rsidP="004B6081">
      <w:pPr>
        <w:spacing w:before="0"/>
        <w:contextualSpacing/>
        <w:rPr>
          <w:rFonts w:eastAsia="Calibri"/>
          <w:b/>
          <w:i/>
          <w:color w:val="00B0F0"/>
          <w:sz w:val="24"/>
          <w:szCs w:val="24"/>
          <w:lang w:val="sr-Cyrl-RS"/>
        </w:rPr>
      </w:pPr>
    </w:p>
    <w:p w14:paraId="1EA497E0" w14:textId="0A031129"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 случају да је Република Србија са домицилном земљом </w:t>
      </w:r>
      <w:r w:rsidR="008B6F6B">
        <w:rPr>
          <w:rFonts w:eastAsia="Calibri"/>
          <w:i/>
          <w:color w:val="00B0F0"/>
          <w:sz w:val="24"/>
          <w:szCs w:val="24"/>
          <w:lang w:val="sr-Cyrl-RS"/>
        </w:rPr>
        <w:t>Пружаоца услуга</w:t>
      </w:r>
      <w:r w:rsidRPr="00A7692A">
        <w:rPr>
          <w:rFonts w:eastAsia="Calibri"/>
          <w:i/>
          <w:color w:val="00B0F0"/>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44E42CA2"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009127C9" w14:textId="77777777" w:rsidR="00C220BF" w:rsidRPr="00A7692A" w:rsidRDefault="00C220BF" w:rsidP="004B6081">
      <w:pPr>
        <w:spacing w:before="0"/>
        <w:contextualSpacing/>
        <w:rPr>
          <w:rFonts w:eastAsia="Calibri"/>
          <w:i/>
          <w:color w:val="00B0F0"/>
          <w:sz w:val="24"/>
          <w:szCs w:val="24"/>
          <w:lang w:val="sr-Cyrl-RS"/>
        </w:rPr>
      </w:pP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063EB19F"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9A246A">
        <w:rPr>
          <w:rFonts w:eastAsia="Calibri"/>
          <w:sz w:val="24"/>
          <w:szCs w:val="24"/>
          <w:lang w:val="sr-Cyrl-RS"/>
        </w:rPr>
        <w:t>сна за све</w:t>
      </w:r>
      <w:r w:rsidR="00730DF1">
        <w:rPr>
          <w:rFonts w:eastAsia="Calibri"/>
          <w:sz w:val="24"/>
          <w:szCs w:val="24"/>
          <w:lang w:val="sr-Cyrl-RS"/>
        </w:rPr>
        <w:t xml:space="preserve">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7974061" w:rsidR="003A45FC"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08DB045" w14:textId="77777777" w:rsidR="00AC53AD" w:rsidRPr="00A01D62" w:rsidRDefault="00AC53AD" w:rsidP="004B6081">
      <w:pPr>
        <w:spacing w:before="0"/>
        <w:contextualSpacing/>
        <w:jc w:val="left"/>
        <w:rPr>
          <w:b/>
          <w:sz w:val="24"/>
          <w:szCs w:val="24"/>
        </w:rPr>
      </w:pPr>
    </w:p>
    <w:p w14:paraId="71363FA6" w14:textId="05958889" w:rsidR="00D16C19" w:rsidRPr="008B74CA" w:rsidRDefault="003A45FC" w:rsidP="00AC53AD">
      <w:pPr>
        <w:spacing w:before="0"/>
        <w:contextualSpacing/>
        <w:jc w:val="center"/>
        <w:rPr>
          <w:b/>
          <w:sz w:val="24"/>
          <w:szCs w:val="24"/>
        </w:rPr>
      </w:pPr>
      <w:r w:rsidRPr="008B74CA">
        <w:rPr>
          <w:b/>
          <w:sz w:val="24"/>
          <w:szCs w:val="24"/>
        </w:rPr>
        <w:t xml:space="preserve">Члан </w:t>
      </w:r>
      <w:r w:rsidR="00516363" w:rsidRPr="008B74CA">
        <w:rPr>
          <w:b/>
          <w:sz w:val="24"/>
          <w:szCs w:val="24"/>
          <w:lang w:val="sr-Cyrl-RS"/>
        </w:rPr>
        <w:t>4</w:t>
      </w:r>
      <w:r w:rsidRPr="008B74CA">
        <w:rPr>
          <w:b/>
          <w:sz w:val="24"/>
          <w:szCs w:val="24"/>
        </w:rPr>
        <w:t>.</w:t>
      </w:r>
    </w:p>
    <w:p w14:paraId="56EB4A4B" w14:textId="72853D5E" w:rsidR="008B74CA" w:rsidRDefault="00D16C19" w:rsidP="00D16C19">
      <w:pPr>
        <w:tabs>
          <w:tab w:val="left" w:pos="567"/>
        </w:tabs>
        <w:spacing w:before="0"/>
        <w:ind w:right="-43"/>
        <w:contextualSpacing/>
        <w:rPr>
          <w:rFonts w:eastAsia="Calibri" w:cs="Arial"/>
          <w:sz w:val="24"/>
          <w:szCs w:val="24"/>
        </w:rPr>
      </w:pPr>
      <w:r w:rsidRPr="008B74CA">
        <w:rPr>
          <w:rFonts w:cs="Arial"/>
          <w:sz w:val="24"/>
          <w:szCs w:val="24"/>
          <w:lang w:val="ru-RU"/>
        </w:rPr>
        <w:t xml:space="preserve">Корисник  услуге се обавезује да </w:t>
      </w:r>
      <w:r w:rsidRPr="008B74CA">
        <w:rPr>
          <w:rFonts w:eastAsia="Calibri" w:cs="Arial"/>
          <w:sz w:val="24"/>
          <w:szCs w:val="24"/>
          <w:lang w:val="ru-RU"/>
        </w:rPr>
        <w:t>Пружаоцу</w:t>
      </w:r>
      <w:r w:rsidRPr="008B74CA">
        <w:rPr>
          <w:rFonts w:cs="Arial"/>
          <w:sz w:val="24"/>
          <w:szCs w:val="24"/>
          <w:lang w:val="ru-RU"/>
        </w:rPr>
        <w:t xml:space="preserve"> услуге плати </w:t>
      </w:r>
      <w:r w:rsidR="008B74CA" w:rsidRPr="008B74CA">
        <w:rPr>
          <w:rFonts w:cs="Arial"/>
          <w:sz w:val="24"/>
          <w:szCs w:val="24"/>
        </w:rPr>
        <w:t xml:space="preserve">извршене услуге сагласно </w:t>
      </w:r>
      <w:r w:rsidR="008B74CA" w:rsidRPr="008B74CA">
        <w:rPr>
          <w:rFonts w:eastAsia="Calibri" w:cs="Arial"/>
          <w:sz w:val="24"/>
          <w:szCs w:val="24"/>
          <w:lang w:val="ru-RU"/>
        </w:rPr>
        <w:t xml:space="preserve">степену реализације уговора – </w:t>
      </w:r>
      <w:r w:rsidR="008B74CA" w:rsidRPr="008B74CA">
        <w:rPr>
          <w:rFonts w:cs="Arial"/>
          <w:sz w:val="24"/>
          <w:szCs w:val="24"/>
          <w:lang w:val="sr-Cyrl-RS"/>
        </w:rPr>
        <w:t>фазно,</w:t>
      </w:r>
      <w:r w:rsidRPr="008B74CA">
        <w:rPr>
          <w:rFonts w:cs="Arial"/>
          <w:sz w:val="24"/>
          <w:szCs w:val="24"/>
          <w:lang w:val="ru-RU"/>
        </w:rPr>
        <w:t xml:space="preserve"> </w:t>
      </w:r>
      <w:r w:rsidR="00F34119" w:rsidRPr="008B74CA">
        <w:rPr>
          <w:rFonts w:eastAsia="Calibri" w:cs="Arial"/>
          <w:sz w:val="24"/>
          <w:szCs w:val="24"/>
          <w:lang w:val="sr-Cyrl-RS"/>
        </w:rPr>
        <w:t xml:space="preserve">након достављања комплетне документације, </w:t>
      </w:r>
      <w:r w:rsidR="00F34119" w:rsidRPr="008B74CA">
        <w:rPr>
          <w:rFonts w:eastAsia="Calibri" w:cs="Arial"/>
          <w:sz w:val="24"/>
          <w:szCs w:val="24"/>
          <w:lang w:val="ru-RU"/>
        </w:rPr>
        <w:t>са припадајућим порезом на додату вредност</w:t>
      </w:r>
      <w:r w:rsidRPr="008B74CA">
        <w:rPr>
          <w:rFonts w:eastAsia="Calibri" w:cs="Arial"/>
          <w:sz w:val="24"/>
          <w:szCs w:val="24"/>
          <w:lang w:val="ru-RU"/>
        </w:rPr>
        <w:t xml:space="preserve">, у року до 45 (словима: четрдесет пет) дана од дана пријема исправног рачуна издатог на основу прихваћеног и одобреног Записника </w:t>
      </w:r>
      <w:r w:rsidR="007269E0" w:rsidRPr="008B74CA">
        <w:rPr>
          <w:rFonts w:eastAsia="Calibri" w:cs="Arial"/>
          <w:sz w:val="24"/>
          <w:szCs w:val="24"/>
          <w:lang w:val="sr-Cyrl-RS"/>
        </w:rPr>
        <w:t>о квантитативном и квалитативном извршењу услуга</w:t>
      </w:r>
      <w:r w:rsidRPr="008B74CA">
        <w:rPr>
          <w:rFonts w:eastAsia="Calibri" w:cs="Arial"/>
          <w:sz w:val="24"/>
          <w:szCs w:val="24"/>
          <w:lang w:val="ru-RU"/>
        </w:rPr>
        <w:t xml:space="preserve"> - без примедби, потписаног од стране овлашћених представника Корисника услуге и Пружаоца услуге.</w:t>
      </w:r>
      <w:r w:rsidR="007269E0" w:rsidRPr="008B74CA">
        <w:rPr>
          <w:rFonts w:eastAsia="Calibri" w:cs="Arial"/>
          <w:sz w:val="24"/>
          <w:szCs w:val="24"/>
        </w:rPr>
        <w:t xml:space="preserve"> </w:t>
      </w:r>
    </w:p>
    <w:p w14:paraId="7C902619" w14:textId="77777777" w:rsidR="00C220BF" w:rsidRPr="008B74CA" w:rsidRDefault="00C220BF" w:rsidP="00D16C19">
      <w:pPr>
        <w:tabs>
          <w:tab w:val="left" w:pos="567"/>
        </w:tabs>
        <w:spacing w:before="0"/>
        <w:ind w:right="-43"/>
        <w:contextualSpacing/>
        <w:rPr>
          <w:rFonts w:eastAsia="Calibri" w:cs="Arial"/>
          <w:sz w:val="24"/>
          <w:szCs w:val="24"/>
        </w:rPr>
      </w:pPr>
    </w:p>
    <w:p w14:paraId="77891FB3" w14:textId="77777777" w:rsidR="008B74CA" w:rsidRPr="00B765D6" w:rsidRDefault="008B74CA" w:rsidP="008B74CA">
      <w:pPr>
        <w:ind w:right="-185"/>
        <w:rPr>
          <w:rFonts w:cs="Arial"/>
          <w:b/>
          <w:sz w:val="24"/>
          <w:szCs w:val="24"/>
        </w:rPr>
      </w:pPr>
      <w:r w:rsidRPr="00B765D6">
        <w:rPr>
          <w:rFonts w:cs="Arial"/>
          <w:b/>
          <w:sz w:val="24"/>
          <w:szCs w:val="24"/>
        </w:rPr>
        <w:t xml:space="preserve">Фазе дефинисане у Обрасцу структуре цене </w:t>
      </w:r>
      <w:r w:rsidRPr="00B765D6">
        <w:rPr>
          <w:rFonts w:cs="Arial"/>
          <w:b/>
          <w:sz w:val="24"/>
          <w:szCs w:val="24"/>
          <w:lang w:val="ru-RU"/>
        </w:rPr>
        <w:t>ТЕ-ТО Зрењанин</w:t>
      </w:r>
      <w:r w:rsidRPr="00B765D6">
        <w:rPr>
          <w:rFonts w:cs="Arial"/>
          <w:b/>
          <w:sz w:val="24"/>
          <w:szCs w:val="24"/>
          <w:lang w:val="sr-Cyrl-RS"/>
        </w:rPr>
        <w:t xml:space="preserve"> </w:t>
      </w:r>
      <w:r w:rsidRPr="00B765D6">
        <w:rPr>
          <w:rFonts w:cs="Arial"/>
          <w:b/>
          <w:sz w:val="24"/>
          <w:szCs w:val="24"/>
        </w:rPr>
        <w:t>су:</w:t>
      </w:r>
    </w:p>
    <w:p w14:paraId="62920598" w14:textId="77777777" w:rsidR="008B74CA" w:rsidRPr="00B765D6" w:rsidRDefault="008B74CA" w:rsidP="008B74CA">
      <w:pPr>
        <w:ind w:right="-185"/>
        <w:rPr>
          <w:rFonts w:cs="Arial"/>
          <w:sz w:val="24"/>
          <w:szCs w:val="24"/>
        </w:rPr>
      </w:pPr>
      <w:r w:rsidRPr="00B765D6">
        <w:rPr>
          <w:rFonts w:cs="Arial"/>
          <w:sz w:val="24"/>
          <w:szCs w:val="24"/>
        </w:rPr>
        <w:t xml:space="preserve">Фаза 1 - 100% од уговорене цене за позицију: </w:t>
      </w:r>
      <w:r w:rsidRPr="00B765D6">
        <w:rPr>
          <w:rFonts w:cs="Arial"/>
          <w:bCs/>
          <w:sz w:val="24"/>
          <w:szCs w:val="24"/>
          <w:lang w:val="sr-Cyrl-RS"/>
        </w:rPr>
        <w:t>Демонтажно – монтажни радови на узорковању материјала,</w:t>
      </w:r>
    </w:p>
    <w:p w14:paraId="16ED83E5" w14:textId="77777777" w:rsidR="008B74CA" w:rsidRDefault="008B74CA" w:rsidP="008B74CA">
      <w:pPr>
        <w:pStyle w:val="KDParagraf"/>
        <w:spacing w:before="0"/>
        <w:rPr>
          <w:rFonts w:cs="Arial"/>
          <w:sz w:val="24"/>
          <w:szCs w:val="24"/>
          <w:lang w:val="ru-RU"/>
        </w:rPr>
      </w:pPr>
      <w:r w:rsidRPr="00B765D6">
        <w:rPr>
          <w:rFonts w:cs="Arial"/>
          <w:sz w:val="24"/>
          <w:szCs w:val="24"/>
        </w:rPr>
        <w:t xml:space="preserve">Фаза 2 - 100% од уговорене цене за позицију </w:t>
      </w:r>
      <w:r w:rsidRPr="00B765D6">
        <w:rPr>
          <w:rFonts w:eastAsia="Arial" w:cs="Arial"/>
          <w:sz w:val="24"/>
          <w:szCs w:val="24"/>
          <w:lang w:val="sr-Cyrl-RS"/>
        </w:rPr>
        <w:t xml:space="preserve">Израда </w:t>
      </w:r>
      <w:r w:rsidRPr="00B765D6">
        <w:rPr>
          <w:rFonts w:cs="Arial"/>
          <w:sz w:val="24"/>
          <w:szCs w:val="24"/>
          <w:lang w:val="ru-RU"/>
        </w:rPr>
        <w:t>Идејног пројекта са студијом оправданости конзервације главног погонског објекта и провере могућности даљег економски оправданог коришћења помоћних постројења ТЕ-ТО Зрењанин,</w:t>
      </w:r>
    </w:p>
    <w:p w14:paraId="30E99C58" w14:textId="77777777" w:rsidR="008B74CA" w:rsidRPr="00B765D6" w:rsidRDefault="008B74CA" w:rsidP="008B74CA">
      <w:pPr>
        <w:ind w:right="-185"/>
        <w:rPr>
          <w:rFonts w:cs="Arial"/>
          <w:b/>
          <w:sz w:val="24"/>
          <w:szCs w:val="24"/>
        </w:rPr>
      </w:pPr>
      <w:r w:rsidRPr="00B765D6">
        <w:rPr>
          <w:rFonts w:cs="Arial"/>
          <w:b/>
          <w:sz w:val="24"/>
          <w:szCs w:val="24"/>
        </w:rPr>
        <w:lastRenderedPageBreak/>
        <w:t xml:space="preserve">Фазе дефинисане у Обрасцу структуре цене </w:t>
      </w:r>
      <w:r w:rsidRPr="00B765D6">
        <w:rPr>
          <w:rFonts w:cs="Arial"/>
          <w:b/>
          <w:sz w:val="24"/>
          <w:szCs w:val="24"/>
          <w:lang w:val="ru-RU"/>
        </w:rPr>
        <w:t>ТЕ-ТО Зрењанин</w:t>
      </w:r>
      <w:r w:rsidRPr="00B765D6">
        <w:rPr>
          <w:rFonts w:cs="Arial"/>
          <w:b/>
          <w:sz w:val="24"/>
          <w:szCs w:val="24"/>
          <w:lang w:val="sr-Latn-CS"/>
        </w:rPr>
        <w:t xml:space="preserve"> Сремска Митровица – II </w:t>
      </w:r>
      <w:r w:rsidRPr="00B765D6">
        <w:rPr>
          <w:rFonts w:cs="Arial"/>
          <w:b/>
          <w:sz w:val="24"/>
          <w:szCs w:val="24"/>
          <w:lang w:val="sr-Cyrl-RS"/>
        </w:rPr>
        <w:t xml:space="preserve">ФАЗА </w:t>
      </w:r>
      <w:r w:rsidRPr="00B765D6">
        <w:rPr>
          <w:rFonts w:cs="Arial"/>
          <w:b/>
          <w:sz w:val="24"/>
          <w:szCs w:val="24"/>
        </w:rPr>
        <w:t>су:</w:t>
      </w:r>
    </w:p>
    <w:p w14:paraId="0D1F9FA2" w14:textId="77777777" w:rsidR="008B74CA" w:rsidRPr="00B765D6" w:rsidRDefault="008B74CA" w:rsidP="008B74CA">
      <w:pPr>
        <w:ind w:right="-185"/>
        <w:rPr>
          <w:rFonts w:cs="Arial"/>
          <w:sz w:val="24"/>
          <w:szCs w:val="24"/>
        </w:rPr>
      </w:pPr>
      <w:r w:rsidRPr="00B765D6">
        <w:rPr>
          <w:rFonts w:cs="Arial"/>
          <w:sz w:val="24"/>
          <w:szCs w:val="24"/>
        </w:rPr>
        <w:t xml:space="preserve">Фаза 1 - 100% од уговорене цене за позицију: </w:t>
      </w:r>
      <w:r w:rsidRPr="00B765D6">
        <w:rPr>
          <w:rFonts w:cs="Arial"/>
          <w:bCs/>
          <w:sz w:val="24"/>
          <w:szCs w:val="24"/>
          <w:lang w:val="sr-Cyrl-RS"/>
        </w:rPr>
        <w:t>Демонтажно – монтажни радови на узорковању материјала,</w:t>
      </w:r>
    </w:p>
    <w:p w14:paraId="1D4727B8" w14:textId="113BBE28" w:rsidR="008B74CA" w:rsidRPr="005E3DB9" w:rsidRDefault="008B74CA" w:rsidP="008B74CA">
      <w:pPr>
        <w:tabs>
          <w:tab w:val="left" w:pos="567"/>
        </w:tabs>
        <w:spacing w:before="0"/>
        <w:ind w:right="-43"/>
        <w:contextualSpacing/>
        <w:rPr>
          <w:rFonts w:eastAsia="Calibri" w:cs="Arial"/>
          <w:color w:val="FF0000"/>
          <w:sz w:val="24"/>
        </w:rPr>
      </w:pPr>
      <w:r w:rsidRPr="00B765D6">
        <w:rPr>
          <w:rFonts w:cs="Arial"/>
          <w:sz w:val="24"/>
          <w:szCs w:val="24"/>
        </w:rPr>
        <w:t xml:space="preserve">Фаза 2 - 100% од уговорене цене за позицију </w:t>
      </w:r>
      <w:r w:rsidRPr="00B765D6">
        <w:rPr>
          <w:rFonts w:eastAsia="Arial" w:cs="Arial"/>
          <w:sz w:val="24"/>
          <w:szCs w:val="24"/>
          <w:lang w:val="sr-Cyrl-RS"/>
        </w:rPr>
        <w:t xml:space="preserve">Израда </w:t>
      </w:r>
      <w:r w:rsidRPr="00B765D6">
        <w:rPr>
          <w:rFonts w:cs="Arial"/>
          <w:sz w:val="24"/>
          <w:szCs w:val="24"/>
          <w:lang w:val="ru-RU"/>
        </w:rPr>
        <w:t>Идејног пројекта са студијом оправданости конзервације постројења у</w:t>
      </w:r>
      <w:r w:rsidRPr="00B765D6">
        <w:rPr>
          <w:rFonts w:cs="Arial"/>
          <w:sz w:val="24"/>
          <w:szCs w:val="24"/>
          <w:lang w:val="sr-Latn-CS"/>
        </w:rPr>
        <w:t xml:space="preserve"> ТЕ–ТО Сремска Митровица – II </w:t>
      </w:r>
      <w:r w:rsidRPr="00B765D6">
        <w:rPr>
          <w:rFonts w:cs="Arial"/>
          <w:sz w:val="24"/>
          <w:szCs w:val="24"/>
          <w:lang w:val="sr-Cyrl-RS"/>
        </w:rPr>
        <w:t>ФАЗА</w:t>
      </w:r>
      <w:r w:rsidRPr="00B765D6">
        <w:rPr>
          <w:rFonts w:cs="Arial"/>
          <w:sz w:val="24"/>
          <w:szCs w:val="24"/>
          <w:lang w:val="ru-RU"/>
        </w:rPr>
        <w:t>,</w:t>
      </w:r>
    </w:p>
    <w:p w14:paraId="68414DDE" w14:textId="3DA58958" w:rsidR="009A246A" w:rsidRPr="009A246A" w:rsidRDefault="009A246A" w:rsidP="009A246A">
      <w:pPr>
        <w:rPr>
          <w:rFonts w:eastAsia="Calibri" w:cs="Arial"/>
          <w:sz w:val="24"/>
          <w:szCs w:val="24"/>
          <w:lang w:val="sr-Cyrl-RS"/>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D16C19">
        <w:rPr>
          <w:rFonts w:eastAsia="Calibri" w:cs="Arial"/>
          <w:sz w:val="24"/>
          <w:szCs w:val="24"/>
          <w:lang w:val="sr-Cyrl-RS"/>
        </w:rPr>
        <w:t>Корисника услуге</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D16C19">
        <w:rPr>
          <w:rFonts w:eastAsia="Calibri" w:cs="Arial"/>
          <w:sz w:val="24"/>
          <w:szCs w:val="24"/>
          <w:lang w:val="sr-Cyrl-RS"/>
        </w:rPr>
        <w:t>говора</w:t>
      </w:r>
      <w:r w:rsidR="00F34119" w:rsidRPr="00F34119">
        <w:rPr>
          <w:rFonts w:cs="Arial"/>
          <w:bCs/>
          <w:sz w:val="24"/>
          <w:szCs w:val="24"/>
          <w:lang w:val="sr-Cyrl-RS"/>
        </w:rPr>
        <w:t xml:space="preserve"> </w:t>
      </w:r>
      <w:r w:rsidR="00F34119">
        <w:rPr>
          <w:rFonts w:cs="Arial"/>
          <w:bCs/>
          <w:sz w:val="24"/>
          <w:szCs w:val="24"/>
          <w:lang w:val="sr-Cyrl-RS"/>
        </w:rPr>
        <w:t>по коме је извршена услуга</w:t>
      </w:r>
      <w:r w:rsidR="00D16C19">
        <w:rPr>
          <w:rFonts w:eastAsia="Calibri" w:cs="Arial"/>
          <w:sz w:val="24"/>
          <w:szCs w:val="24"/>
          <w:lang w:val="sr-Cyrl-RS"/>
        </w:rPr>
        <w:t>, Записник</w:t>
      </w:r>
      <w:r w:rsidRPr="009A246A">
        <w:rPr>
          <w:rFonts w:eastAsia="Calibri" w:cs="Arial"/>
          <w:sz w:val="24"/>
          <w:szCs w:val="24"/>
          <w:lang w:val="sr-Cyrl-RS"/>
        </w:rPr>
        <w:t xml:space="preserve"> о квантитативном и квалитативном извршењу услуга </w:t>
      </w:r>
      <w:r w:rsidR="00FB6B3E">
        <w:rPr>
          <w:rFonts w:eastAsia="Calibri" w:cs="Arial"/>
          <w:sz w:val="24"/>
          <w:szCs w:val="24"/>
          <w:lang w:val="sr-Cyrl-RS"/>
        </w:rPr>
        <w:t>(без примедби)</w:t>
      </w:r>
      <w:r w:rsidRPr="009A246A">
        <w:rPr>
          <w:rFonts w:eastAsia="Calibri" w:cs="Arial"/>
          <w:sz w:val="24"/>
          <w:szCs w:val="24"/>
          <w:lang w:val="sr-Cyrl-RS"/>
        </w:rPr>
        <w:t xml:space="preserve"> обострано потписан од стране овлашћених лица </w:t>
      </w:r>
      <w:r w:rsidR="00D16C19">
        <w:rPr>
          <w:rFonts w:eastAsia="Calibri" w:cs="Arial"/>
          <w:sz w:val="24"/>
          <w:szCs w:val="24"/>
          <w:lang w:val="sr-Cyrl-RS"/>
        </w:rPr>
        <w:t>Корисника услуге</w:t>
      </w:r>
      <w:r w:rsidRPr="009A246A">
        <w:rPr>
          <w:rFonts w:eastAsia="Calibri" w:cs="Arial"/>
          <w:sz w:val="24"/>
          <w:szCs w:val="24"/>
          <w:lang w:val="sr-Cyrl-RS"/>
        </w:rPr>
        <w:t xml:space="preserve"> и овлашћених лица </w:t>
      </w:r>
      <w:r w:rsidR="00D16C19">
        <w:rPr>
          <w:rFonts w:eastAsia="Calibri" w:cs="Arial"/>
          <w:sz w:val="24"/>
          <w:szCs w:val="24"/>
          <w:lang w:val="sr-Cyrl-RS"/>
        </w:rPr>
        <w:t>Пружаоца услуге</w:t>
      </w:r>
      <w:r w:rsidRPr="009A246A">
        <w:rPr>
          <w:rFonts w:eastAsia="Calibri" w:cs="Arial"/>
          <w:sz w:val="24"/>
          <w:szCs w:val="24"/>
          <w:lang w:val="sr-Cyrl-RS"/>
        </w:rPr>
        <w:t>.</w:t>
      </w:r>
    </w:p>
    <w:p w14:paraId="46D6B139" w14:textId="77777777" w:rsidR="00000B8D" w:rsidRDefault="00000B8D" w:rsidP="004B6081">
      <w:pPr>
        <w:spacing w:before="0"/>
        <w:contextualSpacing/>
        <w:rPr>
          <w:rFonts w:cs="Arial"/>
          <w:sz w:val="24"/>
          <w:szCs w:val="24"/>
          <w:lang w:val="ru-RU"/>
        </w:rPr>
      </w:pPr>
    </w:p>
    <w:p w14:paraId="4A5687C2" w14:textId="666EF0F8"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D16C19">
        <w:rPr>
          <w:rFonts w:cs="Arial"/>
          <w:sz w:val="24"/>
          <w:szCs w:val="24"/>
          <w:lang w:val="ru-RU"/>
        </w:rPr>
        <w:t>Пружаоца услуге</w:t>
      </w:r>
      <w:r w:rsidRPr="00DC380A">
        <w:rPr>
          <w:rFonts w:cs="Arial"/>
          <w:sz w:val="24"/>
          <w:szCs w:val="24"/>
          <w:lang w:val="ru-RU"/>
        </w:rPr>
        <w:t xml:space="preserve"> бр.____________</w:t>
      </w:r>
      <w:r>
        <w:rPr>
          <w:rFonts w:cs="Arial"/>
          <w:sz w:val="24"/>
          <w:szCs w:val="24"/>
          <w:lang w:val="ru-RU"/>
        </w:rPr>
        <w:t>_____</w:t>
      </w:r>
      <w:r w:rsidR="00D16C19">
        <w:rPr>
          <w:rFonts w:cs="Arial"/>
          <w:sz w:val="24"/>
          <w:szCs w:val="24"/>
          <w:lang w:val="ru-RU"/>
        </w:rPr>
        <w:t>који се води код ____________________</w:t>
      </w:r>
      <w:r w:rsidRPr="00DC380A">
        <w:rPr>
          <w:rFonts w:cs="Arial"/>
          <w:sz w:val="24"/>
          <w:szCs w:val="24"/>
          <w:lang w:val="ru-RU"/>
        </w:rPr>
        <w:t>банке.</w:t>
      </w:r>
    </w:p>
    <w:p w14:paraId="722C1DDC" w14:textId="77777777" w:rsidR="00000B8D" w:rsidRDefault="00000B8D" w:rsidP="004B6081">
      <w:pPr>
        <w:spacing w:before="0"/>
        <w:contextualSpacing/>
        <w:rPr>
          <w:rFonts w:cs="Arial"/>
          <w:sz w:val="24"/>
          <w:szCs w:val="24"/>
          <w:lang w:val="ru-RU"/>
        </w:rPr>
      </w:pPr>
    </w:p>
    <w:p w14:paraId="4E7A2FFD" w14:textId="173EBAB5"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C8D7317" w14:textId="77777777" w:rsidR="00F34119" w:rsidRDefault="00F34119" w:rsidP="00000B8D">
      <w:pPr>
        <w:spacing w:before="0"/>
        <w:rPr>
          <w:rFonts w:cs="Arial"/>
          <w:i/>
          <w:color w:val="4F81BD" w:themeColor="accent1"/>
          <w:sz w:val="24"/>
          <w:szCs w:val="24"/>
          <w:lang w:val="ru-RU"/>
        </w:rPr>
      </w:pPr>
    </w:p>
    <w:p w14:paraId="3DED57B5" w14:textId="77777777" w:rsidR="00F34119" w:rsidRDefault="00F34119" w:rsidP="00F34119">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4A89BA" w14:textId="77777777" w:rsidR="00F34119" w:rsidRPr="007269E0" w:rsidRDefault="00F34119" w:rsidP="00F34119">
      <w:pPr>
        <w:pStyle w:val="KDParagraf"/>
        <w:spacing w:before="0"/>
        <w:ind w:right="-43"/>
        <w:rPr>
          <w:rFonts w:cs="Arial"/>
          <w:i/>
          <w:sz w:val="24"/>
          <w:szCs w:val="24"/>
          <w:lang w:val="sr-Cyrl-CS"/>
        </w:rPr>
      </w:pPr>
    </w:p>
    <w:p w14:paraId="27928FA5" w14:textId="0307DDAD" w:rsidR="00F34119" w:rsidRPr="00165A38" w:rsidRDefault="00F34119" w:rsidP="00F34119">
      <w:pPr>
        <w:spacing w:before="0"/>
        <w:rPr>
          <w:rFonts w:cs="Arial"/>
          <w:i/>
          <w:color w:val="4F81BD" w:themeColor="accent1"/>
          <w:sz w:val="24"/>
          <w:szCs w:val="24"/>
          <w:lang w:val="ru-RU"/>
        </w:rPr>
      </w:pPr>
      <w:r w:rsidRPr="007269E0">
        <w:rPr>
          <w:rFonts w:cs="Arial"/>
          <w:i/>
          <w:color w:val="4F81BD" w:themeColor="accent1"/>
          <w:sz w:val="24"/>
          <w:szCs w:val="24"/>
          <w:lang w:val="ru-RU"/>
        </w:rPr>
        <w:t>У случају да је</w:t>
      </w:r>
      <w:r w:rsidR="007269E0">
        <w:rPr>
          <w:rFonts w:cs="Arial"/>
          <w:i/>
          <w:color w:val="4F81BD" w:themeColor="accent1"/>
          <w:sz w:val="24"/>
          <w:szCs w:val="24"/>
          <w:lang w:val="ru-RU"/>
        </w:rPr>
        <w:t xml:space="preserve"> Пружалац услуга </w:t>
      </w:r>
      <w:r w:rsidRPr="007269E0">
        <w:rPr>
          <w:rFonts w:cs="Arial"/>
          <w:i/>
          <w:color w:val="4F81BD" w:themeColor="accent1"/>
          <w:sz w:val="24"/>
          <w:szCs w:val="24"/>
          <w:lang w:val="ru-RU"/>
        </w:rPr>
        <w:t xml:space="preserve">страно лице, плаћање нерезиденту </w:t>
      </w:r>
      <w:r w:rsidR="007269E0">
        <w:rPr>
          <w:rFonts w:cs="Arial"/>
          <w:i/>
          <w:color w:val="4F81BD" w:themeColor="accent1"/>
          <w:sz w:val="24"/>
          <w:szCs w:val="24"/>
          <w:lang w:val="sr-Cyrl-RS"/>
        </w:rPr>
        <w:t>Корисник услуга</w:t>
      </w:r>
      <w:r w:rsidRPr="007269E0">
        <w:rPr>
          <w:rFonts w:cs="Arial"/>
          <w:i/>
          <w:color w:val="4F81BD" w:themeColor="accent1"/>
          <w:sz w:val="24"/>
          <w:szCs w:val="24"/>
          <w:lang w:val="ru-RU"/>
        </w:rPr>
        <w:t xml:space="preserve"> ће извршити након одбитка пореза</w:t>
      </w:r>
      <w:r w:rsidRPr="00165A38">
        <w:rPr>
          <w:rFonts w:cs="Arial"/>
          <w:i/>
          <w:color w:val="4F81BD" w:themeColor="accent1"/>
          <w:sz w:val="24"/>
          <w:szCs w:val="24"/>
          <w:lang w:val="ru-RU"/>
        </w:rPr>
        <w:t xml:space="preserve">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C9D7612" w14:textId="1327B6FA" w:rsidR="00F34119" w:rsidRDefault="00F34119" w:rsidP="00F34119">
      <w:pPr>
        <w:spacing w:before="0"/>
        <w:rPr>
          <w:rFonts w:cs="Arial"/>
          <w:i/>
          <w:color w:val="4F81BD" w:themeColor="accent1"/>
          <w:sz w:val="24"/>
          <w:szCs w:val="24"/>
          <w:lang w:val="ru-RU"/>
        </w:rPr>
      </w:pPr>
      <w:r w:rsidRPr="00165A38">
        <w:rPr>
          <w:rFonts w:cs="Arial"/>
          <w:i/>
          <w:color w:val="4F81BD" w:themeColor="accent1"/>
          <w:sz w:val="24"/>
          <w:szCs w:val="24"/>
          <w:lang w:val="ru-RU"/>
        </w:rPr>
        <w:t xml:space="preserve">У случају да је Република Србија са домицилном земљом </w:t>
      </w:r>
      <w:r w:rsidR="007269E0">
        <w:rPr>
          <w:rFonts w:cs="Arial"/>
          <w:i/>
          <w:color w:val="4F81BD" w:themeColor="accent1"/>
          <w:sz w:val="24"/>
          <w:szCs w:val="24"/>
          <w:lang w:val="ru-RU"/>
        </w:rPr>
        <w:t>Пружаоца услуга</w:t>
      </w:r>
      <w:r w:rsidRPr="00165A38">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007269E0">
        <w:rPr>
          <w:rFonts w:cs="Arial"/>
          <w:i/>
          <w:color w:val="4F81BD" w:themeColor="accent1"/>
          <w:sz w:val="24"/>
          <w:szCs w:val="24"/>
          <w:lang w:val="ru-RU"/>
        </w:rPr>
        <w:t xml:space="preserve">. </w:t>
      </w:r>
    </w:p>
    <w:p w14:paraId="75A35E06" w14:textId="77777777" w:rsidR="00C220BF" w:rsidRPr="00165A38" w:rsidRDefault="00C220BF" w:rsidP="00F34119">
      <w:pPr>
        <w:spacing w:before="0"/>
        <w:rPr>
          <w:rFonts w:cs="Arial"/>
          <w:i/>
          <w:color w:val="4F81BD" w:themeColor="accent1"/>
          <w:sz w:val="24"/>
          <w:szCs w:val="24"/>
          <w:lang w:val="ru-RU"/>
        </w:rPr>
      </w:pPr>
    </w:p>
    <w:p w14:paraId="7FC7752A" w14:textId="4C1745B1" w:rsidR="00F34119" w:rsidRPr="00165A38" w:rsidRDefault="007269E0" w:rsidP="00F34119">
      <w:pPr>
        <w:spacing w:before="0"/>
        <w:rPr>
          <w:rFonts w:cs="Arial"/>
          <w:i/>
          <w:color w:val="4F81BD" w:themeColor="accent1"/>
          <w:sz w:val="24"/>
          <w:szCs w:val="24"/>
          <w:lang w:val="ru-RU"/>
        </w:rPr>
      </w:pPr>
      <w:r>
        <w:rPr>
          <w:rFonts w:cs="Arial"/>
          <w:i/>
          <w:color w:val="4F81BD" w:themeColor="accent1"/>
          <w:sz w:val="24"/>
          <w:szCs w:val="24"/>
          <w:lang w:val="ru-RU"/>
        </w:rPr>
        <w:t>Пружалац услуга</w:t>
      </w:r>
      <w:r w:rsidR="00F34119" w:rsidRPr="00165A38">
        <w:rPr>
          <w:rFonts w:cs="Arial"/>
          <w:i/>
          <w:color w:val="4F81BD" w:themeColor="accent1"/>
          <w:sz w:val="24"/>
          <w:szCs w:val="24"/>
          <w:lang w:val="ru-RU"/>
        </w:rPr>
        <w:t>,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F34119">
        <w:rPr>
          <w:rFonts w:cs="Arial"/>
          <w:i/>
          <w:color w:val="4F81BD" w:themeColor="accent1"/>
          <w:sz w:val="24"/>
          <w:szCs w:val="24"/>
          <w:lang w:val="ru-RU"/>
        </w:rPr>
        <w:t>мицилном земљом  понуђача - нере</w:t>
      </w:r>
      <w:r w:rsidR="00F34119"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1E6CA4A" w14:textId="6451657A" w:rsidR="00F34119" w:rsidRPr="00165A38" w:rsidRDefault="00F34119" w:rsidP="00F34119">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 xml:space="preserve">У случају да </w:t>
      </w:r>
      <w:r w:rsidR="000C7227">
        <w:rPr>
          <w:rFonts w:cs="Arial"/>
          <w:i/>
          <w:color w:val="4F81BD" w:themeColor="accent1"/>
          <w:sz w:val="24"/>
          <w:szCs w:val="24"/>
          <w:lang w:val="ru-RU"/>
        </w:rPr>
        <w:t>Пружалац услуга</w:t>
      </w:r>
      <w:r w:rsidRPr="00165A38">
        <w:rPr>
          <w:rFonts w:cs="Arial"/>
          <w:i/>
          <w:color w:val="4F81BD" w:themeColor="accent1"/>
          <w:sz w:val="24"/>
          <w:szCs w:val="24"/>
          <w:lang w:val="ru-RU"/>
        </w:rPr>
        <w:t xml:space="preserve">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DEB4071" w14:textId="77777777" w:rsidR="00F34119" w:rsidRPr="00165A38" w:rsidRDefault="00F34119" w:rsidP="00F34119">
      <w:pPr>
        <w:spacing w:before="0"/>
        <w:rPr>
          <w:rFonts w:cs="Arial"/>
          <w:i/>
          <w:color w:val="4F81BD" w:themeColor="accent1"/>
          <w:sz w:val="24"/>
          <w:szCs w:val="24"/>
          <w:lang w:val="ru-RU"/>
        </w:rPr>
      </w:pPr>
    </w:p>
    <w:p w14:paraId="3513F46F" w14:textId="18EA52D8" w:rsidR="00F34119" w:rsidRDefault="000C7227" w:rsidP="00F34119">
      <w:pPr>
        <w:spacing w:before="0"/>
        <w:rPr>
          <w:rFonts w:cs="Arial"/>
          <w:i/>
          <w:color w:val="4F81BD" w:themeColor="accent1"/>
          <w:sz w:val="24"/>
          <w:szCs w:val="24"/>
          <w:lang w:val="ru-RU"/>
        </w:rPr>
      </w:pPr>
      <w:r>
        <w:rPr>
          <w:rFonts w:cs="Arial"/>
          <w:i/>
          <w:color w:val="4F81BD" w:themeColor="accent1"/>
          <w:sz w:val="24"/>
          <w:szCs w:val="24"/>
          <w:lang w:val="ru-RU"/>
        </w:rPr>
        <w:t>Пружалац услуга</w:t>
      </w:r>
      <w:r w:rsidR="00F34119" w:rsidRPr="00165A38">
        <w:rPr>
          <w:rFonts w:cs="Arial"/>
          <w:i/>
          <w:color w:val="4F81BD" w:themeColor="accent1"/>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r>
        <w:rPr>
          <w:rFonts w:cs="Arial"/>
          <w:i/>
          <w:color w:val="4F81BD" w:themeColor="accent1"/>
          <w:sz w:val="24"/>
          <w:szCs w:val="24"/>
          <w:lang w:val="ru-RU"/>
        </w:rPr>
        <w:t xml:space="preserve"> </w:t>
      </w:r>
    </w:p>
    <w:p w14:paraId="599527CE" w14:textId="77777777" w:rsidR="00F34119" w:rsidRPr="00165A38" w:rsidRDefault="00F34119" w:rsidP="00F34119">
      <w:pPr>
        <w:spacing w:before="0"/>
        <w:rPr>
          <w:rFonts w:cs="Arial"/>
          <w:i/>
          <w:color w:val="4F81BD" w:themeColor="accent1"/>
          <w:sz w:val="24"/>
          <w:szCs w:val="24"/>
          <w:lang w:val="ru-RU"/>
        </w:rPr>
      </w:pPr>
    </w:p>
    <w:p w14:paraId="4A24EFBD" w14:textId="77777777" w:rsidR="00F34119" w:rsidRDefault="00F34119" w:rsidP="00F34119">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60E00B4" w14:textId="77777777" w:rsidR="00F34119" w:rsidRPr="00DF1A82" w:rsidRDefault="00F34119" w:rsidP="00F34119">
      <w:pPr>
        <w:spacing w:before="0"/>
        <w:rPr>
          <w:rFonts w:cs="Arial"/>
          <w:sz w:val="24"/>
          <w:szCs w:val="24"/>
          <w:lang w:val="ru-RU"/>
        </w:rPr>
      </w:pPr>
    </w:p>
    <w:p w14:paraId="623DA11A" w14:textId="77777777" w:rsidR="00F34119" w:rsidRPr="00DF1A82" w:rsidRDefault="00F34119" w:rsidP="00F3411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15A469F" w14:textId="77777777" w:rsidR="00F34119" w:rsidRPr="00DF1A82" w:rsidRDefault="00F34119" w:rsidP="00F34119">
      <w:pPr>
        <w:spacing w:before="0"/>
        <w:rPr>
          <w:rFonts w:cs="Arial"/>
          <w:sz w:val="24"/>
          <w:szCs w:val="24"/>
          <w:lang w:val="ru-RU"/>
        </w:rPr>
      </w:pPr>
    </w:p>
    <w:p w14:paraId="2F543C59" w14:textId="77777777" w:rsidR="00F34119" w:rsidRPr="00DF1A82" w:rsidRDefault="00F34119" w:rsidP="00F34119">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4" w:history="1">
        <w:r w:rsidRPr="00DF1A82">
          <w:rPr>
            <w:rFonts w:cs="Arial"/>
            <w:sz w:val="24"/>
            <w:szCs w:val="24"/>
            <w:lang w:val="ru-RU"/>
          </w:rPr>
          <w:t>www.mfin.gov.rs/закони</w:t>
        </w:r>
      </w:hyperlink>
      <w:r w:rsidRPr="00DF1A82">
        <w:rPr>
          <w:rFonts w:cs="Arial"/>
          <w:sz w:val="24"/>
          <w:szCs w:val="24"/>
          <w:lang w:val="ru-RU"/>
        </w:rPr>
        <w:t>).</w:t>
      </w:r>
    </w:p>
    <w:p w14:paraId="4D9BDC1A" w14:textId="77777777" w:rsidR="00F34119" w:rsidRDefault="00F34119" w:rsidP="00F34119">
      <w:pPr>
        <w:spacing w:before="0"/>
        <w:rPr>
          <w:rFonts w:cs="Arial"/>
          <w:sz w:val="24"/>
          <w:szCs w:val="24"/>
          <w:lang w:val="ru-RU"/>
        </w:rPr>
      </w:pPr>
    </w:p>
    <w:p w14:paraId="6F57AD01" w14:textId="0FFDB5CB" w:rsidR="00F34119" w:rsidRDefault="00F34119" w:rsidP="00F34119">
      <w:pPr>
        <w:spacing w:before="0"/>
        <w:rPr>
          <w:rFonts w:cs="Arial"/>
          <w:sz w:val="24"/>
          <w:szCs w:val="24"/>
          <w:lang w:val="ru-RU"/>
        </w:rPr>
      </w:pPr>
      <w:r>
        <w:rPr>
          <w:rFonts w:cs="Arial"/>
          <w:sz w:val="24"/>
          <w:szCs w:val="24"/>
          <w:lang w:val="ru-RU"/>
        </w:rPr>
        <w:t xml:space="preserve">Плаћање домаћем </w:t>
      </w:r>
      <w:r w:rsidR="000C7227">
        <w:rPr>
          <w:rFonts w:cs="Arial"/>
          <w:sz w:val="24"/>
          <w:szCs w:val="24"/>
          <w:lang w:val="ru-RU"/>
        </w:rPr>
        <w:t>Пружаоцу услуга</w:t>
      </w:r>
      <w:r>
        <w:rPr>
          <w:rFonts w:cs="Arial"/>
          <w:sz w:val="24"/>
          <w:szCs w:val="24"/>
          <w:lang w:val="ru-RU"/>
        </w:rPr>
        <w:t xml:space="preserve"> се врши у динарима, на његов текући рачун.</w:t>
      </w:r>
    </w:p>
    <w:p w14:paraId="1194FE38" w14:textId="77777777" w:rsidR="00F34119" w:rsidRPr="00DF1A82" w:rsidRDefault="00F34119" w:rsidP="00F34119">
      <w:pPr>
        <w:spacing w:before="0"/>
        <w:rPr>
          <w:rFonts w:cs="Arial"/>
          <w:sz w:val="24"/>
          <w:szCs w:val="24"/>
          <w:lang w:val="ru-RU"/>
        </w:rPr>
      </w:pPr>
    </w:p>
    <w:p w14:paraId="1F2A1D67" w14:textId="00A5FA9A" w:rsidR="0032131E" w:rsidRDefault="00F34119" w:rsidP="00F34119">
      <w:pPr>
        <w:spacing w:before="0"/>
        <w:rPr>
          <w:rFonts w:cs="Arial"/>
          <w:i/>
          <w:color w:val="4F81BD" w:themeColor="accent1"/>
          <w:sz w:val="24"/>
          <w:szCs w:val="24"/>
          <w:lang w:val="ru-RU"/>
        </w:rPr>
      </w:pPr>
      <w:r w:rsidRPr="00165A38">
        <w:rPr>
          <w:rFonts w:cs="Arial"/>
          <w:i/>
          <w:color w:val="4F81BD" w:themeColor="accent1"/>
          <w:sz w:val="24"/>
          <w:szCs w:val="24"/>
          <w:lang w:val="ru-RU"/>
        </w:rPr>
        <w:t xml:space="preserve">Плаћања страном </w:t>
      </w:r>
      <w:r w:rsidR="000C7227">
        <w:rPr>
          <w:rFonts w:cs="Arial"/>
          <w:i/>
          <w:color w:val="4F81BD" w:themeColor="accent1"/>
          <w:sz w:val="24"/>
          <w:szCs w:val="24"/>
          <w:lang w:val="ru-RU"/>
        </w:rPr>
        <w:t>Пружаоци услуга</w:t>
      </w:r>
      <w:r w:rsidRPr="00165A38">
        <w:rPr>
          <w:rFonts w:cs="Arial"/>
          <w:i/>
          <w:color w:val="4F81BD" w:themeColor="accent1"/>
          <w:sz w:val="24"/>
          <w:szCs w:val="24"/>
          <w:lang w:val="ru-RU"/>
        </w:rPr>
        <w:t xml:space="preserve"> се врши дознаком у EUR, на његов девизни рачун у складу са његовим инструкцијама датим у рачуну.</w:t>
      </w:r>
    </w:p>
    <w:p w14:paraId="5BA04142" w14:textId="09EC4578" w:rsidR="00917814" w:rsidRDefault="00917814" w:rsidP="004B6081">
      <w:pPr>
        <w:spacing w:before="0"/>
        <w:contextualSpacing/>
        <w:jc w:val="left"/>
        <w:rPr>
          <w:b/>
          <w:sz w:val="24"/>
          <w:szCs w:val="24"/>
        </w:rPr>
      </w:pPr>
    </w:p>
    <w:p w14:paraId="777639E3" w14:textId="3B255176" w:rsidR="003A45FC" w:rsidRDefault="003A45FC" w:rsidP="004B6081">
      <w:pPr>
        <w:spacing w:before="0"/>
        <w:contextualSpacing/>
        <w:jc w:val="left"/>
        <w:rPr>
          <w:b/>
          <w:sz w:val="24"/>
          <w:szCs w:val="24"/>
          <w:lang w:val="sr-Cyrl-RS"/>
        </w:rPr>
      </w:pPr>
      <w:r w:rsidRPr="00852E02">
        <w:rPr>
          <w:b/>
          <w:sz w:val="24"/>
          <w:szCs w:val="24"/>
        </w:rPr>
        <w:t xml:space="preserve">РОК И МЕСТО </w:t>
      </w:r>
      <w:r w:rsidR="00E808CF">
        <w:rPr>
          <w:b/>
          <w:sz w:val="24"/>
          <w:szCs w:val="24"/>
          <w:lang w:val="sr-Cyrl-RS"/>
        </w:rPr>
        <w:t>ИЗВРШЕЊА</w:t>
      </w:r>
    </w:p>
    <w:p w14:paraId="2A43B9CB" w14:textId="77777777" w:rsidR="00DC2766" w:rsidRPr="00852E02" w:rsidRDefault="00DC2766" w:rsidP="004B6081">
      <w:pPr>
        <w:spacing w:before="0"/>
        <w:contextualSpacing/>
        <w:jc w:val="left"/>
        <w:rPr>
          <w:b/>
          <w:sz w:val="24"/>
          <w:szCs w:val="24"/>
          <w:lang w:val="sr-Cyrl-RS"/>
        </w:rPr>
      </w:pPr>
    </w:p>
    <w:p w14:paraId="070A97DE" w14:textId="05D361B5"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442054C0" w14:textId="2D81FF50" w:rsidR="00E808CF" w:rsidRDefault="00D16C19" w:rsidP="00DC2766">
      <w:pPr>
        <w:pStyle w:val="BodyText"/>
        <w:spacing w:before="0"/>
        <w:contextualSpacing/>
        <w:rPr>
          <w:rFonts w:eastAsiaTheme="minorEastAsia" w:cs="Arial"/>
          <w:szCs w:val="24"/>
          <w:lang w:val="sr-Cyrl-RS"/>
        </w:rPr>
      </w:pPr>
      <w:r w:rsidRPr="008472EE">
        <w:rPr>
          <w:rFonts w:cs="Arial"/>
          <w:szCs w:val="24"/>
          <w:lang w:val="sr-Cyrl-RS"/>
        </w:rPr>
        <w:t>Рок з</w:t>
      </w:r>
      <w:r w:rsidR="00DC2766">
        <w:rPr>
          <w:rFonts w:cs="Arial"/>
          <w:szCs w:val="24"/>
          <w:lang w:val="sr-Cyrl-RS"/>
        </w:rPr>
        <w:t xml:space="preserve">а извршење </w:t>
      </w:r>
      <w:r w:rsidR="00E2728B">
        <w:rPr>
          <w:rFonts w:cs="Arial"/>
          <w:szCs w:val="24"/>
          <w:lang w:val="sr-Cyrl-RS"/>
        </w:rPr>
        <w:t>У</w:t>
      </w:r>
      <w:r w:rsidR="00DC2766">
        <w:rPr>
          <w:rFonts w:cs="Arial"/>
          <w:szCs w:val="24"/>
          <w:lang w:val="sr-Cyrl-RS"/>
        </w:rPr>
        <w:t>слуге је ________</w:t>
      </w:r>
      <w:r w:rsidR="00DC2766" w:rsidRPr="008472EE">
        <w:rPr>
          <w:rFonts w:cs="Arial"/>
          <w:lang w:val="sr-Cyrl-RS"/>
        </w:rPr>
        <w:t xml:space="preserve"> </w:t>
      </w:r>
      <w:r w:rsidRPr="008472EE">
        <w:rPr>
          <w:rFonts w:cs="Arial"/>
          <w:lang w:val="sr-Cyrl-RS"/>
        </w:rPr>
        <w:t>(словима:_</w:t>
      </w:r>
      <w:r w:rsidR="00DC2766">
        <w:rPr>
          <w:rFonts w:cs="Arial"/>
          <w:lang w:val="sr-Cyrl-RS"/>
        </w:rPr>
        <w:t>______</w:t>
      </w:r>
      <w:r w:rsidRPr="008472EE">
        <w:rPr>
          <w:rFonts w:cs="Arial"/>
          <w:lang w:val="sr-Cyrl-RS"/>
        </w:rPr>
        <w:t>__________________)</w:t>
      </w:r>
      <w:r w:rsidRPr="008472EE">
        <w:rPr>
          <w:rFonts w:cs="Arial"/>
        </w:rPr>
        <w:t xml:space="preserve"> </w:t>
      </w:r>
      <w:r w:rsidR="00034EA5">
        <w:rPr>
          <w:rFonts w:cs="Arial"/>
          <w:lang w:val="sr-Cyrl-RS"/>
        </w:rPr>
        <w:t xml:space="preserve">месеци </w:t>
      </w:r>
      <w:r w:rsidR="00034EA5" w:rsidRPr="00034EA5">
        <w:rPr>
          <w:rFonts w:cs="Arial"/>
          <w:szCs w:val="24"/>
        </w:rPr>
        <w:t xml:space="preserve">од </w:t>
      </w:r>
      <w:r w:rsidR="00034EA5" w:rsidRPr="00034EA5">
        <w:rPr>
          <w:rFonts w:cs="Arial"/>
          <w:szCs w:val="24"/>
          <w:lang w:val="sr-Cyrl-RS"/>
        </w:rPr>
        <w:t>момента</w:t>
      </w:r>
      <w:r w:rsidRPr="008472EE">
        <w:rPr>
          <w:rFonts w:cs="Arial"/>
        </w:rPr>
        <w:t xml:space="preserve"> ступања Уговора на снагу</w:t>
      </w:r>
      <w:r w:rsidR="007269E0">
        <w:rPr>
          <w:rFonts w:cs="Arial"/>
          <w:lang w:val="en-US"/>
        </w:rPr>
        <w:t xml:space="preserve"> </w:t>
      </w:r>
      <w:r w:rsidR="007269E0">
        <w:rPr>
          <w:rFonts w:cs="Arial"/>
          <w:lang w:val="sr-Cyrl-RS"/>
        </w:rPr>
        <w:t xml:space="preserve">а све у складу </w:t>
      </w:r>
      <w:r w:rsidR="00E808CF">
        <w:rPr>
          <w:rFonts w:eastAsiaTheme="minorEastAsia" w:cs="Arial"/>
          <w:szCs w:val="24"/>
          <w:lang w:val="sr-Cyrl-RS"/>
        </w:rPr>
        <w:t>са Термин планом Пружаоца услуге.</w:t>
      </w:r>
      <w:r w:rsidR="007269E0">
        <w:rPr>
          <w:rFonts w:eastAsiaTheme="minorEastAsia" w:cs="Arial"/>
          <w:szCs w:val="24"/>
          <w:lang w:val="sr-Cyrl-RS"/>
        </w:rPr>
        <w:t xml:space="preserve"> </w:t>
      </w:r>
    </w:p>
    <w:p w14:paraId="112ACEE2" w14:textId="77777777" w:rsidR="00E808CF" w:rsidRDefault="00E808CF" w:rsidP="00DC2766">
      <w:pPr>
        <w:pStyle w:val="BodyText"/>
        <w:spacing w:before="0"/>
        <w:contextualSpacing/>
        <w:rPr>
          <w:rFonts w:eastAsiaTheme="minorEastAsia" w:cs="Arial"/>
          <w:szCs w:val="24"/>
          <w:lang w:val="sr-Cyrl-RS"/>
        </w:rPr>
      </w:pPr>
    </w:p>
    <w:p w14:paraId="0AAC2362" w14:textId="26EB00D6" w:rsidR="006163BE" w:rsidRPr="008472EE" w:rsidRDefault="005200FA" w:rsidP="00DC2766">
      <w:pPr>
        <w:pStyle w:val="BodyText"/>
        <w:spacing w:before="0"/>
        <w:contextualSpacing/>
        <w:rPr>
          <w:b/>
          <w:szCs w:val="24"/>
        </w:rPr>
      </w:pPr>
      <w:r>
        <w:rPr>
          <w:rFonts w:eastAsiaTheme="minorEastAsia" w:cs="Arial"/>
          <w:szCs w:val="24"/>
          <w:lang w:val="sr-Cyrl-RS"/>
        </w:rPr>
        <w:t xml:space="preserve">Под коначно извршеном Услугом </w:t>
      </w:r>
      <w:r w:rsidRPr="0060602F">
        <w:rPr>
          <w:rFonts w:cs="Arial"/>
          <w:szCs w:val="24"/>
          <w:lang w:val="sr-Cyrl-RS"/>
        </w:rPr>
        <w:t>подразумева се извршење услуге који је предмет овог уговора, по спецификацији обиму и техничким карактеристикама</w:t>
      </w:r>
      <w:r w:rsidRPr="004B1C7A">
        <w:rPr>
          <w:rFonts w:cs="Arial"/>
          <w:szCs w:val="24"/>
          <w:lang w:val="sr-Cyrl-RS"/>
        </w:rPr>
        <w:t xml:space="preserve"> из усвојене понуде</w:t>
      </w:r>
      <w:r>
        <w:rPr>
          <w:rFonts w:cs="Arial"/>
          <w:szCs w:val="24"/>
          <w:lang w:val="sr-Cyrl-RS"/>
        </w:rPr>
        <w:t xml:space="preserve"> Пружаоца услуге</w:t>
      </w:r>
      <w:r w:rsidRPr="004B1C7A">
        <w:rPr>
          <w:rFonts w:cs="Arial"/>
          <w:szCs w:val="24"/>
          <w:lang w:val="sr-Cyrl-RS"/>
        </w:rPr>
        <w:t>, заједно са достављањем претеће докуме</w:t>
      </w:r>
      <w:r>
        <w:rPr>
          <w:rFonts w:cs="Arial"/>
          <w:szCs w:val="24"/>
          <w:lang w:val="sr-Cyrl-RS"/>
        </w:rPr>
        <w:t>нтације, о чему ће се сачинити З</w:t>
      </w:r>
      <w:r w:rsidRPr="004B1C7A">
        <w:rPr>
          <w:rFonts w:cs="Arial"/>
          <w:szCs w:val="24"/>
          <w:lang w:val="sr-Cyrl-RS"/>
        </w:rPr>
        <w:t xml:space="preserve">аписник о квантитаивном и квалитаивном пријему </w:t>
      </w:r>
      <w:r w:rsidRPr="00E05BF6">
        <w:rPr>
          <w:rFonts w:cs="Arial"/>
          <w:szCs w:val="24"/>
          <w:lang w:val="sr-Cyrl-RS"/>
        </w:rPr>
        <w:t xml:space="preserve">од стране </w:t>
      </w:r>
      <w:r w:rsidRPr="00E05BF6">
        <w:rPr>
          <w:rFonts w:cs="Arial"/>
          <w:szCs w:val="24"/>
          <w:lang w:val="ru-RU"/>
        </w:rPr>
        <w:t>Овлашћен</w:t>
      </w:r>
      <w:r w:rsidRPr="00996E48">
        <w:rPr>
          <w:rFonts w:cs="Arial"/>
          <w:szCs w:val="24"/>
          <w:lang w:val="ru-RU"/>
        </w:rPr>
        <w:t xml:space="preserve">ог представника за праћење реализације услуге </w:t>
      </w:r>
      <w:r w:rsidRPr="00996E48">
        <w:rPr>
          <w:rFonts w:cs="Arial"/>
          <w:szCs w:val="24"/>
          <w:lang w:val="sr-Cyrl-RS"/>
        </w:rPr>
        <w:t>и то након усвајања предфиналне верзије Студије и након усвајања Студије од стручног савета ЕПС-а у року од 60 дана од пријема Студије од стране Комисије – без примедби.</w:t>
      </w:r>
    </w:p>
    <w:p w14:paraId="32DF3428" w14:textId="12DA22DC" w:rsidR="008472EE" w:rsidRPr="00A437E9" w:rsidRDefault="005200FA" w:rsidP="008472EE">
      <w:pPr>
        <w:rPr>
          <w:sz w:val="24"/>
          <w:szCs w:val="24"/>
          <w:lang w:val="sr-Cyrl-CS" w:eastAsia="ar-SA"/>
        </w:rPr>
      </w:pPr>
      <w:r>
        <w:rPr>
          <w:sz w:val="24"/>
          <w:szCs w:val="24"/>
          <w:lang w:val="sr-Cyrl-CS" w:eastAsia="ar-SA"/>
        </w:rPr>
        <w:t>Пружалац услуге</w:t>
      </w:r>
      <w:r w:rsidR="00730DF1" w:rsidRPr="00A437E9">
        <w:rPr>
          <w:sz w:val="24"/>
          <w:szCs w:val="24"/>
          <w:lang w:val="sr-Cyrl-CS" w:eastAsia="ar-SA"/>
        </w:rPr>
        <w:t xml:space="preserve"> је обавезан да н</w:t>
      </w:r>
      <w:r w:rsidR="008472EE" w:rsidRPr="00A437E9">
        <w:rPr>
          <w:sz w:val="24"/>
          <w:szCs w:val="24"/>
          <w:lang w:val="sr-Cyrl-CS" w:eastAsia="ar-SA"/>
        </w:rPr>
        <w:t xml:space="preserve">акон </w:t>
      </w:r>
      <w:r>
        <w:rPr>
          <w:sz w:val="24"/>
          <w:szCs w:val="24"/>
          <w:lang w:val="sr-Cyrl-RS" w:eastAsia="ar-SA"/>
        </w:rPr>
        <w:t>п</w:t>
      </w:r>
      <w:r w:rsidR="00AC53AD">
        <w:rPr>
          <w:sz w:val="24"/>
          <w:szCs w:val="24"/>
          <w:lang w:val="sr-Cyrl-RS" w:eastAsia="ar-SA"/>
        </w:rPr>
        <w:t>ружања услуге</w:t>
      </w:r>
      <w:r w:rsidR="008472EE" w:rsidRPr="00A437E9">
        <w:rPr>
          <w:sz w:val="24"/>
          <w:szCs w:val="24"/>
          <w:lang w:val="sr-Cyrl-CS" w:eastAsia="ar-SA"/>
        </w:rPr>
        <w:t xml:space="preserve"> </w:t>
      </w:r>
      <w:r w:rsidR="00AC53AD">
        <w:rPr>
          <w:sz w:val="24"/>
          <w:szCs w:val="24"/>
          <w:lang w:val="sr-Cyrl-CS" w:eastAsia="ar-SA"/>
        </w:rPr>
        <w:t xml:space="preserve">Кориснику услуге </w:t>
      </w:r>
      <w:r w:rsidR="008472EE" w:rsidRPr="00A437E9">
        <w:rPr>
          <w:sz w:val="24"/>
          <w:szCs w:val="24"/>
          <w:lang w:val="sr-Cyrl-CS" w:eastAsia="ar-SA"/>
        </w:rPr>
        <w:t xml:space="preserve">достави </w:t>
      </w:r>
      <w:r w:rsidR="00AC53AD">
        <w:rPr>
          <w:sz w:val="24"/>
          <w:szCs w:val="24"/>
          <w:lang w:val="sr-Cyrl-CS" w:eastAsia="ar-SA"/>
        </w:rPr>
        <w:t xml:space="preserve">комплететну документацију </w:t>
      </w:r>
      <w:r w:rsidR="008472EE" w:rsidRPr="00A437E9">
        <w:rPr>
          <w:sz w:val="24"/>
          <w:szCs w:val="24"/>
          <w:lang w:val="sr-Cyrl-CS" w:eastAsia="ar-SA"/>
        </w:rPr>
        <w:t>на адресу:</w:t>
      </w:r>
    </w:p>
    <w:p w14:paraId="54C3656C" w14:textId="5DE3A6EA" w:rsidR="008472EE" w:rsidRDefault="008472EE" w:rsidP="008472EE">
      <w:pPr>
        <w:spacing w:before="0"/>
        <w:rPr>
          <w:rFonts w:cs="Arial"/>
          <w:sz w:val="24"/>
          <w:szCs w:val="24"/>
          <w:lang w:val="sr-Cyrl-RS"/>
        </w:rPr>
      </w:pPr>
      <w:r w:rsidRPr="00A437E9">
        <w:rPr>
          <w:rFonts w:cs="Arial"/>
          <w:sz w:val="24"/>
          <w:szCs w:val="24"/>
        </w:rPr>
        <w:t xml:space="preserve">Јавно предузеће „Електропривреда Србије“ Београд, Улица </w:t>
      </w:r>
      <w:r w:rsidRPr="00A437E9">
        <w:rPr>
          <w:rFonts w:cs="Arial"/>
          <w:sz w:val="24"/>
          <w:szCs w:val="24"/>
          <w:lang w:val="sr-Cyrl-RS"/>
        </w:rPr>
        <w:t>Балканска</w:t>
      </w:r>
      <w:r w:rsidRPr="00A437E9">
        <w:rPr>
          <w:rFonts w:cs="Arial"/>
          <w:sz w:val="24"/>
          <w:szCs w:val="24"/>
        </w:rPr>
        <w:t xml:space="preserve"> бр.</w:t>
      </w:r>
      <w:r w:rsidRPr="00A437E9">
        <w:rPr>
          <w:rFonts w:cs="Arial"/>
          <w:sz w:val="24"/>
          <w:szCs w:val="24"/>
          <w:lang w:val="sr-Cyrl-RS"/>
        </w:rPr>
        <w:t>1</w:t>
      </w:r>
      <w:r w:rsidRPr="00A437E9">
        <w:rPr>
          <w:rFonts w:cs="Arial"/>
          <w:sz w:val="24"/>
          <w:szCs w:val="24"/>
        </w:rPr>
        <w:t>3,</w:t>
      </w:r>
      <w:r w:rsidRPr="00A437E9">
        <w:rPr>
          <w:rFonts w:cs="Arial"/>
          <w:sz w:val="24"/>
          <w:szCs w:val="24"/>
          <w:lang w:val="sr-Cyrl-RS"/>
        </w:rPr>
        <w:t xml:space="preserve"> </w:t>
      </w:r>
      <w:r w:rsidRPr="00A437E9">
        <w:rPr>
          <w:rFonts w:cs="Arial"/>
          <w:sz w:val="24"/>
          <w:szCs w:val="24"/>
        </w:rPr>
        <w:t>11000 Београд</w:t>
      </w:r>
      <w:r w:rsidR="00730DF1" w:rsidRPr="00A437E9">
        <w:rPr>
          <w:rFonts w:cs="Arial"/>
          <w:sz w:val="24"/>
          <w:szCs w:val="24"/>
          <w:lang w:val="sr-Cyrl-RS"/>
        </w:rPr>
        <w:t>,</w:t>
      </w:r>
      <w:r w:rsidRPr="00A437E9">
        <w:rPr>
          <w:rFonts w:cs="Arial"/>
          <w:sz w:val="24"/>
          <w:szCs w:val="24"/>
        </w:rPr>
        <w:t xml:space="preserve"> УПРАВА ЈП ЕПС</w:t>
      </w:r>
      <w:r w:rsidRPr="00A437E9">
        <w:rPr>
          <w:rFonts w:cs="Arial"/>
          <w:sz w:val="24"/>
          <w:szCs w:val="24"/>
          <w:lang w:val="sr-Cyrl-RS"/>
        </w:rPr>
        <w:t>.</w:t>
      </w:r>
    </w:p>
    <w:p w14:paraId="01875433" w14:textId="3B51F985" w:rsidR="00C220BF" w:rsidRDefault="00C220BF" w:rsidP="008472EE">
      <w:pPr>
        <w:spacing w:before="0"/>
        <w:rPr>
          <w:rFonts w:cs="Arial"/>
          <w:sz w:val="24"/>
          <w:szCs w:val="24"/>
          <w:lang w:val="sr-Cyrl-RS"/>
        </w:rPr>
      </w:pPr>
    </w:p>
    <w:p w14:paraId="52DE24CE" w14:textId="77777777" w:rsidR="00C220BF" w:rsidRPr="008472EE" w:rsidRDefault="00C220BF" w:rsidP="008472EE">
      <w:pPr>
        <w:spacing w:before="0"/>
        <w:rPr>
          <w:rFonts w:cs="Arial"/>
          <w:sz w:val="24"/>
          <w:szCs w:val="24"/>
          <w:lang w:val="sr-Cyrl-RS"/>
        </w:rPr>
      </w:pPr>
    </w:p>
    <w:p w14:paraId="6EF6A419" w14:textId="77777777" w:rsidR="00D16C19" w:rsidRDefault="00D16C19" w:rsidP="00D16C19">
      <w:pPr>
        <w:pStyle w:val="BodyText"/>
        <w:spacing w:before="0"/>
        <w:ind w:left="284"/>
        <w:contextualSpacing/>
        <w:rPr>
          <w:b/>
          <w:szCs w:val="24"/>
        </w:rPr>
      </w:pPr>
    </w:p>
    <w:p w14:paraId="766C6058" w14:textId="1C3360F4" w:rsidR="006163BE" w:rsidRDefault="007B1655" w:rsidP="006163BE">
      <w:pPr>
        <w:pStyle w:val="KDParagraf"/>
        <w:spacing w:before="0"/>
        <w:contextualSpacing/>
        <w:jc w:val="left"/>
        <w:rPr>
          <w:rFonts w:cs="Arial"/>
          <w:b/>
          <w:sz w:val="24"/>
        </w:rPr>
      </w:pPr>
      <w:r>
        <w:rPr>
          <w:rFonts w:cs="Arial"/>
          <w:b/>
          <w:sz w:val="24"/>
        </w:rPr>
        <w:lastRenderedPageBreak/>
        <w:t>ОБАВЕЗЕ КОРИСНИКА УСЛУГА</w:t>
      </w:r>
    </w:p>
    <w:p w14:paraId="7A1B2889" w14:textId="77777777" w:rsidR="00AC53AD" w:rsidRPr="006163BE" w:rsidRDefault="00AC53AD" w:rsidP="006163BE">
      <w:pPr>
        <w:pStyle w:val="KDParagraf"/>
        <w:spacing w:before="0"/>
        <w:contextualSpacing/>
        <w:jc w:val="left"/>
        <w:rPr>
          <w:rFonts w:cs="Arial"/>
          <w:b/>
          <w:sz w:val="24"/>
        </w:rPr>
      </w:pP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73218B93" w14:textId="1D0D9404"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w:t>
      </w:r>
      <w:r w:rsidR="00000A9A">
        <w:rPr>
          <w:rFonts w:cs="Arial"/>
          <w:sz w:val="24"/>
        </w:rPr>
        <w:t>слуга изврши исплату цене Услуге</w:t>
      </w:r>
      <w:r w:rsidRPr="006163BE">
        <w:rPr>
          <w:rFonts w:cs="Arial"/>
          <w:sz w:val="24"/>
        </w:rPr>
        <w:t xml:space="preserve"> из члана 3. Уговора у складу са извршеним активностима из Уговора, на нач</w:t>
      </w:r>
      <w:r w:rsidR="00564334">
        <w:rPr>
          <w:rFonts w:cs="Arial"/>
          <w:sz w:val="24"/>
        </w:rPr>
        <w:t>ин и у роковима утврђеним члано</w:t>
      </w:r>
      <w:r w:rsidR="007A2908">
        <w:rPr>
          <w:rFonts w:cs="Arial"/>
          <w:sz w:val="24"/>
          <w:lang w:val="sr-Cyrl-RS"/>
        </w:rPr>
        <w:t>в</w:t>
      </w:r>
      <w:r w:rsidR="00564334">
        <w:rPr>
          <w:rFonts w:cs="Arial"/>
          <w:sz w:val="24"/>
          <w:lang w:val="sr-Cyrl-RS"/>
        </w:rPr>
        <w:t>има 4. и</w:t>
      </w:r>
      <w:r w:rsidRPr="006163BE">
        <w:rPr>
          <w:rFonts w:cs="Arial"/>
          <w:sz w:val="24"/>
        </w:rPr>
        <w:t xml:space="preserve"> 5. Уговора. </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4C33675A"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захтева Пружаоца услуге</w:t>
      </w:r>
      <w:r w:rsidR="005200FA">
        <w:rPr>
          <w:rFonts w:cs="Arial"/>
          <w:sz w:val="24"/>
          <w:lang w:val="sr-Cyrl-RS"/>
        </w:rPr>
        <w:t xml:space="preserve"> у року предвиђеном за извршење услуге</w:t>
      </w:r>
      <w:r w:rsidR="00FB6B3E" w:rsidRPr="00FB6B3E">
        <w:rPr>
          <w:rFonts w:cs="Arial"/>
          <w:sz w:val="24"/>
        </w:rPr>
        <w:t>.</w:t>
      </w:r>
    </w:p>
    <w:p w14:paraId="2A7ED113" w14:textId="77777777" w:rsidR="00FB6B3E" w:rsidRPr="00FB6B3E" w:rsidRDefault="00FB6B3E" w:rsidP="00FB6B3E">
      <w:pPr>
        <w:pStyle w:val="KDParagraf"/>
        <w:spacing w:before="0"/>
        <w:contextualSpacing/>
        <w:rPr>
          <w:rFonts w:cs="Arial"/>
          <w:sz w:val="24"/>
        </w:rPr>
      </w:pPr>
    </w:p>
    <w:p w14:paraId="1A5923E5" w14:textId="55E15A76" w:rsidR="00A523E5" w:rsidRDefault="00FB6B3E" w:rsidP="006163BE">
      <w:pPr>
        <w:pStyle w:val="KDParagraf"/>
        <w:spacing w:before="0"/>
        <w:contextualSpacing/>
        <w:rPr>
          <w:rFonts w:cs="Arial"/>
          <w:sz w:val="24"/>
          <w:lang w:val="sr-Cyrl-RS"/>
        </w:rPr>
      </w:pPr>
      <w:r w:rsidRPr="00FB6B3E">
        <w:rPr>
          <w:rFonts w:cs="Arial"/>
          <w:sz w:val="24"/>
        </w:rPr>
        <w:t>Корисник услуга има право д</w:t>
      </w:r>
      <w:r w:rsidR="00C64654">
        <w:rPr>
          <w:rFonts w:cs="Arial"/>
          <w:sz w:val="24"/>
        </w:rPr>
        <w:t>а затражи од Пружаоца услуга сву</w:t>
      </w:r>
      <w:r w:rsidRPr="00FB6B3E">
        <w:rPr>
          <w:rFonts w:cs="Arial"/>
          <w:sz w:val="24"/>
        </w:rPr>
        <w:t xml:space="preserve"> неоп</w:t>
      </w:r>
      <w:r w:rsidR="00C64654">
        <w:rPr>
          <w:rFonts w:cs="Arial"/>
          <w:sz w:val="24"/>
        </w:rPr>
        <w:t>ходну</w:t>
      </w:r>
      <w:r w:rsidRPr="00FB6B3E">
        <w:rPr>
          <w:rFonts w:cs="Arial"/>
          <w:sz w:val="24"/>
        </w:rPr>
        <w:t xml:space="preserve"> </w:t>
      </w:r>
      <w:r w:rsidR="00C64654" w:rsidRPr="006163BE">
        <w:rPr>
          <w:rFonts w:cs="Arial"/>
          <w:sz w:val="24"/>
        </w:rPr>
        <w:t>документацију и информације којима располаже</w:t>
      </w:r>
      <w:r w:rsidRPr="00FB6B3E">
        <w:rPr>
          <w:rFonts w:cs="Arial"/>
          <w:sz w:val="24"/>
        </w:rPr>
        <w:t xml:space="preserve">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r w:rsidR="00C64654">
        <w:rPr>
          <w:rFonts w:cs="Arial"/>
          <w:sz w:val="24"/>
          <w:lang w:val="sr-Cyrl-RS"/>
        </w:rPr>
        <w:t xml:space="preserve"> </w:t>
      </w:r>
    </w:p>
    <w:p w14:paraId="4158346A" w14:textId="77777777" w:rsidR="008B6F6B" w:rsidRPr="00C64654" w:rsidRDefault="008B6F6B" w:rsidP="006163BE">
      <w:pPr>
        <w:pStyle w:val="KDParagraf"/>
        <w:spacing w:before="0"/>
        <w:contextualSpacing/>
        <w:rPr>
          <w:rFonts w:cs="Arial"/>
          <w:sz w:val="24"/>
          <w:lang w:val="sr-Cyrl-RS"/>
        </w:rPr>
      </w:pPr>
    </w:p>
    <w:p w14:paraId="19C07DA8" w14:textId="4CB0D4E5" w:rsidR="006163BE" w:rsidRDefault="00FB6B3E" w:rsidP="006163BE">
      <w:pPr>
        <w:pStyle w:val="KDParagraf"/>
        <w:spacing w:before="0"/>
        <w:contextualSpacing/>
        <w:rPr>
          <w:rFonts w:cs="Arial"/>
          <w:sz w:val="24"/>
        </w:rPr>
      </w:pPr>
      <w:r w:rsidRPr="00FB6B3E">
        <w:rPr>
          <w:rFonts w:cs="Arial"/>
          <w:sz w:val="24"/>
        </w:rPr>
        <w:t>Уколико затражене измене и допуне достављени</w:t>
      </w:r>
      <w:r>
        <w:rPr>
          <w:rFonts w:cs="Arial"/>
          <w:sz w:val="24"/>
        </w:rPr>
        <w:t>х материјала нису могуће, Пружа</w:t>
      </w:r>
      <w:r w:rsidR="006E791A">
        <w:rPr>
          <w:rFonts w:cs="Arial"/>
          <w:sz w:val="24"/>
        </w:rPr>
        <w:t>лац услуга</w:t>
      </w:r>
      <w:r w:rsidRPr="00FB6B3E">
        <w:rPr>
          <w:rFonts w:cs="Arial"/>
          <w:sz w:val="24"/>
        </w:rPr>
        <w:t xml:space="preserve"> ће Кориснику услуга јасно образложити до којих ограничења је дошло услед немогућности корекције претходно достављених материјала.</w:t>
      </w:r>
    </w:p>
    <w:p w14:paraId="3EFCBC32" w14:textId="77777777" w:rsidR="002A5B30" w:rsidRDefault="002A5B30" w:rsidP="006163BE">
      <w:pPr>
        <w:pStyle w:val="KDParagraf"/>
        <w:spacing w:before="0"/>
        <w:contextualSpacing/>
        <w:rPr>
          <w:rFonts w:cs="Arial"/>
          <w:sz w:val="24"/>
        </w:rPr>
      </w:pPr>
    </w:p>
    <w:p w14:paraId="08A146D0" w14:textId="315EC92F" w:rsidR="006163BE" w:rsidRPr="006163BE" w:rsidRDefault="006163BE" w:rsidP="006163BE">
      <w:pPr>
        <w:pStyle w:val="KDParagraf"/>
        <w:spacing w:before="0"/>
        <w:contextualSpacing/>
        <w:jc w:val="center"/>
        <w:rPr>
          <w:rFonts w:cs="Arial"/>
          <w:sz w:val="24"/>
        </w:rPr>
      </w:pPr>
      <w:r w:rsidRPr="006163BE">
        <w:rPr>
          <w:rFonts w:cs="Arial"/>
          <w:b/>
          <w:sz w:val="24"/>
        </w:rPr>
        <w:t>Члан 8.</w:t>
      </w:r>
    </w:p>
    <w:p w14:paraId="03B7FAFB" w14:textId="77777777" w:rsidR="005200FA" w:rsidRDefault="006163BE" w:rsidP="006163BE">
      <w:pPr>
        <w:pStyle w:val="KDParagraf"/>
        <w:spacing w:before="0"/>
        <w:contextualSpacing/>
        <w:rPr>
          <w:rFonts w:cs="Arial"/>
          <w:sz w:val="24"/>
          <w:lang w:val="sr-Cyrl-RS"/>
        </w:rPr>
      </w:pPr>
      <w:r w:rsidRPr="006163BE">
        <w:rPr>
          <w:rFonts w:cs="Arial"/>
          <w:sz w:val="24"/>
        </w:rPr>
        <w:t xml:space="preserve">Корисник услуга се обавезује да, у складу са утврђеним роковима за извршење уговорених обавеза, информише Пружаоца услуга о резултатима разматрања </w:t>
      </w:r>
      <w:r w:rsidR="00C64654">
        <w:rPr>
          <w:rFonts w:cs="Arial"/>
          <w:sz w:val="24"/>
          <w:lang w:val="sr-Cyrl-RS"/>
        </w:rPr>
        <w:t xml:space="preserve"> документације и информација</w:t>
      </w:r>
      <w:r w:rsidRPr="006163BE">
        <w:rPr>
          <w:rFonts w:cs="Arial"/>
          <w:sz w:val="24"/>
        </w:rPr>
        <w:t xml:space="preserve"> које је </w:t>
      </w:r>
      <w:r w:rsidR="00C64654">
        <w:rPr>
          <w:rFonts w:cs="Arial"/>
          <w:sz w:val="24"/>
          <w:lang w:val="sr-Cyrl-RS"/>
        </w:rPr>
        <w:t>Корисник услуга</w:t>
      </w:r>
      <w:r w:rsidRPr="006163BE">
        <w:rPr>
          <w:rFonts w:cs="Arial"/>
          <w:sz w:val="24"/>
        </w:rPr>
        <w:t xml:space="preserve"> припремио током извршења Уговора и оцени прихватљивости </w:t>
      </w:r>
      <w:r w:rsidR="00C64654">
        <w:rPr>
          <w:rFonts w:cs="Arial"/>
          <w:sz w:val="24"/>
          <w:lang w:val="sr-Cyrl-RS"/>
        </w:rPr>
        <w:t>истих</w:t>
      </w:r>
      <w:r w:rsidRPr="006163BE">
        <w:rPr>
          <w:rFonts w:cs="Arial"/>
          <w:sz w:val="24"/>
        </w:rPr>
        <w:t xml:space="preserve"> и других докумената</w:t>
      </w:r>
      <w:r w:rsidR="00C64654">
        <w:rPr>
          <w:rFonts w:cs="Arial"/>
          <w:sz w:val="24"/>
          <w:lang w:val="sr-Cyrl-RS"/>
        </w:rPr>
        <w:t xml:space="preserve"> и релевантних података из члана 7. овог Уговора.</w:t>
      </w:r>
    </w:p>
    <w:p w14:paraId="7519F3DA" w14:textId="77777777" w:rsidR="005200FA" w:rsidRDefault="005200FA" w:rsidP="006163BE">
      <w:pPr>
        <w:pStyle w:val="KDParagraf"/>
        <w:spacing w:before="0"/>
        <w:contextualSpacing/>
        <w:rPr>
          <w:rFonts w:cs="Arial"/>
          <w:sz w:val="24"/>
          <w:lang w:val="sr-Cyrl-RS"/>
        </w:rPr>
      </w:pPr>
    </w:p>
    <w:p w14:paraId="38666A7A" w14:textId="70330BDC" w:rsidR="008B6F6B" w:rsidRPr="00C64654" w:rsidRDefault="005200FA" w:rsidP="006163BE">
      <w:pPr>
        <w:pStyle w:val="KDParagraf"/>
        <w:spacing w:before="0"/>
        <w:contextualSpacing/>
        <w:rPr>
          <w:rFonts w:cs="Arial"/>
          <w:sz w:val="24"/>
          <w:lang w:val="sr-Cyrl-RS"/>
        </w:rPr>
      </w:pPr>
      <w:r>
        <w:rPr>
          <w:rFonts w:cs="Arial"/>
          <w:sz w:val="24"/>
          <w:lang w:val="sr-Cyrl-RS"/>
        </w:rPr>
        <w:t xml:space="preserve">Корисник услуге је обавезан да формира Комисији за преглед предфиналне верзије Студије и формира Стручни савет за усвајање коначне верзије Студије. </w:t>
      </w:r>
    </w:p>
    <w:p w14:paraId="0FD359E2" w14:textId="77777777" w:rsidR="006163BE" w:rsidRPr="006163BE" w:rsidRDefault="006163BE" w:rsidP="006163BE">
      <w:pPr>
        <w:pStyle w:val="KDParagraf"/>
        <w:spacing w:before="0"/>
        <w:contextualSpacing/>
        <w:rPr>
          <w:rFonts w:cs="Arial"/>
          <w:sz w:val="24"/>
          <w:lang w:val="sr-Cyrl-CS"/>
        </w:rPr>
      </w:pPr>
    </w:p>
    <w:p w14:paraId="3A2BF3D7" w14:textId="69D3B519" w:rsidR="006163BE" w:rsidRDefault="007B1655" w:rsidP="006163BE">
      <w:pPr>
        <w:pStyle w:val="KDParagraf"/>
        <w:spacing w:before="0"/>
        <w:contextualSpacing/>
        <w:jc w:val="left"/>
        <w:rPr>
          <w:rFonts w:cs="Arial"/>
          <w:b/>
          <w:sz w:val="24"/>
        </w:rPr>
      </w:pPr>
      <w:r>
        <w:rPr>
          <w:rFonts w:cs="Arial"/>
          <w:b/>
          <w:sz w:val="24"/>
        </w:rPr>
        <w:t>ОБАВЕЗЕ ПРУЖАОЦА УСЛУГА</w:t>
      </w:r>
    </w:p>
    <w:p w14:paraId="79D76070" w14:textId="77777777" w:rsidR="00AC53AD" w:rsidRPr="006163BE" w:rsidRDefault="00AC53AD" w:rsidP="006163BE">
      <w:pPr>
        <w:pStyle w:val="KDParagraf"/>
        <w:spacing w:before="0"/>
        <w:contextualSpacing/>
        <w:jc w:val="left"/>
        <w:rPr>
          <w:rFonts w:cs="Arial"/>
          <w:b/>
          <w:sz w:val="24"/>
        </w:rPr>
      </w:pPr>
    </w:p>
    <w:p w14:paraId="4336568C" w14:textId="1843E056" w:rsidR="006163BE" w:rsidRPr="006163BE" w:rsidRDefault="006163BE" w:rsidP="006163BE">
      <w:pPr>
        <w:pStyle w:val="KDParagraf"/>
        <w:spacing w:before="0"/>
        <w:contextualSpacing/>
        <w:jc w:val="center"/>
        <w:rPr>
          <w:rFonts w:cs="Arial"/>
          <w:sz w:val="24"/>
        </w:rPr>
      </w:pPr>
      <w:r w:rsidRPr="006163BE">
        <w:rPr>
          <w:rFonts w:cs="Arial"/>
          <w:b/>
          <w:sz w:val="24"/>
        </w:rPr>
        <w:t>Члан 9</w:t>
      </w:r>
      <w:r w:rsidRPr="006163BE">
        <w:rPr>
          <w:rFonts w:cs="Arial"/>
          <w:sz w:val="24"/>
        </w:rPr>
        <w:t>.</w:t>
      </w:r>
    </w:p>
    <w:p w14:paraId="08EBD062" w14:textId="57BABFF6" w:rsidR="006163BE" w:rsidRPr="00FB6B3E" w:rsidRDefault="007B1655" w:rsidP="006163BE">
      <w:pPr>
        <w:pStyle w:val="KDParagraf"/>
        <w:spacing w:before="0"/>
        <w:contextualSpacing/>
        <w:rPr>
          <w:rFonts w:cs="Arial"/>
          <w:sz w:val="24"/>
          <w:lang w:val="sr-Cyrl-RS"/>
        </w:rPr>
      </w:pPr>
      <w:r>
        <w:rPr>
          <w:rFonts w:cs="Arial"/>
          <w:sz w:val="24"/>
        </w:rPr>
        <w:t>Пружалац услуга</w:t>
      </w:r>
      <w:r w:rsidR="00FB6B3E" w:rsidRPr="00FB6B3E">
        <w:rPr>
          <w:rFonts w:cs="Arial"/>
          <w:sz w:val="24"/>
        </w:rPr>
        <w:t xml:space="preserve"> је</w:t>
      </w:r>
      <w:r w:rsidR="00FB6B3E">
        <w:rPr>
          <w:rFonts w:cs="Arial"/>
          <w:sz w:val="24"/>
        </w:rPr>
        <w:t xml:space="preserve"> дужан да у року од најдуже</w:t>
      </w:r>
      <w:r w:rsidR="00FB6B3E" w:rsidRPr="00FB6B3E">
        <w:rPr>
          <w:rFonts w:cs="Arial"/>
          <w:sz w:val="24"/>
        </w:rPr>
        <w:t xml:space="preserve"> 5 (словима: пет) дана од дана </w:t>
      </w:r>
      <w:r w:rsidR="00FB6B3E">
        <w:rPr>
          <w:rFonts w:cs="Arial"/>
          <w:sz w:val="24"/>
        </w:rPr>
        <w:t>усаглашавања</w:t>
      </w:r>
      <w:r w:rsidR="00C220BF">
        <w:rPr>
          <w:rFonts w:cs="Arial"/>
          <w:sz w:val="24"/>
        </w:rPr>
        <w:t xml:space="preserve"> релевантних врстa</w:t>
      </w:r>
      <w:r w:rsidR="00FB6B3E" w:rsidRPr="00FB6B3E">
        <w:rPr>
          <w:rFonts w:cs="Arial"/>
          <w:sz w:val="24"/>
        </w:rPr>
        <w:t xml:space="preserve"> података, документације и информација, током израде и усаг</w:t>
      </w:r>
      <w:r w:rsidR="00FB6B3E">
        <w:rPr>
          <w:rFonts w:cs="Arial"/>
          <w:sz w:val="24"/>
        </w:rPr>
        <w:t xml:space="preserve">лашавања </w:t>
      </w:r>
      <w:r w:rsidR="00FD5AD3">
        <w:rPr>
          <w:rFonts w:cs="Arial"/>
          <w:sz w:val="24"/>
          <w:lang w:val="sr-Cyrl-RS"/>
        </w:rPr>
        <w:t>података</w:t>
      </w:r>
      <w:r w:rsidR="00FB6B3E">
        <w:rPr>
          <w:rFonts w:cs="Arial"/>
          <w:sz w:val="24"/>
        </w:rPr>
        <w:t xml:space="preserve">, писаним </w:t>
      </w:r>
      <w:r w:rsidR="00FB6B3E" w:rsidRPr="00FB6B3E">
        <w:rPr>
          <w:rFonts w:cs="Arial"/>
          <w:sz w:val="24"/>
        </w:rPr>
        <w:t xml:space="preserve">или електронским путем затражи од Корисника услуга потребне </w:t>
      </w:r>
      <w:r w:rsidR="00C64654">
        <w:rPr>
          <w:rFonts w:cs="Arial"/>
          <w:sz w:val="24"/>
          <w:lang w:val="sr-Cyrl-RS"/>
        </w:rPr>
        <w:t>документације и информација</w:t>
      </w:r>
      <w:r w:rsidR="00C64654" w:rsidRPr="006163BE">
        <w:rPr>
          <w:rFonts w:cs="Arial"/>
          <w:sz w:val="24"/>
        </w:rPr>
        <w:t xml:space="preserve"> које је </w:t>
      </w:r>
      <w:r w:rsidR="00C64654">
        <w:rPr>
          <w:rFonts w:cs="Arial"/>
          <w:sz w:val="24"/>
          <w:lang w:val="sr-Cyrl-RS"/>
        </w:rPr>
        <w:t>Корисник услуга</w:t>
      </w:r>
      <w:r w:rsidR="00C64654" w:rsidRPr="006163BE">
        <w:rPr>
          <w:rFonts w:cs="Arial"/>
          <w:sz w:val="24"/>
        </w:rPr>
        <w:t xml:space="preserve"> припремио</w:t>
      </w:r>
      <w:r w:rsidR="00FB6B3E" w:rsidRPr="00FB6B3E">
        <w:rPr>
          <w:rFonts w:cs="Arial"/>
          <w:sz w:val="24"/>
        </w:rPr>
        <w:t xml:space="preserve">, </w:t>
      </w:r>
      <w:r w:rsidR="00C64654">
        <w:rPr>
          <w:rFonts w:cs="Arial"/>
          <w:sz w:val="24"/>
          <w:lang w:val="sr-Cyrl-RS"/>
        </w:rPr>
        <w:t xml:space="preserve">које су </w:t>
      </w:r>
      <w:r w:rsidR="00FB6B3E" w:rsidRPr="00FB6B3E">
        <w:rPr>
          <w:rFonts w:cs="Arial"/>
          <w:sz w:val="24"/>
        </w:rPr>
        <w:t>неопходне за извршење Уговора</w:t>
      </w:r>
      <w:r w:rsidR="00FB6B3E">
        <w:rPr>
          <w:rFonts w:cs="Arial"/>
          <w:sz w:val="24"/>
          <w:lang w:val="sr-Cyrl-RS"/>
        </w:rPr>
        <w:t>.</w:t>
      </w:r>
    </w:p>
    <w:p w14:paraId="4B44CF60" w14:textId="77777777" w:rsidR="00FB6B3E" w:rsidRPr="006163BE" w:rsidRDefault="00FB6B3E" w:rsidP="006163BE">
      <w:pPr>
        <w:pStyle w:val="KDParagraf"/>
        <w:spacing w:before="0"/>
        <w:contextualSpacing/>
        <w:rPr>
          <w:rFonts w:cs="Arial"/>
          <w:sz w:val="24"/>
        </w:rPr>
      </w:pPr>
    </w:p>
    <w:p w14:paraId="59A601D6" w14:textId="65E8C910" w:rsidR="006163BE" w:rsidRPr="006163BE" w:rsidRDefault="006163BE" w:rsidP="006163BE">
      <w:pPr>
        <w:pStyle w:val="KDParagraf"/>
        <w:spacing w:before="0"/>
        <w:contextualSpacing/>
        <w:rPr>
          <w:rFonts w:cs="Arial"/>
          <w:sz w:val="24"/>
          <w:lang w:val="sr-Cyrl-CS"/>
        </w:rPr>
      </w:pPr>
      <w:r>
        <w:rPr>
          <w:rFonts w:cs="Arial"/>
          <w:sz w:val="24"/>
        </w:rPr>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r w:rsidRPr="006163BE">
        <w:rPr>
          <w:rFonts w:cs="Arial"/>
          <w:sz w:val="24"/>
        </w:rPr>
        <w:t>овог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14:paraId="0F8852F0" w14:textId="534AE4EF" w:rsidR="006163BE" w:rsidRPr="006163BE" w:rsidRDefault="006163BE" w:rsidP="006163BE">
      <w:pPr>
        <w:pStyle w:val="KDParagraf"/>
        <w:spacing w:before="0"/>
        <w:contextualSpacing/>
        <w:rPr>
          <w:rFonts w:cs="Arial"/>
          <w:sz w:val="24"/>
          <w:lang w:val="sr-Cyrl-RS"/>
        </w:rPr>
      </w:pPr>
    </w:p>
    <w:p w14:paraId="7BE289B7" w14:textId="4F55A738"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sidR="007B1655">
        <w:rPr>
          <w:rFonts w:cs="Arial"/>
          <w:sz w:val="24"/>
        </w:rPr>
        <w:t xml:space="preserve"> услуга</w:t>
      </w:r>
      <w:r>
        <w:rPr>
          <w:rFonts w:cs="Arial"/>
          <w:sz w:val="24"/>
        </w:rPr>
        <w:t xml:space="preserve">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w:t>
      </w:r>
      <w:r w:rsidRPr="006163BE">
        <w:rPr>
          <w:rFonts w:cs="Arial"/>
          <w:sz w:val="24"/>
        </w:rPr>
        <w:lastRenderedPageBreak/>
        <w:t xml:space="preserve">Кориснику услуге о унапређењима и побољшањима, иновацијама и техничким достигнућима, која се односе на предмет Уговора. </w:t>
      </w:r>
    </w:p>
    <w:p w14:paraId="6BA33BC4" w14:textId="0AE45101" w:rsidR="006163BE" w:rsidRPr="006163BE" w:rsidRDefault="006163BE" w:rsidP="006163BE">
      <w:pPr>
        <w:pStyle w:val="KDParagraf"/>
        <w:spacing w:before="0"/>
        <w:contextualSpacing/>
        <w:rPr>
          <w:rFonts w:cs="Arial"/>
          <w:sz w:val="24"/>
          <w:lang w:val="sr-Cyrl-CS"/>
        </w:rPr>
      </w:pPr>
    </w:p>
    <w:p w14:paraId="512F0439" w14:textId="3207A259" w:rsidR="006163BE" w:rsidRDefault="00FB6B3E" w:rsidP="00FB6B3E">
      <w:pPr>
        <w:spacing w:before="0"/>
        <w:contextualSpacing/>
        <w:rPr>
          <w:rFonts w:cs="Arial"/>
          <w:sz w:val="24"/>
        </w:rPr>
      </w:pPr>
      <w:r w:rsidRPr="00FB6B3E">
        <w:rPr>
          <w:rFonts w:cs="Arial"/>
          <w:sz w:val="24"/>
        </w:rPr>
        <w:t>Пружалац услуга се обавезује да на захтев Корисника услуга припреми приступачне информаци</w:t>
      </w:r>
      <w:r w:rsidR="00C64654">
        <w:rPr>
          <w:rFonts w:cs="Arial"/>
          <w:sz w:val="24"/>
        </w:rPr>
        <w:t>је, ради упознавања запослених</w:t>
      </w:r>
      <w:r w:rsidRPr="00FB6B3E">
        <w:rPr>
          <w:rFonts w:cs="Arial"/>
          <w:sz w:val="24"/>
        </w:rPr>
        <w:t xml:space="preserve">, као и других лица које одреди </w:t>
      </w:r>
      <w:r w:rsidR="00730DF1">
        <w:rPr>
          <w:rFonts w:cs="Arial"/>
          <w:sz w:val="24"/>
          <w:lang w:val="sr-Cyrl-RS"/>
        </w:rPr>
        <w:t>Корисник</w:t>
      </w:r>
      <w:r w:rsidRPr="00FB6B3E">
        <w:rPr>
          <w:rFonts w:cs="Arial"/>
          <w:sz w:val="24"/>
        </w:rPr>
        <w:t xml:space="preserve">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lang w:val="sr-Cyrl-RS"/>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14:paraId="6C27B73A" w14:textId="77777777" w:rsidR="00FB6B3E" w:rsidRDefault="00FB6B3E" w:rsidP="004B6081">
      <w:pPr>
        <w:spacing w:before="0"/>
        <w:contextualSpacing/>
        <w:jc w:val="left"/>
        <w:rPr>
          <w:b/>
          <w:sz w:val="24"/>
          <w:szCs w:val="24"/>
        </w:rPr>
      </w:pPr>
    </w:p>
    <w:p w14:paraId="6704936E" w14:textId="3C393222" w:rsidR="00FB6B3E" w:rsidRDefault="00FB6B3E" w:rsidP="00FB6B3E">
      <w:pPr>
        <w:spacing w:before="0"/>
        <w:contextualSpacing/>
        <w:jc w:val="left"/>
        <w:rPr>
          <w:b/>
          <w:sz w:val="24"/>
          <w:szCs w:val="24"/>
        </w:rPr>
      </w:pPr>
      <w:r w:rsidRPr="00FB6B3E">
        <w:rPr>
          <w:b/>
          <w:sz w:val="24"/>
          <w:szCs w:val="24"/>
        </w:rPr>
        <w:t>КВАНТИТАТИВНИ И КВАЛИТАТИВНИ ПРИЈЕМ</w:t>
      </w:r>
    </w:p>
    <w:p w14:paraId="79451E6F" w14:textId="77777777" w:rsidR="00DC2766" w:rsidRPr="00FB6B3E" w:rsidRDefault="00DC2766" w:rsidP="00FB6B3E">
      <w:pPr>
        <w:spacing w:before="0"/>
        <w:contextualSpacing/>
        <w:jc w:val="left"/>
        <w:rPr>
          <w:b/>
          <w:sz w:val="24"/>
          <w:szCs w:val="24"/>
        </w:rPr>
      </w:pPr>
    </w:p>
    <w:p w14:paraId="3598C32B" w14:textId="77777777" w:rsidR="00FB6B3E" w:rsidRPr="00FB6B3E" w:rsidRDefault="00FB6B3E" w:rsidP="00FB6B3E">
      <w:pPr>
        <w:spacing w:before="0"/>
        <w:contextualSpacing/>
        <w:jc w:val="center"/>
        <w:rPr>
          <w:b/>
          <w:sz w:val="24"/>
          <w:szCs w:val="24"/>
        </w:rPr>
      </w:pPr>
      <w:r w:rsidRPr="00FB6B3E">
        <w:rPr>
          <w:b/>
          <w:sz w:val="24"/>
          <w:szCs w:val="24"/>
        </w:rPr>
        <w:t xml:space="preserve">Члан </w:t>
      </w:r>
      <w:r w:rsidRPr="00FB6B3E">
        <w:rPr>
          <w:b/>
          <w:sz w:val="24"/>
          <w:szCs w:val="24"/>
          <w:lang w:val="sr-Cyrl-RS"/>
        </w:rPr>
        <w:t>10</w:t>
      </w:r>
      <w:r w:rsidRPr="00FB6B3E">
        <w:rPr>
          <w:b/>
          <w:sz w:val="24"/>
          <w:szCs w:val="24"/>
        </w:rPr>
        <w:t>.</w:t>
      </w:r>
    </w:p>
    <w:p w14:paraId="7209D022" w14:textId="5A3C805B" w:rsidR="00E808CF" w:rsidRPr="00243D87" w:rsidRDefault="00E808CF" w:rsidP="00E808CF">
      <w:pPr>
        <w:spacing w:before="0"/>
        <w:contextualSpacing/>
        <w:rPr>
          <w:rFonts w:cs="Arial"/>
          <w:sz w:val="24"/>
          <w:szCs w:val="24"/>
          <w:lang w:val="ru-RU"/>
        </w:rPr>
      </w:pPr>
      <w:r>
        <w:rPr>
          <w:rFonts w:cs="Arial"/>
          <w:sz w:val="24"/>
        </w:rPr>
        <w:t xml:space="preserve">Корисник </w:t>
      </w:r>
      <w:r w:rsidRPr="00243D87">
        <w:rPr>
          <w:rFonts w:cs="Arial"/>
          <w:sz w:val="24"/>
        </w:rPr>
        <w:t>услуга</w:t>
      </w:r>
      <w:r w:rsidRPr="00243D87">
        <w:rPr>
          <w:rFonts w:cs="Arial"/>
          <w:sz w:val="24"/>
          <w:szCs w:val="24"/>
          <w:lang w:val="sr-Cyrl-RS"/>
        </w:rPr>
        <w:t xml:space="preserve"> је у обавези да изврши квантитативан и квалитативан пријем предмета Услуге у погледу квалитета и обима Услуге</w:t>
      </w:r>
      <w:r w:rsidR="00243D87" w:rsidRPr="00243D87">
        <w:rPr>
          <w:rFonts w:cs="Arial"/>
          <w:sz w:val="24"/>
          <w:szCs w:val="24"/>
          <w:lang w:val="sr-Cyrl-RS"/>
        </w:rPr>
        <w:t xml:space="preserve"> за сваку фазу појединачно</w:t>
      </w:r>
      <w:r w:rsidRPr="00243D87">
        <w:rPr>
          <w:rFonts w:cs="Arial"/>
          <w:i/>
          <w:sz w:val="24"/>
          <w:szCs w:val="24"/>
          <w:lang w:val="sr-Cyrl-RS"/>
        </w:rPr>
        <w:t xml:space="preserve">. </w:t>
      </w:r>
      <w:r w:rsidRPr="00243D87">
        <w:rPr>
          <w:rFonts w:cs="Arial"/>
          <w:sz w:val="24"/>
          <w:szCs w:val="24"/>
          <w:lang w:val="sr-Cyrl-RS"/>
        </w:rPr>
        <w:t xml:space="preserve">Квантитативни и квалитативни пријем услуга биће одобрен кроз достављање </w:t>
      </w:r>
      <w:r w:rsidRPr="00243D87">
        <w:rPr>
          <w:sz w:val="24"/>
          <w:szCs w:val="24"/>
        </w:rPr>
        <w:t>коначн</w:t>
      </w:r>
      <w:r w:rsidRPr="00243D87">
        <w:rPr>
          <w:sz w:val="24"/>
          <w:szCs w:val="24"/>
          <w:lang w:val="sr-Cyrl-RS"/>
        </w:rPr>
        <w:t>ог</w:t>
      </w:r>
      <w:r w:rsidRPr="00243D87">
        <w:rPr>
          <w:sz w:val="24"/>
          <w:szCs w:val="24"/>
        </w:rPr>
        <w:t xml:space="preserve"> извештај</w:t>
      </w:r>
      <w:r w:rsidRPr="00243D87">
        <w:rPr>
          <w:sz w:val="24"/>
          <w:szCs w:val="24"/>
          <w:lang w:val="sr-Cyrl-RS"/>
        </w:rPr>
        <w:t>а</w:t>
      </w:r>
      <w:r w:rsidRPr="00243D87">
        <w:rPr>
          <w:sz w:val="24"/>
          <w:szCs w:val="24"/>
        </w:rPr>
        <w:t xml:space="preserve"> </w:t>
      </w:r>
      <w:r w:rsidRPr="00243D87">
        <w:rPr>
          <w:sz w:val="24"/>
          <w:szCs w:val="24"/>
          <w:lang w:val="sr-Cyrl-RS"/>
        </w:rPr>
        <w:t>који</w:t>
      </w:r>
      <w:r w:rsidRPr="00243D87">
        <w:rPr>
          <w:sz w:val="24"/>
          <w:szCs w:val="24"/>
        </w:rPr>
        <w:t xml:space="preserve"> садржи: преглед свих  извршених  активности на пружању Услуге</w:t>
      </w:r>
      <w:r w:rsidR="00243D87" w:rsidRPr="00243D87">
        <w:rPr>
          <w:sz w:val="24"/>
          <w:szCs w:val="24"/>
          <w:lang w:val="sr-Cyrl-RS"/>
        </w:rPr>
        <w:t xml:space="preserve"> (појединачне фазе)</w:t>
      </w:r>
      <w:r w:rsidRPr="00243D87">
        <w:rPr>
          <w:sz w:val="24"/>
          <w:szCs w:val="24"/>
        </w:rPr>
        <w:t xml:space="preserve">, финални уговорни производ </w:t>
      </w:r>
      <w:r w:rsidRPr="00243D87">
        <w:rPr>
          <w:rFonts w:cs="Arial"/>
          <w:sz w:val="24"/>
          <w:szCs w:val="24"/>
          <w:lang w:val="sr-Cyrl-RS"/>
        </w:rPr>
        <w:t xml:space="preserve">и усвајање Записника о квантитативном и квалитативном пријему услуга – без примедби од стране </w:t>
      </w:r>
      <w:r w:rsidRPr="00243D87">
        <w:rPr>
          <w:rFonts w:cs="Arial"/>
          <w:sz w:val="24"/>
          <w:szCs w:val="24"/>
          <w:lang w:val="ru-RU"/>
        </w:rPr>
        <w:t>Овлашћеног представника за праћење реализације услуге.</w:t>
      </w:r>
    </w:p>
    <w:p w14:paraId="7D828D47" w14:textId="19E0CC39" w:rsidR="00E808CF" w:rsidRPr="0060602F" w:rsidRDefault="00243D87" w:rsidP="00E808CF">
      <w:pPr>
        <w:spacing w:after="240"/>
        <w:rPr>
          <w:rFonts w:cs="Arial"/>
          <w:sz w:val="24"/>
          <w:szCs w:val="24"/>
          <w:lang w:val="sr-Cyrl-RS"/>
        </w:rPr>
      </w:pPr>
      <w:r w:rsidRPr="00243D87">
        <w:rPr>
          <w:rFonts w:cs="Arial"/>
          <w:sz w:val="24"/>
          <w:szCs w:val="24"/>
          <w:lang w:val="sr-Cyrl-RS"/>
        </w:rPr>
        <w:t xml:space="preserve">По окончању прве фазе предмета услуге, </w:t>
      </w:r>
      <w:r w:rsidR="00E808CF" w:rsidRPr="00243D87">
        <w:rPr>
          <w:rFonts w:cs="Arial"/>
          <w:sz w:val="24"/>
          <w:szCs w:val="24"/>
          <w:lang w:val="sr-Cyrl-RS"/>
        </w:rPr>
        <w:t>Комисија која ће бити формирана за праћење реализације предфиналне верзије Студије и која ће потврдити испуњеност пројектног задатка по пријему</w:t>
      </w:r>
      <w:r w:rsidR="00E808CF" w:rsidRPr="0060602F">
        <w:rPr>
          <w:rFonts w:cs="Arial"/>
          <w:sz w:val="24"/>
          <w:szCs w:val="24"/>
          <w:lang w:val="sr-Cyrl-RS"/>
        </w:rPr>
        <w:t xml:space="preserve"> наведене документације </w:t>
      </w:r>
      <w:r w:rsidR="00E808CF">
        <w:rPr>
          <w:rFonts w:cs="Arial"/>
          <w:sz w:val="24"/>
          <w:szCs w:val="24"/>
          <w:lang w:val="sr-Cyrl-RS"/>
        </w:rPr>
        <w:t>биће предложена од стране извршног</w:t>
      </w:r>
      <w:r w:rsidR="00E808CF" w:rsidRPr="0060602F">
        <w:rPr>
          <w:rFonts w:cs="Arial"/>
          <w:sz w:val="24"/>
          <w:szCs w:val="24"/>
          <w:lang w:val="sr-Cyrl-RS"/>
        </w:rPr>
        <w:t xml:space="preserve"> директор</w:t>
      </w:r>
      <w:r w:rsidR="00E808CF">
        <w:rPr>
          <w:rFonts w:cs="Arial"/>
          <w:sz w:val="24"/>
          <w:szCs w:val="24"/>
          <w:lang w:val="sr-Cyrl-RS"/>
        </w:rPr>
        <w:t>а за производњу енергије</w:t>
      </w:r>
      <w:r w:rsidR="00E808CF" w:rsidRPr="0060602F">
        <w:rPr>
          <w:rFonts w:cs="Arial"/>
          <w:sz w:val="24"/>
          <w:szCs w:val="24"/>
          <w:lang w:val="sr-Cyrl-RS"/>
        </w:rPr>
        <w:t>.</w:t>
      </w:r>
    </w:p>
    <w:p w14:paraId="1472D069" w14:textId="77777777" w:rsidR="00E808CF" w:rsidRDefault="00E808CF" w:rsidP="00E808CF">
      <w:pPr>
        <w:spacing w:before="0"/>
        <w:contextualSpacing/>
        <w:rPr>
          <w:rFonts w:cs="Arial"/>
          <w:sz w:val="24"/>
          <w:szCs w:val="24"/>
          <w:lang w:val="sr-Cyrl-RS"/>
        </w:rPr>
      </w:pPr>
      <w:r w:rsidRPr="0060602F">
        <w:rPr>
          <w:rFonts w:cs="Arial"/>
          <w:sz w:val="24"/>
          <w:szCs w:val="24"/>
          <w:lang w:val="sr-Cyrl-RS"/>
        </w:rPr>
        <w:t>Под квалитативним и квантитативним пријемом услуге подразумева се извршење услуге који је предмет овог уговора, по спецификацији обиму и техничким карактеристикама</w:t>
      </w:r>
      <w:r w:rsidRPr="004B1C7A">
        <w:rPr>
          <w:rFonts w:cs="Arial"/>
          <w:sz w:val="24"/>
          <w:szCs w:val="24"/>
          <w:lang w:val="sr-Cyrl-RS"/>
        </w:rPr>
        <w:t xml:space="preserve"> из усвојене понуде, заједно са достављањем претеће докуме</w:t>
      </w:r>
      <w:r>
        <w:rPr>
          <w:rFonts w:cs="Arial"/>
          <w:sz w:val="24"/>
          <w:szCs w:val="24"/>
          <w:lang w:val="sr-Cyrl-RS"/>
        </w:rPr>
        <w:t>нтације, о чему ће се сачинити З</w:t>
      </w:r>
      <w:r w:rsidRPr="004B1C7A">
        <w:rPr>
          <w:rFonts w:cs="Arial"/>
          <w:sz w:val="24"/>
          <w:szCs w:val="24"/>
          <w:lang w:val="sr-Cyrl-RS"/>
        </w:rPr>
        <w:t xml:space="preserve">аписник о квантитаивном и квалитаивном пријему </w:t>
      </w:r>
      <w:r w:rsidRPr="00E05BF6">
        <w:rPr>
          <w:rFonts w:cs="Arial"/>
          <w:sz w:val="24"/>
          <w:szCs w:val="24"/>
          <w:lang w:val="sr-Cyrl-RS"/>
        </w:rPr>
        <w:t xml:space="preserve">од стране </w:t>
      </w:r>
      <w:r w:rsidRPr="00E05BF6">
        <w:rPr>
          <w:rFonts w:cs="Arial"/>
          <w:sz w:val="24"/>
          <w:szCs w:val="24"/>
          <w:lang w:val="ru-RU"/>
        </w:rPr>
        <w:t>Овлашћен</w:t>
      </w:r>
      <w:r w:rsidRPr="00996E48">
        <w:rPr>
          <w:rFonts w:cs="Arial"/>
          <w:sz w:val="24"/>
          <w:szCs w:val="24"/>
          <w:lang w:val="ru-RU"/>
        </w:rPr>
        <w:t xml:space="preserve">ог представника за праћење реализације услуге </w:t>
      </w:r>
      <w:r w:rsidRPr="00996E48">
        <w:rPr>
          <w:rFonts w:cs="Arial"/>
          <w:sz w:val="24"/>
          <w:szCs w:val="24"/>
          <w:lang w:val="sr-Cyrl-RS"/>
        </w:rPr>
        <w:t>и то након усвајања предфиналне верзије Студије и након усвајања Студије од стручног савета ЕПС-а у року од 60 дана од пријема Студије од стране Комисије – без примедби.</w:t>
      </w:r>
    </w:p>
    <w:p w14:paraId="13B20A1D" w14:textId="44D30690" w:rsidR="00E808CF" w:rsidRDefault="00E808CF" w:rsidP="00E808CF">
      <w:pPr>
        <w:rPr>
          <w:rFonts w:cs="Arial"/>
          <w:sz w:val="24"/>
          <w:szCs w:val="24"/>
          <w:lang w:val="ru-RU" w:eastAsia="ar-SA"/>
        </w:rPr>
      </w:pPr>
      <w:r>
        <w:rPr>
          <w:sz w:val="24"/>
          <w:szCs w:val="24"/>
          <w:lang w:val="sr-Cyrl-RS"/>
        </w:rPr>
        <w:t>Пружалац услуга</w:t>
      </w:r>
      <w:r w:rsidRPr="00D743FE">
        <w:rPr>
          <w:sz w:val="24"/>
          <w:szCs w:val="24"/>
        </w:rPr>
        <w:t xml:space="preserve"> је дужан да поступи по писаним примедбама </w:t>
      </w:r>
      <w:r>
        <w:rPr>
          <w:rFonts w:cs="Arial"/>
          <w:sz w:val="24"/>
          <w:szCs w:val="24"/>
          <w:lang w:val="ru-RU"/>
        </w:rPr>
        <w:t>о</w:t>
      </w:r>
      <w:r w:rsidRPr="00E05BF6">
        <w:rPr>
          <w:rFonts w:cs="Arial"/>
          <w:sz w:val="24"/>
          <w:szCs w:val="24"/>
          <w:lang w:val="ru-RU"/>
        </w:rPr>
        <w:t>влашћеног представника за праћење реализације услуге</w:t>
      </w:r>
      <w:r w:rsidRPr="00D743FE">
        <w:rPr>
          <w:sz w:val="24"/>
          <w:szCs w:val="24"/>
        </w:rPr>
        <w:t xml:space="preserve"> у року од </w:t>
      </w:r>
      <w:r w:rsidRPr="00D743FE">
        <w:rPr>
          <w:sz w:val="24"/>
          <w:szCs w:val="24"/>
          <w:lang w:val="sr-Cyrl-RS"/>
        </w:rPr>
        <w:t>8</w:t>
      </w:r>
      <w:r w:rsidRPr="00D743FE">
        <w:rPr>
          <w:sz w:val="24"/>
          <w:szCs w:val="24"/>
        </w:rPr>
        <w:t xml:space="preserve"> (словима: </w:t>
      </w:r>
      <w:r w:rsidRPr="00D743FE">
        <w:rPr>
          <w:sz w:val="24"/>
          <w:szCs w:val="24"/>
          <w:lang w:val="sr-Cyrl-RS"/>
        </w:rPr>
        <w:t xml:space="preserve">осам) </w:t>
      </w:r>
      <w:r w:rsidRPr="00D743FE">
        <w:rPr>
          <w:sz w:val="24"/>
          <w:szCs w:val="24"/>
        </w:rPr>
        <w:t>дана од момента пријема рекламације о свом трошку.</w:t>
      </w:r>
    </w:p>
    <w:p w14:paraId="303AB654" w14:textId="0DC03C6D" w:rsidR="00E808CF" w:rsidRPr="00196D93" w:rsidRDefault="00E808CF" w:rsidP="00E808CF">
      <w:pPr>
        <w:spacing w:after="240"/>
        <w:rPr>
          <w:sz w:val="24"/>
          <w:szCs w:val="24"/>
          <w:lang w:val="sr-Cyrl-RS"/>
        </w:rPr>
      </w:pPr>
      <w:r w:rsidRPr="00196D93">
        <w:rPr>
          <w:sz w:val="24"/>
          <w:szCs w:val="24"/>
        </w:rPr>
        <w:t xml:space="preserve">Уколико </w:t>
      </w:r>
      <w:r>
        <w:rPr>
          <w:sz w:val="24"/>
          <w:szCs w:val="24"/>
          <w:lang w:val="sr-Cyrl-RS"/>
        </w:rPr>
        <w:t>Пружалац услуга</w:t>
      </w:r>
      <w:r w:rsidRPr="00196D93">
        <w:rPr>
          <w:sz w:val="24"/>
          <w:szCs w:val="24"/>
        </w:rPr>
        <w:t xml:space="preserve"> у року од </w:t>
      </w:r>
      <w:r w:rsidRPr="00196D93">
        <w:rPr>
          <w:sz w:val="24"/>
          <w:szCs w:val="24"/>
          <w:lang w:val="sr-Cyrl-RS"/>
        </w:rPr>
        <w:t>8</w:t>
      </w:r>
      <w:r w:rsidRPr="00196D93">
        <w:rPr>
          <w:sz w:val="24"/>
          <w:szCs w:val="24"/>
        </w:rPr>
        <w:t xml:space="preserve"> (словима: </w:t>
      </w:r>
      <w:r w:rsidRPr="00196D93">
        <w:rPr>
          <w:sz w:val="24"/>
          <w:szCs w:val="24"/>
          <w:lang w:val="sr-Cyrl-RS"/>
        </w:rPr>
        <w:t xml:space="preserve">осам) </w:t>
      </w:r>
      <w:r w:rsidRPr="00196D93">
        <w:rPr>
          <w:sz w:val="24"/>
          <w:szCs w:val="24"/>
        </w:rPr>
        <w:t xml:space="preserve">дана од момента пријема рекламације не поступи по примедбама </w:t>
      </w:r>
      <w:r>
        <w:rPr>
          <w:rFonts w:cs="Arial"/>
          <w:sz w:val="24"/>
          <w:szCs w:val="24"/>
          <w:lang w:val="ru-RU"/>
        </w:rPr>
        <w:t>о</w:t>
      </w:r>
      <w:r w:rsidRPr="00E05BF6">
        <w:rPr>
          <w:rFonts w:cs="Arial"/>
          <w:sz w:val="24"/>
          <w:szCs w:val="24"/>
          <w:lang w:val="ru-RU"/>
        </w:rPr>
        <w:t>влашћеног представника за праћење реализације услуге</w:t>
      </w:r>
      <w:r w:rsidRPr="00196D93">
        <w:rPr>
          <w:sz w:val="24"/>
          <w:szCs w:val="24"/>
          <w:lang w:val="sr-Cyrl-RS"/>
        </w:rPr>
        <w:t xml:space="preserve">, </w:t>
      </w:r>
      <w:r>
        <w:rPr>
          <w:sz w:val="24"/>
          <w:szCs w:val="24"/>
          <w:lang w:val="sr-Cyrl-RS"/>
        </w:rPr>
        <w:t>Корисник услуге</w:t>
      </w:r>
      <w:r w:rsidRPr="00196D93">
        <w:rPr>
          <w:sz w:val="24"/>
          <w:szCs w:val="24"/>
        </w:rPr>
        <w:t xml:space="preserve"> има право да наплати средство обезбеђења дато на има доброг извршења посла и</w:t>
      </w:r>
      <w:r w:rsidRPr="00196D93">
        <w:rPr>
          <w:sz w:val="24"/>
          <w:szCs w:val="24"/>
          <w:lang w:val="sr-Cyrl-RS"/>
        </w:rPr>
        <w:t xml:space="preserve"> </w:t>
      </w:r>
      <w:r w:rsidRPr="00196D93">
        <w:rPr>
          <w:sz w:val="24"/>
          <w:szCs w:val="24"/>
        </w:rPr>
        <w:t xml:space="preserve"> једнострано раскине овај Уговор.</w:t>
      </w:r>
      <w:r>
        <w:rPr>
          <w:sz w:val="24"/>
          <w:szCs w:val="24"/>
          <w:lang w:val="sr-Cyrl-RS"/>
        </w:rPr>
        <w:t xml:space="preserve">  </w:t>
      </w:r>
    </w:p>
    <w:p w14:paraId="6D59C203" w14:textId="1709A59F" w:rsidR="00126529" w:rsidRDefault="00E808CF" w:rsidP="00E808CF">
      <w:pPr>
        <w:spacing w:before="0"/>
        <w:contextualSpacing/>
        <w:rPr>
          <w:sz w:val="24"/>
          <w:szCs w:val="24"/>
        </w:rPr>
      </w:pPr>
      <w:r>
        <w:rPr>
          <w:sz w:val="24"/>
          <w:szCs w:val="24"/>
        </w:rPr>
        <w:t xml:space="preserve">О немогућности поступања по примедбама </w:t>
      </w:r>
      <w:r>
        <w:rPr>
          <w:rFonts w:cs="Arial"/>
          <w:sz w:val="24"/>
          <w:szCs w:val="24"/>
          <w:lang w:val="ru-RU"/>
        </w:rPr>
        <w:t>о</w:t>
      </w:r>
      <w:r w:rsidRPr="00E05BF6">
        <w:rPr>
          <w:rFonts w:cs="Arial"/>
          <w:sz w:val="24"/>
          <w:szCs w:val="24"/>
          <w:lang w:val="ru-RU"/>
        </w:rPr>
        <w:t>влашћеног представника за праћење реализације услуге</w:t>
      </w:r>
      <w:r>
        <w:rPr>
          <w:rFonts w:cs="Arial"/>
          <w:sz w:val="24"/>
          <w:szCs w:val="24"/>
          <w:lang w:val="ru-RU"/>
        </w:rPr>
        <w:t xml:space="preserve"> </w:t>
      </w:r>
      <w:r>
        <w:rPr>
          <w:sz w:val="24"/>
          <w:szCs w:val="24"/>
        </w:rPr>
        <w:t xml:space="preserve">у датом року, </w:t>
      </w:r>
      <w:r>
        <w:rPr>
          <w:sz w:val="24"/>
          <w:szCs w:val="24"/>
          <w:lang w:val="sr-Cyrl-RS"/>
        </w:rPr>
        <w:t>Пружалац услуга</w:t>
      </w:r>
      <w:r>
        <w:rPr>
          <w:sz w:val="24"/>
          <w:szCs w:val="24"/>
        </w:rPr>
        <w:t xml:space="preserve"> обавештава </w:t>
      </w:r>
      <w:r>
        <w:rPr>
          <w:sz w:val="24"/>
          <w:szCs w:val="24"/>
          <w:lang w:val="sr-Cyrl-RS"/>
        </w:rPr>
        <w:t>Корисника услуга</w:t>
      </w:r>
      <w:r>
        <w:rPr>
          <w:sz w:val="24"/>
          <w:szCs w:val="24"/>
        </w:rPr>
        <w:t xml:space="preserve"> у писаном облику у року од најдуже 3 (словима: три) дана од дана пријема примедби и даје детаљно образложење разлога</w:t>
      </w:r>
      <w:r>
        <w:rPr>
          <w:sz w:val="24"/>
          <w:szCs w:val="24"/>
          <w:lang w:val="sr-Cyrl-RS"/>
        </w:rPr>
        <w:t xml:space="preserve">, што Корисник услуга није дужан да усвоји, у </w:t>
      </w:r>
      <w:r>
        <w:rPr>
          <w:sz w:val="24"/>
          <w:szCs w:val="24"/>
        </w:rPr>
        <w:t xml:space="preserve">супротном било који разлози за непоступање у датом року који је одредио </w:t>
      </w:r>
      <w:r>
        <w:rPr>
          <w:sz w:val="24"/>
          <w:szCs w:val="24"/>
          <w:lang w:val="sr-Cyrl-RS"/>
        </w:rPr>
        <w:t>Корисник услуга</w:t>
      </w:r>
      <w:r>
        <w:rPr>
          <w:sz w:val="24"/>
          <w:szCs w:val="24"/>
        </w:rPr>
        <w:t xml:space="preserve"> ће се сматрати неоправданим.</w:t>
      </w:r>
    </w:p>
    <w:p w14:paraId="68237B75" w14:textId="58A12BA5" w:rsidR="00C220BF" w:rsidRDefault="00C220BF" w:rsidP="00E808CF">
      <w:pPr>
        <w:spacing w:before="0"/>
        <w:contextualSpacing/>
        <w:rPr>
          <w:sz w:val="24"/>
          <w:szCs w:val="24"/>
        </w:rPr>
      </w:pPr>
    </w:p>
    <w:p w14:paraId="3A145121" w14:textId="77777777" w:rsidR="00C220BF" w:rsidRPr="00000B8D" w:rsidRDefault="00C220BF" w:rsidP="00E808CF">
      <w:pPr>
        <w:spacing w:before="0"/>
        <w:contextualSpacing/>
        <w:rPr>
          <w:sz w:val="24"/>
          <w:szCs w:val="24"/>
        </w:rPr>
      </w:pPr>
    </w:p>
    <w:p w14:paraId="2A1B84D2" w14:textId="7E162EBE" w:rsidR="002A5B30" w:rsidRDefault="008951B4" w:rsidP="008951B4">
      <w:pPr>
        <w:pStyle w:val="KDParagraf"/>
        <w:spacing w:before="0"/>
        <w:rPr>
          <w:rFonts w:cs="Arial"/>
          <w:b/>
          <w:sz w:val="24"/>
          <w:szCs w:val="24"/>
        </w:rPr>
      </w:pPr>
      <w:r w:rsidRPr="00C64A78">
        <w:rPr>
          <w:rFonts w:cs="Arial"/>
          <w:b/>
          <w:sz w:val="24"/>
          <w:szCs w:val="24"/>
        </w:rPr>
        <w:lastRenderedPageBreak/>
        <w:t>ОВЛАШЋЕНИ ПРЕДСТАВНИЦИ ЗА ПРАЋЕЊЕ УГОВОРА</w:t>
      </w:r>
    </w:p>
    <w:p w14:paraId="340C3A64" w14:textId="77777777" w:rsidR="006E791A" w:rsidRPr="00C64A78" w:rsidRDefault="006E791A" w:rsidP="008951B4">
      <w:pPr>
        <w:pStyle w:val="KDParagraf"/>
        <w:spacing w:before="0"/>
        <w:rPr>
          <w:rFonts w:cs="Arial"/>
          <w:b/>
          <w:sz w:val="24"/>
          <w:szCs w:val="24"/>
        </w:rPr>
      </w:pP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1AB6DE8E" w14:textId="3C376627" w:rsidR="008951B4"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3456AC9A" w14:textId="77777777" w:rsidR="00E808CF" w:rsidRPr="00EE793E" w:rsidRDefault="00E808CF" w:rsidP="008951B4">
      <w:pPr>
        <w:pStyle w:val="KDParagraf"/>
        <w:spacing w:before="0"/>
        <w:rPr>
          <w:rFonts w:cs="Arial"/>
          <w:sz w:val="24"/>
          <w:szCs w:val="24"/>
        </w:rPr>
      </w:pPr>
    </w:p>
    <w:p w14:paraId="7484C0C1" w14:textId="17955748" w:rsidR="008951B4" w:rsidRPr="00E808CF" w:rsidRDefault="00E808CF" w:rsidP="008951B4">
      <w:pPr>
        <w:pStyle w:val="KDParagraf"/>
        <w:spacing w:before="0"/>
        <w:rPr>
          <w:rFonts w:cs="Arial"/>
          <w:sz w:val="24"/>
          <w:szCs w:val="24"/>
          <w:lang w:val="sr-Cyrl-RS"/>
        </w:rPr>
      </w:pPr>
      <w:r>
        <w:rPr>
          <w:rFonts w:cs="Arial"/>
          <w:sz w:val="24"/>
          <w:szCs w:val="24"/>
          <w:lang w:val="sr-Cyrl-RS"/>
        </w:rPr>
        <w:t xml:space="preserve">1) </w:t>
      </w:r>
      <w:r w:rsidRPr="00362F8C">
        <w:rPr>
          <w:rFonts w:cs="Arial"/>
          <w:b/>
          <w:sz w:val="24"/>
          <w:szCs w:val="24"/>
          <w:lang w:val="ru-RU"/>
        </w:rPr>
        <w:t>ТЕ-ТО Зрењанин</w:t>
      </w:r>
    </w:p>
    <w:p w14:paraId="4FF5DC48" w14:textId="471925C9" w:rsidR="005F1856" w:rsidRPr="000F63FC" w:rsidRDefault="008951B4" w:rsidP="008951B4">
      <w:pPr>
        <w:pStyle w:val="KDParagraf"/>
        <w:spacing w:before="0"/>
        <w:rPr>
          <w:rFonts w:cs="Arial"/>
          <w:color w:val="000000" w:themeColor="text1"/>
          <w:sz w:val="24"/>
          <w:szCs w:val="24"/>
          <w:u w:val="single"/>
          <w:lang w:val="sr-Cyrl-RS"/>
        </w:rPr>
      </w:pPr>
      <w:r w:rsidRPr="00EE793E">
        <w:rPr>
          <w:rFonts w:cs="Arial"/>
          <w:sz w:val="24"/>
          <w:szCs w:val="24"/>
        </w:rPr>
        <w:tab/>
        <w:t>- за Корисника услу</w:t>
      </w:r>
      <w:r w:rsidR="00000B8D">
        <w:rPr>
          <w:rFonts w:cs="Arial"/>
          <w:sz w:val="24"/>
          <w:szCs w:val="24"/>
        </w:rPr>
        <w:t>га</w:t>
      </w:r>
      <w:r w:rsidRPr="00EE793E">
        <w:rPr>
          <w:rFonts w:cs="Arial"/>
          <w:sz w:val="24"/>
          <w:szCs w:val="24"/>
        </w:rPr>
        <w:tab/>
      </w:r>
      <w:r w:rsidR="000F63FC">
        <w:rPr>
          <w:rFonts w:cs="Arial"/>
          <w:color w:val="000000" w:themeColor="text1"/>
          <w:sz w:val="24"/>
          <w:szCs w:val="24"/>
          <w:lang w:val="sr-Cyrl-RS"/>
        </w:rPr>
        <w:t>_______________________________</w:t>
      </w:r>
    </w:p>
    <w:p w14:paraId="6E28CA42" w14:textId="7079A159" w:rsidR="008951B4" w:rsidRPr="005F1856" w:rsidRDefault="00000B8D" w:rsidP="008951B4">
      <w:pPr>
        <w:pStyle w:val="KDParagraf"/>
        <w:spacing w:before="0"/>
        <w:rPr>
          <w:rFonts w:cs="Arial"/>
          <w:sz w:val="24"/>
          <w:szCs w:val="24"/>
          <w:lang w:val="sr-Cyrl-RS"/>
        </w:rPr>
      </w:pPr>
      <w:r>
        <w:rPr>
          <w:rFonts w:cs="Arial"/>
          <w:sz w:val="24"/>
          <w:szCs w:val="24"/>
        </w:rPr>
        <w:tab/>
        <w:t>- за Пружаоца услуга</w:t>
      </w:r>
      <w:r w:rsidR="008951B4" w:rsidRPr="00EE793E">
        <w:rPr>
          <w:rFonts w:cs="Arial"/>
          <w:sz w:val="24"/>
          <w:szCs w:val="24"/>
        </w:rPr>
        <w:tab/>
      </w:r>
      <w:r w:rsidR="005F1856">
        <w:rPr>
          <w:rFonts w:cs="Arial"/>
          <w:sz w:val="24"/>
          <w:szCs w:val="24"/>
          <w:lang w:val="sr-Cyrl-RS"/>
        </w:rPr>
        <w:t>___________________________</w:t>
      </w:r>
      <w:r w:rsidR="000F63FC">
        <w:rPr>
          <w:rFonts w:cs="Arial"/>
          <w:sz w:val="24"/>
          <w:szCs w:val="24"/>
          <w:lang w:val="sr-Cyrl-RS"/>
        </w:rPr>
        <w:t>____</w:t>
      </w:r>
    </w:p>
    <w:p w14:paraId="5DC5AC8C" w14:textId="77777777" w:rsidR="00E808CF" w:rsidRDefault="00E808CF" w:rsidP="008951B4">
      <w:pPr>
        <w:pStyle w:val="KDParagraf"/>
        <w:spacing w:before="0"/>
        <w:rPr>
          <w:rFonts w:cs="Arial"/>
          <w:sz w:val="24"/>
          <w:szCs w:val="24"/>
        </w:rPr>
      </w:pPr>
    </w:p>
    <w:p w14:paraId="067B7AF4" w14:textId="4B909AC4" w:rsidR="00E808CF" w:rsidRDefault="00E808CF" w:rsidP="00E808CF">
      <w:pPr>
        <w:pStyle w:val="KDParagraf"/>
        <w:spacing w:before="0"/>
        <w:rPr>
          <w:rFonts w:cs="Arial"/>
          <w:b/>
          <w:sz w:val="24"/>
          <w:szCs w:val="24"/>
          <w:lang w:val="sr-Cyrl-RS"/>
        </w:rPr>
      </w:pPr>
      <w:r>
        <w:rPr>
          <w:rFonts w:cs="Arial"/>
          <w:sz w:val="24"/>
          <w:szCs w:val="24"/>
          <w:lang w:val="sr-Cyrl-RS"/>
        </w:rPr>
        <w:t xml:space="preserve">2) </w:t>
      </w:r>
      <w:r w:rsidRPr="00362F8C">
        <w:rPr>
          <w:rFonts w:cs="Arial"/>
          <w:b/>
          <w:sz w:val="24"/>
          <w:szCs w:val="24"/>
          <w:lang w:val="sr-Latn-CS"/>
        </w:rPr>
        <w:t xml:space="preserve">–ТО Сремска Митровица – II </w:t>
      </w:r>
      <w:r w:rsidRPr="00362F8C">
        <w:rPr>
          <w:rFonts w:cs="Arial"/>
          <w:b/>
          <w:sz w:val="24"/>
          <w:szCs w:val="24"/>
          <w:lang w:val="sr-Cyrl-RS"/>
        </w:rPr>
        <w:t>ФАЗА</w:t>
      </w:r>
    </w:p>
    <w:p w14:paraId="602F8239" w14:textId="1663E4FC" w:rsidR="00E808CF" w:rsidRPr="000F63FC" w:rsidRDefault="00E808CF" w:rsidP="00E808CF">
      <w:pPr>
        <w:pStyle w:val="KDParagraf"/>
        <w:spacing w:before="0"/>
        <w:rPr>
          <w:rFonts w:cs="Arial"/>
          <w:color w:val="FF0000"/>
          <w:sz w:val="24"/>
          <w:szCs w:val="24"/>
          <w:u w:val="single"/>
          <w:lang w:val="sr-Cyrl-RS"/>
        </w:rPr>
      </w:pPr>
      <w:r>
        <w:rPr>
          <w:rFonts w:cs="Arial"/>
          <w:sz w:val="24"/>
          <w:szCs w:val="24"/>
        </w:rPr>
        <w:tab/>
      </w:r>
      <w:r w:rsidRPr="00EE793E">
        <w:rPr>
          <w:rFonts w:cs="Arial"/>
          <w:sz w:val="24"/>
          <w:szCs w:val="24"/>
        </w:rPr>
        <w:t>- за Корисника услу</w:t>
      </w:r>
      <w:r>
        <w:rPr>
          <w:rFonts w:cs="Arial"/>
          <w:sz w:val="24"/>
          <w:szCs w:val="24"/>
        </w:rPr>
        <w:t>га</w:t>
      </w:r>
      <w:r w:rsidRPr="00EE793E">
        <w:rPr>
          <w:rFonts w:cs="Arial"/>
          <w:sz w:val="24"/>
          <w:szCs w:val="24"/>
        </w:rPr>
        <w:tab/>
      </w:r>
      <w:r w:rsidR="000F63FC">
        <w:rPr>
          <w:rFonts w:cs="Arial"/>
          <w:sz w:val="24"/>
          <w:szCs w:val="24"/>
          <w:lang w:val="sr-Cyrl-RS"/>
        </w:rPr>
        <w:t>________________________________</w:t>
      </w:r>
    </w:p>
    <w:p w14:paraId="19A39E8C" w14:textId="77777777" w:rsidR="00E808CF" w:rsidRDefault="00E808CF" w:rsidP="00E808CF">
      <w:pPr>
        <w:pStyle w:val="KDParagraf"/>
        <w:spacing w:before="0"/>
        <w:rPr>
          <w:rFonts w:cs="Arial"/>
          <w:sz w:val="24"/>
          <w:szCs w:val="24"/>
        </w:rPr>
      </w:pPr>
      <w:r>
        <w:rPr>
          <w:rFonts w:cs="Arial"/>
          <w:sz w:val="24"/>
          <w:szCs w:val="24"/>
        </w:rPr>
        <w:tab/>
        <w:t>- за Пружаоца услуга</w:t>
      </w:r>
      <w:r w:rsidRPr="00EE793E">
        <w:rPr>
          <w:rFonts w:cs="Arial"/>
          <w:sz w:val="24"/>
          <w:szCs w:val="24"/>
        </w:rPr>
        <w:tab/>
        <w:t>________________________________</w:t>
      </w:r>
    </w:p>
    <w:p w14:paraId="058E3FCD" w14:textId="77777777" w:rsidR="00E808CF" w:rsidRPr="00E808CF" w:rsidRDefault="00E808CF" w:rsidP="00E808CF">
      <w:pPr>
        <w:pStyle w:val="KDParagraf"/>
        <w:spacing w:before="0"/>
        <w:rPr>
          <w:rFonts w:cs="Arial"/>
          <w:sz w:val="24"/>
          <w:szCs w:val="24"/>
          <w:lang w:val="sr-Cyrl-RS"/>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да: </w:t>
      </w:r>
    </w:p>
    <w:p w14:paraId="3DD25119" w14:textId="682C772D" w:rsidR="008951B4" w:rsidRDefault="008951B4" w:rsidP="008951B4">
      <w:pPr>
        <w:pStyle w:val="KDParagraf"/>
        <w:spacing w:before="0"/>
        <w:ind w:left="142"/>
        <w:rPr>
          <w:rFonts w:cs="Arial"/>
          <w:sz w:val="24"/>
          <w:szCs w:val="24"/>
        </w:rPr>
      </w:pPr>
      <w:r>
        <w:rPr>
          <w:rFonts w:cs="Arial"/>
          <w:sz w:val="24"/>
          <w:szCs w:val="24"/>
        </w:rPr>
        <w:t xml:space="preserve">- </w:t>
      </w:r>
      <w:r w:rsidR="009E065D">
        <w:rPr>
          <w:rFonts w:cs="Arial"/>
          <w:sz w:val="24"/>
          <w:szCs w:val="24"/>
          <w:lang w:val="sr-Cyrl-RS"/>
        </w:rPr>
        <w:t>д</w:t>
      </w:r>
      <w:r>
        <w:rPr>
          <w:rFonts w:cs="Arial"/>
          <w:sz w:val="24"/>
          <w:szCs w:val="24"/>
          <w:lang w:val="sr-Cyrl-RS"/>
        </w:rPr>
        <w:t xml:space="preserve">а </w:t>
      </w:r>
      <w:r w:rsidRPr="00EE793E">
        <w:rPr>
          <w:rFonts w:cs="Arial"/>
          <w:sz w:val="24"/>
          <w:szCs w:val="24"/>
        </w:rPr>
        <w:t xml:space="preserve">сачине, потпишу и верификују </w:t>
      </w:r>
      <w:r w:rsidR="00000B8D">
        <w:rPr>
          <w:rFonts w:cs="Arial"/>
          <w:sz w:val="24"/>
          <w:szCs w:val="24"/>
          <w:lang w:val="sr-Cyrl-RS"/>
        </w:rPr>
        <w:t>З</w:t>
      </w:r>
      <w:r w:rsidR="00000B8D" w:rsidRPr="00502825">
        <w:rPr>
          <w:rFonts w:cs="Arial"/>
          <w:sz w:val="24"/>
          <w:szCs w:val="24"/>
          <w:lang w:val="sr-Cyrl-RS"/>
        </w:rPr>
        <w:t xml:space="preserve">аписник о </w:t>
      </w:r>
      <w:r w:rsidR="00000B8D">
        <w:rPr>
          <w:rFonts w:cs="Arial"/>
          <w:sz w:val="24"/>
          <w:szCs w:val="24"/>
          <w:lang w:val="sr-Cyrl-RS"/>
        </w:rPr>
        <w:t>квантитативном и квалитативном извршењу услуга</w:t>
      </w:r>
      <w:r w:rsidRPr="00EE793E">
        <w:rPr>
          <w:rFonts w:cs="Arial"/>
          <w:sz w:val="24"/>
          <w:szCs w:val="24"/>
        </w:rPr>
        <w:t>;</w:t>
      </w:r>
    </w:p>
    <w:p w14:paraId="25710383" w14:textId="47780FAB"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извршавају и друге дужности везане за реализацију предмета овог Уговора, по потреби</w:t>
      </w:r>
      <w:r w:rsidR="00C64654">
        <w:rPr>
          <w:rFonts w:cs="Arial"/>
          <w:sz w:val="24"/>
          <w:szCs w:val="24"/>
          <w:lang w:val="sr-Cyrl-RS"/>
        </w:rPr>
        <w:t xml:space="preserve"> и прате реализацију овог Уговора</w:t>
      </w:r>
      <w:r w:rsidR="000C7227">
        <w:rPr>
          <w:rFonts w:cs="Arial"/>
          <w:sz w:val="24"/>
          <w:szCs w:val="24"/>
        </w:rPr>
        <w:t>,</w:t>
      </w:r>
    </w:p>
    <w:p w14:paraId="63FDFE31" w14:textId="240CA684" w:rsidR="000C7227" w:rsidRPr="000C7227" w:rsidRDefault="000C7227" w:rsidP="008951B4">
      <w:pPr>
        <w:pStyle w:val="KDParagraf"/>
        <w:spacing w:before="0"/>
        <w:ind w:left="142"/>
        <w:rPr>
          <w:rFonts w:cs="Arial"/>
          <w:sz w:val="24"/>
          <w:szCs w:val="24"/>
          <w:lang w:val="sr-Cyrl-RS"/>
        </w:rPr>
      </w:pPr>
      <w:r>
        <w:rPr>
          <w:rFonts w:cs="Arial"/>
          <w:sz w:val="24"/>
          <w:szCs w:val="24"/>
          <w:lang w:val="sr-Cyrl-RS"/>
        </w:rPr>
        <w:t xml:space="preserve">- прате Термин план активности, који као прилог 8 чини саставни део овог уговора, </w:t>
      </w:r>
    </w:p>
    <w:p w14:paraId="0117829F" w14:textId="77777777" w:rsidR="003A1238" w:rsidRDefault="003A1238" w:rsidP="008951B4">
      <w:pPr>
        <w:pStyle w:val="KDParagraf"/>
        <w:spacing w:before="0"/>
        <w:ind w:left="142"/>
        <w:rPr>
          <w:rFonts w:cs="Arial"/>
          <w:sz w:val="24"/>
          <w:szCs w:val="24"/>
        </w:rPr>
      </w:pPr>
    </w:p>
    <w:p w14:paraId="2D1D56A7" w14:textId="634F41DA" w:rsidR="003A45FC" w:rsidRDefault="003A45FC" w:rsidP="004B6081">
      <w:pPr>
        <w:spacing w:before="0"/>
        <w:contextualSpacing/>
        <w:jc w:val="left"/>
        <w:rPr>
          <w:b/>
          <w:sz w:val="24"/>
          <w:szCs w:val="24"/>
        </w:rPr>
      </w:pPr>
      <w:r w:rsidRPr="00A01D62">
        <w:rPr>
          <w:b/>
          <w:sz w:val="24"/>
          <w:szCs w:val="24"/>
        </w:rPr>
        <w:t>СРЕДСТВА ФИНАНСИЈСКОГ ОБЕЗБЕЂЕЊА</w:t>
      </w:r>
    </w:p>
    <w:p w14:paraId="729E2FE5" w14:textId="77777777" w:rsidR="00C64654" w:rsidRPr="00A01D62" w:rsidRDefault="00C64654" w:rsidP="004B6081">
      <w:pPr>
        <w:spacing w:before="0"/>
        <w:contextualSpacing/>
        <w:jc w:val="left"/>
        <w:rPr>
          <w:b/>
          <w:sz w:val="24"/>
          <w:szCs w:val="24"/>
        </w:rPr>
      </w:pP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7B30D053" w:rsid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53B87D13" w:rsidR="00CF5D44" w:rsidRPr="00E858F6"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 xml:space="preserve">као средство финансијског обезбеђења преда Кориснику услуга банкарску </w:t>
      </w:r>
      <w:r w:rsidR="00FB6B3E" w:rsidRPr="00E858F6">
        <w:rPr>
          <w:rFonts w:cs="Arial"/>
          <w:sz w:val="24"/>
          <w:szCs w:val="24"/>
          <w:lang w:val="ru-RU"/>
        </w:rPr>
        <w:t xml:space="preserve">гаранцију за добро извршење услуге, која најдуже може трајати </w:t>
      </w:r>
      <w:r w:rsidR="006B63A8" w:rsidRPr="00E858F6">
        <w:rPr>
          <w:rFonts w:cs="Arial"/>
          <w:sz w:val="24"/>
          <w:szCs w:val="24"/>
          <w:lang w:val="ru-RU"/>
        </w:rPr>
        <w:t>30 (словима: тридесет) дана дуже  од уговореног рока.</w:t>
      </w:r>
    </w:p>
    <w:p w14:paraId="475E1DA0" w14:textId="77777777" w:rsidR="00FB6B3E" w:rsidRPr="00E858F6" w:rsidRDefault="00FB6B3E" w:rsidP="00CF5D44">
      <w:pPr>
        <w:spacing w:before="0"/>
        <w:contextualSpacing/>
        <w:rPr>
          <w:rFonts w:cs="Arial"/>
          <w:sz w:val="24"/>
          <w:szCs w:val="24"/>
          <w:lang w:val="ru-RU"/>
        </w:rPr>
      </w:pPr>
    </w:p>
    <w:p w14:paraId="77357A4D" w14:textId="6E157BD8" w:rsidR="00931984" w:rsidRDefault="005200FA" w:rsidP="00931984">
      <w:pPr>
        <w:spacing w:before="0"/>
        <w:contextualSpacing/>
        <w:rPr>
          <w:rFonts w:cs="Arial"/>
          <w:sz w:val="24"/>
          <w:szCs w:val="24"/>
          <w:lang w:val="ru-RU"/>
        </w:rPr>
      </w:pPr>
      <w:r>
        <w:rPr>
          <w:rFonts w:cs="Arial"/>
          <w:sz w:val="24"/>
          <w:szCs w:val="24"/>
          <w:lang w:val="ru-RU"/>
        </w:rPr>
        <w:t>Пружалац услуге</w:t>
      </w:r>
      <w:r w:rsidR="00CF5D44" w:rsidRPr="00E858F6">
        <w:rPr>
          <w:rFonts w:cs="Arial"/>
          <w:sz w:val="24"/>
          <w:szCs w:val="24"/>
          <w:lang w:val="ru-RU"/>
        </w:rPr>
        <w:t xml:space="preserve"> је дужан да </w:t>
      </w:r>
      <w:r w:rsidR="002A5B30" w:rsidRPr="00E858F6">
        <w:rPr>
          <w:rFonts w:cs="Arial"/>
          <w:sz w:val="24"/>
          <w:szCs w:val="24"/>
          <w:lang w:val="ru-RU"/>
        </w:rPr>
        <w:t>Кориснику услуга</w:t>
      </w:r>
      <w:r w:rsidR="00CF5D44" w:rsidRPr="00E858F6">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w:t>
      </w:r>
      <w:r w:rsidR="0032131E" w:rsidRPr="00E858F6">
        <w:rPr>
          <w:rFonts w:cs="Arial"/>
          <w:sz w:val="24"/>
          <w:szCs w:val="24"/>
          <w:lang w:val="ru-RU"/>
        </w:rPr>
        <w:t>30 (словима: тридесет) дана дуже  од уговореног рока</w:t>
      </w:r>
      <w:r w:rsidR="00931984" w:rsidRPr="00E858F6">
        <w:rPr>
          <w:rFonts w:cs="Arial"/>
          <w:sz w:val="24"/>
          <w:szCs w:val="24"/>
          <w:lang w:val="ru-RU"/>
        </w:rPr>
        <w:t>.</w:t>
      </w:r>
    </w:p>
    <w:p w14:paraId="794A233C" w14:textId="46B3B50C" w:rsidR="00CF5D44" w:rsidRPr="00D32755" w:rsidRDefault="00CF5D44" w:rsidP="00CF5D44">
      <w:pPr>
        <w:spacing w:before="0"/>
        <w:contextualSpacing/>
        <w:rPr>
          <w:rFonts w:cs="Arial"/>
          <w:sz w:val="24"/>
          <w:szCs w:val="24"/>
          <w:lang w:val="ru-RU"/>
        </w:rPr>
      </w:pPr>
    </w:p>
    <w:p w14:paraId="2C36A886" w14:textId="78453663"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32131E">
        <w:rPr>
          <w:rFonts w:cs="Arial"/>
          <w:sz w:val="24"/>
          <w:szCs w:val="24"/>
          <w:lang w:val="ru-RU"/>
        </w:rPr>
        <w:t xml:space="preserve"> </w:t>
      </w:r>
    </w:p>
    <w:p w14:paraId="47EBF851" w14:textId="251C68F2"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1277910" w14:textId="0E414B31" w:rsidR="00CF5D44" w:rsidRDefault="00CF5D44" w:rsidP="00CF5D44">
      <w:pPr>
        <w:spacing w:before="0"/>
        <w:contextualSpacing/>
        <w:rPr>
          <w:rFonts w:cs="Arial"/>
          <w:sz w:val="24"/>
          <w:szCs w:val="24"/>
          <w:lang w:val="ru-RU"/>
        </w:rPr>
      </w:pPr>
      <w:r w:rsidRPr="00D32755">
        <w:rPr>
          <w:rFonts w:cs="Arial"/>
          <w:sz w:val="24"/>
          <w:szCs w:val="24"/>
          <w:lang w:val="ru-RU"/>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EE42EE" w14:textId="77777777" w:rsidR="001C6CE6" w:rsidRPr="00D32755" w:rsidRDefault="001C6CE6" w:rsidP="00CF5D44">
      <w:pPr>
        <w:spacing w:before="0"/>
        <w:contextualSpacing/>
        <w:rPr>
          <w:rFonts w:cs="Arial"/>
          <w:sz w:val="24"/>
          <w:szCs w:val="24"/>
          <w:lang w:val="ru-RU"/>
        </w:rPr>
      </w:pPr>
    </w:p>
    <w:p w14:paraId="58D51FE3" w14:textId="2137C6D2" w:rsidR="00CF5D44"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73D31A36" w14:textId="77777777" w:rsidR="001C6CE6" w:rsidRPr="00D32755" w:rsidRDefault="001C6CE6" w:rsidP="00CF5D44">
      <w:pPr>
        <w:spacing w:before="0"/>
        <w:contextualSpacing/>
        <w:rPr>
          <w:rFonts w:cs="Arial"/>
          <w:sz w:val="24"/>
          <w:szCs w:val="24"/>
          <w:lang w:val="ru-RU"/>
        </w:rPr>
      </w:pPr>
    </w:p>
    <w:p w14:paraId="03352F18" w14:textId="4E2A97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3D984ECE"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181513E9"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7C00A94" w14:textId="77777777" w:rsidR="005200FA" w:rsidRDefault="005200FA" w:rsidP="00CF5D44">
      <w:pPr>
        <w:spacing w:before="0"/>
        <w:contextualSpacing/>
        <w:rPr>
          <w:rFonts w:cs="Arial"/>
          <w:sz w:val="24"/>
          <w:szCs w:val="24"/>
          <w:lang w:val="ru-RU"/>
        </w:rPr>
      </w:pPr>
    </w:p>
    <w:p w14:paraId="0E837EC7" w14:textId="543AAAAE"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04175E4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7BA4F3AF"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w:t>
      </w:r>
      <w:r w:rsidR="009E065D">
        <w:rPr>
          <w:sz w:val="24"/>
          <w:szCs w:val="24"/>
          <w:lang w:val="sr-Cyrl-RS"/>
        </w:rPr>
        <w:t>средство финансијског обезбеђења</w:t>
      </w:r>
      <w:r w:rsidR="00000B8D">
        <w:rPr>
          <w:sz w:val="24"/>
          <w:szCs w:val="24"/>
          <w:lang w:val="sr-Cyrl-RS"/>
        </w:rPr>
        <w:t xml:space="preserve">–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14:paraId="6EDC180D" w14:textId="068C51B5" w:rsidR="00A523E5" w:rsidRDefault="00A523E5" w:rsidP="004B6081">
      <w:pPr>
        <w:spacing w:before="0"/>
        <w:contextualSpacing/>
        <w:rPr>
          <w:sz w:val="24"/>
          <w:szCs w:val="24"/>
        </w:rPr>
      </w:pPr>
    </w:p>
    <w:p w14:paraId="12FC08B7" w14:textId="06607C41" w:rsidR="00590609"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3E8B711A" w14:textId="77777777" w:rsidR="00AC53AD" w:rsidRDefault="00AC53AD" w:rsidP="00590609">
      <w:pPr>
        <w:pStyle w:val="KDParagraf"/>
        <w:spacing w:before="0"/>
        <w:rPr>
          <w:rFonts w:cs="Arial"/>
          <w:b/>
          <w:sz w:val="24"/>
          <w:szCs w:val="24"/>
        </w:rPr>
      </w:pPr>
    </w:p>
    <w:p w14:paraId="6281AD23" w14:textId="56B9BF97" w:rsidR="00590609" w:rsidRPr="00EE793E" w:rsidRDefault="00590609" w:rsidP="00590609">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4</w:t>
      </w:r>
      <w:r w:rsidRPr="00EE793E">
        <w:rPr>
          <w:rFonts w:cs="Arial"/>
          <w:sz w:val="24"/>
          <w:szCs w:val="24"/>
        </w:rPr>
        <w:t>.</w:t>
      </w:r>
    </w:p>
    <w:p w14:paraId="47AC27CF" w14:textId="3F7ADC08" w:rsidR="00590609" w:rsidRPr="00EE793E" w:rsidRDefault="00590609" w:rsidP="005200FA">
      <w:pPr>
        <w:pStyle w:val="KDParagraf"/>
        <w:spacing w:before="0" w:after="24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14:paraId="6D17BAA9" w14:textId="3B8E4733" w:rsidR="00590609" w:rsidRDefault="00CC0DE5" w:rsidP="00590609">
      <w:pPr>
        <w:pStyle w:val="KDParagraf"/>
        <w:spacing w:before="0"/>
        <w:rPr>
          <w:rFonts w:cs="Arial"/>
          <w:sz w:val="24"/>
          <w:szCs w:val="24"/>
        </w:rPr>
      </w:pPr>
      <w:r>
        <w:rPr>
          <w:rFonts w:cs="Arial"/>
          <w:sz w:val="24"/>
          <w:szCs w:val="24"/>
        </w:rPr>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5C4E4C4A" w14:textId="77777777" w:rsidR="001C6CE6" w:rsidRDefault="001C6CE6"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3F09DF51" w14:textId="68FDAB25" w:rsidR="00590609"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1E45A795" w14:textId="5895541B" w:rsidR="00AC53AD" w:rsidRPr="00F34119" w:rsidRDefault="00110584" w:rsidP="00590609">
      <w:pPr>
        <w:pStyle w:val="KDParagraf"/>
        <w:spacing w:before="0"/>
        <w:rPr>
          <w:rFonts w:cs="Arial"/>
          <w:b/>
          <w:sz w:val="24"/>
          <w:szCs w:val="24"/>
          <w:lang w:val="sr-Cyrl-RS"/>
        </w:rPr>
      </w:pPr>
      <w:r w:rsidRPr="00F34119">
        <w:rPr>
          <w:rFonts w:cs="Arial"/>
          <w:b/>
          <w:sz w:val="24"/>
          <w:szCs w:val="24"/>
          <w:lang w:val="sr-Cyrl-RS"/>
        </w:rPr>
        <w:lastRenderedPageBreak/>
        <w:t>ПОВЕРЉИВОСТ</w:t>
      </w:r>
    </w:p>
    <w:p w14:paraId="52F6788C" w14:textId="7A36B6D6" w:rsidR="00590609" w:rsidRPr="00EE793E" w:rsidRDefault="00590609" w:rsidP="008951B4">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5</w:t>
      </w:r>
      <w:r w:rsidRPr="00EE793E">
        <w:rPr>
          <w:rFonts w:cs="Arial"/>
          <w:sz w:val="24"/>
          <w:szCs w:val="24"/>
        </w:rPr>
        <w:t>.</w:t>
      </w:r>
    </w:p>
    <w:p w14:paraId="7B30B224" w14:textId="00C18227" w:rsidR="00AC53AD"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 xml:space="preserve">уз овај Уговор. </w:t>
      </w:r>
    </w:p>
    <w:p w14:paraId="1AAAB3D0" w14:textId="77777777" w:rsidR="00C220BF" w:rsidRDefault="00C220BF" w:rsidP="00590609">
      <w:pPr>
        <w:pStyle w:val="KDParagraf"/>
        <w:spacing w:before="0"/>
        <w:rPr>
          <w:rFonts w:cs="Arial"/>
          <w:sz w:val="24"/>
          <w:szCs w:val="24"/>
        </w:rPr>
      </w:pPr>
    </w:p>
    <w:p w14:paraId="7A55A609" w14:textId="4CB71C1D" w:rsidR="00590609" w:rsidRPr="00EE793E" w:rsidRDefault="001C6CE6" w:rsidP="001C6CE6">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6</w:t>
      </w:r>
      <w:r w:rsidRPr="00EE793E">
        <w:rPr>
          <w:rFonts w:cs="Arial"/>
          <w:sz w:val="24"/>
          <w:szCs w:val="24"/>
        </w:rPr>
        <w:t>.</w:t>
      </w:r>
    </w:p>
    <w:p w14:paraId="2FFFBB97" w14:textId="38341497" w:rsidR="00590609"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12B24E1D" w14:textId="77777777" w:rsidR="00C220BF" w:rsidRDefault="00C220BF" w:rsidP="004B6081">
      <w:pPr>
        <w:spacing w:before="0"/>
        <w:contextualSpacing/>
        <w:jc w:val="left"/>
        <w:rPr>
          <w:b/>
          <w:sz w:val="24"/>
          <w:szCs w:val="24"/>
        </w:rPr>
      </w:pPr>
    </w:p>
    <w:p w14:paraId="6A897025" w14:textId="526E1964" w:rsidR="00705320"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64D0F129" w14:textId="77777777" w:rsidR="001C6CE6" w:rsidRPr="001F079F" w:rsidRDefault="001C6CE6" w:rsidP="00705320">
      <w:pPr>
        <w:spacing w:before="0"/>
        <w:rPr>
          <w:rFonts w:cs="Arial"/>
          <w:b/>
          <w:sz w:val="24"/>
          <w:szCs w:val="24"/>
          <w:lang w:val="sr-Cyrl-RS"/>
        </w:rPr>
      </w:pPr>
    </w:p>
    <w:p w14:paraId="35A03008" w14:textId="4E6AECB5"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sidRPr="001F079F">
        <w:rPr>
          <w:rFonts w:cs="Arial"/>
          <w:b/>
          <w:sz w:val="24"/>
          <w:szCs w:val="24"/>
          <w:lang w:val="sr-Cyrl-RS"/>
        </w:rPr>
        <w:t>1</w:t>
      </w:r>
      <w:r w:rsidR="00FD5AD3">
        <w:rPr>
          <w:rFonts w:cs="Arial"/>
          <w:b/>
          <w:sz w:val="24"/>
          <w:szCs w:val="24"/>
          <w:lang w:val="sr-Cyrl-RS"/>
        </w:rPr>
        <w:t>7</w:t>
      </w:r>
      <w:r w:rsidRPr="001F079F">
        <w:rPr>
          <w:rFonts w:cs="Arial"/>
          <w:b/>
          <w:sz w:val="24"/>
          <w:szCs w:val="24"/>
          <w:lang w:val="sr-Cyrl-RS"/>
        </w:rPr>
        <w:t>.</w:t>
      </w:r>
    </w:p>
    <w:p w14:paraId="5D5F6EA8" w14:textId="1B4D55C3"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све послове које обавља у циљу реализације овог </w:t>
      </w:r>
      <w:r w:rsidR="00705320">
        <w:rPr>
          <w:rFonts w:cs="Arial"/>
          <w:sz w:val="24"/>
          <w:szCs w:val="24"/>
          <w:lang w:val="sr-Cyrl-RS"/>
        </w:rPr>
        <w:t>Уговора</w:t>
      </w:r>
      <w:r w:rsidR="00705320"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Пружалац услуга</w:t>
      </w:r>
      <w:r w:rsidR="00705320" w:rsidRPr="00441668">
        <w:rPr>
          <w:rFonts w:cs="Arial"/>
          <w:sz w:val="24"/>
          <w:szCs w:val="24"/>
          <w:lang w:val="sr-Cyrl-RS"/>
        </w:rPr>
        <w:t xml:space="preserve"> је дужан да се придржава аката Корисника услуг</w:t>
      </w:r>
      <w:r>
        <w:rPr>
          <w:rFonts w:cs="Arial"/>
          <w:sz w:val="24"/>
          <w:szCs w:val="24"/>
          <w:lang w:val="sr-Cyrl-RS"/>
        </w:rPr>
        <w:t>а, односно докумената које</w:t>
      </w:r>
      <w:r w:rsidR="00705320" w:rsidRPr="00441668">
        <w:rPr>
          <w:rFonts w:cs="Arial"/>
          <w:sz w:val="24"/>
          <w:szCs w:val="24"/>
          <w:lang w:val="sr-Cyrl-RS"/>
        </w:rPr>
        <w:t xml:space="preserve"> </w:t>
      </w:r>
      <w:r w:rsidR="00000A9A">
        <w:rPr>
          <w:rFonts w:cs="Arial"/>
          <w:sz w:val="24"/>
          <w:szCs w:val="24"/>
          <w:lang w:val="sr-Cyrl-RS"/>
        </w:rPr>
        <w:t xml:space="preserve">Уговорне </w:t>
      </w:r>
      <w:r w:rsidR="00705320"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76C741A0"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lang w:val="sr-Cyrl-RS"/>
        </w:rPr>
        <w:t>Уговора</w:t>
      </w:r>
      <w:r w:rsidR="00705320"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Пружаоца услуга</w:t>
      </w:r>
      <w:r w:rsidR="00705320" w:rsidRPr="00441668">
        <w:rPr>
          <w:rFonts w:cs="Arial"/>
          <w:sz w:val="24"/>
          <w:szCs w:val="24"/>
          <w:lang w:val="sr-Cyrl-RS"/>
        </w:rPr>
        <w:t>, као и</w:t>
      </w:r>
      <w:r>
        <w:rPr>
          <w:rFonts w:cs="Arial"/>
          <w:sz w:val="24"/>
          <w:szCs w:val="24"/>
          <w:lang w:val="sr-Cyrl-RS"/>
        </w:rPr>
        <w:t xml:space="preserve"> друга лица која Пружалац услуга</w:t>
      </w:r>
      <w:r w:rsidR="00705320" w:rsidRPr="00441668">
        <w:rPr>
          <w:rFonts w:cs="Arial"/>
          <w:sz w:val="24"/>
          <w:szCs w:val="24"/>
          <w:lang w:val="sr-Cyrl-RS"/>
        </w:rPr>
        <w:t xml:space="preserve"> ангажује приликом пружања услуге и имовина. </w:t>
      </w:r>
    </w:p>
    <w:p w14:paraId="1BE1FD37" w14:textId="77777777" w:rsidR="00705320" w:rsidRPr="00441668" w:rsidRDefault="00705320" w:rsidP="00705320">
      <w:pPr>
        <w:spacing w:before="0"/>
        <w:rPr>
          <w:rFonts w:cs="Arial"/>
          <w:sz w:val="24"/>
          <w:szCs w:val="24"/>
          <w:lang w:val="sr-Cyrl-RS"/>
        </w:rPr>
      </w:pPr>
    </w:p>
    <w:p w14:paraId="47BBD643" w14:textId="4BB20819" w:rsidR="00705320" w:rsidRDefault="00705320" w:rsidP="00705320">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sidR="002A5B30">
        <w:rPr>
          <w:rFonts w:cs="Arial"/>
          <w:sz w:val="24"/>
          <w:szCs w:val="24"/>
          <w:lang w:val="sr-Cyrl-RS"/>
        </w:rPr>
        <w:t xml:space="preserve"> и 2. овог члана Корисник услуга</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07ED7370" w14:textId="77777777" w:rsidR="006E791A" w:rsidRDefault="006E791A" w:rsidP="00705320">
      <w:pPr>
        <w:spacing w:before="0"/>
        <w:rPr>
          <w:rFonts w:cs="Arial"/>
          <w:sz w:val="24"/>
          <w:szCs w:val="24"/>
          <w:lang w:val="sr-Cyrl-RS"/>
        </w:rPr>
      </w:pPr>
    </w:p>
    <w:p w14:paraId="7F7F49DB" w14:textId="00A5992D"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18</w:t>
      </w:r>
      <w:r w:rsidRPr="001F079F">
        <w:rPr>
          <w:rFonts w:cs="Arial"/>
          <w:b/>
          <w:sz w:val="24"/>
          <w:szCs w:val="24"/>
          <w:lang w:val="sr-Cyrl-RS"/>
        </w:rPr>
        <w:t>.</w:t>
      </w:r>
    </w:p>
    <w:p w14:paraId="7A9663EA" w14:textId="399DCB4D"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w:t>
      </w:r>
      <w:r w:rsidR="000C0CD5">
        <w:rPr>
          <w:rFonts w:cs="Arial"/>
          <w:sz w:val="24"/>
          <w:szCs w:val="24"/>
          <w:lang w:val="sr-Cyrl-RS"/>
        </w:rPr>
        <w:t>илогу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sidRPr="00DC2766">
        <w:rPr>
          <w:rFonts w:cs="Arial"/>
          <w:sz w:val="24"/>
          <w:szCs w:val="24"/>
          <w:lang w:val="sr-Cyrl-RS"/>
        </w:rPr>
        <w:t>Прилог 9</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58D128D" w14:textId="77777777" w:rsidR="00C220BF" w:rsidRPr="00441668" w:rsidRDefault="00C220BF" w:rsidP="00705320">
      <w:pPr>
        <w:spacing w:before="0"/>
        <w:rPr>
          <w:rFonts w:cs="Arial"/>
          <w:sz w:val="24"/>
          <w:szCs w:val="24"/>
          <w:lang w:val="sr-Cyrl-RS"/>
        </w:rPr>
      </w:pPr>
    </w:p>
    <w:p w14:paraId="14DA7C90" w14:textId="6BF1FFA1"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19</w:t>
      </w:r>
      <w:r w:rsidRPr="001F079F">
        <w:rPr>
          <w:rFonts w:cs="Arial"/>
          <w:b/>
          <w:sz w:val="24"/>
          <w:szCs w:val="24"/>
          <w:lang w:val="sr-Cyrl-RS"/>
        </w:rPr>
        <w:t>.</w:t>
      </w:r>
    </w:p>
    <w:p w14:paraId="1CE96506" w14:textId="1C723BDB"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3DE8AABE"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20</w:t>
      </w:r>
      <w:r w:rsidRPr="001F079F">
        <w:rPr>
          <w:rFonts w:cs="Arial"/>
          <w:b/>
          <w:sz w:val="24"/>
          <w:szCs w:val="24"/>
          <w:lang w:val="sr-Cyrl-RS"/>
        </w:rPr>
        <w:t>.</w:t>
      </w:r>
    </w:p>
    <w:p w14:paraId="2746FA80" w14:textId="2358AF2A"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дужан да Кориснику услуг</w:t>
      </w:r>
      <w:r>
        <w:rPr>
          <w:rFonts w:cs="Arial"/>
          <w:sz w:val="24"/>
          <w:szCs w:val="24"/>
          <w:lang w:val="sr-Cyrl-RS"/>
        </w:rPr>
        <w:t>а</w:t>
      </w:r>
      <w:r w:rsidR="00705320"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Пружаоца услуга</w:t>
      </w:r>
      <w:r w:rsidR="00705320"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Пружалац услуга</w:t>
      </w:r>
      <w:r w:rsidR="00705320" w:rsidRPr="00441668">
        <w:rPr>
          <w:rFonts w:cs="Arial"/>
          <w:sz w:val="24"/>
          <w:szCs w:val="24"/>
          <w:lang w:val="sr-Cyrl-RS"/>
        </w:rPr>
        <w:t xml:space="preserve">, ради обављања послова који су предмет овог </w:t>
      </w:r>
      <w:r w:rsidR="00053B99">
        <w:rPr>
          <w:rFonts w:cs="Arial"/>
          <w:sz w:val="24"/>
          <w:szCs w:val="24"/>
          <w:lang w:val="sr-Cyrl-RS"/>
        </w:rPr>
        <w:t>Уговора</w:t>
      </w:r>
      <w:r w:rsidR="00705320"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873E3A6" w14:textId="28A1B0E1"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sidR="002A5B30">
        <w:rPr>
          <w:rFonts w:cs="Arial"/>
          <w:sz w:val="24"/>
          <w:szCs w:val="24"/>
          <w:lang w:val="sr-Cyrl-RS"/>
        </w:rPr>
        <w:t xml:space="preserve"> запосленог код Корисника услуга</w:t>
      </w:r>
      <w:r w:rsidRPr="00441668">
        <w:rPr>
          <w:rFonts w:cs="Arial"/>
          <w:sz w:val="24"/>
          <w:szCs w:val="24"/>
          <w:lang w:val="sr-Cyrl-RS"/>
        </w:rPr>
        <w:t>, штета нас</w:t>
      </w:r>
      <w:r w:rsidR="002A5B30">
        <w:rPr>
          <w:rFonts w:cs="Arial"/>
          <w:sz w:val="24"/>
          <w:szCs w:val="24"/>
          <w:lang w:val="sr-Cyrl-RS"/>
        </w:rPr>
        <w:t>тала на имовини Корисника услуга</w:t>
      </w:r>
      <w:r w:rsidRPr="00441668">
        <w:rPr>
          <w:rFonts w:cs="Arial"/>
          <w:sz w:val="24"/>
          <w:szCs w:val="24"/>
          <w:lang w:val="sr-Cyrl-RS"/>
        </w:rPr>
        <w:t>, као и сви други трошкови и накнаде које је имао Корисник услуге ради отклањања последица настале штете.</w:t>
      </w:r>
    </w:p>
    <w:p w14:paraId="10F15E1B" w14:textId="0D7D108A"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21EB059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21</w:t>
      </w:r>
      <w:r w:rsidRPr="001F079F">
        <w:rPr>
          <w:rFonts w:cs="Arial"/>
          <w:b/>
          <w:sz w:val="24"/>
          <w:szCs w:val="24"/>
          <w:lang w:val="sr-Cyrl-RS"/>
        </w:rPr>
        <w:t>.</w:t>
      </w:r>
    </w:p>
    <w:p w14:paraId="7FE97CDF" w14:textId="7691F9E8"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lang w:val="sr-Cyrl-RS"/>
        </w:rPr>
        <w:t>еђено од стране Корисника услуга</w:t>
      </w:r>
      <w:r w:rsidRPr="00441668">
        <w:rPr>
          <w:rFonts w:cs="Arial"/>
          <w:sz w:val="24"/>
          <w:szCs w:val="24"/>
          <w:lang w:val="sr-Cyrl-RS"/>
        </w:rPr>
        <w:t>, у складу са пропи</w:t>
      </w:r>
      <w:r w:rsidR="002A5B30">
        <w:rPr>
          <w:rFonts w:cs="Arial"/>
          <w:sz w:val="24"/>
          <w:szCs w:val="24"/>
          <w:lang w:val="sr-Cyrl-RS"/>
        </w:rPr>
        <w:t>сима, од стране Корисника услуга</w:t>
      </w:r>
      <w:r w:rsidRPr="00441668">
        <w:rPr>
          <w:rFonts w:cs="Arial"/>
          <w:sz w:val="24"/>
          <w:szCs w:val="24"/>
          <w:lang w:val="sr-Cyrl-RS"/>
        </w:rPr>
        <w:t>, као и  да спроводи контролу примене превентивних мера за безбедан и здрав рад, док се не о</w:t>
      </w:r>
      <w:r w:rsidR="002A5B30">
        <w:rPr>
          <w:rFonts w:cs="Arial"/>
          <w:sz w:val="24"/>
          <w:szCs w:val="24"/>
          <w:lang w:val="sr-Cyrl-RS"/>
        </w:rPr>
        <w:t>тклоне примедбе Корисника услуга</w:t>
      </w:r>
      <w:r w:rsidRPr="00441668">
        <w:rPr>
          <w:rFonts w:cs="Arial"/>
          <w:sz w:val="24"/>
          <w:szCs w:val="24"/>
          <w:lang w:val="sr-Cyrl-RS"/>
        </w:rPr>
        <w:t>.</w:t>
      </w:r>
    </w:p>
    <w:p w14:paraId="3B686681" w14:textId="77777777" w:rsidR="00705320" w:rsidRPr="00441668" w:rsidRDefault="00705320" w:rsidP="00705320">
      <w:pPr>
        <w:spacing w:before="0"/>
        <w:rPr>
          <w:rFonts w:cs="Arial"/>
          <w:sz w:val="24"/>
          <w:szCs w:val="24"/>
          <w:lang w:val="sr-Cyrl-RS"/>
        </w:rPr>
      </w:pPr>
    </w:p>
    <w:p w14:paraId="2F31477E" w14:textId="52467D78" w:rsidR="00705320"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sidR="00000A9A">
        <w:rPr>
          <w:rFonts w:cs="Arial"/>
          <w:sz w:val="24"/>
          <w:szCs w:val="24"/>
          <w:lang w:val="sr-Cyrl-RS"/>
        </w:rPr>
        <w:t xml:space="preserve"> може продужити рок за пружање Услуге</w:t>
      </w:r>
      <w:r w:rsidRPr="00441668">
        <w:rPr>
          <w:rFonts w:cs="Arial"/>
          <w:sz w:val="24"/>
          <w:szCs w:val="24"/>
          <w:lang w:val="sr-Cyrl-RS"/>
        </w:rPr>
        <w:t>, због тога што су послови обустављени од стране лица одре</w:t>
      </w:r>
      <w:r w:rsidR="002A5B30">
        <w:rPr>
          <w:rFonts w:cs="Arial"/>
          <w:sz w:val="24"/>
          <w:szCs w:val="24"/>
          <w:lang w:val="sr-Cyrl-RS"/>
        </w:rPr>
        <w:t>ђеног од стране Корисника услуга</w:t>
      </w:r>
      <w:r w:rsidRPr="00441668">
        <w:rPr>
          <w:rFonts w:cs="Arial"/>
          <w:sz w:val="24"/>
          <w:szCs w:val="24"/>
          <w:lang w:val="sr-Cyrl-RS"/>
        </w:rPr>
        <w:t xml:space="preserve"> за спровођење контроле примене превентивних мера за безбедан и здрав рад.</w:t>
      </w:r>
    </w:p>
    <w:p w14:paraId="2F249F0F" w14:textId="77777777" w:rsidR="009672D2" w:rsidRDefault="009672D2" w:rsidP="009672D2">
      <w:pPr>
        <w:spacing w:before="0"/>
        <w:contextualSpacing/>
        <w:rPr>
          <w:sz w:val="24"/>
          <w:szCs w:val="24"/>
          <w:lang w:val="sr-Cyrl-CS"/>
        </w:rPr>
      </w:pPr>
    </w:p>
    <w:p w14:paraId="59D3B2E7" w14:textId="4B21D0EC" w:rsidR="008B6F6B"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14:paraId="5B2E9766" w14:textId="5041CE57" w:rsidR="009672D2" w:rsidRPr="00516363" w:rsidRDefault="009672D2" w:rsidP="009672D2">
      <w:pPr>
        <w:spacing w:before="0"/>
        <w:contextualSpacing/>
        <w:jc w:val="center"/>
        <w:rPr>
          <w:b/>
          <w:sz w:val="24"/>
          <w:szCs w:val="24"/>
          <w:lang w:val="sr-Cyrl-CS"/>
        </w:rPr>
      </w:pPr>
      <w:r>
        <w:rPr>
          <w:b/>
          <w:sz w:val="24"/>
          <w:szCs w:val="24"/>
          <w:lang w:val="sr-Cyrl-CS"/>
        </w:rPr>
        <w:t xml:space="preserve">Члан </w:t>
      </w:r>
      <w:r w:rsidR="00FD5AD3">
        <w:rPr>
          <w:b/>
          <w:sz w:val="24"/>
          <w:szCs w:val="24"/>
          <w:lang w:val="sr-Cyrl-CS"/>
        </w:rPr>
        <w:t>22</w:t>
      </w:r>
      <w:r w:rsidRPr="00516363">
        <w:rPr>
          <w:b/>
          <w:sz w:val="24"/>
          <w:szCs w:val="24"/>
          <w:lang w:val="sr-Cyrl-CS"/>
        </w:rPr>
        <w:t>.</w:t>
      </w:r>
    </w:p>
    <w:p w14:paraId="49887496" w14:textId="0CA5D491"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0D885DB" w14:textId="77777777" w:rsidR="006E791A" w:rsidRPr="005A6221" w:rsidRDefault="006E791A" w:rsidP="009672D2">
      <w:pPr>
        <w:spacing w:before="0"/>
        <w:contextualSpacing/>
        <w:rPr>
          <w:sz w:val="24"/>
          <w:szCs w:val="24"/>
          <w:lang w:val="sr-Cyrl-CS"/>
        </w:rPr>
      </w:pPr>
    </w:p>
    <w:p w14:paraId="12ED6AFF" w14:textId="7FEA51EA"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B55876D" w14:textId="77777777" w:rsidR="006E791A" w:rsidRPr="005A6221" w:rsidRDefault="006E791A" w:rsidP="009672D2">
      <w:pPr>
        <w:spacing w:before="0"/>
        <w:contextualSpacing/>
        <w:rPr>
          <w:sz w:val="24"/>
          <w:szCs w:val="24"/>
          <w:lang w:val="sr-Cyrl-CS"/>
        </w:rPr>
      </w:pPr>
    </w:p>
    <w:p w14:paraId="392E7D92" w14:textId="77777777" w:rsidR="009672D2" w:rsidRDefault="009672D2" w:rsidP="009672D2">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47942813" w14:textId="68F7E161"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088E263A" w14:textId="4E50A73C" w:rsidR="00C220BF" w:rsidRDefault="00C220BF" w:rsidP="009672D2">
      <w:pPr>
        <w:spacing w:before="0"/>
        <w:contextualSpacing/>
        <w:rPr>
          <w:sz w:val="24"/>
          <w:szCs w:val="24"/>
          <w:lang w:val="sr-Cyrl-CS"/>
        </w:rPr>
      </w:pPr>
    </w:p>
    <w:p w14:paraId="01DBF66C" w14:textId="5B6F2855" w:rsidR="008B6F6B" w:rsidRPr="00C64A78" w:rsidRDefault="009672D2" w:rsidP="009672D2">
      <w:pPr>
        <w:pStyle w:val="KDParagraf"/>
        <w:spacing w:before="0"/>
        <w:rPr>
          <w:rFonts w:cs="Arial"/>
          <w:b/>
          <w:sz w:val="24"/>
          <w:szCs w:val="24"/>
        </w:rPr>
      </w:pPr>
      <w:r w:rsidRPr="00C64A78">
        <w:rPr>
          <w:rFonts w:cs="Arial"/>
          <w:b/>
          <w:sz w:val="24"/>
          <w:szCs w:val="24"/>
        </w:rPr>
        <w:t>НАКНАДА ШТЕТЕ</w:t>
      </w:r>
    </w:p>
    <w:p w14:paraId="4EFE6C98" w14:textId="1568628E" w:rsidR="006E791A" w:rsidRDefault="009672D2" w:rsidP="006E791A">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2</w:t>
      </w:r>
      <w:r w:rsidR="00FD5AD3">
        <w:rPr>
          <w:rFonts w:cs="Arial"/>
          <w:b/>
          <w:sz w:val="24"/>
          <w:szCs w:val="24"/>
          <w:lang w:val="sr-Cyrl-RS"/>
        </w:rPr>
        <w:t>3</w:t>
      </w:r>
      <w:r w:rsidRPr="00EE793E">
        <w:rPr>
          <w:rFonts w:cs="Arial"/>
          <w:sz w:val="24"/>
          <w:szCs w:val="24"/>
        </w:rPr>
        <w:t>.</w:t>
      </w:r>
    </w:p>
    <w:p w14:paraId="58884BE3" w14:textId="58A581A4" w:rsidR="009672D2" w:rsidRDefault="009672D2" w:rsidP="009672D2">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06B5175" w14:textId="77777777" w:rsidR="00C220BF" w:rsidRPr="00EE793E" w:rsidRDefault="00C220BF" w:rsidP="009672D2">
      <w:pPr>
        <w:pStyle w:val="KDParagraf"/>
        <w:spacing w:before="0"/>
        <w:rPr>
          <w:rFonts w:cs="Arial"/>
          <w:sz w:val="24"/>
          <w:szCs w:val="24"/>
        </w:rPr>
      </w:pPr>
    </w:p>
    <w:p w14:paraId="7FD41715" w14:textId="77777777" w:rsidR="009672D2" w:rsidRPr="00EE793E" w:rsidRDefault="009672D2" w:rsidP="009672D2">
      <w:pPr>
        <w:pStyle w:val="KDParagraf"/>
        <w:spacing w:before="0"/>
        <w:rPr>
          <w:rFonts w:cs="Arial"/>
          <w:sz w:val="24"/>
          <w:szCs w:val="24"/>
        </w:rPr>
      </w:pPr>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w:t>
      </w:r>
      <w:r w:rsidRPr="00EE793E">
        <w:rPr>
          <w:rFonts w:cs="Arial"/>
          <w:sz w:val="24"/>
          <w:szCs w:val="24"/>
        </w:rPr>
        <w:lastRenderedPageBreak/>
        <w:t>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7110D456"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w:t>
      </w:r>
      <w:r w:rsidR="00110584">
        <w:rPr>
          <w:rFonts w:cs="Arial"/>
          <w:sz w:val="24"/>
          <w:szCs w:val="24"/>
          <w:lang w:val="sr-Cyrl-RS"/>
        </w:rPr>
        <w:t>2</w:t>
      </w:r>
      <w:r w:rsidRPr="00EE793E">
        <w:rPr>
          <w:rFonts w:cs="Arial"/>
          <w:sz w:val="24"/>
          <w:szCs w:val="24"/>
        </w:rPr>
        <w:t>. овог Уговора.</w:t>
      </w: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6099A2D9" w:rsidR="003A45FC" w:rsidRPr="00A01D62" w:rsidRDefault="009672D2" w:rsidP="00705320">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4</w:t>
      </w:r>
      <w:r w:rsidR="003A45FC" w:rsidRPr="00A01D62">
        <w:rPr>
          <w:b/>
          <w:sz w:val="24"/>
          <w:szCs w:val="24"/>
        </w:rPr>
        <w:t>.</w:t>
      </w:r>
    </w:p>
    <w:p w14:paraId="5BBA92AA" w14:textId="7A209D8F"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400A2965"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00E93310">
        <w:rPr>
          <w:sz w:val="24"/>
          <w:szCs w:val="24"/>
          <w:lang w:val="sr-Cyrl-RS"/>
        </w:rPr>
        <w:t xml:space="preserve">укупно </w:t>
      </w:r>
      <w:r w:rsidRPr="00A23B33">
        <w:rPr>
          <w:sz w:val="24"/>
          <w:szCs w:val="24"/>
        </w:rPr>
        <w:t xml:space="preserve">уговорене </w:t>
      </w:r>
      <w:r w:rsidR="00E93310">
        <w:rPr>
          <w:sz w:val="24"/>
          <w:szCs w:val="24"/>
          <w:lang w:val="sr-Cyrl-RS"/>
        </w:rPr>
        <w:t>цене</w:t>
      </w:r>
      <w:r w:rsidR="00564334">
        <w:rPr>
          <w:sz w:val="24"/>
          <w:szCs w:val="24"/>
          <w:lang w:val="sr-Cyrl-RS"/>
        </w:rPr>
        <w:t>за сваки дан закашњења</w:t>
      </w:r>
      <w:r w:rsidR="003A1238">
        <w:rPr>
          <w:sz w:val="24"/>
          <w:szCs w:val="24"/>
        </w:rPr>
        <w:t>, а највише до 10</w:t>
      </w:r>
      <w:r w:rsidRPr="00A23B33">
        <w:rPr>
          <w:sz w:val="24"/>
          <w:szCs w:val="24"/>
        </w:rPr>
        <w:t xml:space="preserve">% укупно уговорене </w:t>
      </w:r>
      <w:r w:rsidR="00E93310">
        <w:rPr>
          <w:sz w:val="24"/>
          <w:szCs w:val="24"/>
          <w:lang w:val="sr-Cyrl-RS"/>
        </w:rPr>
        <w:t xml:space="preserve">цене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12FA755E" w:rsidR="003A45FC" w:rsidRDefault="003A45FC" w:rsidP="004B6081">
      <w:pPr>
        <w:spacing w:before="0"/>
        <w:contextualSpacing/>
        <w:rPr>
          <w:sz w:val="24"/>
          <w:szCs w:val="24"/>
        </w:rPr>
      </w:pPr>
      <w:r w:rsidRPr="00A23B33">
        <w:rPr>
          <w:sz w:val="24"/>
          <w:szCs w:val="24"/>
        </w:rPr>
        <w:t>Плаћање уговорне казне, из става 1. овог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7BB85207" w:rsidR="003A45FC" w:rsidRDefault="003A45FC" w:rsidP="004B6081">
      <w:pPr>
        <w:spacing w:before="0"/>
        <w:contextualSpacing/>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00CC0DE5">
        <w:rPr>
          <w:sz w:val="24"/>
          <w:szCs w:val="24"/>
          <w:lang w:val="sr-Cyrl-CS"/>
        </w:rPr>
        <w:t xml:space="preserve"> </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14:paraId="371D1957" w14:textId="262FBBC2" w:rsidR="00A523E5" w:rsidRDefault="00A523E5" w:rsidP="004B6081">
      <w:pPr>
        <w:spacing w:before="0"/>
        <w:contextualSpacing/>
        <w:rPr>
          <w:sz w:val="24"/>
          <w:szCs w:val="24"/>
          <w:lang w:val="sr-Cyrl-CS"/>
        </w:rPr>
      </w:pPr>
    </w:p>
    <w:p w14:paraId="043F38BD" w14:textId="76F7EC93" w:rsidR="008B6F6B" w:rsidRDefault="003A45FC" w:rsidP="002506F5">
      <w:pPr>
        <w:spacing w:before="0"/>
        <w:contextualSpacing/>
        <w:jc w:val="left"/>
        <w:rPr>
          <w:b/>
          <w:sz w:val="24"/>
          <w:szCs w:val="24"/>
        </w:rPr>
      </w:pPr>
      <w:r w:rsidRPr="00A01D62">
        <w:rPr>
          <w:b/>
          <w:sz w:val="24"/>
          <w:szCs w:val="24"/>
        </w:rPr>
        <w:t>ВИША СИЛА</w:t>
      </w:r>
    </w:p>
    <w:p w14:paraId="203BBE23" w14:textId="77777777" w:rsidR="00C220BF" w:rsidRPr="00A01D62" w:rsidRDefault="00C220BF" w:rsidP="002506F5">
      <w:pPr>
        <w:spacing w:before="0"/>
        <w:contextualSpacing/>
        <w:jc w:val="left"/>
        <w:rPr>
          <w:b/>
          <w:sz w:val="24"/>
          <w:szCs w:val="24"/>
        </w:rPr>
      </w:pPr>
    </w:p>
    <w:p w14:paraId="685227B1" w14:textId="010940B1" w:rsidR="003A45FC" w:rsidRPr="00A01D62" w:rsidRDefault="009672D2" w:rsidP="004B6081">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5</w:t>
      </w:r>
      <w:r w:rsidR="003A45FC" w:rsidRPr="00A01D62">
        <w:rPr>
          <w:b/>
          <w:sz w:val="24"/>
          <w:szCs w:val="24"/>
        </w:rPr>
        <w:t>.</w:t>
      </w:r>
    </w:p>
    <w:p w14:paraId="32C9B16E" w14:textId="676EF538" w:rsidR="003A45FC" w:rsidRDefault="00E93310" w:rsidP="004B6081">
      <w:pPr>
        <w:spacing w:before="0"/>
        <w:contextualSpacing/>
        <w:rPr>
          <w:sz w:val="24"/>
          <w:szCs w:val="24"/>
        </w:rPr>
      </w:pPr>
      <w:r>
        <w:rPr>
          <w:sz w:val="24"/>
          <w:szCs w:val="24"/>
          <w:lang w:val="sr-Cyrl-RS"/>
        </w:rPr>
        <w:t>Под д</w:t>
      </w:r>
      <w:r w:rsidR="003A45FC" w:rsidRPr="00A23B33">
        <w:rPr>
          <w:sz w:val="24"/>
          <w:szCs w:val="24"/>
        </w:rPr>
        <w:t>ејство</w:t>
      </w:r>
      <w:r>
        <w:rPr>
          <w:sz w:val="24"/>
          <w:szCs w:val="24"/>
          <w:lang w:val="sr-Cyrl-RS"/>
        </w:rPr>
        <w:t>м</w:t>
      </w:r>
      <w:r w:rsidR="003A45FC" w:rsidRPr="00A23B33">
        <w:rPr>
          <w:sz w:val="24"/>
          <w:szCs w:val="24"/>
        </w:rPr>
        <w:t xml:space="preserve"> више силе сматра </w:t>
      </w:r>
      <w:r>
        <w:rPr>
          <w:sz w:val="24"/>
          <w:szCs w:val="24"/>
          <w:lang w:val="sr-Cyrl-RS"/>
        </w:rPr>
        <w:t>се</w:t>
      </w:r>
      <w:r w:rsidR="003A45FC" w:rsidRPr="00A23B33">
        <w:rPr>
          <w:sz w:val="24"/>
          <w:szCs w:val="24"/>
        </w:rPr>
        <w:t xml:space="preserve"> случај који ослобађа од одговорности за извршавање свих или неких уговорених обавеза и </w:t>
      </w:r>
      <w:r w:rsidR="003A45FC" w:rsidRPr="00A23B33">
        <w:rPr>
          <w:sz w:val="24"/>
          <w:szCs w:val="24"/>
          <w:lang w:val="sr-Cyrl-CS"/>
        </w:rPr>
        <w:t>за</w:t>
      </w:r>
      <w:r w:rsidR="003A45FC" w:rsidRPr="00A23B33">
        <w:rPr>
          <w:sz w:val="24"/>
          <w:szCs w:val="24"/>
        </w:rPr>
        <w:t xml:space="preserve"> накнаду штете за делимично или потпуно неизвршење уговорених обавеза</w:t>
      </w:r>
      <w:r w:rsidR="003A45FC" w:rsidRPr="00A23B33">
        <w:rPr>
          <w:sz w:val="24"/>
          <w:szCs w:val="24"/>
          <w:lang w:val="sr-Cyrl-CS"/>
        </w:rPr>
        <w:t>,</w:t>
      </w:r>
      <w:r w:rsidR="003A45FC">
        <w:rPr>
          <w:sz w:val="24"/>
          <w:szCs w:val="24"/>
          <w:lang w:val="sr-Cyrl-CS"/>
        </w:rPr>
        <w:t xml:space="preserve"> </w:t>
      </w:r>
      <w:r w:rsidR="003A45FC" w:rsidRPr="00A23B33">
        <w:rPr>
          <w:sz w:val="24"/>
          <w:szCs w:val="24"/>
          <w:lang w:val="sr-Cyrl-CS"/>
        </w:rPr>
        <w:t xml:space="preserve">за </w:t>
      </w:r>
      <w:r w:rsidR="003A45FC" w:rsidRPr="00A23B33">
        <w:rPr>
          <w:sz w:val="24"/>
          <w:szCs w:val="24"/>
        </w:rPr>
        <w:t>ону</w:t>
      </w:r>
      <w:r w:rsidR="00917814">
        <w:rPr>
          <w:sz w:val="24"/>
          <w:szCs w:val="24"/>
          <w:lang w:val="sr-Cyrl-RS"/>
        </w:rPr>
        <w:t xml:space="preserve"> Уговорну</w:t>
      </w:r>
      <w:r w:rsidR="003A45FC"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003A45FC"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003A45FC" w:rsidRPr="00A23B33">
        <w:rPr>
          <w:sz w:val="24"/>
          <w:szCs w:val="24"/>
          <w:lang w:val="sr-Cyrl-CS"/>
        </w:rPr>
        <w:t>,</w:t>
      </w:r>
      <w:r w:rsidR="003A45FC" w:rsidRPr="00A23B33">
        <w:rPr>
          <w:sz w:val="24"/>
          <w:szCs w:val="24"/>
        </w:rPr>
        <w:t xml:space="preserve"> одлаже се за време њеног трајања. </w:t>
      </w:r>
    </w:p>
    <w:p w14:paraId="26C24375" w14:textId="77777777" w:rsidR="00C220BF" w:rsidRDefault="00C220BF" w:rsidP="004B6081">
      <w:pPr>
        <w:spacing w:before="0"/>
        <w:contextualSpacing/>
        <w:rPr>
          <w:sz w:val="24"/>
          <w:szCs w:val="24"/>
        </w:rPr>
      </w:pP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w:t>
      </w:r>
      <w:r w:rsidR="003A45FC" w:rsidRPr="00A23B33">
        <w:rPr>
          <w:sz w:val="24"/>
          <w:szCs w:val="24"/>
        </w:rPr>
        <w:lastRenderedPageBreak/>
        <w:t>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14:paraId="42E668AE" w14:textId="77777777" w:rsidR="00E93310" w:rsidRDefault="00E93310" w:rsidP="004B6081">
      <w:pPr>
        <w:spacing w:before="0"/>
        <w:contextualSpacing/>
        <w:rPr>
          <w:sz w:val="24"/>
          <w:szCs w:val="24"/>
        </w:rPr>
      </w:pPr>
    </w:p>
    <w:p w14:paraId="33686580" w14:textId="44065B39" w:rsidR="00E93310" w:rsidRDefault="00E93310" w:rsidP="004B6081">
      <w:pPr>
        <w:spacing w:before="0"/>
        <w:contextualSpacing/>
        <w:rPr>
          <w:sz w:val="24"/>
          <w:szCs w:val="24"/>
        </w:rPr>
      </w:pPr>
      <w:r w:rsidRPr="00E93310">
        <w:rPr>
          <w:sz w:val="24"/>
          <w:szCs w:val="24"/>
        </w:rPr>
        <w:t>У случају из претходног става овог члана Уговора Корисник услуге ће поступати у складу са чланом 115. Закона.</w:t>
      </w:r>
    </w:p>
    <w:p w14:paraId="15C4BDAA" w14:textId="2B5022EC" w:rsidR="00A523E5" w:rsidRDefault="00A523E5" w:rsidP="002506F5">
      <w:pPr>
        <w:spacing w:before="0"/>
        <w:contextualSpacing/>
        <w:jc w:val="left"/>
        <w:rPr>
          <w:b/>
          <w:sz w:val="24"/>
          <w:szCs w:val="24"/>
        </w:rPr>
      </w:pPr>
    </w:p>
    <w:p w14:paraId="3A7CFECE" w14:textId="3912D4AA" w:rsidR="00C220BF" w:rsidRDefault="003A45FC" w:rsidP="002506F5">
      <w:pPr>
        <w:spacing w:before="0"/>
        <w:contextualSpacing/>
        <w:jc w:val="left"/>
        <w:rPr>
          <w:b/>
          <w:sz w:val="24"/>
          <w:szCs w:val="24"/>
          <w:lang w:val="sr-Cyrl-RS"/>
        </w:rPr>
      </w:pPr>
      <w:r w:rsidRPr="00A01D62">
        <w:rPr>
          <w:b/>
          <w:sz w:val="24"/>
          <w:szCs w:val="24"/>
        </w:rPr>
        <w:t xml:space="preserve">РАСКИД </w:t>
      </w:r>
      <w:r w:rsidR="009C31EF">
        <w:rPr>
          <w:b/>
          <w:sz w:val="24"/>
          <w:szCs w:val="24"/>
          <w:lang w:val="sr-Cyrl-RS"/>
        </w:rPr>
        <w:t>УГОВОРА</w:t>
      </w:r>
    </w:p>
    <w:p w14:paraId="22755979" w14:textId="77777777" w:rsidR="00C220BF" w:rsidRDefault="00C220BF" w:rsidP="002506F5">
      <w:pPr>
        <w:spacing w:before="0"/>
        <w:contextualSpacing/>
        <w:jc w:val="left"/>
        <w:rPr>
          <w:b/>
          <w:sz w:val="24"/>
          <w:szCs w:val="24"/>
          <w:lang w:val="sr-Cyrl-RS"/>
        </w:rPr>
      </w:pPr>
    </w:p>
    <w:p w14:paraId="57396702" w14:textId="011A97D2" w:rsidR="003A45FC" w:rsidRPr="00A01D62" w:rsidRDefault="009672D2" w:rsidP="004B6081">
      <w:pPr>
        <w:spacing w:before="0"/>
        <w:contextualSpacing/>
        <w:jc w:val="center"/>
        <w:rPr>
          <w:b/>
          <w:sz w:val="24"/>
          <w:szCs w:val="24"/>
        </w:rPr>
      </w:pPr>
      <w:r>
        <w:rPr>
          <w:b/>
          <w:sz w:val="24"/>
          <w:szCs w:val="24"/>
        </w:rPr>
        <w:t xml:space="preserve">Члан </w:t>
      </w:r>
      <w:r w:rsidR="00AB4FF0">
        <w:rPr>
          <w:b/>
          <w:sz w:val="24"/>
          <w:szCs w:val="24"/>
        </w:rPr>
        <w:t>2</w:t>
      </w:r>
      <w:r w:rsidR="00AB4FF0">
        <w:rPr>
          <w:b/>
          <w:sz w:val="24"/>
          <w:szCs w:val="24"/>
          <w:lang w:val="sr-Cyrl-RS"/>
        </w:rPr>
        <w:t>6</w:t>
      </w:r>
      <w:r w:rsidR="003A45FC" w:rsidRPr="00A01D62">
        <w:rPr>
          <w:b/>
          <w:sz w:val="24"/>
          <w:szCs w:val="24"/>
        </w:rPr>
        <w:t>.</w:t>
      </w:r>
    </w:p>
    <w:p w14:paraId="7F8E4106" w14:textId="77777777" w:rsidR="00AB4FF0" w:rsidRPr="00AB4FF0" w:rsidRDefault="00AB4FF0" w:rsidP="00DC2766">
      <w:pPr>
        <w:pStyle w:val="ArrialNarrow"/>
        <w:spacing w:before="0"/>
        <w:rPr>
          <w:rFonts w:ascii="Arial" w:hAnsi="Arial" w:cs="Arial"/>
          <w:noProof/>
          <w:szCs w:val="24"/>
        </w:rPr>
      </w:pPr>
      <w:r w:rsidRPr="00AB4FF0">
        <w:rPr>
          <w:rFonts w:ascii="Arial" w:hAnsi="Arial" w:cs="Arial"/>
          <w:noProof/>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AE586" w14:textId="77777777" w:rsidR="00AB4FF0" w:rsidRPr="00AB4FF0" w:rsidRDefault="00AB4FF0" w:rsidP="00AB4FF0">
      <w:pPr>
        <w:pStyle w:val="ArrialNarrow"/>
        <w:rPr>
          <w:rFonts w:ascii="Arial" w:hAnsi="Arial" w:cs="Arial"/>
          <w:noProof/>
          <w:szCs w:val="24"/>
        </w:rPr>
      </w:pPr>
      <w:r w:rsidRPr="00AB4FF0">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5868746" w14:textId="6826F4E6" w:rsidR="003A45FC" w:rsidRPr="00AC53AD" w:rsidRDefault="00AB4FF0" w:rsidP="004B6081">
      <w:pPr>
        <w:spacing w:before="0"/>
        <w:contextualSpacing/>
        <w:rPr>
          <w:rFonts w:cs="Arial"/>
          <w:sz w:val="24"/>
          <w:szCs w:val="24"/>
          <w:lang w:val="sr-Cyrl-CS"/>
        </w:rPr>
      </w:pPr>
      <w:r w:rsidRPr="00AB4FF0">
        <w:rPr>
          <w:rFonts w:cs="Arial"/>
          <w:noProof/>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AB4FF0">
        <w:rPr>
          <w:rFonts w:cs="Arial"/>
          <w:noProof/>
          <w:sz w:val="24"/>
          <w:szCs w:val="24"/>
          <w:lang w:val="sr-Cyrl-RS"/>
        </w:rPr>
        <w:t>из члана 2</w:t>
      </w:r>
      <w:r w:rsidR="00110584">
        <w:rPr>
          <w:rFonts w:cs="Arial"/>
          <w:noProof/>
          <w:sz w:val="24"/>
          <w:szCs w:val="24"/>
          <w:lang w:val="sr-Cyrl-RS"/>
        </w:rPr>
        <w:t>4</w:t>
      </w:r>
      <w:r w:rsidRPr="00AB4FF0">
        <w:rPr>
          <w:rFonts w:cs="Arial"/>
          <w:noProof/>
          <w:sz w:val="24"/>
          <w:szCs w:val="24"/>
          <w:lang w:val="sr-Cyrl-RS"/>
        </w:rPr>
        <w:t xml:space="preserve">. овог Уговора, </w:t>
      </w:r>
      <w:r w:rsidRPr="00AB4FF0">
        <w:rPr>
          <w:rFonts w:cs="Arial"/>
          <w:noProof/>
          <w:sz w:val="24"/>
          <w:szCs w:val="24"/>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Pr="00AB4FF0">
        <w:rPr>
          <w:rFonts w:cs="Arial"/>
          <w:sz w:val="24"/>
          <w:szCs w:val="24"/>
          <w:lang w:val="sr-Cyrl-CS"/>
        </w:rPr>
        <w:t>.</w:t>
      </w:r>
    </w:p>
    <w:p w14:paraId="71BAF64A" w14:textId="77777777" w:rsidR="002506F5" w:rsidRDefault="002506F5" w:rsidP="004B6081">
      <w:pPr>
        <w:spacing w:before="0"/>
        <w:contextualSpacing/>
        <w:rPr>
          <w:rFonts w:eastAsia="Calibri"/>
          <w:sz w:val="24"/>
          <w:szCs w:val="24"/>
          <w:lang w:val="ru-RU"/>
        </w:rPr>
      </w:pPr>
    </w:p>
    <w:p w14:paraId="7F255BAA" w14:textId="5E676D88" w:rsidR="00AC53AD" w:rsidRPr="00A01D62"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46386752" w:rsidR="003A45FC" w:rsidRPr="00A01D62" w:rsidRDefault="009C31EF" w:rsidP="004B6081">
      <w:pPr>
        <w:spacing w:before="0"/>
        <w:contextualSpacing/>
        <w:jc w:val="center"/>
        <w:rPr>
          <w:b/>
          <w:sz w:val="24"/>
          <w:szCs w:val="24"/>
        </w:rPr>
      </w:pPr>
      <w:r>
        <w:rPr>
          <w:b/>
          <w:sz w:val="24"/>
          <w:szCs w:val="24"/>
        </w:rPr>
        <w:t xml:space="preserve">Члан </w:t>
      </w:r>
      <w:r w:rsidR="002B1526">
        <w:rPr>
          <w:b/>
          <w:sz w:val="24"/>
          <w:szCs w:val="24"/>
          <w:lang w:val="sr-Cyrl-RS"/>
        </w:rPr>
        <w:t>2</w:t>
      </w:r>
      <w:r w:rsidR="00110584">
        <w:rPr>
          <w:b/>
          <w:sz w:val="24"/>
          <w:szCs w:val="24"/>
          <w:lang w:val="sr-Cyrl-RS"/>
        </w:rPr>
        <w:t>7</w:t>
      </w:r>
      <w:r w:rsidR="003A45FC" w:rsidRPr="00A01D62">
        <w:rPr>
          <w:b/>
          <w:sz w:val="24"/>
          <w:szCs w:val="24"/>
        </w:rPr>
        <w:t>.</w:t>
      </w:r>
    </w:p>
    <w:p w14:paraId="24102CDD" w14:textId="31EB7366" w:rsidR="00407065"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30B6EE17" w14:textId="77777777" w:rsidR="00C220BF" w:rsidRDefault="00C220BF" w:rsidP="004B6081">
      <w:pPr>
        <w:spacing w:before="0"/>
        <w:contextualSpacing/>
        <w:rPr>
          <w:rFonts w:eastAsia="Calibri"/>
          <w:sz w:val="24"/>
          <w:szCs w:val="24"/>
          <w:lang w:val="sr-Cyrl-RS"/>
        </w:rPr>
      </w:pPr>
    </w:p>
    <w:p w14:paraId="000FB001" w14:textId="7E4F1A50" w:rsidR="00000A9A" w:rsidRDefault="00572EF8" w:rsidP="00053B99">
      <w:pPr>
        <w:pStyle w:val="KDParagraf"/>
        <w:spacing w:before="0"/>
        <w:rPr>
          <w:rFonts w:cs="Arial"/>
          <w:sz w:val="24"/>
          <w:szCs w:val="24"/>
          <w:lang w:val="sr-Cyrl-RS"/>
        </w:rPr>
      </w:pPr>
      <w:r w:rsidRPr="00C220BF">
        <w:rPr>
          <w:rFonts w:cs="Arial"/>
          <w:sz w:val="24"/>
          <w:szCs w:val="24"/>
        </w:rPr>
        <w:t xml:space="preserve">Овај Уговор се закључује </w:t>
      </w:r>
      <w:r w:rsidR="00407065" w:rsidRPr="00C220BF">
        <w:rPr>
          <w:rFonts w:cs="Arial"/>
          <w:sz w:val="24"/>
          <w:szCs w:val="24"/>
        </w:rPr>
        <w:t>до обостраног испуњења уговорених обавеза</w:t>
      </w:r>
      <w:r w:rsidRPr="00C220BF">
        <w:rPr>
          <w:rFonts w:cs="Arial"/>
          <w:sz w:val="24"/>
          <w:szCs w:val="24"/>
          <w:lang w:val="sr-Cyrl-RS"/>
        </w:rPr>
        <w:t xml:space="preserve"> </w:t>
      </w:r>
      <w:r w:rsidR="00C220BF">
        <w:rPr>
          <w:sz w:val="24"/>
          <w:szCs w:val="24"/>
          <w:lang w:val="ru-RU"/>
        </w:rPr>
        <w:t>или до исцрпљења уговорног износа из члана 3. овог Уговора</w:t>
      </w:r>
      <w:r w:rsidR="00C220BF">
        <w:rPr>
          <w:sz w:val="24"/>
          <w:szCs w:val="24"/>
          <w:lang w:val="sr-Cyrl-RS"/>
        </w:rPr>
        <w:t>.</w:t>
      </w:r>
    </w:p>
    <w:p w14:paraId="4014DBCD" w14:textId="2548E8CC" w:rsidR="00C220BF" w:rsidRPr="00053B99" w:rsidRDefault="00C220BF" w:rsidP="00053B99">
      <w:pPr>
        <w:pStyle w:val="KDParagraf"/>
        <w:spacing w:before="0"/>
        <w:rPr>
          <w:rFonts w:cs="Arial"/>
          <w:sz w:val="24"/>
          <w:szCs w:val="24"/>
          <w:lang w:val="sr-Cyrl-RS"/>
        </w:rPr>
      </w:pPr>
    </w:p>
    <w:p w14:paraId="7EE895C6" w14:textId="55D0C24F" w:rsidR="001C6CE6" w:rsidRDefault="003A45FC" w:rsidP="00705320">
      <w:pPr>
        <w:spacing w:before="0"/>
        <w:contextualSpacing/>
        <w:jc w:val="left"/>
        <w:rPr>
          <w:b/>
          <w:sz w:val="24"/>
          <w:szCs w:val="24"/>
          <w:lang w:val="sr-Cyrl-RS"/>
        </w:rPr>
      </w:pPr>
      <w:r w:rsidRPr="00A01D62">
        <w:rPr>
          <w:b/>
          <w:sz w:val="24"/>
          <w:szCs w:val="24"/>
        </w:rPr>
        <w:lastRenderedPageBreak/>
        <w:t xml:space="preserve">ИЗМЕНЕ ТОКОМ ТРАЈАЊА </w:t>
      </w:r>
      <w:r w:rsidR="009C31EF">
        <w:rPr>
          <w:b/>
          <w:sz w:val="24"/>
          <w:szCs w:val="24"/>
          <w:lang w:val="sr-Cyrl-RS"/>
        </w:rPr>
        <w:t>УГОВОРА</w:t>
      </w:r>
    </w:p>
    <w:p w14:paraId="44BB25E5" w14:textId="77777777" w:rsidR="00C220BF" w:rsidRPr="00705320" w:rsidRDefault="00C220BF" w:rsidP="00705320">
      <w:pPr>
        <w:spacing w:before="0"/>
        <w:contextualSpacing/>
        <w:jc w:val="left"/>
        <w:rPr>
          <w:b/>
          <w:sz w:val="24"/>
          <w:szCs w:val="24"/>
          <w:lang w:val="sr-Cyrl-RS"/>
        </w:rPr>
      </w:pPr>
    </w:p>
    <w:p w14:paraId="1DD008AD" w14:textId="6024F6E8" w:rsidR="003A45FC" w:rsidRPr="00A01D62" w:rsidRDefault="009C31EF" w:rsidP="004B6081">
      <w:pPr>
        <w:spacing w:before="0"/>
        <w:contextualSpacing/>
        <w:jc w:val="center"/>
        <w:rPr>
          <w:b/>
          <w:sz w:val="24"/>
          <w:szCs w:val="24"/>
        </w:rPr>
      </w:pPr>
      <w:r>
        <w:rPr>
          <w:b/>
          <w:sz w:val="24"/>
          <w:szCs w:val="24"/>
        </w:rPr>
        <w:t xml:space="preserve">Члан </w:t>
      </w:r>
      <w:r w:rsidR="00110584">
        <w:rPr>
          <w:b/>
          <w:sz w:val="24"/>
          <w:szCs w:val="24"/>
          <w:lang w:val="sr-Cyrl-RS"/>
        </w:rPr>
        <w:t>28</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703CA577" w14:textId="1F9C7F9A" w:rsidR="002506F5" w:rsidRPr="002B1526" w:rsidRDefault="002B1526" w:rsidP="004B6081">
      <w:pPr>
        <w:spacing w:before="0"/>
        <w:contextualSpacing/>
        <w:rPr>
          <w:rFonts w:cs="Arial"/>
          <w:sz w:val="24"/>
          <w:szCs w:val="24"/>
        </w:rPr>
      </w:pPr>
      <w:r>
        <w:rPr>
          <w:sz w:val="24"/>
          <w:szCs w:val="24"/>
        </w:rPr>
        <w:t>Корисник услуга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Pr>
          <w:sz w:val="24"/>
          <w:szCs w:val="24"/>
          <w:lang w:val="sr-Cyrl-RS"/>
        </w:rPr>
        <w:t xml:space="preserve"> Уговора</w:t>
      </w:r>
      <w:r w:rsidRPr="00C35FB6">
        <w:rPr>
          <w:rFonts w:cs="Arial"/>
          <w:sz w:val="24"/>
          <w:szCs w:val="24"/>
        </w:rPr>
        <w:t xml:space="preserve">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извршила комплетна предметна услуга</w:t>
      </w:r>
      <w:r w:rsidRPr="00C35FB6">
        <w:rPr>
          <w:rFonts w:cs="Arial"/>
          <w:sz w:val="24"/>
          <w:szCs w:val="24"/>
        </w:rPr>
        <w:t>.</w:t>
      </w:r>
    </w:p>
    <w:p w14:paraId="41A60E48" w14:textId="77777777" w:rsidR="002B1526" w:rsidRDefault="002B1526" w:rsidP="004B6081">
      <w:pPr>
        <w:spacing w:before="0"/>
        <w:contextualSpacing/>
        <w:rPr>
          <w:sz w:val="24"/>
          <w:szCs w:val="24"/>
        </w:rPr>
      </w:pPr>
    </w:p>
    <w:p w14:paraId="1340D2B4" w14:textId="56F06F24" w:rsidR="002B1526" w:rsidRDefault="003A45FC" w:rsidP="002B1526">
      <w:pPr>
        <w:spacing w:before="0"/>
        <w:contextualSpacing/>
        <w:rPr>
          <w:rFonts w:cs="Arial"/>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 xml:space="preserve">из објективних разлога као што су: </w:t>
      </w:r>
      <w:r w:rsidR="002B1526">
        <w:rPr>
          <w:rFonts w:cs="Arial"/>
          <w:sz w:val="24"/>
          <w:szCs w:val="24"/>
          <w:lang w:eastAsia="sr-Latn-CS"/>
        </w:rPr>
        <w:t xml:space="preserve">виша сила, измена важећих законских прописа, мере државних органа и </w:t>
      </w:r>
      <w:r w:rsidR="002B1526"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2B1526">
        <w:rPr>
          <w:rFonts w:cs="Arial"/>
          <w:noProof/>
          <w:sz w:val="24"/>
          <w:szCs w:val="24"/>
          <w:lang w:val="sr-Cyrl-CS"/>
        </w:rPr>
        <w:t xml:space="preserve"> </w:t>
      </w:r>
      <w:r w:rsidR="002B1526">
        <w:rPr>
          <w:rFonts w:cs="Arial"/>
          <w:sz w:val="24"/>
          <w:szCs w:val="24"/>
          <w:lang w:val="sr-Cyrl-RS"/>
        </w:rPr>
        <w:t>према</w:t>
      </w:r>
      <w:r w:rsidR="002B1526" w:rsidRPr="006140D4">
        <w:rPr>
          <w:rFonts w:cs="Arial"/>
          <w:sz w:val="24"/>
          <w:szCs w:val="24"/>
        </w:rPr>
        <w:t xml:space="preserve"> потребама </w:t>
      </w:r>
      <w:r w:rsidR="00996E48">
        <w:rPr>
          <w:rFonts w:cs="Arial"/>
          <w:sz w:val="24"/>
          <w:szCs w:val="24"/>
          <w:lang w:val="sr-Cyrl-RS"/>
        </w:rPr>
        <w:t>Корисника услуга</w:t>
      </w:r>
      <w:r w:rsidR="002B1526">
        <w:rPr>
          <w:rFonts w:cs="Arial"/>
          <w:sz w:val="24"/>
          <w:szCs w:val="24"/>
        </w:rPr>
        <w:t>.</w:t>
      </w:r>
    </w:p>
    <w:p w14:paraId="1F28674A" w14:textId="77777777" w:rsidR="00DF7662" w:rsidRPr="00DF7662" w:rsidRDefault="00DF7662" w:rsidP="002B1526">
      <w:pPr>
        <w:spacing w:before="0"/>
        <w:contextualSpacing/>
        <w:rPr>
          <w:sz w:val="24"/>
          <w:szCs w:val="24"/>
        </w:rPr>
      </w:pPr>
    </w:p>
    <w:p w14:paraId="219FCE09" w14:textId="3A50DF68" w:rsidR="002B1526" w:rsidRDefault="002B1526" w:rsidP="002B1526">
      <w:pPr>
        <w:spacing w:before="0"/>
        <w:contextualSpacing/>
        <w:rPr>
          <w:sz w:val="24"/>
          <w:szCs w:val="24"/>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3CD2528F" w14:textId="77777777" w:rsidR="002B1526" w:rsidRDefault="002B1526" w:rsidP="002506F5">
      <w:pPr>
        <w:spacing w:before="0"/>
        <w:contextualSpacing/>
        <w:jc w:val="left"/>
        <w:rPr>
          <w:b/>
          <w:sz w:val="24"/>
          <w:szCs w:val="24"/>
        </w:rPr>
      </w:pPr>
    </w:p>
    <w:p w14:paraId="5BBF8EAB" w14:textId="7E032C29" w:rsidR="00110584" w:rsidRDefault="003A45FC" w:rsidP="002506F5">
      <w:pPr>
        <w:spacing w:before="0"/>
        <w:contextualSpacing/>
        <w:jc w:val="left"/>
        <w:rPr>
          <w:b/>
          <w:sz w:val="24"/>
          <w:szCs w:val="24"/>
        </w:rPr>
      </w:pPr>
      <w:r w:rsidRPr="00A01D62">
        <w:rPr>
          <w:b/>
          <w:sz w:val="24"/>
          <w:szCs w:val="24"/>
        </w:rPr>
        <w:t>ЗАВРШНЕ ОДРЕДБЕ</w:t>
      </w:r>
    </w:p>
    <w:p w14:paraId="0450E87B" w14:textId="33814234" w:rsidR="00110584" w:rsidRPr="00A01D62" w:rsidRDefault="00110584" w:rsidP="00110584">
      <w:pPr>
        <w:spacing w:before="0"/>
        <w:contextualSpacing/>
        <w:jc w:val="center"/>
        <w:rPr>
          <w:b/>
          <w:sz w:val="24"/>
          <w:szCs w:val="24"/>
        </w:rPr>
      </w:pPr>
      <w:r>
        <w:rPr>
          <w:b/>
          <w:sz w:val="24"/>
          <w:szCs w:val="24"/>
        </w:rPr>
        <w:t>Члан 29</w:t>
      </w:r>
      <w:r w:rsidRPr="00A01D62">
        <w:rPr>
          <w:b/>
          <w:sz w:val="24"/>
          <w:szCs w:val="24"/>
        </w:rPr>
        <w:t>.</w:t>
      </w:r>
    </w:p>
    <w:p w14:paraId="2EF357E1" w14:textId="77777777" w:rsidR="00110584" w:rsidRDefault="00110584" w:rsidP="00110584">
      <w:pPr>
        <w:spacing w:before="0"/>
        <w:contextualSpacing/>
        <w:rPr>
          <w:sz w:val="24"/>
          <w:szCs w:val="24"/>
        </w:rPr>
      </w:pPr>
      <w:r w:rsidRPr="00A23B33">
        <w:rPr>
          <w:sz w:val="24"/>
          <w:szCs w:val="24"/>
        </w:rPr>
        <w:t xml:space="preserve">Неважење било које одредбе овог </w:t>
      </w:r>
      <w:r>
        <w:rPr>
          <w:sz w:val="24"/>
          <w:szCs w:val="24"/>
          <w:lang w:val="sr-Cyrl-RS"/>
        </w:rPr>
        <w:t>Уговора</w:t>
      </w:r>
      <w:r w:rsidRPr="00A23B33">
        <w:rPr>
          <w:sz w:val="24"/>
          <w:szCs w:val="24"/>
        </w:rPr>
        <w:t xml:space="preserve"> неће имати утицаја на важење осталих одредби </w:t>
      </w:r>
      <w:r>
        <w:rPr>
          <w:sz w:val="24"/>
          <w:szCs w:val="24"/>
          <w:lang w:val="sr-Cyrl-RS"/>
        </w:rPr>
        <w:t>Уговора</w:t>
      </w:r>
      <w:r w:rsidRPr="00A23B33">
        <w:rPr>
          <w:sz w:val="24"/>
          <w:szCs w:val="24"/>
        </w:rPr>
        <w:t xml:space="preserve">, уколико битно не утиче на реализацију овог </w:t>
      </w:r>
      <w:r>
        <w:rPr>
          <w:sz w:val="24"/>
          <w:szCs w:val="24"/>
          <w:lang w:val="sr-Cyrl-RS"/>
        </w:rPr>
        <w:t>Уговора</w:t>
      </w:r>
      <w:r w:rsidRPr="00A23B33">
        <w:rPr>
          <w:sz w:val="24"/>
          <w:szCs w:val="24"/>
        </w:rPr>
        <w:t>.</w:t>
      </w:r>
    </w:p>
    <w:p w14:paraId="487F181F" w14:textId="77777777" w:rsidR="00110584" w:rsidRPr="00A23B33" w:rsidRDefault="00110584" w:rsidP="00110584">
      <w:pPr>
        <w:spacing w:before="0"/>
        <w:contextualSpacing/>
        <w:rPr>
          <w:sz w:val="24"/>
          <w:szCs w:val="24"/>
        </w:rPr>
      </w:pPr>
    </w:p>
    <w:p w14:paraId="4ECD3EBE" w14:textId="1EB2D80C" w:rsidR="00110584" w:rsidRPr="00A01D62" w:rsidRDefault="00110584" w:rsidP="00110584">
      <w:pPr>
        <w:spacing w:before="0"/>
        <w:contextualSpacing/>
        <w:jc w:val="center"/>
        <w:rPr>
          <w:b/>
          <w:sz w:val="24"/>
          <w:szCs w:val="24"/>
        </w:rPr>
      </w:pPr>
      <w:r w:rsidRPr="00A01D62">
        <w:rPr>
          <w:b/>
          <w:sz w:val="24"/>
          <w:szCs w:val="24"/>
        </w:rPr>
        <w:t xml:space="preserve">Члан </w:t>
      </w:r>
      <w:r>
        <w:rPr>
          <w:b/>
          <w:sz w:val="24"/>
          <w:szCs w:val="24"/>
          <w:lang w:val="sr-Cyrl-RS"/>
        </w:rPr>
        <w:t>30</w:t>
      </w:r>
      <w:r w:rsidRPr="00A01D62">
        <w:rPr>
          <w:b/>
          <w:sz w:val="24"/>
          <w:szCs w:val="24"/>
          <w:lang w:val="sr-Cyrl-RS"/>
        </w:rPr>
        <w:t>.</w:t>
      </w:r>
    </w:p>
    <w:p w14:paraId="32ECE4ED" w14:textId="77777777" w:rsidR="00110584" w:rsidRDefault="00110584" w:rsidP="00110584">
      <w:pPr>
        <w:spacing w:before="0"/>
        <w:contextualSpacing/>
        <w:rPr>
          <w:rFonts w:eastAsia="Calibri"/>
          <w:sz w:val="24"/>
          <w:szCs w:val="24"/>
          <w:lang w:val="ru-RU"/>
        </w:rPr>
      </w:pPr>
      <w:r>
        <w:rPr>
          <w:rFonts w:eastAsia="Calibri"/>
          <w:sz w:val="24"/>
          <w:szCs w:val="24"/>
        </w:rPr>
        <w:t>Пружалац услуга</w:t>
      </w:r>
      <w:r>
        <w:rPr>
          <w:rFonts w:eastAsia="Calibri"/>
          <w:sz w:val="24"/>
          <w:szCs w:val="24"/>
          <w:lang w:val="sr-Cyrl-RS"/>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 xml:space="preserve"> </w:t>
      </w:r>
      <w:r w:rsidRPr="00A23B33">
        <w:rPr>
          <w:rFonts w:eastAsia="Calibri"/>
          <w:sz w:val="24"/>
          <w:szCs w:val="24"/>
          <w:lang w:val="ru-RU"/>
        </w:rPr>
        <w:t>(</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Pr="00A23B33">
        <w:rPr>
          <w:rFonts w:eastAsia="Calibri"/>
          <w:sz w:val="24"/>
          <w:szCs w:val="24"/>
          <w:lang w:val="ru-RU"/>
        </w:rPr>
        <w:t xml:space="preserve"> и да је документује на прописан начин.</w:t>
      </w:r>
    </w:p>
    <w:p w14:paraId="45173323" w14:textId="77777777" w:rsidR="00110584" w:rsidRPr="00A23B33" w:rsidRDefault="00110584" w:rsidP="00110584">
      <w:pPr>
        <w:spacing w:before="0"/>
        <w:contextualSpacing/>
        <w:rPr>
          <w:rFonts w:eastAsia="Calibri"/>
          <w:sz w:val="24"/>
          <w:szCs w:val="24"/>
          <w:lang w:val="ru-RU"/>
        </w:rPr>
      </w:pPr>
    </w:p>
    <w:p w14:paraId="5ED13054" w14:textId="1696FD21" w:rsidR="00110584" w:rsidRPr="00AC53AD" w:rsidRDefault="00110584" w:rsidP="00AC53AD">
      <w:pPr>
        <w:spacing w:before="0"/>
        <w:contextualSpacing/>
        <w:rPr>
          <w:rFonts w:eastAsia="Calibri"/>
          <w:sz w:val="24"/>
          <w:szCs w:val="24"/>
          <w:lang w:val="ru-RU"/>
        </w:rPr>
      </w:pPr>
      <w:r>
        <w:rPr>
          <w:rFonts w:eastAsia="Calibri"/>
          <w:sz w:val="24"/>
          <w:szCs w:val="24"/>
          <w:lang w:val="ru-RU"/>
        </w:rPr>
        <w:t>Уговорне с</w:t>
      </w:r>
      <w:r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Уговора.</w:t>
      </w:r>
    </w:p>
    <w:p w14:paraId="3E86CFA2" w14:textId="77777777" w:rsidR="00DC2766" w:rsidRDefault="00DC2766" w:rsidP="002506F5">
      <w:pPr>
        <w:spacing w:before="0"/>
        <w:contextualSpacing/>
        <w:jc w:val="left"/>
        <w:rPr>
          <w:b/>
          <w:sz w:val="24"/>
          <w:szCs w:val="24"/>
        </w:rPr>
      </w:pPr>
    </w:p>
    <w:p w14:paraId="64A5097E" w14:textId="5683A823" w:rsidR="00564334" w:rsidRDefault="009672D2" w:rsidP="00564334">
      <w:pPr>
        <w:spacing w:before="0"/>
        <w:contextualSpacing/>
        <w:jc w:val="center"/>
        <w:rPr>
          <w:b/>
          <w:sz w:val="24"/>
          <w:szCs w:val="24"/>
        </w:rPr>
      </w:pPr>
      <w:r>
        <w:rPr>
          <w:b/>
          <w:sz w:val="24"/>
          <w:szCs w:val="24"/>
        </w:rPr>
        <w:t>Члан 3</w:t>
      </w:r>
      <w:r w:rsidR="002B1526">
        <w:rPr>
          <w:b/>
          <w:sz w:val="24"/>
          <w:szCs w:val="24"/>
          <w:lang w:val="sr-Cyrl-RS"/>
        </w:rPr>
        <w:t>1</w:t>
      </w:r>
      <w:r w:rsidR="00564334" w:rsidRPr="00A01D62">
        <w:rPr>
          <w:b/>
          <w:sz w:val="24"/>
          <w:szCs w:val="24"/>
        </w:rPr>
        <w:t>.</w:t>
      </w:r>
    </w:p>
    <w:p w14:paraId="5F91BBB2" w14:textId="6F9B8BFD"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3D566943" w14:textId="77777777" w:rsidR="00C220BF" w:rsidRDefault="00C220BF" w:rsidP="006E791A">
      <w:pPr>
        <w:spacing w:before="0"/>
        <w:contextualSpacing/>
        <w:rPr>
          <w:sz w:val="24"/>
          <w:szCs w:val="24"/>
        </w:rPr>
      </w:pPr>
    </w:p>
    <w:p w14:paraId="68E63D52" w14:textId="77777777" w:rsidR="00DC2766" w:rsidRDefault="00DC2766" w:rsidP="006E791A">
      <w:pPr>
        <w:spacing w:before="0"/>
        <w:contextualSpacing/>
        <w:rPr>
          <w:sz w:val="24"/>
          <w:szCs w:val="24"/>
        </w:rPr>
      </w:pPr>
    </w:p>
    <w:p w14:paraId="6AD9DE45" w14:textId="3B36E9CB" w:rsidR="00564334" w:rsidRPr="00A01D62" w:rsidRDefault="009672D2" w:rsidP="00564334">
      <w:pPr>
        <w:spacing w:before="0"/>
        <w:contextualSpacing/>
        <w:jc w:val="center"/>
        <w:rPr>
          <w:b/>
          <w:sz w:val="24"/>
          <w:szCs w:val="24"/>
        </w:rPr>
      </w:pPr>
      <w:r>
        <w:rPr>
          <w:b/>
          <w:sz w:val="24"/>
          <w:szCs w:val="24"/>
        </w:rPr>
        <w:t>Члан 3</w:t>
      </w:r>
      <w:r w:rsidR="002B1526">
        <w:rPr>
          <w:b/>
          <w:sz w:val="24"/>
          <w:szCs w:val="24"/>
          <w:lang w:val="sr-Cyrl-RS"/>
        </w:rPr>
        <w:t>2</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0AB96BDB" w14:textId="46B3559B" w:rsidR="00DC2766" w:rsidRDefault="00DC2766" w:rsidP="004B6081">
      <w:pPr>
        <w:spacing w:before="0"/>
        <w:contextualSpacing/>
        <w:rPr>
          <w:sz w:val="24"/>
          <w:szCs w:val="24"/>
          <w:lang w:val="sr-Cyrl-CS"/>
        </w:rPr>
      </w:pPr>
    </w:p>
    <w:p w14:paraId="4BF89B68" w14:textId="314D7106" w:rsidR="00564334" w:rsidRPr="00A01D62" w:rsidRDefault="00053B99" w:rsidP="00564334">
      <w:pPr>
        <w:spacing w:before="0"/>
        <w:contextualSpacing/>
        <w:jc w:val="center"/>
        <w:rPr>
          <w:b/>
          <w:sz w:val="24"/>
          <w:szCs w:val="24"/>
        </w:rPr>
      </w:pPr>
      <w:r>
        <w:rPr>
          <w:b/>
          <w:sz w:val="24"/>
          <w:szCs w:val="24"/>
        </w:rPr>
        <w:t>Члан 3</w:t>
      </w:r>
      <w:r w:rsidR="002B1526">
        <w:rPr>
          <w:b/>
          <w:sz w:val="24"/>
          <w:szCs w:val="24"/>
          <w:lang w:val="sr-Cyrl-RS"/>
        </w:rPr>
        <w:t>3</w:t>
      </w:r>
      <w:r w:rsidR="00564334" w:rsidRPr="00A01D62">
        <w:rPr>
          <w:b/>
          <w:sz w:val="24"/>
          <w:szCs w:val="24"/>
        </w:rPr>
        <w:t>.</w:t>
      </w:r>
    </w:p>
    <w:p w14:paraId="1B6EBAF4" w14:textId="77777777"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5AAA5612" w14:textId="2F8B007D"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1B46EF94" w14:textId="23107F38"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9672D2">
        <w:rPr>
          <w:b/>
          <w:sz w:val="24"/>
          <w:szCs w:val="24"/>
        </w:rPr>
        <w:t>3</w:t>
      </w:r>
      <w:r w:rsidR="002B1526">
        <w:rPr>
          <w:b/>
          <w:sz w:val="24"/>
          <w:szCs w:val="24"/>
          <w:lang w:val="sr-Cyrl-RS"/>
        </w:rPr>
        <w:t>4</w:t>
      </w:r>
      <w:r w:rsidRPr="00852E02">
        <w:rPr>
          <w:b/>
          <w:sz w:val="24"/>
          <w:szCs w:val="24"/>
          <w:lang w:val="ru-RU"/>
        </w:rPr>
        <w:t>.</w:t>
      </w:r>
    </w:p>
    <w:p w14:paraId="0B61CA93" w14:textId="412D405F"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DF7662">
        <w:rPr>
          <w:i/>
          <w:color w:val="1F497D" w:themeColor="text2"/>
          <w:sz w:val="24"/>
          <w:szCs w:val="24"/>
        </w:rPr>
        <w:t>/(</w:t>
      </w:r>
      <w:r w:rsidR="009C31EF" w:rsidRPr="00DF7662">
        <w:rPr>
          <w:i/>
          <w:color w:val="1F497D" w:themeColor="text2"/>
          <w:sz w:val="24"/>
          <w:szCs w:val="24"/>
          <w:lang w:val="sr-Cyrl-RS"/>
        </w:rPr>
        <w:t>Сталне</w:t>
      </w:r>
      <w:r w:rsidRPr="00DF7662">
        <w:rPr>
          <w:i/>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sidRPr="00DF7662">
        <w:rPr>
          <w:i/>
          <w:color w:val="1F497D" w:themeColor="text2"/>
          <w:sz w:val="24"/>
          <w:szCs w:val="24"/>
          <w:lang w:val="sr-Cyrl-RS"/>
        </w:rPr>
        <w:t>Уговору</w:t>
      </w:r>
      <w:r w:rsidRPr="00DF7662">
        <w:rPr>
          <w:i/>
          <w:color w:val="1F497D" w:themeColor="text2"/>
          <w:sz w:val="24"/>
          <w:szCs w:val="24"/>
        </w:rPr>
        <w:t xml:space="preserve"> зависи од тога да ли је домаћи или страни П</w:t>
      </w:r>
      <w:r w:rsidR="00CC0DE5" w:rsidRPr="00DF7662">
        <w:rPr>
          <w:i/>
          <w:color w:val="1F497D" w:themeColor="text2"/>
          <w:sz w:val="24"/>
          <w:szCs w:val="24"/>
          <w:lang w:val="sr-Cyrl-RS"/>
        </w:rPr>
        <w:t>ружалац услуга</w:t>
      </w:r>
      <w:r w:rsidRPr="00DF7662">
        <w:rPr>
          <w:i/>
          <w:color w:val="1F497D" w:themeColor="text2"/>
          <w:sz w:val="24"/>
          <w:szCs w:val="24"/>
        </w:rPr>
        <w:t>)</w:t>
      </w:r>
      <w:r w:rsidRPr="00DF7662">
        <w:rPr>
          <w:i/>
          <w:sz w:val="24"/>
          <w:szCs w:val="24"/>
        </w:rPr>
        <w:t>.</w:t>
      </w:r>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435556C4"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5</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5 </w:t>
      </w:r>
      <w:r w:rsidR="009C31EF">
        <w:rPr>
          <w:sz w:val="24"/>
          <w:szCs w:val="24"/>
          <w:lang w:val="sr-Cyrl-RS"/>
        </w:rPr>
        <w:t xml:space="preserve"> </w:t>
      </w:r>
      <w:r w:rsidR="002506F5">
        <w:rPr>
          <w:sz w:val="24"/>
          <w:szCs w:val="24"/>
          <w:lang w:val="sr-Cyrl-RS"/>
        </w:rPr>
        <w:t>Кадровски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4356BC9C" w14:textId="07FAD17D" w:rsidR="000C4516" w:rsidRDefault="009C31EF" w:rsidP="004B6081">
      <w:pPr>
        <w:spacing w:before="0"/>
        <w:contextualSpacing/>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5B7042">
        <w:rPr>
          <w:sz w:val="24"/>
          <w:szCs w:val="24"/>
          <w:lang w:val="sr-Cyrl-RS"/>
        </w:rPr>
        <w:t>Средства</w:t>
      </w:r>
      <w:r w:rsidR="000C4516" w:rsidRPr="001E2F29">
        <w:rPr>
          <w:sz w:val="24"/>
          <w:szCs w:val="24"/>
          <w:lang w:val="sr-Cyrl-RS"/>
        </w:rPr>
        <w:t xml:space="preserve"> финансијског обезбеђења</w:t>
      </w:r>
    </w:p>
    <w:p w14:paraId="3F3A833A" w14:textId="6F000216" w:rsidR="00CC0DE5" w:rsidRDefault="00CC0DE5" w:rsidP="004B6081">
      <w:pPr>
        <w:spacing w:before="0"/>
        <w:contextualSpacing/>
        <w:rPr>
          <w:sz w:val="24"/>
          <w:szCs w:val="24"/>
          <w:lang w:val="sr-Cyrl-RS"/>
        </w:rPr>
      </w:pPr>
      <w:r w:rsidRPr="00DC2766">
        <w:rPr>
          <w:sz w:val="24"/>
          <w:szCs w:val="24"/>
          <w:u w:val="single"/>
          <w:lang w:val="sr-Cyrl-RS"/>
        </w:rPr>
        <w:t>Прилог</w:t>
      </w:r>
      <w:r>
        <w:rPr>
          <w:sz w:val="24"/>
          <w:szCs w:val="24"/>
          <w:lang w:val="sr-Cyrl-RS"/>
        </w:rPr>
        <w:t xml:space="preserve"> 8</w:t>
      </w:r>
      <w:r w:rsidRPr="00480980">
        <w:rPr>
          <w:sz w:val="24"/>
          <w:szCs w:val="24"/>
          <w:lang w:val="sr-Cyrl-RS"/>
        </w:rPr>
        <w:t xml:space="preserve">  </w:t>
      </w:r>
      <w:r>
        <w:rPr>
          <w:sz w:val="24"/>
          <w:szCs w:val="24"/>
          <w:lang w:val="sr-Cyrl-RS"/>
        </w:rPr>
        <w:t>Т</w:t>
      </w:r>
      <w:r w:rsidRPr="00480980">
        <w:rPr>
          <w:sz w:val="24"/>
          <w:szCs w:val="24"/>
          <w:lang w:val="sr-Cyrl-RS"/>
        </w:rPr>
        <w:t>ермин план</w:t>
      </w:r>
    </w:p>
    <w:p w14:paraId="6E5CF58F" w14:textId="6DAEB0D9" w:rsidR="00705320" w:rsidRPr="001E2F29" w:rsidRDefault="00705320" w:rsidP="004B6081">
      <w:pPr>
        <w:spacing w:before="0"/>
        <w:contextualSpacing/>
        <w:rPr>
          <w:sz w:val="24"/>
          <w:szCs w:val="24"/>
          <w:lang w:val="sr-Cyrl-RS"/>
        </w:rPr>
      </w:pPr>
      <w:r>
        <w:rPr>
          <w:sz w:val="24"/>
          <w:szCs w:val="24"/>
          <w:lang w:val="sr-Cyrl-RS"/>
        </w:rPr>
        <w:t>Прилог 9  Пр</w:t>
      </w:r>
      <w:r w:rsidR="009C7C9C">
        <w:rPr>
          <w:sz w:val="24"/>
          <w:szCs w:val="24"/>
          <w:lang w:val="sr-Cyrl-RS"/>
        </w:rPr>
        <w:t>илог</w:t>
      </w:r>
      <w:r>
        <w:rPr>
          <w:sz w:val="24"/>
          <w:szCs w:val="24"/>
          <w:lang w:val="sr-Cyrl-RS"/>
        </w:rPr>
        <w:t xml:space="preserve"> о безбедности и здрављу на раду</w:t>
      </w:r>
    </w:p>
    <w:p w14:paraId="352BEF31" w14:textId="1880B33B"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r w:rsidR="00FD7185">
        <w:rPr>
          <w:i/>
          <w:color w:val="4F81BD" w:themeColor="accent1"/>
          <w:sz w:val="24"/>
          <w:szCs w:val="24"/>
          <w:lang w:val="sr-Cyrl-RS"/>
        </w:rPr>
        <w:t>10</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7ADDF8AB" w14:textId="030BE0E1" w:rsidR="00DF7662" w:rsidRDefault="00DF7662" w:rsidP="00AC53AD">
      <w:pPr>
        <w:spacing w:before="0"/>
        <w:contextualSpacing/>
        <w:rPr>
          <w:b/>
          <w:sz w:val="24"/>
          <w:szCs w:val="24"/>
        </w:rPr>
      </w:pPr>
    </w:p>
    <w:p w14:paraId="0307AA0F" w14:textId="4B46EC24"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6</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4E9FDBC7" w:rsidR="003A45FC"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7</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037244A0" w14:textId="203F1E52"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bookmarkStart w:id="248" w:name="_Toc384289199"/>
      <w:bookmarkStart w:id="249" w:name="_Toc400883407"/>
      <w:bookmarkStart w:id="250" w:name="_Toc425166667"/>
      <w:bookmarkStart w:id="251" w:name="_Toc453678557"/>
    </w:p>
    <w:p w14:paraId="2D2481A6" w14:textId="5A98BDC3" w:rsidR="00A106E7" w:rsidRPr="001E6EA5" w:rsidRDefault="001E6EA5" w:rsidP="00AB4FF0">
      <w:pPr>
        <w:pStyle w:val="Heading2"/>
        <w:ind w:left="720" w:firstLine="0"/>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48"/>
      <w:bookmarkEnd w:id="249"/>
      <w:bookmarkEnd w:id="250"/>
      <w:bookmarkEnd w:id="251"/>
    </w:p>
    <w:p w14:paraId="6C8E9232" w14:textId="77777777" w:rsidR="00A106E7" w:rsidRPr="00A106E7" w:rsidRDefault="00A106E7" w:rsidP="00A106E7">
      <w:pPr>
        <w:pStyle w:val="KDParagraf"/>
        <w:rPr>
          <w:rFonts w:cs="Arial"/>
          <w:b/>
          <w:sz w:val="24"/>
          <w:szCs w:val="24"/>
          <w:lang w:val="sr-Cyrl-CS"/>
        </w:rPr>
      </w:pPr>
    </w:p>
    <w:p w14:paraId="0BDCCD44" w14:textId="77777777"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14:paraId="30BB58C2" w14:textId="77777777" w:rsidR="002506F5" w:rsidRPr="00700919" w:rsidRDefault="002506F5" w:rsidP="002506F5">
      <w:pPr>
        <w:spacing w:before="0"/>
        <w:rPr>
          <w:rFonts w:eastAsia="Calibri" w:cs="Arial"/>
          <w:sz w:val="24"/>
          <w:szCs w:val="24"/>
        </w:rPr>
      </w:pPr>
    </w:p>
    <w:p w14:paraId="1E48E704" w14:textId="2F699098" w:rsidR="002506F5" w:rsidRPr="00700919" w:rsidRDefault="002506F5" w:rsidP="007A59C7">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sidR="001161B2">
        <w:rPr>
          <w:rFonts w:eastAsia="Calibri" w:cs="Arial"/>
          <w:sz w:val="24"/>
          <w:szCs w:val="24"/>
          <w:lang w:val="sr-Cyrl-RS"/>
        </w:rPr>
        <w:t>Балканска</w:t>
      </w:r>
      <w:r>
        <w:rPr>
          <w:rFonts w:eastAsia="Calibri" w:cs="Arial"/>
          <w:sz w:val="24"/>
          <w:szCs w:val="24"/>
        </w:rPr>
        <w:t xml:space="preserve"> бр.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r w:rsidRPr="00700919">
        <w:rPr>
          <w:rFonts w:eastAsia="Calibri" w:cs="Arial"/>
          <w:sz w:val="24"/>
          <w:szCs w:val="24"/>
        </w:rPr>
        <w:t>и</w:t>
      </w:r>
    </w:p>
    <w:p w14:paraId="5177408E" w14:textId="77777777" w:rsidR="002506F5" w:rsidRPr="00700919" w:rsidRDefault="002506F5" w:rsidP="002506F5">
      <w:pPr>
        <w:spacing w:before="0"/>
        <w:rPr>
          <w:rFonts w:eastAsia="Calibri" w:cs="Arial"/>
          <w:sz w:val="24"/>
          <w:szCs w:val="24"/>
        </w:rPr>
      </w:pPr>
    </w:p>
    <w:p w14:paraId="66F474FB" w14:textId="0C6A3C69" w:rsidR="002506F5" w:rsidRPr="002506F5" w:rsidRDefault="002506F5" w:rsidP="007A59C7">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36908C5D" w:rsidR="002506F5" w:rsidRPr="00700919" w:rsidRDefault="00DB6908" w:rsidP="002506F5">
      <w:pPr>
        <w:spacing w:before="0"/>
        <w:rPr>
          <w:rFonts w:eastAsia="Calibri" w:cs="Arial"/>
          <w:sz w:val="24"/>
          <w:szCs w:val="24"/>
          <w:lang w:val="ru-RU"/>
        </w:rPr>
      </w:pPr>
      <w:r>
        <w:rPr>
          <w:rFonts w:eastAsia="Calibri" w:cs="Arial"/>
          <w:sz w:val="24"/>
          <w:szCs w:val="24"/>
          <w:lang w:val="sr-Cyrl-RS"/>
        </w:rPr>
        <w:t>(</w:t>
      </w:r>
      <w:r w:rsidR="003A26EF">
        <w:rPr>
          <w:rFonts w:eastAsia="Calibri" w:cs="Arial"/>
          <w:sz w:val="24"/>
          <w:szCs w:val="24"/>
          <w:lang w:val="sr-Cyrl-RS"/>
        </w:rPr>
        <w:t xml:space="preserve">у даљем тексту </w:t>
      </w:r>
      <w:r w:rsidR="002506F5" w:rsidRPr="00700919">
        <w:rPr>
          <w:rFonts w:eastAsia="Calibri" w:cs="Arial"/>
          <w:sz w:val="24"/>
          <w:szCs w:val="24"/>
          <w:lang w:val="ru-RU"/>
        </w:rPr>
        <w:t>заједн</w:t>
      </w:r>
      <w:r w:rsidR="003A26EF">
        <w:rPr>
          <w:rFonts w:eastAsia="Calibri" w:cs="Arial"/>
          <w:sz w:val="24"/>
          <w:szCs w:val="24"/>
          <w:lang w:val="ru-RU"/>
        </w:rPr>
        <w:t>о</w:t>
      </w:r>
      <w:r w:rsidR="002506F5" w:rsidRPr="00700919">
        <w:rPr>
          <w:rFonts w:eastAsia="Calibri" w:cs="Arial"/>
          <w:sz w:val="24"/>
          <w:szCs w:val="24"/>
          <w:lang w:val="ru-RU"/>
        </w:rPr>
        <w:t xml:space="preserve"> наз</w:t>
      </w:r>
      <w:r w:rsidR="003A26EF">
        <w:rPr>
          <w:rFonts w:eastAsia="Calibri" w:cs="Arial"/>
          <w:sz w:val="24"/>
          <w:szCs w:val="24"/>
          <w:lang w:val="ru-RU"/>
        </w:rPr>
        <w:t>ване</w:t>
      </w:r>
      <w:r w:rsidR="002506F5" w:rsidRPr="00700919">
        <w:rPr>
          <w:rFonts w:eastAsia="Calibri" w:cs="Arial"/>
          <w:sz w:val="24"/>
          <w:szCs w:val="24"/>
          <w:lang w:val="ru-RU"/>
        </w:rPr>
        <w:t xml:space="preserve"> Стране</w:t>
      </w:r>
      <w:r w:rsidR="003A26EF">
        <w:rPr>
          <w:rFonts w:eastAsia="Calibri" w:cs="Arial"/>
          <w:sz w:val="24"/>
          <w:szCs w:val="24"/>
          <w:lang w:val="ru-RU"/>
        </w:rPr>
        <w:t>)</w:t>
      </w:r>
    </w:p>
    <w:p w14:paraId="4342E97A" w14:textId="77777777" w:rsidR="003A26EF" w:rsidRDefault="003A26EF" w:rsidP="002506F5">
      <w:pPr>
        <w:pStyle w:val="KDParagraf"/>
        <w:spacing w:before="0"/>
        <w:contextualSpacing/>
        <w:jc w:val="center"/>
        <w:rPr>
          <w:rFonts w:cs="Arial"/>
          <w:b/>
          <w:sz w:val="24"/>
          <w:szCs w:val="24"/>
          <w:lang w:val="sr-Cyrl-CS"/>
        </w:rPr>
      </w:pPr>
    </w:p>
    <w:p w14:paraId="4076A3C2" w14:textId="46E79F10"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r w:rsidR="0032131E">
        <w:rPr>
          <w:rFonts w:cs="Arial"/>
          <w:b/>
          <w:sz w:val="24"/>
          <w:szCs w:val="24"/>
          <w:lang w:val="sr-Cyrl-CS"/>
        </w:rPr>
        <w:t xml:space="preserve"> </w:t>
      </w:r>
    </w:p>
    <w:p w14:paraId="22752B43" w14:textId="52DB6AAE"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w:t>
      </w:r>
      <w:r w:rsidR="00973237">
        <w:rPr>
          <w:rFonts w:cs="Arial"/>
          <w:sz w:val="24"/>
          <w:szCs w:val="24"/>
          <w:lang w:val="sr-Cyrl-CS"/>
        </w:rPr>
        <w:t>саглас</w:t>
      </w:r>
      <w:r w:rsidR="003A26EF">
        <w:rPr>
          <w:rFonts w:cs="Arial"/>
          <w:sz w:val="24"/>
          <w:szCs w:val="24"/>
          <w:lang w:val="sr-Cyrl-CS"/>
        </w:rPr>
        <w:t>не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DB6908">
        <w:rPr>
          <w:rFonts w:eastAsia="Arial" w:cs="Arial"/>
          <w:color w:val="000000"/>
          <w:sz w:val="24"/>
          <w:szCs w:val="24"/>
          <w:lang w:val="sr-Cyrl-RS"/>
        </w:rPr>
        <w:t>„</w:t>
      </w:r>
      <w:r w:rsidR="00F028CB" w:rsidRPr="00A87315">
        <w:rPr>
          <w:rFonts w:eastAsia="Arial" w:cs="Arial"/>
          <w:color w:val="000000"/>
          <w:sz w:val="24"/>
          <w:szCs w:val="24"/>
          <w:lang w:val="sr-Cyrl-RS"/>
        </w:rPr>
        <w:t xml:space="preserve">Израда Идејног пројекта и студије оправданости конзервације постројења ТЕ ТО Зрењанин и ТЕ ТО Сремска Митровица – </w:t>
      </w:r>
      <w:r w:rsidR="00F028CB" w:rsidRPr="00A87315">
        <w:rPr>
          <w:rFonts w:eastAsia="Arial" w:cs="Arial"/>
          <w:color w:val="000000"/>
          <w:sz w:val="24"/>
          <w:szCs w:val="24"/>
        </w:rPr>
        <w:t xml:space="preserve">II </w:t>
      </w:r>
      <w:r w:rsidR="00F028CB" w:rsidRPr="00A87315">
        <w:rPr>
          <w:rFonts w:eastAsia="Arial" w:cs="Arial"/>
          <w:color w:val="000000"/>
          <w:sz w:val="24"/>
          <w:szCs w:val="24"/>
          <w:lang w:val="sr-Cyrl-RS"/>
        </w:rPr>
        <w:t>фаза</w:t>
      </w:r>
      <w:r w:rsidR="00DB6908">
        <w:rPr>
          <w:rFonts w:cs="Arial"/>
          <w:sz w:val="24"/>
          <w:szCs w:val="24"/>
          <w:lang w:val="sr-Latn-RS"/>
        </w:rPr>
        <w:t>“</w:t>
      </w:r>
      <w:r w:rsidR="002506F5">
        <w:rPr>
          <w:rFonts w:cs="Arial"/>
          <w:sz w:val="24"/>
          <w:szCs w:val="24"/>
          <w:lang w:val="ru-RU"/>
        </w:rPr>
        <w:t>,</w:t>
      </w:r>
      <w:r w:rsidR="007A69DF">
        <w:rPr>
          <w:rFonts w:cs="Arial"/>
          <w:b/>
          <w:sz w:val="24"/>
          <w:szCs w:val="24"/>
          <w:lang w:val="sr-Cyrl-CS"/>
        </w:rPr>
        <w:t xml:space="preserve"> </w:t>
      </w:r>
      <w:r w:rsidR="00F028CB" w:rsidRPr="00F028CB">
        <w:rPr>
          <w:rFonts w:cs="Arial"/>
          <w:b/>
          <w:sz w:val="24"/>
          <w:szCs w:val="24"/>
        </w:rPr>
        <w:t>ЈН/1000/0</w:t>
      </w:r>
      <w:r w:rsidR="00F028CB" w:rsidRPr="00F028CB">
        <w:rPr>
          <w:rFonts w:cs="Arial"/>
          <w:b/>
          <w:sz w:val="24"/>
          <w:szCs w:val="24"/>
          <w:lang w:val="sr-Cyrl-RS"/>
        </w:rPr>
        <w:t>354</w:t>
      </w:r>
      <w:r w:rsidR="00F028CB" w:rsidRPr="00F028CB">
        <w:rPr>
          <w:rFonts w:cs="Arial"/>
          <w:b/>
          <w:sz w:val="24"/>
          <w:szCs w:val="24"/>
        </w:rPr>
        <w:t>/201</w:t>
      </w:r>
      <w:r w:rsidR="00F028CB" w:rsidRPr="00F028CB">
        <w:rPr>
          <w:rFonts w:cs="Arial"/>
          <w:b/>
          <w:sz w:val="24"/>
          <w:szCs w:val="24"/>
          <w:lang w:val="sr-Cyrl-RS"/>
        </w:rPr>
        <w:t>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lastRenderedPageBreak/>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7903D3E5" w14:textId="77777777" w:rsidR="003A26EF" w:rsidRDefault="003A26EF" w:rsidP="002506F5">
      <w:pPr>
        <w:pStyle w:val="KDParagraf"/>
        <w:spacing w:before="0"/>
        <w:contextualSpacing/>
        <w:rPr>
          <w:rFonts w:cs="Arial"/>
          <w:sz w:val="24"/>
          <w:szCs w:val="24"/>
          <w:lang w:val="sr-Cyrl-CS"/>
        </w:rPr>
      </w:pP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E4EB95" w14:textId="77777777" w:rsidR="003A26EF" w:rsidRDefault="003A26EF" w:rsidP="002506F5">
      <w:pPr>
        <w:pStyle w:val="KDParagraf"/>
        <w:spacing w:before="0"/>
        <w:contextualSpacing/>
        <w:rPr>
          <w:rFonts w:cs="Arial"/>
          <w:sz w:val="24"/>
          <w:szCs w:val="24"/>
          <w:lang w:val="sr-Cyrl-CS"/>
        </w:rPr>
      </w:pP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7A59C7">
      <w:pPr>
        <w:pStyle w:val="KDParagraf"/>
        <w:numPr>
          <w:ilvl w:val="0"/>
          <w:numId w:val="19"/>
        </w:numPr>
        <w:spacing w:before="0"/>
        <w:contextualSpacing/>
        <w:rPr>
          <w:rFonts w:cs="Arial"/>
          <w:sz w:val="24"/>
          <w:szCs w:val="24"/>
          <w:lang w:val="sr-Cyrl-CS"/>
        </w:rPr>
      </w:pPr>
      <w:r>
        <w:rPr>
          <w:rFonts w:cs="Arial"/>
          <w:sz w:val="24"/>
          <w:szCs w:val="24"/>
          <w:lang w:val="sr-Cyrl-CS"/>
        </w:rPr>
        <w:lastRenderedPageBreak/>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759DFEA" w14:textId="77777777" w:rsidR="0032131E" w:rsidRPr="00A106E7" w:rsidRDefault="0032131E"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2E827A" w14:textId="77777777" w:rsidR="003A26EF" w:rsidRDefault="003A26EF" w:rsidP="002506F5">
      <w:pPr>
        <w:pStyle w:val="KDParagraf"/>
        <w:spacing w:before="0"/>
        <w:contextualSpacing/>
        <w:rPr>
          <w:rFonts w:cs="Arial"/>
          <w:sz w:val="24"/>
          <w:szCs w:val="24"/>
          <w:lang w:val="sr-Cyrl-CS"/>
        </w:rPr>
      </w:pP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5069DE" w14:textId="77777777" w:rsidR="003A26EF" w:rsidRDefault="003A26EF" w:rsidP="002506F5">
      <w:pPr>
        <w:pStyle w:val="KDParagraf"/>
        <w:spacing w:before="0"/>
        <w:contextualSpacing/>
        <w:rPr>
          <w:rFonts w:cs="Arial"/>
          <w:sz w:val="24"/>
          <w:szCs w:val="24"/>
          <w:lang w:val="sr-Cyrl-CS"/>
        </w:rPr>
      </w:pP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29FA6AE7"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00A106E7" w:rsidRPr="00A106E7" w:rsidDel="003A22D2">
        <w:rPr>
          <w:rFonts w:cs="Arial"/>
          <w:sz w:val="24"/>
          <w:szCs w:val="24"/>
          <w:lang w:val="sr-Cyrl-CS"/>
        </w:rPr>
        <w:t xml:space="preserve"> </w:t>
      </w:r>
      <w:r w:rsidR="00A106E7"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06E3E00F"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6F176581"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lastRenderedPageBreak/>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F9DFFB2" w14:textId="77777777" w:rsidR="003A26EF" w:rsidRDefault="003A26EF" w:rsidP="002506F5">
      <w:pPr>
        <w:pStyle w:val="KDParagraf"/>
        <w:spacing w:before="0"/>
        <w:contextualSpacing/>
        <w:rPr>
          <w:rFonts w:cs="Arial"/>
          <w:sz w:val="24"/>
          <w:szCs w:val="24"/>
          <w:lang w:val="sr-Cyrl-CS"/>
        </w:rPr>
      </w:pP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1B6736FE" w14:textId="77777777" w:rsidR="003A26EF" w:rsidRDefault="003A26EF" w:rsidP="002506F5">
      <w:pPr>
        <w:pStyle w:val="KDParagraf"/>
        <w:spacing w:before="0"/>
        <w:contextualSpacing/>
        <w:rPr>
          <w:rFonts w:cs="Arial"/>
          <w:sz w:val="24"/>
          <w:szCs w:val="24"/>
          <w:lang w:val="sr-Cyrl-CS"/>
        </w:rPr>
      </w:pPr>
    </w:p>
    <w:p w14:paraId="5DF5D93E" w14:textId="7C6EE209" w:rsidR="002506F5"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1B57454" w14:textId="77777777" w:rsidR="003A26EF" w:rsidRDefault="003A26EF" w:rsidP="002506F5">
      <w:pPr>
        <w:pStyle w:val="KDParagraf"/>
        <w:spacing w:before="0"/>
        <w:contextualSpacing/>
        <w:rPr>
          <w:rFonts w:cs="Arial"/>
          <w:sz w:val="24"/>
          <w:szCs w:val="24"/>
        </w:rPr>
      </w:pP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3CB45A" w14:textId="77777777" w:rsidR="003A26EF" w:rsidRDefault="003A26EF" w:rsidP="002506F5">
      <w:pPr>
        <w:pStyle w:val="KDParagraf"/>
        <w:spacing w:before="0"/>
        <w:contextualSpacing/>
        <w:rPr>
          <w:rFonts w:cs="Arial"/>
          <w:sz w:val="24"/>
          <w:szCs w:val="24"/>
        </w:rPr>
      </w:pP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r w:rsidR="005B7042">
        <w:rPr>
          <w:rFonts w:cs="Arial"/>
          <w:sz w:val="24"/>
          <w:szCs w:val="24"/>
          <w:lang w:val="sr-Cyrl-RS"/>
        </w:rPr>
        <w:t xml:space="preserve"> </w:t>
      </w:r>
      <w:r w:rsidRPr="00A106E7">
        <w:rPr>
          <w:rFonts w:cs="Arial"/>
          <w:sz w:val="24"/>
          <w:szCs w:val="24"/>
        </w:rPr>
        <w:t>Београд</w:t>
      </w:r>
    </w:p>
    <w:p w14:paraId="425728BA" w14:textId="7713F639"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106E7" w:rsidRPr="00A106E7">
        <w:rPr>
          <w:rFonts w:cs="Arial"/>
          <w:sz w:val="24"/>
          <w:szCs w:val="24"/>
        </w:rPr>
        <w:t xml:space="preserve"> бр.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lastRenderedPageBreak/>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 Београд</w:t>
      </w:r>
    </w:p>
    <w:p w14:paraId="54F52627" w14:textId="4220C5DC"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 xml:space="preserve">Балканска </w:t>
      </w:r>
      <w:r w:rsidR="00A106E7" w:rsidRPr="00A106E7">
        <w:rPr>
          <w:rFonts w:cs="Arial"/>
          <w:sz w:val="24"/>
          <w:szCs w:val="24"/>
        </w:rPr>
        <w:t xml:space="preserve">бр. </w:t>
      </w:r>
      <w:r>
        <w:rPr>
          <w:rFonts w:cs="Arial"/>
          <w:sz w:val="24"/>
          <w:szCs w:val="24"/>
          <w:lang w:val="sr-Cyrl-RS"/>
        </w:rPr>
        <w:t>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8DFA181" w14:textId="77777777" w:rsidR="003A26EF" w:rsidRDefault="003A26EF" w:rsidP="002506F5">
      <w:pPr>
        <w:pStyle w:val="KDParagraf"/>
        <w:spacing w:before="0"/>
        <w:contextualSpacing/>
        <w:rPr>
          <w:rFonts w:cs="Arial"/>
          <w:sz w:val="24"/>
          <w:szCs w:val="24"/>
          <w:lang w:val="sr-Cyrl-CS"/>
        </w:rPr>
      </w:pPr>
    </w:p>
    <w:p w14:paraId="28D0B8BE" w14:textId="124B98D4"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74C83AA1" w14:textId="59483940" w:rsidR="005B7042"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857F8E0" w14:textId="746C91A4" w:rsidR="002506F5"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6841B41A" w14:textId="4CECE82D" w:rsidR="002506F5"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186FA141"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643D6A3" w14:textId="77777777" w:rsidR="003A26EF" w:rsidRDefault="003A26EF" w:rsidP="002506F5">
      <w:pPr>
        <w:pStyle w:val="KDParagraf"/>
        <w:spacing w:before="0"/>
        <w:contextualSpacing/>
        <w:rPr>
          <w:rFonts w:cs="Arial"/>
          <w:sz w:val="24"/>
          <w:szCs w:val="24"/>
          <w:lang w:val="sr-Cyrl-CS"/>
        </w:rPr>
      </w:pPr>
    </w:p>
    <w:p w14:paraId="638DFFF5" w14:textId="689B039F" w:rsidR="003A26EF" w:rsidRPr="00DF7662"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3E1E64A" w14:textId="2D2A7BB2" w:rsidR="00DC2766" w:rsidRDefault="00A106E7" w:rsidP="00DF7662">
      <w:pPr>
        <w:pStyle w:val="KDParagraf"/>
        <w:spacing w:before="0"/>
        <w:contextualSpacing/>
        <w:rPr>
          <w:rFonts w:cs="Arial"/>
          <w:b/>
          <w:sz w:val="24"/>
          <w:szCs w:val="24"/>
        </w:rPr>
      </w:pPr>
      <w:r w:rsidRPr="00A106E7">
        <w:rPr>
          <w:rFonts w:cs="Arial"/>
          <w:sz w:val="24"/>
          <w:szCs w:val="24"/>
        </w:rPr>
        <w:t xml:space="preserve">   </w:t>
      </w:r>
    </w:p>
    <w:p w14:paraId="2E356D0A" w14:textId="4B6DF1CB"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09F2F1A7" w14:textId="77777777" w:rsidR="00DC2766" w:rsidRDefault="00DC2766" w:rsidP="002506F5">
      <w:pPr>
        <w:pStyle w:val="KDParagraf"/>
        <w:spacing w:before="0"/>
        <w:contextualSpacing/>
        <w:jc w:val="center"/>
        <w:rPr>
          <w:rFonts w:cs="Arial"/>
          <w:b/>
          <w:sz w:val="24"/>
          <w:szCs w:val="24"/>
        </w:rPr>
      </w:pPr>
    </w:p>
    <w:p w14:paraId="1B16D33B" w14:textId="4A89223A"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7D0F5932" w14:textId="77777777" w:rsidR="00DC2766" w:rsidRDefault="00DC2766" w:rsidP="002506F5">
      <w:pPr>
        <w:pStyle w:val="KDParagraf"/>
        <w:spacing w:before="0"/>
        <w:contextualSpacing/>
        <w:jc w:val="center"/>
        <w:rPr>
          <w:rFonts w:cs="Arial"/>
          <w:b/>
          <w:sz w:val="24"/>
          <w:szCs w:val="24"/>
        </w:rPr>
      </w:pPr>
    </w:p>
    <w:p w14:paraId="5D44AC44" w14:textId="747D115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1D8D616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36D8FAD6" w14:textId="6E656F9C" w:rsidR="005B7042"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F06112D" w14:textId="4FD237B2"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6F947CBF"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сагласно изјављују да су </w:t>
      </w:r>
      <w:r w:rsidR="003A26EF">
        <w:rPr>
          <w:rFonts w:cs="Arial"/>
          <w:sz w:val="24"/>
          <w:szCs w:val="24"/>
          <w:lang w:val="sr-Cyrl-CS"/>
        </w:rPr>
        <w:t>У</w:t>
      </w:r>
      <w:r w:rsidRPr="00A106E7">
        <w:rPr>
          <w:rFonts w:cs="Arial"/>
          <w:sz w:val="24"/>
          <w:szCs w:val="24"/>
          <w:lang w:val="sr-Cyrl-CS"/>
        </w:rPr>
        <w:t>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0C76DEB9" w14:textId="653AFE47" w:rsidR="00DC2766" w:rsidRDefault="00DC2766" w:rsidP="002506F5">
      <w:pPr>
        <w:pStyle w:val="KDParagraf"/>
        <w:spacing w:before="0"/>
        <w:contextualSpacing/>
        <w:rPr>
          <w:rFonts w:cs="Arial"/>
          <w:sz w:val="24"/>
          <w:szCs w:val="24"/>
        </w:rPr>
      </w:pPr>
    </w:p>
    <w:p w14:paraId="2339DDDC" w14:textId="77777777" w:rsidR="00DF7662" w:rsidRDefault="00DF7662" w:rsidP="002506F5">
      <w:pPr>
        <w:pStyle w:val="KDParagraf"/>
        <w:spacing w:before="0"/>
        <w:contextualSpacing/>
        <w:rPr>
          <w:rFonts w:cs="Arial"/>
          <w:sz w:val="24"/>
          <w:szCs w:val="24"/>
        </w:rPr>
      </w:pPr>
    </w:p>
    <w:p w14:paraId="7BE81F42" w14:textId="722C4E19" w:rsidR="00053B99" w:rsidRPr="00AF099B" w:rsidRDefault="00053B99" w:rsidP="00AF099B">
      <w:pPr>
        <w:ind w:right="54"/>
        <w:jc w:val="center"/>
        <w:rPr>
          <w:rFonts w:cs="Arial"/>
          <w:b/>
          <w:sz w:val="24"/>
          <w:szCs w:val="24"/>
          <w:lang w:val="sr-Cyrl-RS"/>
        </w:rPr>
      </w:pPr>
      <w:r>
        <w:rPr>
          <w:rFonts w:cs="Arial"/>
          <w:b/>
          <w:sz w:val="24"/>
          <w:szCs w:val="24"/>
          <w:lang w:val="sr-Cyrl-RS"/>
        </w:rPr>
        <w:t>Пр</w:t>
      </w:r>
      <w:r w:rsidR="00824CF1">
        <w:rPr>
          <w:rFonts w:cs="Arial"/>
          <w:b/>
          <w:sz w:val="24"/>
          <w:szCs w:val="24"/>
          <w:lang w:val="sr-Cyrl-RS"/>
        </w:rPr>
        <w:t>илог</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788E45CA"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Pr="000B68B4">
        <w:rPr>
          <w:sz w:val="24"/>
          <w:szCs w:val="24"/>
        </w:rPr>
        <w:t xml:space="preserve"> бр.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2E82969C"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522F0C0"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w:t>
      </w:r>
      <w:r w:rsidRPr="00E71667">
        <w:rPr>
          <w:rFonts w:cs="Arial"/>
          <w:sz w:val="24"/>
          <w:szCs w:val="24"/>
          <w:lang w:val="sr-Cyrl-RS"/>
        </w:rPr>
        <w:lastRenderedPageBreak/>
        <w:t xml:space="preserve">здравља на раду запослених и свих других лица која учествују у радним </w:t>
      </w:r>
      <w:r w:rsidR="005B7042">
        <w:rPr>
          <w:rFonts w:cs="Arial"/>
          <w:sz w:val="24"/>
          <w:szCs w:val="24"/>
          <w:lang w:val="sr-Cyrl-RS"/>
        </w:rPr>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E51C54">
      <w:pPr>
        <w:numPr>
          <w:ilvl w:val="0"/>
          <w:numId w:val="28"/>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E51C54">
      <w:pPr>
        <w:numPr>
          <w:ilvl w:val="0"/>
          <w:numId w:val="28"/>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E51C54">
      <w:pPr>
        <w:numPr>
          <w:ilvl w:val="0"/>
          <w:numId w:val="28"/>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E51C54">
      <w:pPr>
        <w:numPr>
          <w:ilvl w:val="0"/>
          <w:numId w:val="28"/>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E51C54">
      <w:pPr>
        <w:numPr>
          <w:ilvl w:val="0"/>
          <w:numId w:val="28"/>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E51C54">
      <w:pPr>
        <w:numPr>
          <w:ilvl w:val="0"/>
          <w:numId w:val="28"/>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E51C54">
      <w:pPr>
        <w:numPr>
          <w:ilvl w:val="0"/>
          <w:numId w:val="28"/>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E51C54">
      <w:pPr>
        <w:numPr>
          <w:ilvl w:val="0"/>
          <w:numId w:val="28"/>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E51C54">
      <w:pPr>
        <w:numPr>
          <w:ilvl w:val="0"/>
          <w:numId w:val="28"/>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0257DE">
      <w:pPr>
        <w:spacing w:before="0"/>
        <w:ind w:right="54" w:firstLine="720"/>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0C27F5EB" w:rsidR="00053B99" w:rsidRPr="00E71667" w:rsidRDefault="00C00731" w:rsidP="00DC2766">
      <w:pPr>
        <w:spacing w:before="0"/>
        <w:ind w:right="54" w:firstLine="450"/>
        <w:rPr>
          <w:rFonts w:cs="Arial"/>
          <w:sz w:val="24"/>
          <w:szCs w:val="24"/>
          <w:lang w:val="sr-Cyrl-RS"/>
        </w:rPr>
      </w:pPr>
      <w:r>
        <w:rPr>
          <w:rFonts w:cs="Arial"/>
          <w:sz w:val="24"/>
          <w:szCs w:val="24"/>
          <w:lang w:val="sr-Cyrl-RS"/>
        </w:rPr>
        <w:t xml:space="preserve">11. </w:t>
      </w:r>
      <w:r w:rsidR="00053B99"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259F3EC7" w:rsidR="00053B99" w:rsidRPr="00E71667" w:rsidRDefault="00C00731" w:rsidP="00DC2766">
      <w:pPr>
        <w:spacing w:before="0"/>
        <w:ind w:right="54" w:firstLine="540"/>
        <w:rPr>
          <w:rFonts w:cs="Arial"/>
          <w:sz w:val="24"/>
          <w:szCs w:val="24"/>
          <w:lang w:val="sr-Cyrl-RS"/>
        </w:rPr>
      </w:pPr>
      <w:r>
        <w:rPr>
          <w:rFonts w:cs="Arial"/>
          <w:sz w:val="24"/>
          <w:szCs w:val="24"/>
          <w:lang w:val="sr-Cyrl-RS"/>
        </w:rPr>
        <w:t xml:space="preserve">12. </w:t>
      </w:r>
      <w:r w:rsidR="005B7042">
        <w:rPr>
          <w:rFonts w:cs="Arial"/>
          <w:sz w:val="24"/>
          <w:szCs w:val="24"/>
          <w:lang w:val="sr-Cyrl-RS"/>
        </w:rPr>
        <w:t>Пружалац услуга</w:t>
      </w:r>
      <w:r w:rsidR="00053B99" w:rsidRPr="00E71667">
        <w:rPr>
          <w:rFonts w:cs="Arial"/>
          <w:sz w:val="24"/>
          <w:szCs w:val="24"/>
          <w:lang w:val="sr-Cyrl-RS"/>
        </w:rPr>
        <w:t xml:space="preserve"> је дужан да благовр</w:t>
      </w:r>
      <w:r w:rsidR="005B7042">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1A28ADC6" w:rsidR="00053B99" w:rsidRDefault="00C00731" w:rsidP="00110584">
      <w:pPr>
        <w:spacing w:before="0"/>
        <w:ind w:right="54" w:firstLine="540"/>
        <w:rPr>
          <w:rFonts w:cs="Arial"/>
          <w:sz w:val="24"/>
          <w:szCs w:val="24"/>
          <w:lang w:val="sr-Cyrl-RS"/>
        </w:rPr>
      </w:pPr>
      <w:r>
        <w:rPr>
          <w:rFonts w:cs="Arial"/>
          <w:sz w:val="24"/>
          <w:szCs w:val="24"/>
          <w:lang w:val="sr-Cyrl-RS"/>
        </w:rPr>
        <w:t xml:space="preserve">13. </w:t>
      </w:r>
      <w:r w:rsidR="005B7042">
        <w:rPr>
          <w:rFonts w:cs="Arial"/>
          <w:sz w:val="24"/>
          <w:szCs w:val="24"/>
          <w:lang w:val="sr-Cyrl-RS"/>
        </w:rPr>
        <w:t>Пружалац услуга</w:t>
      </w:r>
      <w:r w:rsidR="00053B99" w:rsidRPr="00E71667">
        <w:rPr>
          <w:rFonts w:cs="Arial"/>
          <w:sz w:val="24"/>
          <w:szCs w:val="24"/>
          <w:lang w:val="sr-Cyrl-RS"/>
        </w:rPr>
        <w:t xml:space="preserve"> је </w:t>
      </w:r>
      <w:r w:rsidR="005B7042">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3F8CDDE0" w:rsidR="00053B99" w:rsidRPr="00053B99" w:rsidRDefault="00C00731" w:rsidP="000257DE">
      <w:pPr>
        <w:spacing w:before="0"/>
        <w:ind w:right="54" w:firstLine="630"/>
        <w:rPr>
          <w:rFonts w:cs="Arial"/>
          <w:sz w:val="24"/>
          <w:szCs w:val="24"/>
          <w:lang w:val="sr-Cyrl-RS"/>
        </w:rPr>
      </w:pPr>
      <w:r>
        <w:rPr>
          <w:rFonts w:cs="Arial"/>
          <w:sz w:val="24"/>
          <w:szCs w:val="24"/>
          <w:lang w:val="sr-Cyrl-RS"/>
        </w:rPr>
        <w:t xml:space="preserve">14. </w:t>
      </w:r>
      <w:r w:rsidR="00053B99"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25D51" w14:textId="77777777" w:rsidR="005048DB" w:rsidRDefault="005048DB">
      <w:r>
        <w:separator/>
      </w:r>
    </w:p>
    <w:p w14:paraId="3A52CF68" w14:textId="77777777" w:rsidR="005048DB" w:rsidRDefault="005048DB"/>
  </w:endnote>
  <w:endnote w:type="continuationSeparator" w:id="0">
    <w:p w14:paraId="0B7FC2CD" w14:textId="77777777" w:rsidR="005048DB" w:rsidRDefault="005048DB">
      <w:r>
        <w:continuationSeparator/>
      </w:r>
    </w:p>
    <w:p w14:paraId="3F60DD8F" w14:textId="77777777" w:rsidR="005048DB" w:rsidRDefault="0050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1"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imes New Roman"/>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TE32CFC88t00">
    <w:altName w:val="Arial Unicode MS"/>
    <w:panose1 w:val="00000000000000000000"/>
    <w:charset w:val="80"/>
    <w:family w:val="auto"/>
    <w:notTrueType/>
    <w:pitch w:val="default"/>
    <w:sig w:usb0="00000001" w:usb1="08070000" w:usb2="00000010" w:usb3="00000000" w:csb0="00020000" w:csb1="00000000"/>
  </w:font>
  <w:font w:name="TTE32CE708t00">
    <w:altName w:val="Arial Unicode MS"/>
    <w:panose1 w:val="00000000000000000000"/>
    <w:charset w:val="80"/>
    <w:family w:val="auto"/>
    <w:notTrueType/>
    <w:pitch w:val="default"/>
    <w:sig w:usb0="00000001" w:usb1="08070000" w:usb2="00000010" w:usb3="00000000" w:csb0="00020000" w:csb1="00000000"/>
  </w:font>
  <w:font w:name="TimesNewRomanPS-BoldMT">
    <w:altName w:val="MS Mincho"/>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B765D6" w:rsidRDefault="00B765D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B765D6" w:rsidRDefault="00B765D6" w:rsidP="00841BE7">
    <w:pPr>
      <w:pStyle w:val="Footer"/>
      <w:ind w:right="360"/>
    </w:pPr>
  </w:p>
  <w:p w14:paraId="08C96566" w14:textId="77777777" w:rsidR="00B765D6" w:rsidRDefault="00B765D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01694062" w:rsidR="00B765D6" w:rsidRPr="00EC5BB4" w:rsidRDefault="00B765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1D7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1D76">
      <w:rPr>
        <w:rStyle w:val="PageNumber"/>
        <w:rFonts w:cs="Arial"/>
        <w:b/>
        <w:noProof/>
        <w:szCs w:val="24"/>
      </w:rPr>
      <w:t>102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44AA34D5" w:rsidR="00B765D6" w:rsidRPr="00EC5BB4" w:rsidRDefault="00B765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1D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1D76">
      <w:rPr>
        <w:rStyle w:val="PageNumber"/>
        <w:rFonts w:cs="Arial"/>
        <w:b/>
        <w:noProof/>
        <w:szCs w:val="24"/>
      </w:rPr>
      <w:t>102</w:t>
    </w:r>
    <w:r w:rsidRPr="00EC5BB4">
      <w:rPr>
        <w:rStyle w:val="PageNumber"/>
        <w:rFonts w:cs="Arial"/>
        <w:b/>
        <w:szCs w:val="24"/>
      </w:rPr>
      <w:fldChar w:fldCharType="end"/>
    </w:r>
  </w:p>
  <w:p w14:paraId="08FDC861" w14:textId="77777777" w:rsidR="00B765D6" w:rsidRDefault="00B765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0ED8" w14:textId="77777777" w:rsidR="005048DB" w:rsidRDefault="005048DB">
      <w:r>
        <w:separator/>
      </w:r>
    </w:p>
    <w:p w14:paraId="64405892" w14:textId="77777777" w:rsidR="005048DB" w:rsidRDefault="005048DB"/>
  </w:footnote>
  <w:footnote w:type="continuationSeparator" w:id="0">
    <w:p w14:paraId="01C206ED" w14:textId="77777777" w:rsidR="005048DB" w:rsidRDefault="005048DB">
      <w:r>
        <w:continuationSeparator/>
      </w:r>
    </w:p>
    <w:p w14:paraId="0B9066ED" w14:textId="77777777" w:rsidR="005048DB" w:rsidRDefault="005048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B765D6" w:rsidRDefault="00B765D6" w:rsidP="009F6CAE">
    <w:pPr>
      <w:pStyle w:val="Header"/>
      <w:rPr>
        <w:sz w:val="20"/>
      </w:rPr>
    </w:pPr>
  </w:p>
  <w:p w14:paraId="7BE1BE1E" w14:textId="209D15F4" w:rsidR="00B765D6" w:rsidRPr="000131CE" w:rsidRDefault="00B765D6"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354</w:t>
    </w:r>
    <w:r w:rsidRPr="009F6CAE">
      <w:rPr>
        <w:i/>
        <w:sz w:val="22"/>
        <w:szCs w:val="24"/>
      </w:rPr>
      <w:t>/201</w:t>
    </w:r>
    <w:r>
      <w:rPr>
        <w:i/>
        <w:sz w:val="22"/>
        <w:szCs w:val="24"/>
        <w:lang w:val="sr-Cyrl-RS"/>
      </w:rPr>
      <w:t>8</w:t>
    </w:r>
  </w:p>
  <w:p w14:paraId="1E477EA9" w14:textId="77777777" w:rsidR="00B765D6" w:rsidRPr="004276AD" w:rsidRDefault="00B765D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B765D6" w:rsidRDefault="00B765D6" w:rsidP="009F6CAE">
    <w:pPr>
      <w:pStyle w:val="Header"/>
    </w:pPr>
  </w:p>
  <w:p w14:paraId="415C7673" w14:textId="6EC917E5" w:rsidR="00B765D6" w:rsidRPr="005730E0" w:rsidRDefault="00B765D6"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354</w:t>
    </w:r>
    <w:r w:rsidRPr="009F6CAE">
      <w:rPr>
        <w:i/>
        <w:sz w:val="22"/>
        <w:szCs w:val="24"/>
      </w:rPr>
      <w:t>/201</w:t>
    </w:r>
    <w:r>
      <w:rPr>
        <w:i/>
        <w:sz w:val="22"/>
        <w:szCs w:val="24"/>
        <w:lang w:val="sr-Cyrl-RS"/>
      </w:rPr>
      <w:t>8</w:t>
    </w:r>
  </w:p>
  <w:p w14:paraId="1338E5D5" w14:textId="77777777" w:rsidR="00B765D6" w:rsidRPr="00210557" w:rsidRDefault="00B765D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54A29DC"/>
    <w:multiLevelType w:val="multilevel"/>
    <w:tmpl w:val="3A42410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069E1EB0"/>
    <w:multiLevelType w:val="multilevel"/>
    <w:tmpl w:val="00000006"/>
    <w:lvl w:ilvl="0">
      <w:start w:val="1"/>
      <w:numFmt w:val="decimal"/>
      <w:lvlText w:val="%1."/>
      <w:lvlJc w:val="left"/>
      <w:pPr>
        <w:tabs>
          <w:tab w:val="num" w:pos="792"/>
        </w:tabs>
        <w:ind w:left="792" w:hanging="360"/>
      </w:pPr>
      <w:rPr>
        <w:rFonts w:cs="Times New Roman"/>
      </w:rPr>
    </w:lvl>
    <w:lvl w:ilvl="1">
      <w:start w:val="1"/>
      <w:numFmt w:val="lowerLetter"/>
      <w:lvlText w:val="%2."/>
      <w:lvlJc w:val="left"/>
      <w:pPr>
        <w:tabs>
          <w:tab w:val="num" w:pos="1512"/>
        </w:tabs>
        <w:ind w:left="1512" w:hanging="360"/>
      </w:pPr>
      <w:rPr>
        <w:rFonts w:ascii="Times New Roman" w:eastAsia="Times New Roman" w:hAnsi="Times New Roman" w:cs="Times New Roman" w:hint="default"/>
      </w:rPr>
    </w:lvl>
    <w:lvl w:ilvl="2">
      <w:start w:val="1"/>
      <w:numFmt w:val="bullet"/>
      <w:lvlText w:val="-"/>
      <w:lvlJc w:val="left"/>
      <w:pPr>
        <w:tabs>
          <w:tab w:val="num" w:pos="2412"/>
        </w:tabs>
        <w:ind w:left="2412" w:hanging="360"/>
      </w:pPr>
      <w:rPr>
        <w:rFonts w:ascii="Times New Roman" w:eastAsia="Times New Roman" w:hAnsi="Times New Roman" w:hint="default"/>
      </w:rPr>
    </w:lvl>
    <w:lvl w:ilvl="3">
      <w:start w:val="6"/>
      <w:numFmt w:val="decimal"/>
      <w:lvlText w:val="%4"/>
      <w:lvlJc w:val="left"/>
      <w:pPr>
        <w:tabs>
          <w:tab w:val="num" w:pos="2952"/>
        </w:tabs>
        <w:ind w:left="2952"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15:restartNumberingAfterBreak="0">
    <w:nsid w:val="079F0BA2"/>
    <w:multiLevelType w:val="hybridMultilevel"/>
    <w:tmpl w:val="232CB220"/>
    <w:lvl w:ilvl="0" w:tplc="C744F706">
      <w:start w:val="2"/>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B27121"/>
    <w:multiLevelType w:val="hybridMultilevel"/>
    <w:tmpl w:val="1DA45F46"/>
    <w:lvl w:ilvl="0" w:tplc="19ECD61A">
      <w:start w:val="1"/>
      <w:numFmt w:val="decimal"/>
      <w:lvlText w:val="%1."/>
      <w:lvlJc w:val="left"/>
      <w:pPr>
        <w:ind w:left="1134" w:hanging="414"/>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060D02"/>
    <w:multiLevelType w:val="hybridMultilevel"/>
    <w:tmpl w:val="6B92599E"/>
    <w:lvl w:ilvl="0" w:tplc="D9DC61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AE0DE6"/>
    <w:multiLevelType w:val="hybridMultilevel"/>
    <w:tmpl w:val="53380820"/>
    <w:lvl w:ilvl="0" w:tplc="281A0001">
      <w:start w:val="1"/>
      <w:numFmt w:val="bullet"/>
      <w:lvlText w:val=""/>
      <w:lvlJc w:val="left"/>
      <w:pPr>
        <w:ind w:left="1440" w:hanging="360"/>
      </w:pPr>
      <w:rPr>
        <w:rFonts w:ascii="Symbol" w:hAnsi="Symbol" w:hint="default"/>
      </w:rPr>
    </w:lvl>
    <w:lvl w:ilvl="1" w:tplc="281A0003">
      <w:start w:val="1"/>
      <w:numFmt w:val="bullet"/>
      <w:lvlText w:val="o"/>
      <w:lvlJc w:val="left"/>
      <w:pPr>
        <w:ind w:left="2160" w:hanging="360"/>
      </w:pPr>
      <w:rPr>
        <w:rFonts w:ascii="Courier New" w:hAnsi="Courier New" w:hint="default"/>
      </w:rPr>
    </w:lvl>
    <w:lvl w:ilvl="2" w:tplc="281A0005">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6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14E7196"/>
    <w:multiLevelType w:val="hybridMultilevel"/>
    <w:tmpl w:val="A8843A1A"/>
    <w:lvl w:ilvl="0" w:tplc="D9DC611E">
      <w:start w:val="4"/>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871FF2"/>
    <w:multiLevelType w:val="hybridMultilevel"/>
    <w:tmpl w:val="94FE65EC"/>
    <w:lvl w:ilvl="0" w:tplc="5D920A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CDB3D11"/>
    <w:multiLevelType w:val="hybridMultilevel"/>
    <w:tmpl w:val="CFA44C18"/>
    <w:lvl w:ilvl="0" w:tplc="35AEE50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1F4962"/>
    <w:multiLevelType w:val="hybridMultilevel"/>
    <w:tmpl w:val="F8D6D022"/>
    <w:lvl w:ilvl="0" w:tplc="35AEE50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0F4166"/>
    <w:multiLevelType w:val="hybridMultilevel"/>
    <w:tmpl w:val="4AC4A23E"/>
    <w:lvl w:ilvl="0" w:tplc="D9DC611E">
      <w:start w:val="4"/>
      <w:numFmt w:val="bullet"/>
      <w:lvlText w:val="-"/>
      <w:lvlJc w:val="left"/>
      <w:pPr>
        <w:ind w:left="1260" w:hanging="360"/>
      </w:pPr>
      <w:rPr>
        <w:rFonts w:ascii="Times New Roman" w:eastAsia="Times New Roman" w:hAnsi="Times New Roman" w:hint="default"/>
      </w:rPr>
    </w:lvl>
    <w:lvl w:ilvl="1" w:tplc="35AEE50C">
      <w:numFmt w:val="bullet"/>
      <w:lvlText w:val="-"/>
      <w:lvlJc w:val="left"/>
      <w:pPr>
        <w:ind w:left="1980" w:hanging="360"/>
      </w:pPr>
      <w:rPr>
        <w:rFonts w:ascii="Arial Narrow" w:eastAsia="Times New Roman" w:hAnsi="Arial Narro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9C52702"/>
    <w:multiLevelType w:val="multilevel"/>
    <w:tmpl w:val="FE98D2F8"/>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EE2D15"/>
    <w:multiLevelType w:val="hybridMultilevel"/>
    <w:tmpl w:val="7466EDF2"/>
    <w:lvl w:ilvl="0" w:tplc="D9DC61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194ED7"/>
    <w:multiLevelType w:val="hybridMultilevel"/>
    <w:tmpl w:val="C24EBB1A"/>
    <w:lvl w:ilvl="0" w:tplc="D9DC61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C6666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15:restartNumberingAfterBreak="0">
    <w:nsid w:val="60F26705"/>
    <w:multiLevelType w:val="hybridMultilevel"/>
    <w:tmpl w:val="8D38374C"/>
    <w:lvl w:ilvl="0" w:tplc="90487F06">
      <w:start w:val="2"/>
      <w:numFmt w:val="bullet"/>
      <w:lvlText w:val="-"/>
      <w:lvlJc w:val="left"/>
      <w:pPr>
        <w:ind w:left="1070" w:hanging="360"/>
      </w:pPr>
      <w:rPr>
        <w:rFonts w:ascii="Arial" w:eastAsia="Times New Roman" w:hAnsi="Aria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A01F0D"/>
    <w:multiLevelType w:val="hybridMultilevel"/>
    <w:tmpl w:val="CE18EE02"/>
    <w:lvl w:ilvl="0" w:tplc="D9DC611E">
      <w:start w:val="4"/>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311161"/>
    <w:multiLevelType w:val="multilevel"/>
    <w:tmpl w:val="B33A5054"/>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CAD57DA"/>
    <w:multiLevelType w:val="hybridMultilevel"/>
    <w:tmpl w:val="C490638E"/>
    <w:lvl w:ilvl="0" w:tplc="5D920A3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D9DC611E">
      <w:start w:val="4"/>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F181394"/>
    <w:multiLevelType w:val="hybridMultilevel"/>
    <w:tmpl w:val="AC466E6E"/>
    <w:lvl w:ilvl="0" w:tplc="B98CB2FC">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0"/>
  </w:num>
  <w:num w:numId="2">
    <w:abstractNumId w:val="69"/>
  </w:num>
  <w:num w:numId="3">
    <w:abstractNumId w:val="89"/>
  </w:num>
  <w:num w:numId="4">
    <w:abstractNumId w:val="62"/>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7"/>
  </w:num>
  <w:num w:numId="8">
    <w:abstractNumId w:val="76"/>
  </w:num>
  <w:num w:numId="9">
    <w:abstractNumId w:val="72"/>
  </w:num>
  <w:num w:numId="10">
    <w:abstractNumId w:val="64"/>
  </w:num>
  <w:num w:numId="11">
    <w:abstractNumId w:val="78"/>
  </w:num>
  <w:num w:numId="12">
    <w:abstractNumId w:val="68"/>
  </w:num>
  <w:num w:numId="13">
    <w:abstractNumId w:val="92"/>
  </w:num>
  <w:num w:numId="14">
    <w:abstractNumId w:val="98"/>
  </w:num>
  <w:num w:numId="15">
    <w:abstractNumId w:val="92"/>
  </w:num>
  <w:num w:numId="16">
    <w:abstractNumId w:val="54"/>
  </w:num>
  <w:num w:numId="17">
    <w:abstractNumId w:val="77"/>
  </w:num>
  <w:num w:numId="18">
    <w:abstractNumId w:val="71"/>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7"/>
  </w:num>
  <w:num w:numId="23">
    <w:abstractNumId w:val="57"/>
  </w:num>
  <w:num w:numId="24">
    <w:abstractNumId w:val="106"/>
  </w:num>
  <w:num w:numId="25">
    <w:abstractNumId w:val="96"/>
  </w:num>
  <w:num w:numId="26">
    <w:abstractNumId w:val="104"/>
  </w:num>
  <w:num w:numId="27">
    <w:abstractNumId w:val="50"/>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79"/>
  </w:num>
  <w:num w:numId="31">
    <w:abstractNumId w:val="70"/>
  </w:num>
  <w:num w:numId="32">
    <w:abstractNumId w:val="97"/>
  </w:num>
  <w:num w:numId="33">
    <w:abstractNumId w:val="52"/>
  </w:num>
  <w:num w:numId="34">
    <w:abstractNumId w:val="83"/>
  </w:num>
  <w:num w:numId="35">
    <w:abstractNumId w:val="108"/>
  </w:num>
  <w:num w:numId="36">
    <w:abstractNumId w:val="61"/>
  </w:num>
  <w:num w:numId="37">
    <w:abstractNumId w:val="88"/>
  </w:num>
  <w:num w:numId="38">
    <w:abstractNumId w:val="87"/>
  </w:num>
  <w:num w:numId="39">
    <w:abstractNumId w:val="85"/>
  </w:num>
  <w:num w:numId="40">
    <w:abstractNumId w:val="91"/>
  </w:num>
  <w:num w:numId="41">
    <w:abstractNumId w:val="51"/>
  </w:num>
  <w:num w:numId="42">
    <w:abstractNumId w:val="99"/>
  </w:num>
  <w:num w:numId="43">
    <w:abstractNumId w:val="95"/>
  </w:num>
  <w:num w:numId="44">
    <w:abstractNumId w:val="90"/>
  </w:num>
  <w:num w:numId="45">
    <w:abstractNumId w:val="66"/>
  </w:num>
  <w:num w:numId="46">
    <w:abstractNumId w:val="53"/>
  </w:num>
  <w:num w:numId="47">
    <w:abstractNumId w:val="109"/>
  </w:num>
  <w:num w:numId="48">
    <w:abstractNumId w:val="82"/>
  </w:num>
  <w:num w:numId="49">
    <w:abstractNumId w:val="8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2DF6"/>
    <w:rsid w:val="00003023"/>
    <w:rsid w:val="000035F7"/>
    <w:rsid w:val="000042FE"/>
    <w:rsid w:val="0000496D"/>
    <w:rsid w:val="00005800"/>
    <w:rsid w:val="00005C53"/>
    <w:rsid w:val="00005D85"/>
    <w:rsid w:val="00006E35"/>
    <w:rsid w:val="000070BF"/>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7E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EA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366"/>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12A"/>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3C6"/>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22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5EEE"/>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3F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5D4"/>
    <w:rsid w:val="001066B6"/>
    <w:rsid w:val="0010671F"/>
    <w:rsid w:val="00107098"/>
    <w:rsid w:val="001070C7"/>
    <w:rsid w:val="00107285"/>
    <w:rsid w:val="0010773D"/>
    <w:rsid w:val="00107CB3"/>
    <w:rsid w:val="00110207"/>
    <w:rsid w:val="00110584"/>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17"/>
    <w:rsid w:val="00177669"/>
    <w:rsid w:val="00177A9A"/>
    <w:rsid w:val="00177CD2"/>
    <w:rsid w:val="00180100"/>
    <w:rsid w:val="0018052B"/>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E77"/>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D93"/>
    <w:rsid w:val="00197578"/>
    <w:rsid w:val="0019781E"/>
    <w:rsid w:val="001979B1"/>
    <w:rsid w:val="001A01DA"/>
    <w:rsid w:val="001A046B"/>
    <w:rsid w:val="001A0798"/>
    <w:rsid w:val="001A0BD5"/>
    <w:rsid w:val="001A1153"/>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FFF"/>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557"/>
    <w:rsid w:val="00210A85"/>
    <w:rsid w:val="00210C31"/>
    <w:rsid w:val="00210FF3"/>
    <w:rsid w:val="0021136F"/>
    <w:rsid w:val="00211424"/>
    <w:rsid w:val="002114E5"/>
    <w:rsid w:val="0021152F"/>
    <w:rsid w:val="00211BA2"/>
    <w:rsid w:val="00211BC8"/>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3D87"/>
    <w:rsid w:val="00244361"/>
    <w:rsid w:val="002444EC"/>
    <w:rsid w:val="0024485F"/>
    <w:rsid w:val="00244A86"/>
    <w:rsid w:val="00245371"/>
    <w:rsid w:val="00245760"/>
    <w:rsid w:val="00245AAF"/>
    <w:rsid w:val="00245D8D"/>
    <w:rsid w:val="00245E38"/>
    <w:rsid w:val="0024604B"/>
    <w:rsid w:val="002462B4"/>
    <w:rsid w:val="002469F5"/>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8E"/>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767"/>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A1"/>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3A"/>
    <w:rsid w:val="00352D61"/>
    <w:rsid w:val="00353961"/>
    <w:rsid w:val="00354245"/>
    <w:rsid w:val="00354420"/>
    <w:rsid w:val="00354653"/>
    <w:rsid w:val="0035477D"/>
    <w:rsid w:val="003549DE"/>
    <w:rsid w:val="00354A32"/>
    <w:rsid w:val="00354D41"/>
    <w:rsid w:val="00354EB5"/>
    <w:rsid w:val="00355356"/>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2F8C"/>
    <w:rsid w:val="00363152"/>
    <w:rsid w:val="0036336A"/>
    <w:rsid w:val="003633A6"/>
    <w:rsid w:val="00363532"/>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17E"/>
    <w:rsid w:val="003A02E9"/>
    <w:rsid w:val="003A0CD6"/>
    <w:rsid w:val="003A1238"/>
    <w:rsid w:val="003A15C6"/>
    <w:rsid w:val="003A18EB"/>
    <w:rsid w:val="003A1CBB"/>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E4"/>
    <w:rsid w:val="003C0607"/>
    <w:rsid w:val="003C06CE"/>
    <w:rsid w:val="003C0822"/>
    <w:rsid w:val="003C0B94"/>
    <w:rsid w:val="003C0C70"/>
    <w:rsid w:val="003C135A"/>
    <w:rsid w:val="003C13CC"/>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4A2"/>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52"/>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59B"/>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1D76"/>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2FFF"/>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9BD"/>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DB"/>
    <w:rsid w:val="005048EC"/>
    <w:rsid w:val="00505287"/>
    <w:rsid w:val="00506033"/>
    <w:rsid w:val="005060FD"/>
    <w:rsid w:val="0050629D"/>
    <w:rsid w:val="005066C7"/>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0FA"/>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0CF"/>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4776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B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2EAD"/>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DB9"/>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85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2F"/>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CD0"/>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2E1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5FF7"/>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200"/>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58"/>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60"/>
    <w:rsid w:val="006D00E6"/>
    <w:rsid w:val="006D01C7"/>
    <w:rsid w:val="006D089A"/>
    <w:rsid w:val="006D0A6B"/>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21"/>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2F"/>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E0"/>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66E"/>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62A"/>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BA"/>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6F6B"/>
    <w:rsid w:val="008B72B2"/>
    <w:rsid w:val="008B73A9"/>
    <w:rsid w:val="008B73B7"/>
    <w:rsid w:val="008B74CA"/>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6A3"/>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019"/>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E9D"/>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B6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3E5"/>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C6"/>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4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22B"/>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6E"/>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7E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5BA"/>
    <w:rsid w:val="00A92688"/>
    <w:rsid w:val="00A92A93"/>
    <w:rsid w:val="00A92D21"/>
    <w:rsid w:val="00A93928"/>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607"/>
    <w:rsid w:val="00AA684E"/>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3AD"/>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37C"/>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0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2C4"/>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BAE"/>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D7F"/>
    <w:rsid w:val="00B7166F"/>
    <w:rsid w:val="00B71B46"/>
    <w:rsid w:val="00B71C06"/>
    <w:rsid w:val="00B72190"/>
    <w:rsid w:val="00B722F4"/>
    <w:rsid w:val="00B7243A"/>
    <w:rsid w:val="00B72DA0"/>
    <w:rsid w:val="00B72EA5"/>
    <w:rsid w:val="00B72F2E"/>
    <w:rsid w:val="00B73336"/>
    <w:rsid w:val="00B7342A"/>
    <w:rsid w:val="00B73437"/>
    <w:rsid w:val="00B73AF8"/>
    <w:rsid w:val="00B73F08"/>
    <w:rsid w:val="00B7442A"/>
    <w:rsid w:val="00B753FE"/>
    <w:rsid w:val="00B75414"/>
    <w:rsid w:val="00B765D6"/>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0CB"/>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81"/>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0BF"/>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27F0E"/>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E1"/>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77"/>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77E2B"/>
    <w:rsid w:val="00C8010E"/>
    <w:rsid w:val="00C80394"/>
    <w:rsid w:val="00C8056C"/>
    <w:rsid w:val="00C805DD"/>
    <w:rsid w:val="00C80667"/>
    <w:rsid w:val="00C808CA"/>
    <w:rsid w:val="00C80E7B"/>
    <w:rsid w:val="00C81149"/>
    <w:rsid w:val="00C81382"/>
    <w:rsid w:val="00C8148A"/>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274"/>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B9E"/>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629"/>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741"/>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78F"/>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3FE"/>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23D"/>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4C9D"/>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C1"/>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662"/>
    <w:rsid w:val="00DF7D8E"/>
    <w:rsid w:val="00DF7ED4"/>
    <w:rsid w:val="00E0007D"/>
    <w:rsid w:val="00E0009D"/>
    <w:rsid w:val="00E005F6"/>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8B"/>
    <w:rsid w:val="00E272D2"/>
    <w:rsid w:val="00E277C7"/>
    <w:rsid w:val="00E27A6D"/>
    <w:rsid w:val="00E27B57"/>
    <w:rsid w:val="00E27CBA"/>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B67"/>
    <w:rsid w:val="00E41C23"/>
    <w:rsid w:val="00E41D11"/>
    <w:rsid w:val="00E41E38"/>
    <w:rsid w:val="00E41F95"/>
    <w:rsid w:val="00E42027"/>
    <w:rsid w:val="00E42075"/>
    <w:rsid w:val="00E42120"/>
    <w:rsid w:val="00E42121"/>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5C7E"/>
    <w:rsid w:val="00E46086"/>
    <w:rsid w:val="00E46137"/>
    <w:rsid w:val="00E46697"/>
    <w:rsid w:val="00E46766"/>
    <w:rsid w:val="00E4685A"/>
    <w:rsid w:val="00E46993"/>
    <w:rsid w:val="00E469CC"/>
    <w:rsid w:val="00E46C98"/>
    <w:rsid w:val="00E47140"/>
    <w:rsid w:val="00E47185"/>
    <w:rsid w:val="00E47299"/>
    <w:rsid w:val="00E4759D"/>
    <w:rsid w:val="00E4764D"/>
    <w:rsid w:val="00E50E50"/>
    <w:rsid w:val="00E514C3"/>
    <w:rsid w:val="00E514E8"/>
    <w:rsid w:val="00E51C54"/>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CF"/>
    <w:rsid w:val="00E80DF4"/>
    <w:rsid w:val="00E81060"/>
    <w:rsid w:val="00E8147F"/>
    <w:rsid w:val="00E818BF"/>
    <w:rsid w:val="00E818CE"/>
    <w:rsid w:val="00E82875"/>
    <w:rsid w:val="00E82C6F"/>
    <w:rsid w:val="00E8301D"/>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57"/>
    <w:rsid w:val="00EA508B"/>
    <w:rsid w:val="00EA51AD"/>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8CB"/>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19"/>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04F"/>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CF7F0833-22CE-4B9F-BD3A-566E2CCA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58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paragraph" w:customStyle="1" w:styleId="Bulet1">
    <w:name w:val="Bulet1"/>
    <w:basedOn w:val="Normal"/>
    <w:uiPriority w:val="99"/>
    <w:rsid w:val="00362F8C"/>
    <w:pPr>
      <w:numPr>
        <w:numId w:val="43"/>
      </w:numPr>
      <w:jc w:val="left"/>
    </w:pPr>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6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945545">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383126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113809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hyperlink" Target="mailto:aleksandra.adamovic@eps.rs"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footer" Target="footer2.xm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ingkomora.org.rs/licence/?id=projmas" TargetMode="External"/><Relationship Id="rId176" Type="http://schemas.openxmlformats.org/officeDocument/2006/relationships/hyperlink" Target="http://www.&#1082;jn.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mfin.gov.rs/&#1079;&#1072;&#1082;&#1086;&#1085;&#1080;"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96CD-0731-4770-A68E-594174A122D7}"/>
</file>

<file path=customXml/itemProps10.xml><?xml version="1.0" encoding="utf-8"?>
<ds:datastoreItem xmlns:ds="http://schemas.openxmlformats.org/officeDocument/2006/customXml" ds:itemID="{A7A34550-D973-4ED8-9880-9D123C9D0BCF}"/>
</file>

<file path=customXml/itemProps100.xml><?xml version="1.0" encoding="utf-8"?>
<ds:datastoreItem xmlns:ds="http://schemas.openxmlformats.org/officeDocument/2006/customXml" ds:itemID="{9F979743-D3A4-4864-BECB-11C3F032C943}"/>
</file>

<file path=customXml/itemProps101.xml><?xml version="1.0" encoding="utf-8"?>
<ds:datastoreItem xmlns:ds="http://schemas.openxmlformats.org/officeDocument/2006/customXml" ds:itemID="{F095D7DD-1AFD-4829-88BF-3A4D47466F11}"/>
</file>

<file path=customXml/itemProps102.xml><?xml version="1.0" encoding="utf-8"?>
<ds:datastoreItem xmlns:ds="http://schemas.openxmlformats.org/officeDocument/2006/customXml" ds:itemID="{A8198022-C258-444F-ACAE-53376D86727E}"/>
</file>

<file path=customXml/itemProps103.xml><?xml version="1.0" encoding="utf-8"?>
<ds:datastoreItem xmlns:ds="http://schemas.openxmlformats.org/officeDocument/2006/customXml" ds:itemID="{A9760E45-A683-4006-A389-426E60ECC6BF}"/>
</file>

<file path=customXml/itemProps104.xml><?xml version="1.0" encoding="utf-8"?>
<ds:datastoreItem xmlns:ds="http://schemas.openxmlformats.org/officeDocument/2006/customXml" ds:itemID="{5F6998D8-8DC0-4519-9491-781D5E7E3E3D}"/>
</file>

<file path=customXml/itemProps105.xml><?xml version="1.0" encoding="utf-8"?>
<ds:datastoreItem xmlns:ds="http://schemas.openxmlformats.org/officeDocument/2006/customXml" ds:itemID="{54080DDC-3B05-4960-B016-4B364FD9864E}"/>
</file>

<file path=customXml/itemProps106.xml><?xml version="1.0" encoding="utf-8"?>
<ds:datastoreItem xmlns:ds="http://schemas.openxmlformats.org/officeDocument/2006/customXml" ds:itemID="{47EB23E0-542A-4CA6-9031-B22D6A03A79C}"/>
</file>

<file path=customXml/itemProps107.xml><?xml version="1.0" encoding="utf-8"?>
<ds:datastoreItem xmlns:ds="http://schemas.openxmlformats.org/officeDocument/2006/customXml" ds:itemID="{C4F64A4C-BBBD-47D2-B153-7D0756972D2C}"/>
</file>

<file path=customXml/itemProps108.xml><?xml version="1.0" encoding="utf-8"?>
<ds:datastoreItem xmlns:ds="http://schemas.openxmlformats.org/officeDocument/2006/customXml" ds:itemID="{038799D8-D9C1-4017-BD27-EF29C47B5B73}"/>
</file>

<file path=customXml/itemProps109.xml><?xml version="1.0" encoding="utf-8"?>
<ds:datastoreItem xmlns:ds="http://schemas.openxmlformats.org/officeDocument/2006/customXml" ds:itemID="{F6363E31-CBF3-4058-931F-09BCC9350ED5}"/>
</file>

<file path=customXml/itemProps11.xml><?xml version="1.0" encoding="utf-8"?>
<ds:datastoreItem xmlns:ds="http://schemas.openxmlformats.org/officeDocument/2006/customXml" ds:itemID="{D010B683-A5A0-440B-91BC-E5F484545156}"/>
</file>

<file path=customXml/itemProps110.xml><?xml version="1.0" encoding="utf-8"?>
<ds:datastoreItem xmlns:ds="http://schemas.openxmlformats.org/officeDocument/2006/customXml" ds:itemID="{EEB193B6-CB57-48BD-A62F-C5F9CC947D97}"/>
</file>

<file path=customXml/itemProps111.xml><?xml version="1.0" encoding="utf-8"?>
<ds:datastoreItem xmlns:ds="http://schemas.openxmlformats.org/officeDocument/2006/customXml" ds:itemID="{45AEF806-A63A-48AC-8B3E-8B6F981A613A}"/>
</file>

<file path=customXml/itemProps112.xml><?xml version="1.0" encoding="utf-8"?>
<ds:datastoreItem xmlns:ds="http://schemas.openxmlformats.org/officeDocument/2006/customXml" ds:itemID="{B6BC8DBE-88FC-4773-A3A6-102BEAD377A1}"/>
</file>

<file path=customXml/itemProps113.xml><?xml version="1.0" encoding="utf-8"?>
<ds:datastoreItem xmlns:ds="http://schemas.openxmlformats.org/officeDocument/2006/customXml" ds:itemID="{6F47236F-5185-4B65-8399-D4918FAFAA5D}"/>
</file>

<file path=customXml/itemProps114.xml><?xml version="1.0" encoding="utf-8"?>
<ds:datastoreItem xmlns:ds="http://schemas.openxmlformats.org/officeDocument/2006/customXml" ds:itemID="{6BCB585B-40D3-4EA4-A002-AAE884488C7B}"/>
</file>

<file path=customXml/itemProps115.xml><?xml version="1.0" encoding="utf-8"?>
<ds:datastoreItem xmlns:ds="http://schemas.openxmlformats.org/officeDocument/2006/customXml" ds:itemID="{D7BA92B1-8EDA-4F71-BA1D-5778A1EF5A1A}"/>
</file>

<file path=customXml/itemProps116.xml><?xml version="1.0" encoding="utf-8"?>
<ds:datastoreItem xmlns:ds="http://schemas.openxmlformats.org/officeDocument/2006/customXml" ds:itemID="{52CEDA26-73D3-4D14-B2C1-56136B9A4A81}"/>
</file>

<file path=customXml/itemProps117.xml><?xml version="1.0" encoding="utf-8"?>
<ds:datastoreItem xmlns:ds="http://schemas.openxmlformats.org/officeDocument/2006/customXml" ds:itemID="{892CC3D1-C887-47CF-9CB0-6C5D698B9727}"/>
</file>

<file path=customXml/itemProps118.xml><?xml version="1.0" encoding="utf-8"?>
<ds:datastoreItem xmlns:ds="http://schemas.openxmlformats.org/officeDocument/2006/customXml" ds:itemID="{42EB1D15-B921-4495-85C5-324C8736CC67}"/>
</file>

<file path=customXml/itemProps119.xml><?xml version="1.0" encoding="utf-8"?>
<ds:datastoreItem xmlns:ds="http://schemas.openxmlformats.org/officeDocument/2006/customXml" ds:itemID="{BC349E9A-3FF6-41F8-8DDC-79BD20C0E9FE}"/>
</file>

<file path=customXml/itemProps12.xml><?xml version="1.0" encoding="utf-8"?>
<ds:datastoreItem xmlns:ds="http://schemas.openxmlformats.org/officeDocument/2006/customXml" ds:itemID="{4678B063-B8E5-4B98-89D5-98988A7C7A84}"/>
</file>

<file path=customXml/itemProps120.xml><?xml version="1.0" encoding="utf-8"?>
<ds:datastoreItem xmlns:ds="http://schemas.openxmlformats.org/officeDocument/2006/customXml" ds:itemID="{A80A3B9E-645C-41AB-8729-6D17F951FB59}"/>
</file>

<file path=customXml/itemProps121.xml><?xml version="1.0" encoding="utf-8"?>
<ds:datastoreItem xmlns:ds="http://schemas.openxmlformats.org/officeDocument/2006/customXml" ds:itemID="{3D9922F2-58B4-400C-9845-F1B00D864788}"/>
</file>

<file path=customXml/itemProps122.xml><?xml version="1.0" encoding="utf-8"?>
<ds:datastoreItem xmlns:ds="http://schemas.openxmlformats.org/officeDocument/2006/customXml" ds:itemID="{937F5445-67C5-4D22-A0FF-A51BA83F1551}"/>
</file>

<file path=customXml/itemProps123.xml><?xml version="1.0" encoding="utf-8"?>
<ds:datastoreItem xmlns:ds="http://schemas.openxmlformats.org/officeDocument/2006/customXml" ds:itemID="{76E7ABEF-8C16-4EE9-A82F-FFE2046DB759}"/>
</file>

<file path=customXml/itemProps124.xml><?xml version="1.0" encoding="utf-8"?>
<ds:datastoreItem xmlns:ds="http://schemas.openxmlformats.org/officeDocument/2006/customXml" ds:itemID="{96BD77C8-F2D1-4B51-845C-E7F095C66B12}"/>
</file>

<file path=customXml/itemProps125.xml><?xml version="1.0" encoding="utf-8"?>
<ds:datastoreItem xmlns:ds="http://schemas.openxmlformats.org/officeDocument/2006/customXml" ds:itemID="{9B763CEC-C99C-4A92-BB4D-D1A3C5484FC2}"/>
</file>

<file path=customXml/itemProps126.xml><?xml version="1.0" encoding="utf-8"?>
<ds:datastoreItem xmlns:ds="http://schemas.openxmlformats.org/officeDocument/2006/customXml" ds:itemID="{86C66BAF-F0CB-47AD-B8E6-CDCCAF6A10C9}"/>
</file>

<file path=customXml/itemProps127.xml><?xml version="1.0" encoding="utf-8"?>
<ds:datastoreItem xmlns:ds="http://schemas.openxmlformats.org/officeDocument/2006/customXml" ds:itemID="{97714308-B872-469E-8E3D-8A05E41866F3}"/>
</file>

<file path=customXml/itemProps128.xml><?xml version="1.0" encoding="utf-8"?>
<ds:datastoreItem xmlns:ds="http://schemas.openxmlformats.org/officeDocument/2006/customXml" ds:itemID="{1958DB00-B354-4755-928A-53A96657D86B}"/>
</file>

<file path=customXml/itemProps129.xml><?xml version="1.0" encoding="utf-8"?>
<ds:datastoreItem xmlns:ds="http://schemas.openxmlformats.org/officeDocument/2006/customXml" ds:itemID="{FE542A3D-7DC1-499B-B3DA-DCF0ED16BC6A}"/>
</file>

<file path=customXml/itemProps13.xml><?xml version="1.0" encoding="utf-8"?>
<ds:datastoreItem xmlns:ds="http://schemas.openxmlformats.org/officeDocument/2006/customXml" ds:itemID="{697346D3-57E4-44DD-BAFD-A2AA929E127A}"/>
</file>

<file path=customXml/itemProps130.xml><?xml version="1.0" encoding="utf-8"?>
<ds:datastoreItem xmlns:ds="http://schemas.openxmlformats.org/officeDocument/2006/customXml" ds:itemID="{4A12576B-FA96-47E2-9E30-5BC1CE7E5549}"/>
</file>

<file path=customXml/itemProps131.xml><?xml version="1.0" encoding="utf-8"?>
<ds:datastoreItem xmlns:ds="http://schemas.openxmlformats.org/officeDocument/2006/customXml" ds:itemID="{C83FB622-E868-4F93-A485-A927001FC639}"/>
</file>

<file path=customXml/itemProps132.xml><?xml version="1.0" encoding="utf-8"?>
<ds:datastoreItem xmlns:ds="http://schemas.openxmlformats.org/officeDocument/2006/customXml" ds:itemID="{C845F42D-524F-44D0-89C2-F4202CF85D94}"/>
</file>

<file path=customXml/itemProps133.xml><?xml version="1.0" encoding="utf-8"?>
<ds:datastoreItem xmlns:ds="http://schemas.openxmlformats.org/officeDocument/2006/customXml" ds:itemID="{2B1C40EB-29EF-4A0B-96C5-A4AD99D0A0C9}"/>
</file>

<file path=customXml/itemProps134.xml><?xml version="1.0" encoding="utf-8"?>
<ds:datastoreItem xmlns:ds="http://schemas.openxmlformats.org/officeDocument/2006/customXml" ds:itemID="{958D3CF3-A333-4F55-8F40-3FCD8333C286}"/>
</file>

<file path=customXml/itemProps135.xml><?xml version="1.0" encoding="utf-8"?>
<ds:datastoreItem xmlns:ds="http://schemas.openxmlformats.org/officeDocument/2006/customXml" ds:itemID="{8AAEF104-5190-499F-860A-17DAC4921FDD}"/>
</file>

<file path=customXml/itemProps136.xml><?xml version="1.0" encoding="utf-8"?>
<ds:datastoreItem xmlns:ds="http://schemas.openxmlformats.org/officeDocument/2006/customXml" ds:itemID="{B1C9D29B-75D8-483A-98CA-0A0DC33BCAC9}"/>
</file>

<file path=customXml/itemProps137.xml><?xml version="1.0" encoding="utf-8"?>
<ds:datastoreItem xmlns:ds="http://schemas.openxmlformats.org/officeDocument/2006/customXml" ds:itemID="{DE1F8171-A572-4773-8CD1-25D51857B9AA}"/>
</file>

<file path=customXml/itemProps138.xml><?xml version="1.0" encoding="utf-8"?>
<ds:datastoreItem xmlns:ds="http://schemas.openxmlformats.org/officeDocument/2006/customXml" ds:itemID="{AD5E8E05-03C2-41E7-9867-1B82981C50F5}"/>
</file>

<file path=customXml/itemProps139.xml><?xml version="1.0" encoding="utf-8"?>
<ds:datastoreItem xmlns:ds="http://schemas.openxmlformats.org/officeDocument/2006/customXml" ds:itemID="{D25B4DD1-83B3-42DE-9CF8-8A01B48D2678}"/>
</file>

<file path=customXml/itemProps14.xml><?xml version="1.0" encoding="utf-8"?>
<ds:datastoreItem xmlns:ds="http://schemas.openxmlformats.org/officeDocument/2006/customXml" ds:itemID="{97FBDCF1-E924-4D1B-AC00-376123153378}"/>
</file>

<file path=customXml/itemProps140.xml><?xml version="1.0" encoding="utf-8"?>
<ds:datastoreItem xmlns:ds="http://schemas.openxmlformats.org/officeDocument/2006/customXml" ds:itemID="{2D34FE2A-50C3-45EB-A4AC-EC86453CEA88}"/>
</file>

<file path=customXml/itemProps141.xml><?xml version="1.0" encoding="utf-8"?>
<ds:datastoreItem xmlns:ds="http://schemas.openxmlformats.org/officeDocument/2006/customXml" ds:itemID="{D17980B9-8FBA-42D9-BE7F-B5B475F09C47}"/>
</file>

<file path=customXml/itemProps142.xml><?xml version="1.0" encoding="utf-8"?>
<ds:datastoreItem xmlns:ds="http://schemas.openxmlformats.org/officeDocument/2006/customXml" ds:itemID="{795C1279-7C89-4A1E-931E-FF300F11AA0D}"/>
</file>

<file path=customXml/itemProps143.xml><?xml version="1.0" encoding="utf-8"?>
<ds:datastoreItem xmlns:ds="http://schemas.openxmlformats.org/officeDocument/2006/customXml" ds:itemID="{5EB917B1-4B85-479D-B78E-3E81A6769AA2}"/>
</file>

<file path=customXml/itemProps144.xml><?xml version="1.0" encoding="utf-8"?>
<ds:datastoreItem xmlns:ds="http://schemas.openxmlformats.org/officeDocument/2006/customXml" ds:itemID="{29F0DE17-E1E6-46DB-AE67-2FCFAE8EE08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DC2E8AB-D5C6-4167-A993-9570252B8B94}"/>
</file>

<file path=customXml/itemProps147.xml><?xml version="1.0" encoding="utf-8"?>
<ds:datastoreItem xmlns:ds="http://schemas.openxmlformats.org/officeDocument/2006/customXml" ds:itemID="{C98BFFC5-8C1A-46DA-A583-1F424B1ECB42}"/>
</file>

<file path=customXml/itemProps148.xml><?xml version="1.0" encoding="utf-8"?>
<ds:datastoreItem xmlns:ds="http://schemas.openxmlformats.org/officeDocument/2006/customXml" ds:itemID="{AC7C51D6-F8F0-492F-87F2-92775E7BA676}"/>
</file>

<file path=customXml/itemProps149.xml><?xml version="1.0" encoding="utf-8"?>
<ds:datastoreItem xmlns:ds="http://schemas.openxmlformats.org/officeDocument/2006/customXml" ds:itemID="{75E4EB07-2D1F-4505-A1FC-E8A574EBCF3B}"/>
</file>

<file path=customXml/itemProps15.xml><?xml version="1.0" encoding="utf-8"?>
<ds:datastoreItem xmlns:ds="http://schemas.openxmlformats.org/officeDocument/2006/customXml" ds:itemID="{9C339A29-BD05-4676-8256-8D20979CAA1C}"/>
</file>

<file path=customXml/itemProps150.xml><?xml version="1.0" encoding="utf-8"?>
<ds:datastoreItem xmlns:ds="http://schemas.openxmlformats.org/officeDocument/2006/customXml" ds:itemID="{BC100E64-258A-44C7-ACD6-958EFFA6847B}"/>
</file>

<file path=customXml/itemProps151.xml><?xml version="1.0" encoding="utf-8"?>
<ds:datastoreItem xmlns:ds="http://schemas.openxmlformats.org/officeDocument/2006/customXml" ds:itemID="{F58D3B6F-2B70-4D11-8DCC-4CE52635E7AB}"/>
</file>

<file path=customXml/itemProps152.xml><?xml version="1.0" encoding="utf-8"?>
<ds:datastoreItem xmlns:ds="http://schemas.openxmlformats.org/officeDocument/2006/customXml" ds:itemID="{8C32E06B-09CF-421F-BC8F-A7AC76E9FC74}"/>
</file>

<file path=customXml/itemProps153.xml><?xml version="1.0" encoding="utf-8"?>
<ds:datastoreItem xmlns:ds="http://schemas.openxmlformats.org/officeDocument/2006/customXml" ds:itemID="{73AC8D31-EE76-458A-840E-676146962FEC}"/>
</file>

<file path=customXml/itemProps154.xml><?xml version="1.0" encoding="utf-8"?>
<ds:datastoreItem xmlns:ds="http://schemas.openxmlformats.org/officeDocument/2006/customXml" ds:itemID="{081C86AE-9D3E-44DF-BA81-956192E821A0}"/>
</file>

<file path=customXml/itemProps155.xml><?xml version="1.0" encoding="utf-8"?>
<ds:datastoreItem xmlns:ds="http://schemas.openxmlformats.org/officeDocument/2006/customXml" ds:itemID="{D3F2F6E6-53BB-4CD9-997C-FE4BD38B48D6}"/>
</file>

<file path=customXml/itemProps156.xml><?xml version="1.0" encoding="utf-8"?>
<ds:datastoreItem xmlns:ds="http://schemas.openxmlformats.org/officeDocument/2006/customXml" ds:itemID="{272F5B5A-25FF-4972-A80F-42CCF7ABDD50}"/>
</file>

<file path=customXml/itemProps157.xml><?xml version="1.0" encoding="utf-8"?>
<ds:datastoreItem xmlns:ds="http://schemas.openxmlformats.org/officeDocument/2006/customXml" ds:itemID="{F5C4AFA4-9A4F-44F4-AEE8-DB3300039C61}"/>
</file>

<file path=customXml/itemProps158.xml><?xml version="1.0" encoding="utf-8"?>
<ds:datastoreItem xmlns:ds="http://schemas.openxmlformats.org/officeDocument/2006/customXml" ds:itemID="{6496E327-CABD-40D4-BB36-79992FBE21D2}"/>
</file>

<file path=customXml/itemProps159.xml><?xml version="1.0" encoding="utf-8"?>
<ds:datastoreItem xmlns:ds="http://schemas.openxmlformats.org/officeDocument/2006/customXml" ds:itemID="{6EFAA623-E565-48BF-BF8D-A63DBD36B9EB}"/>
</file>

<file path=customXml/itemProps16.xml><?xml version="1.0" encoding="utf-8"?>
<ds:datastoreItem xmlns:ds="http://schemas.openxmlformats.org/officeDocument/2006/customXml" ds:itemID="{BCF9C792-9504-4B5D-859D-A9CFE16C85C1}"/>
</file>

<file path=customXml/itemProps160.xml><?xml version="1.0" encoding="utf-8"?>
<ds:datastoreItem xmlns:ds="http://schemas.openxmlformats.org/officeDocument/2006/customXml" ds:itemID="{584365DA-E1B6-4587-A459-03B47DF18DC3}"/>
</file>

<file path=customXml/itemProps17.xml><?xml version="1.0" encoding="utf-8"?>
<ds:datastoreItem xmlns:ds="http://schemas.openxmlformats.org/officeDocument/2006/customXml" ds:itemID="{9B1E7EB2-B85F-4991-99C3-E4AA3C57CAFC}"/>
</file>

<file path=customXml/itemProps18.xml><?xml version="1.0" encoding="utf-8"?>
<ds:datastoreItem xmlns:ds="http://schemas.openxmlformats.org/officeDocument/2006/customXml" ds:itemID="{BF580FD3-C3A8-49DC-97D4-AF7443FD3FFE}"/>
</file>

<file path=customXml/itemProps19.xml><?xml version="1.0" encoding="utf-8"?>
<ds:datastoreItem xmlns:ds="http://schemas.openxmlformats.org/officeDocument/2006/customXml" ds:itemID="{DE5283EF-5156-42FD-B0E4-005588546B19}"/>
</file>

<file path=customXml/itemProps2.xml><?xml version="1.0" encoding="utf-8"?>
<ds:datastoreItem xmlns:ds="http://schemas.openxmlformats.org/officeDocument/2006/customXml" ds:itemID="{93512C01-7D1C-4739-AF6F-423BDED67ED8}"/>
</file>

<file path=customXml/itemProps20.xml><?xml version="1.0" encoding="utf-8"?>
<ds:datastoreItem xmlns:ds="http://schemas.openxmlformats.org/officeDocument/2006/customXml" ds:itemID="{955A6932-911C-4A92-9624-FC562349E42E}"/>
</file>

<file path=customXml/itemProps21.xml><?xml version="1.0" encoding="utf-8"?>
<ds:datastoreItem xmlns:ds="http://schemas.openxmlformats.org/officeDocument/2006/customXml" ds:itemID="{850D75E5-A52A-4EC4-B840-7BE4D8EAC2AC}"/>
</file>

<file path=customXml/itemProps22.xml><?xml version="1.0" encoding="utf-8"?>
<ds:datastoreItem xmlns:ds="http://schemas.openxmlformats.org/officeDocument/2006/customXml" ds:itemID="{527AF7DE-89F6-429C-9760-69EE457ACF4F}"/>
</file>

<file path=customXml/itemProps23.xml><?xml version="1.0" encoding="utf-8"?>
<ds:datastoreItem xmlns:ds="http://schemas.openxmlformats.org/officeDocument/2006/customXml" ds:itemID="{7605D28D-0116-4460-AFC2-B06F945E1529}"/>
</file>

<file path=customXml/itemProps24.xml><?xml version="1.0" encoding="utf-8"?>
<ds:datastoreItem xmlns:ds="http://schemas.openxmlformats.org/officeDocument/2006/customXml" ds:itemID="{1AF11FE6-3DDF-43EA-9AAF-413E4D0571AD}"/>
</file>

<file path=customXml/itemProps25.xml><?xml version="1.0" encoding="utf-8"?>
<ds:datastoreItem xmlns:ds="http://schemas.openxmlformats.org/officeDocument/2006/customXml" ds:itemID="{2E295383-EF93-4DB4-B03A-39B7E2D6D067}"/>
</file>

<file path=customXml/itemProps26.xml><?xml version="1.0" encoding="utf-8"?>
<ds:datastoreItem xmlns:ds="http://schemas.openxmlformats.org/officeDocument/2006/customXml" ds:itemID="{2FC1CA3B-D4FD-4EEA-9CC6-259158EEBD68}"/>
</file>

<file path=customXml/itemProps27.xml><?xml version="1.0" encoding="utf-8"?>
<ds:datastoreItem xmlns:ds="http://schemas.openxmlformats.org/officeDocument/2006/customXml" ds:itemID="{8D031675-3021-4655-A167-BE2BD93D8A93}"/>
</file>

<file path=customXml/itemProps28.xml><?xml version="1.0" encoding="utf-8"?>
<ds:datastoreItem xmlns:ds="http://schemas.openxmlformats.org/officeDocument/2006/customXml" ds:itemID="{6A8DBD67-9CD6-46B2-87EB-513D6EBB11F2}"/>
</file>

<file path=customXml/itemProps29.xml><?xml version="1.0" encoding="utf-8"?>
<ds:datastoreItem xmlns:ds="http://schemas.openxmlformats.org/officeDocument/2006/customXml" ds:itemID="{F3D33C5E-34C0-4F9A-89AB-533846E07E24}"/>
</file>

<file path=customXml/itemProps3.xml><?xml version="1.0" encoding="utf-8"?>
<ds:datastoreItem xmlns:ds="http://schemas.openxmlformats.org/officeDocument/2006/customXml" ds:itemID="{E1B09B33-A09E-4C5F-BDDD-D991304E7DEA}"/>
</file>

<file path=customXml/itemProps30.xml><?xml version="1.0" encoding="utf-8"?>
<ds:datastoreItem xmlns:ds="http://schemas.openxmlformats.org/officeDocument/2006/customXml" ds:itemID="{FC9D9B43-54A9-4B75-B8BE-C262BAF92212}"/>
</file>

<file path=customXml/itemProps31.xml><?xml version="1.0" encoding="utf-8"?>
<ds:datastoreItem xmlns:ds="http://schemas.openxmlformats.org/officeDocument/2006/customXml" ds:itemID="{14669AF7-73AA-4030-BA68-186A2F78C0C9}"/>
</file>

<file path=customXml/itemProps32.xml><?xml version="1.0" encoding="utf-8"?>
<ds:datastoreItem xmlns:ds="http://schemas.openxmlformats.org/officeDocument/2006/customXml" ds:itemID="{5B77A35F-D329-4225-922A-F366F8EBA327}"/>
</file>

<file path=customXml/itemProps33.xml><?xml version="1.0" encoding="utf-8"?>
<ds:datastoreItem xmlns:ds="http://schemas.openxmlformats.org/officeDocument/2006/customXml" ds:itemID="{8AE7B4E5-D69C-47C6-8CE6-40E485940B69}"/>
</file>

<file path=customXml/itemProps34.xml><?xml version="1.0" encoding="utf-8"?>
<ds:datastoreItem xmlns:ds="http://schemas.openxmlformats.org/officeDocument/2006/customXml" ds:itemID="{174CF203-49F0-48A9-AB4F-65A7F111EA4B}"/>
</file>

<file path=customXml/itemProps35.xml><?xml version="1.0" encoding="utf-8"?>
<ds:datastoreItem xmlns:ds="http://schemas.openxmlformats.org/officeDocument/2006/customXml" ds:itemID="{2D6E47D9-E060-4B22-8BAC-D7FF321C5DC8}"/>
</file>

<file path=customXml/itemProps36.xml><?xml version="1.0" encoding="utf-8"?>
<ds:datastoreItem xmlns:ds="http://schemas.openxmlformats.org/officeDocument/2006/customXml" ds:itemID="{8ECCBE84-7A49-412D-91F2-B6942536F983}"/>
</file>

<file path=customXml/itemProps37.xml><?xml version="1.0" encoding="utf-8"?>
<ds:datastoreItem xmlns:ds="http://schemas.openxmlformats.org/officeDocument/2006/customXml" ds:itemID="{0AB7070A-CC8A-4E5F-9FC9-F44F6C9956E6}"/>
</file>

<file path=customXml/itemProps38.xml><?xml version="1.0" encoding="utf-8"?>
<ds:datastoreItem xmlns:ds="http://schemas.openxmlformats.org/officeDocument/2006/customXml" ds:itemID="{993BD628-3264-493F-9ACE-31F9FB467C5C}"/>
</file>

<file path=customXml/itemProps39.xml><?xml version="1.0" encoding="utf-8"?>
<ds:datastoreItem xmlns:ds="http://schemas.openxmlformats.org/officeDocument/2006/customXml" ds:itemID="{B79BB2B0-DB86-41F4-944A-865546665006}"/>
</file>

<file path=customXml/itemProps4.xml><?xml version="1.0" encoding="utf-8"?>
<ds:datastoreItem xmlns:ds="http://schemas.openxmlformats.org/officeDocument/2006/customXml" ds:itemID="{B699232C-8BE3-4B83-BF2F-91F74A9EC80F}"/>
</file>

<file path=customXml/itemProps40.xml><?xml version="1.0" encoding="utf-8"?>
<ds:datastoreItem xmlns:ds="http://schemas.openxmlformats.org/officeDocument/2006/customXml" ds:itemID="{65380110-24DC-4C93-9ED7-A9962B24703B}"/>
</file>

<file path=customXml/itemProps41.xml><?xml version="1.0" encoding="utf-8"?>
<ds:datastoreItem xmlns:ds="http://schemas.openxmlformats.org/officeDocument/2006/customXml" ds:itemID="{3FDE60C3-7A40-4203-8F67-3C97BD093288}"/>
</file>

<file path=customXml/itemProps42.xml><?xml version="1.0" encoding="utf-8"?>
<ds:datastoreItem xmlns:ds="http://schemas.openxmlformats.org/officeDocument/2006/customXml" ds:itemID="{C567C1DB-B55E-4E46-B823-F2A9A4885212}"/>
</file>

<file path=customXml/itemProps43.xml><?xml version="1.0" encoding="utf-8"?>
<ds:datastoreItem xmlns:ds="http://schemas.openxmlformats.org/officeDocument/2006/customXml" ds:itemID="{AA7F1EC0-1A1E-46F2-96A7-2688133F38CC}"/>
</file>

<file path=customXml/itemProps44.xml><?xml version="1.0" encoding="utf-8"?>
<ds:datastoreItem xmlns:ds="http://schemas.openxmlformats.org/officeDocument/2006/customXml" ds:itemID="{7E4F8EC4-8DAE-4D79-9AB8-2416AA8E2B1F}"/>
</file>

<file path=customXml/itemProps45.xml><?xml version="1.0" encoding="utf-8"?>
<ds:datastoreItem xmlns:ds="http://schemas.openxmlformats.org/officeDocument/2006/customXml" ds:itemID="{E6025DBD-3EC3-41FF-A76B-187713F29B97}"/>
</file>

<file path=customXml/itemProps46.xml><?xml version="1.0" encoding="utf-8"?>
<ds:datastoreItem xmlns:ds="http://schemas.openxmlformats.org/officeDocument/2006/customXml" ds:itemID="{5E788DDA-6995-45AD-8320-8BFA60B61016}"/>
</file>

<file path=customXml/itemProps47.xml><?xml version="1.0" encoding="utf-8"?>
<ds:datastoreItem xmlns:ds="http://schemas.openxmlformats.org/officeDocument/2006/customXml" ds:itemID="{8E8F87EC-B22A-44F9-B51B-55CBAC83BAC0}"/>
</file>

<file path=customXml/itemProps48.xml><?xml version="1.0" encoding="utf-8"?>
<ds:datastoreItem xmlns:ds="http://schemas.openxmlformats.org/officeDocument/2006/customXml" ds:itemID="{2AF5563E-E791-4595-A20C-AECC22960F2F}"/>
</file>

<file path=customXml/itemProps49.xml><?xml version="1.0" encoding="utf-8"?>
<ds:datastoreItem xmlns:ds="http://schemas.openxmlformats.org/officeDocument/2006/customXml" ds:itemID="{41AFCAA7-542F-4C20-97E9-E52A546246EB}"/>
</file>

<file path=customXml/itemProps5.xml><?xml version="1.0" encoding="utf-8"?>
<ds:datastoreItem xmlns:ds="http://schemas.openxmlformats.org/officeDocument/2006/customXml" ds:itemID="{18CEC8CA-43D6-4F7B-B7E4-69C0AD89B85D}"/>
</file>

<file path=customXml/itemProps50.xml><?xml version="1.0" encoding="utf-8"?>
<ds:datastoreItem xmlns:ds="http://schemas.openxmlformats.org/officeDocument/2006/customXml" ds:itemID="{48A5F615-72ED-4B6A-BFA0-40ADA66674DA}"/>
</file>

<file path=customXml/itemProps51.xml><?xml version="1.0" encoding="utf-8"?>
<ds:datastoreItem xmlns:ds="http://schemas.openxmlformats.org/officeDocument/2006/customXml" ds:itemID="{1C94E9E2-28D2-49E1-9BD7-AD605878EBFF}"/>
</file>

<file path=customXml/itemProps52.xml><?xml version="1.0" encoding="utf-8"?>
<ds:datastoreItem xmlns:ds="http://schemas.openxmlformats.org/officeDocument/2006/customXml" ds:itemID="{4DB92872-90D6-4BB6-902D-02C71730DC63}"/>
</file>

<file path=customXml/itemProps53.xml><?xml version="1.0" encoding="utf-8"?>
<ds:datastoreItem xmlns:ds="http://schemas.openxmlformats.org/officeDocument/2006/customXml" ds:itemID="{C4C40D66-2FEE-47A9-8F72-62B741777F56}"/>
</file>

<file path=customXml/itemProps54.xml><?xml version="1.0" encoding="utf-8"?>
<ds:datastoreItem xmlns:ds="http://schemas.openxmlformats.org/officeDocument/2006/customXml" ds:itemID="{EED88306-4EEB-45F1-90ED-C5BC38E611E1}"/>
</file>

<file path=customXml/itemProps55.xml><?xml version="1.0" encoding="utf-8"?>
<ds:datastoreItem xmlns:ds="http://schemas.openxmlformats.org/officeDocument/2006/customXml" ds:itemID="{82CF40AB-7DE8-4927-830A-9685F333931F}"/>
</file>

<file path=customXml/itemProps56.xml><?xml version="1.0" encoding="utf-8"?>
<ds:datastoreItem xmlns:ds="http://schemas.openxmlformats.org/officeDocument/2006/customXml" ds:itemID="{F2DDF820-ACA5-46D0-92B3-84E6C504A652}"/>
</file>

<file path=customXml/itemProps57.xml><?xml version="1.0" encoding="utf-8"?>
<ds:datastoreItem xmlns:ds="http://schemas.openxmlformats.org/officeDocument/2006/customXml" ds:itemID="{6F9DD490-2FA3-4BC7-8971-FBD9C907ADA6}"/>
</file>

<file path=customXml/itemProps58.xml><?xml version="1.0" encoding="utf-8"?>
<ds:datastoreItem xmlns:ds="http://schemas.openxmlformats.org/officeDocument/2006/customXml" ds:itemID="{2A87B955-BED4-45C8-9363-09C8C1A50100}"/>
</file>

<file path=customXml/itemProps59.xml><?xml version="1.0" encoding="utf-8"?>
<ds:datastoreItem xmlns:ds="http://schemas.openxmlformats.org/officeDocument/2006/customXml" ds:itemID="{60A019C5-6059-46A2-A3C5-042DC5BF915E}"/>
</file>

<file path=customXml/itemProps6.xml><?xml version="1.0" encoding="utf-8"?>
<ds:datastoreItem xmlns:ds="http://schemas.openxmlformats.org/officeDocument/2006/customXml" ds:itemID="{AC12AC75-A9C6-4599-8AA5-A562FAE2D502}"/>
</file>

<file path=customXml/itemProps60.xml><?xml version="1.0" encoding="utf-8"?>
<ds:datastoreItem xmlns:ds="http://schemas.openxmlformats.org/officeDocument/2006/customXml" ds:itemID="{3685C21A-AA23-4C81-96BC-92FE37382EEC}"/>
</file>

<file path=customXml/itemProps61.xml><?xml version="1.0" encoding="utf-8"?>
<ds:datastoreItem xmlns:ds="http://schemas.openxmlformats.org/officeDocument/2006/customXml" ds:itemID="{E1AD0E2F-8E9F-44EB-8AD1-AF090108FA2D}"/>
</file>

<file path=customXml/itemProps62.xml><?xml version="1.0" encoding="utf-8"?>
<ds:datastoreItem xmlns:ds="http://schemas.openxmlformats.org/officeDocument/2006/customXml" ds:itemID="{D9F919CA-4E70-4584-9F1B-971B81016D31}"/>
</file>

<file path=customXml/itemProps63.xml><?xml version="1.0" encoding="utf-8"?>
<ds:datastoreItem xmlns:ds="http://schemas.openxmlformats.org/officeDocument/2006/customXml" ds:itemID="{E3A35D7D-29B8-46E3-9716-65B3F4D3884E}"/>
</file>

<file path=customXml/itemProps64.xml><?xml version="1.0" encoding="utf-8"?>
<ds:datastoreItem xmlns:ds="http://schemas.openxmlformats.org/officeDocument/2006/customXml" ds:itemID="{59556B92-3CF2-4B2A-AD5C-B7D3BC0A99B5}"/>
</file>

<file path=customXml/itemProps65.xml><?xml version="1.0" encoding="utf-8"?>
<ds:datastoreItem xmlns:ds="http://schemas.openxmlformats.org/officeDocument/2006/customXml" ds:itemID="{155487EA-39E3-45E4-AB10-379DDE307F56}"/>
</file>

<file path=customXml/itemProps66.xml><?xml version="1.0" encoding="utf-8"?>
<ds:datastoreItem xmlns:ds="http://schemas.openxmlformats.org/officeDocument/2006/customXml" ds:itemID="{6BDB72C4-AE4E-4AFA-B442-BBC32C262A09}"/>
</file>

<file path=customXml/itemProps67.xml><?xml version="1.0" encoding="utf-8"?>
<ds:datastoreItem xmlns:ds="http://schemas.openxmlformats.org/officeDocument/2006/customXml" ds:itemID="{B9686A2F-AB07-4987-87AD-B506C9FECA3F}"/>
</file>

<file path=customXml/itemProps68.xml><?xml version="1.0" encoding="utf-8"?>
<ds:datastoreItem xmlns:ds="http://schemas.openxmlformats.org/officeDocument/2006/customXml" ds:itemID="{5AEEBCA3-512B-40ED-8E1A-BA6D4FFE66EA}"/>
</file>

<file path=customXml/itemProps69.xml><?xml version="1.0" encoding="utf-8"?>
<ds:datastoreItem xmlns:ds="http://schemas.openxmlformats.org/officeDocument/2006/customXml" ds:itemID="{83066106-8B71-4EA8-9A5D-60DC62832E09}"/>
</file>

<file path=customXml/itemProps7.xml><?xml version="1.0" encoding="utf-8"?>
<ds:datastoreItem xmlns:ds="http://schemas.openxmlformats.org/officeDocument/2006/customXml" ds:itemID="{AA45C914-7711-4EBB-802A-A48CC2346732}"/>
</file>

<file path=customXml/itemProps70.xml><?xml version="1.0" encoding="utf-8"?>
<ds:datastoreItem xmlns:ds="http://schemas.openxmlformats.org/officeDocument/2006/customXml" ds:itemID="{40CC2978-A977-45D5-B166-C4904DADF60B}"/>
</file>

<file path=customXml/itemProps71.xml><?xml version="1.0" encoding="utf-8"?>
<ds:datastoreItem xmlns:ds="http://schemas.openxmlformats.org/officeDocument/2006/customXml" ds:itemID="{6EDF40DC-1FF3-4855-87D6-928E9420B83B}"/>
</file>

<file path=customXml/itemProps72.xml><?xml version="1.0" encoding="utf-8"?>
<ds:datastoreItem xmlns:ds="http://schemas.openxmlformats.org/officeDocument/2006/customXml" ds:itemID="{734C5FF4-528E-4A8F-A81D-B6D6CCAF7090}"/>
</file>

<file path=customXml/itemProps73.xml><?xml version="1.0" encoding="utf-8"?>
<ds:datastoreItem xmlns:ds="http://schemas.openxmlformats.org/officeDocument/2006/customXml" ds:itemID="{E436BCD4-5C1E-4362-981B-D7800A19538D}"/>
</file>

<file path=customXml/itemProps74.xml><?xml version="1.0" encoding="utf-8"?>
<ds:datastoreItem xmlns:ds="http://schemas.openxmlformats.org/officeDocument/2006/customXml" ds:itemID="{01FF5C6F-F048-42DD-9CC6-AA013667236B}"/>
</file>

<file path=customXml/itemProps75.xml><?xml version="1.0" encoding="utf-8"?>
<ds:datastoreItem xmlns:ds="http://schemas.openxmlformats.org/officeDocument/2006/customXml" ds:itemID="{22CF958E-CFE5-4619-A1FC-29A8E801A14A}"/>
</file>

<file path=customXml/itemProps76.xml><?xml version="1.0" encoding="utf-8"?>
<ds:datastoreItem xmlns:ds="http://schemas.openxmlformats.org/officeDocument/2006/customXml" ds:itemID="{3DBD8DB7-0020-411F-97BE-1233F82FCD7E}"/>
</file>

<file path=customXml/itemProps77.xml><?xml version="1.0" encoding="utf-8"?>
<ds:datastoreItem xmlns:ds="http://schemas.openxmlformats.org/officeDocument/2006/customXml" ds:itemID="{3F56B5F1-8931-4A7E-BC22-C7BE832CEDDA}"/>
</file>

<file path=customXml/itemProps78.xml><?xml version="1.0" encoding="utf-8"?>
<ds:datastoreItem xmlns:ds="http://schemas.openxmlformats.org/officeDocument/2006/customXml" ds:itemID="{27FE8825-C496-49BF-AB0A-03D361F9D3EB}"/>
</file>

<file path=customXml/itemProps79.xml><?xml version="1.0" encoding="utf-8"?>
<ds:datastoreItem xmlns:ds="http://schemas.openxmlformats.org/officeDocument/2006/customXml" ds:itemID="{7CB404FF-714B-4771-B53B-36EEDDB5A117}"/>
</file>

<file path=customXml/itemProps8.xml><?xml version="1.0" encoding="utf-8"?>
<ds:datastoreItem xmlns:ds="http://schemas.openxmlformats.org/officeDocument/2006/customXml" ds:itemID="{B7CBB727-51A4-490A-AEC2-C0825B7DF5EE}"/>
</file>

<file path=customXml/itemProps80.xml><?xml version="1.0" encoding="utf-8"?>
<ds:datastoreItem xmlns:ds="http://schemas.openxmlformats.org/officeDocument/2006/customXml" ds:itemID="{1FF21613-6C35-4318-B4CE-C2BBFE8EA685}"/>
</file>

<file path=customXml/itemProps81.xml><?xml version="1.0" encoding="utf-8"?>
<ds:datastoreItem xmlns:ds="http://schemas.openxmlformats.org/officeDocument/2006/customXml" ds:itemID="{8929B014-85DF-4876-AB29-8D31914D173C}"/>
</file>

<file path=customXml/itemProps82.xml><?xml version="1.0" encoding="utf-8"?>
<ds:datastoreItem xmlns:ds="http://schemas.openxmlformats.org/officeDocument/2006/customXml" ds:itemID="{C2E6E002-9EB9-4E15-BA21-5AC3F92D283C}"/>
</file>

<file path=customXml/itemProps83.xml><?xml version="1.0" encoding="utf-8"?>
<ds:datastoreItem xmlns:ds="http://schemas.openxmlformats.org/officeDocument/2006/customXml" ds:itemID="{08DE1857-82A3-47E1-887B-C5D268B9925D}"/>
</file>

<file path=customXml/itemProps84.xml><?xml version="1.0" encoding="utf-8"?>
<ds:datastoreItem xmlns:ds="http://schemas.openxmlformats.org/officeDocument/2006/customXml" ds:itemID="{5B343AA7-E7CA-461C-9166-8FFFFA306DC1}"/>
</file>

<file path=customXml/itemProps85.xml><?xml version="1.0" encoding="utf-8"?>
<ds:datastoreItem xmlns:ds="http://schemas.openxmlformats.org/officeDocument/2006/customXml" ds:itemID="{22E9D7CF-72E0-48E0-A8AF-74B00DDCB544}"/>
</file>

<file path=customXml/itemProps86.xml><?xml version="1.0" encoding="utf-8"?>
<ds:datastoreItem xmlns:ds="http://schemas.openxmlformats.org/officeDocument/2006/customXml" ds:itemID="{CCC54ECA-91D3-4D90-AA05-40B3B0FC84B1}"/>
</file>

<file path=customXml/itemProps87.xml><?xml version="1.0" encoding="utf-8"?>
<ds:datastoreItem xmlns:ds="http://schemas.openxmlformats.org/officeDocument/2006/customXml" ds:itemID="{F9077F50-5891-4269-AAB8-4BCB802FDA24}"/>
</file>

<file path=customXml/itemProps88.xml><?xml version="1.0" encoding="utf-8"?>
<ds:datastoreItem xmlns:ds="http://schemas.openxmlformats.org/officeDocument/2006/customXml" ds:itemID="{52B5D159-643C-4693-9323-20531362E15B}"/>
</file>

<file path=customXml/itemProps89.xml><?xml version="1.0" encoding="utf-8"?>
<ds:datastoreItem xmlns:ds="http://schemas.openxmlformats.org/officeDocument/2006/customXml" ds:itemID="{31BAF5BA-725C-420C-8FFF-417F571B365E}"/>
</file>

<file path=customXml/itemProps9.xml><?xml version="1.0" encoding="utf-8"?>
<ds:datastoreItem xmlns:ds="http://schemas.openxmlformats.org/officeDocument/2006/customXml" ds:itemID="{F4A2A580-74A9-490C-AC1B-64CE9C7A817E}"/>
</file>

<file path=customXml/itemProps90.xml><?xml version="1.0" encoding="utf-8"?>
<ds:datastoreItem xmlns:ds="http://schemas.openxmlformats.org/officeDocument/2006/customXml" ds:itemID="{B5F67698-F44A-40DE-8A72-17438661DE58}"/>
</file>

<file path=customXml/itemProps91.xml><?xml version="1.0" encoding="utf-8"?>
<ds:datastoreItem xmlns:ds="http://schemas.openxmlformats.org/officeDocument/2006/customXml" ds:itemID="{A59CED73-56B4-4EBB-AC5B-F4B9055407D5}"/>
</file>

<file path=customXml/itemProps92.xml><?xml version="1.0" encoding="utf-8"?>
<ds:datastoreItem xmlns:ds="http://schemas.openxmlformats.org/officeDocument/2006/customXml" ds:itemID="{88D7757C-5F1A-4D43-8C2C-95F3C5DAE8DD}"/>
</file>

<file path=customXml/itemProps93.xml><?xml version="1.0" encoding="utf-8"?>
<ds:datastoreItem xmlns:ds="http://schemas.openxmlformats.org/officeDocument/2006/customXml" ds:itemID="{998869AA-D04F-4842-91A0-D7E636A42FBF}"/>
</file>

<file path=customXml/itemProps94.xml><?xml version="1.0" encoding="utf-8"?>
<ds:datastoreItem xmlns:ds="http://schemas.openxmlformats.org/officeDocument/2006/customXml" ds:itemID="{5025E8BF-327C-41A0-B4B9-DB2431A703FF}"/>
</file>

<file path=customXml/itemProps95.xml><?xml version="1.0" encoding="utf-8"?>
<ds:datastoreItem xmlns:ds="http://schemas.openxmlformats.org/officeDocument/2006/customXml" ds:itemID="{C6416A78-8972-4285-B98D-6D96CB4CCBC0}"/>
</file>

<file path=customXml/itemProps96.xml><?xml version="1.0" encoding="utf-8"?>
<ds:datastoreItem xmlns:ds="http://schemas.openxmlformats.org/officeDocument/2006/customXml" ds:itemID="{5F56D478-443D-497B-A989-A1D1C9B14CAE}"/>
</file>

<file path=customXml/itemProps97.xml><?xml version="1.0" encoding="utf-8"?>
<ds:datastoreItem xmlns:ds="http://schemas.openxmlformats.org/officeDocument/2006/customXml" ds:itemID="{11CDBCB5-24B1-4006-B7DC-49A924F918B4}"/>
</file>

<file path=customXml/itemProps98.xml><?xml version="1.0" encoding="utf-8"?>
<ds:datastoreItem xmlns:ds="http://schemas.openxmlformats.org/officeDocument/2006/customXml" ds:itemID="{A3BD7F16-DF50-4AFA-A52E-C387ACA85C59}"/>
</file>

<file path=customXml/itemProps99.xml><?xml version="1.0" encoding="utf-8"?>
<ds:datastoreItem xmlns:ds="http://schemas.openxmlformats.org/officeDocument/2006/customXml" ds:itemID="{8ED2CFE6-09AB-4669-B2F0-9FDFC7BFA56B}"/>
</file>

<file path=docProps/app.xml><?xml version="1.0" encoding="utf-8"?>
<Properties xmlns="http://schemas.openxmlformats.org/officeDocument/2006/extended-properties" xmlns:vt="http://schemas.openxmlformats.org/officeDocument/2006/docPropsVTypes">
  <Template>Normal</Template>
  <TotalTime>1</TotalTime>
  <Pages>102</Pages>
  <Words>32162</Words>
  <Characters>183329</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215061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Aleksandar Popovic</cp:lastModifiedBy>
  <cp:revision>5</cp:revision>
  <cp:lastPrinted>2018-11-29T12:58:00Z</cp:lastPrinted>
  <dcterms:created xsi:type="dcterms:W3CDTF">2019-02-06T13:17:00Z</dcterms:created>
  <dcterms:modified xsi:type="dcterms:W3CDTF">2019-03-08T09:57:00Z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98c713ca-ead3-4aef-a371-8d094f939036</vt:lpwstr>
  </property>
</Properties>
</file>